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6F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/>
        <w:textAlignment w:val="auto"/>
        <w:rPr>
          <w:rFonts w:hint="eastAsia" w:ascii="宋体" w:hAnsi="宋体" w:eastAsia="宋体" w:cs="宋体"/>
          <w:b/>
          <w:bCs/>
          <w:sz w:val="24"/>
          <w:szCs w:val="28"/>
        </w:rPr>
      </w:pPr>
      <w:bookmarkStart w:id="0" w:name="heading_26"/>
      <w:r>
        <w:rPr>
          <w:rFonts w:hint="eastAsia" w:ascii="宋体" w:hAnsi="宋体" w:eastAsia="宋体" w:cs="宋体"/>
          <w:b/>
          <w:bCs/>
          <w:sz w:val="24"/>
          <w:szCs w:val="28"/>
        </w:rPr>
        <w:t>附件 1：</w:t>
      </w:r>
      <w:r>
        <w:rPr>
          <w:rFonts w:hint="eastAsia" w:ascii="宋体" w:hAnsi="宋体" w:eastAsia="宋体" w:cs="宋体"/>
          <w:b/>
          <w:bCs/>
          <w:sz w:val="24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4"/>
          <w:szCs w:val="28"/>
        </w:rPr>
        <w:t>年度法律顾问服务需求清单</w:t>
      </w:r>
      <w:bookmarkEnd w:id="0"/>
      <w:bookmarkStart w:id="1" w:name="_GoBack"/>
      <w:bookmarkEnd w:id="1"/>
    </w:p>
    <w:tbl>
      <w:tblPr>
        <w:tblStyle w:val="2"/>
        <w:tblW w:w="0" w:type="auto"/>
        <w:tblInd w:w="136" w:type="dxa"/>
        <w:tblBorders>
          <w:top w:val="single" w:color="000000" w:themeColor="text1" w:sz="2" w:space="0"/>
          <w:left w:val="single" w:color="000000" w:themeColor="text1" w:sz="2" w:space="0"/>
          <w:bottom w:val="single" w:color="000000" w:themeColor="text1" w:sz="2" w:space="0"/>
          <w:right w:val="single" w:color="000000" w:themeColor="text1" w:sz="2" w:space="0"/>
          <w:insideH w:val="single" w:color="000000" w:themeColor="text1" w:sz="2" w:space="0"/>
          <w:insideV w:val="single" w:color="000000" w:themeColor="text1" w:sz="2" w:space="0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</w:tblPr>
      <w:tblGrid>
        <w:gridCol w:w="762"/>
        <w:gridCol w:w="2438"/>
        <w:gridCol w:w="3950"/>
        <w:gridCol w:w="2162"/>
      </w:tblGrid>
      <w:tr w14:paraId="5F48E021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398" w:hRule="atLeas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1D06E5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F1BFF88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需求项目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D95EFB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服务标准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3895B8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备注</w:t>
            </w:r>
          </w:p>
        </w:tc>
      </w:tr>
      <w:tr w14:paraId="3B4B82C8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1CA5BA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081236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医院依法执业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4DF206">
            <w:pPr>
              <w:jc w:val="left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全年常态化风险监测防控，定期开展全院全面合规自查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不少于1次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F24E52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包含日常合规法律支撑，年费包含全部服务</w:t>
            </w:r>
          </w:p>
        </w:tc>
      </w:tr>
      <w:tr w14:paraId="695951E8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42C60D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2853EE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医院制度合法性审查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F03409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对新增制度开展合法性审查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不少于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20 份 / 年；同步完成旧制度合规修订意见出具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266453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年费包含全部服务</w:t>
            </w:r>
          </w:p>
        </w:tc>
      </w:tr>
      <w:tr w14:paraId="16BD4A24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35EF29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9A4BB9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重大事项、决策法律建议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653EA5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针对医院重大经营、诊疗、采购、合作事项按需出具专项法律意见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不少于5份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D43521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年费包含全部服务</w:t>
            </w:r>
          </w:p>
        </w:tc>
      </w:tr>
      <w:tr w14:paraId="0720DC8F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567312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58F25C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合同审查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704D9B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审核工程、外包、采购等高风险各类合同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不少于2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0 份，梳理履约、合规风险并出具修改意见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42DC01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年费包含全部服务</w:t>
            </w:r>
          </w:p>
        </w:tc>
      </w:tr>
      <w:tr w14:paraId="296FE592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EFB086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DC749C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律师函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CD9B07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按需出具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不少于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5 份 / 年，资料齐全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2 个工作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日内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交付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0C04A8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年费包含全部服务</w:t>
            </w:r>
          </w:p>
        </w:tc>
      </w:tr>
      <w:tr w14:paraId="43D2E2AC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D90FDE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6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626CCE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法律意见书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311B80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按需出具常规法律文书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不少于2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0 份 / 年，不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包含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专项尽调意见书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544A77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年费包含全部服务</w:t>
            </w:r>
          </w:p>
        </w:tc>
      </w:tr>
      <w:tr w14:paraId="4D024AD7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F0FB23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7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A1B894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普法教育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722043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 次 / 年开展全院线下普法讲座；12 套 / 年月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产出普法宣传材料，结合医疗案例以案释法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828E5F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年费包含全部服务</w:t>
            </w:r>
          </w:p>
        </w:tc>
      </w:tr>
      <w:tr w14:paraId="5BABE4BC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CC07EEF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8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16822DE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医疗纠纷处理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361C3A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协助处置各类医患纠纷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不少于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10 宗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，对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重大纠纷出具专项处置意见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393BDA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年费包含全部服务</w:t>
            </w:r>
          </w:p>
        </w:tc>
      </w:tr>
      <w:tr w14:paraId="1875FE1F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1548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DBA799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A065C7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应急及群体性事件处置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D1B260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发生医患冲突、突发涉法事件或群体维权事件时，快速到场处置并出具应急处置法律方案，事后提交书面法律意见，配合医院对接行政主管部门；到场响应时效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0.5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小时内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B1607F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年费包含全部服务</w:t>
            </w:r>
          </w:p>
        </w:tc>
      </w:tr>
      <w:tr w14:paraId="10385A31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1171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4047F7">
            <w:pPr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935B1F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服务回访与质量保障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521171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年度上门回访不少于 2 次，同步形成回访总结报告，建立服务质量内部考核机制，出具年度法律服务汇总报告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14AB18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年费包含全部服务</w:t>
            </w:r>
          </w:p>
        </w:tc>
      </w:tr>
      <w:tr w14:paraId="080CBCEB">
        <w:tblPrEx>
          <w:tblBorders>
            <w:top w:val="single" w:color="000000" w:themeColor="text1" w:sz="2" w:space="0"/>
            <w:left w:val="single" w:color="000000" w:themeColor="text1" w:sz="2" w:space="0"/>
            <w:bottom w:val="single" w:color="000000" w:themeColor="text1" w:sz="2" w:space="0"/>
            <w:right w:val="single" w:color="000000" w:themeColor="text1" w:sz="2" w:space="0"/>
            <w:insideH w:val="single" w:color="000000" w:themeColor="text1" w:sz="2" w:space="0"/>
            <w:insideV w:val="single" w:color="000000" w:themeColor="text1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1496" w:hRule="exact"/>
        </w:trPr>
        <w:tc>
          <w:tcPr>
            <w:tcW w:w="7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66BF7CD">
            <w:pPr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2438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86AB60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诉讼代理</w:t>
            </w:r>
          </w:p>
          <w:p w14:paraId="7D7E8934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（增值服务，年费不含）</w:t>
            </w:r>
          </w:p>
        </w:tc>
        <w:tc>
          <w:tcPr>
            <w:tcW w:w="39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458D8A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承接医疗相关、工程、买卖、侵权等各类纠纷案件代理服务</w:t>
            </w:r>
          </w:p>
        </w:tc>
        <w:tc>
          <w:tcPr>
            <w:tcW w:w="2162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4F6FAB">
            <w:pPr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参照关于印发《广东省物价局、司法厅律师服务收费管理实施办法》的通知粤价〔2006〕298号收费标准给予7.5折优惠。</w:t>
            </w:r>
          </w:p>
        </w:tc>
      </w:tr>
    </w:tbl>
    <w:p w14:paraId="25BE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80" w:lineRule="exac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</w:rPr>
        <w:t>备注：</w:t>
      </w:r>
    </w:p>
    <w:p w14:paraId="0EBCF9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40" w:lineRule="exact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 xml:space="preserve"> </w:t>
      </w:r>
      <w:r>
        <w:rPr>
          <w:rFonts w:hint="eastAsia"/>
        </w:rPr>
        <w:t>基础常年法律顾问年费不含全部诉讼代理、仲裁代理、专项尽职调查等增值法律服务费用</w:t>
      </w:r>
      <w:r>
        <w:rPr>
          <w:rFonts w:hint="eastAsia"/>
          <w:lang w:eastAsia="zh-CN"/>
        </w:rPr>
        <w:t>。</w:t>
      </w:r>
    </w:p>
    <w:p w14:paraId="4ABA9A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line="340" w:lineRule="exact"/>
        <w:textAlignment w:val="auto"/>
      </w:pPr>
      <w:r>
        <w:rPr>
          <w:rFonts w:hint="eastAsia"/>
          <w:lang w:val="en-US" w:eastAsia="zh-CN"/>
        </w:rPr>
        <w:t>2.</w:t>
      </w:r>
      <w:r>
        <w:rPr>
          <w:rFonts w:hint="eastAsia"/>
          <w:lang w:eastAsia="zh-CN"/>
        </w:rPr>
        <w:t xml:space="preserve"> </w:t>
      </w:r>
      <w:r>
        <w:rPr>
          <w:rFonts w:hint="eastAsia"/>
        </w:rPr>
        <w:t>服务商</w:t>
      </w:r>
      <w:r>
        <w:rPr>
          <w:rFonts w:hint="eastAsia"/>
          <w:lang w:eastAsia="zh-CN"/>
        </w:rPr>
        <w:t>须在</w:t>
      </w:r>
      <w:r>
        <w:rPr>
          <w:rFonts w:hint="eastAsia"/>
        </w:rPr>
        <w:t>投标文件中单独承诺足额完成本表</w:t>
      </w:r>
      <w:r>
        <w:rPr>
          <w:rFonts w:hint="eastAsia"/>
          <w:lang w:eastAsia="zh-CN"/>
        </w:rPr>
        <w:t>所列</w:t>
      </w:r>
      <w:r>
        <w:rPr>
          <w:rFonts w:hint="eastAsia"/>
        </w:rPr>
        <w:t>全部服务工作内容，</w:t>
      </w:r>
      <w:r>
        <w:rPr>
          <w:rFonts w:hint="eastAsia"/>
          <w:lang w:eastAsia="zh-CN"/>
        </w:rPr>
        <w:t>并以此</w:t>
      </w:r>
      <w:r>
        <w:rPr>
          <w:rFonts w:hint="eastAsia"/>
        </w:rPr>
        <w:t>作为实质性响应条款。</w:t>
      </w:r>
    </w:p>
    <w:sectPr>
      <w:headerReference r:id="rId3" w:type="default"/>
      <w:footerReference r:id="rId4" w:type="default"/>
      <w:pgSz w:w="11905" w:h="16840"/>
      <w:pgMar w:top="1100" w:right="1293" w:bottom="1100" w:left="1293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60387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2DCED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B2682B"/>
    <w:rsid w:val="08215FC9"/>
    <w:rsid w:val="084845E4"/>
    <w:rsid w:val="093A4F04"/>
    <w:rsid w:val="0AC41565"/>
    <w:rsid w:val="2A497EA3"/>
    <w:rsid w:val="374B223F"/>
    <w:rsid w:val="50E64646"/>
    <w:rsid w:val="57687A00"/>
    <w:rsid w:val="63B2682B"/>
    <w:rsid w:val="7F5B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756</Words>
  <Characters>774</Characters>
  <Lines>0</Lines>
  <Paragraphs>0</Paragraphs>
  <TotalTime>7</TotalTime>
  <ScaleCrop>false</ScaleCrop>
  <LinksUpToDate>false</LinksUpToDate>
  <CharactersWithSpaces>797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2026-08-27T09:52:00Z</dcterms:created>
  <dc:creator>Lily</dc:creator>
  <cp:lastModifiedBy>Lily</cp:lastModifiedBy>
  <dcterms:modified xsi:type="dcterms:W3CDTF">2026-09-08T09:49:07Z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66F3D879E1644AA8A75401B814EB6DAD_13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