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007C95">
      <w:pPr>
        <w:spacing w:line="360" w:lineRule="auto"/>
        <w:jc w:val="center"/>
        <w:outlineLvl w:val="1"/>
        <w:rPr>
          <w:rStyle w:val="7"/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</w:pPr>
    </w:p>
    <w:p w14:paraId="333A2128">
      <w:pPr>
        <w:spacing w:line="360" w:lineRule="auto"/>
        <w:jc w:val="center"/>
        <w:outlineLvl w:val="1"/>
        <w:rPr>
          <w:rStyle w:val="7"/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</w:pPr>
    </w:p>
    <w:p w14:paraId="1C35DC25">
      <w:pPr>
        <w:spacing w:line="360" w:lineRule="auto"/>
        <w:jc w:val="center"/>
        <w:outlineLvl w:val="1"/>
        <w:rPr>
          <w:rStyle w:val="7"/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</w:pPr>
    </w:p>
    <w:p w14:paraId="1CBDA85D">
      <w:pPr>
        <w:spacing w:line="360" w:lineRule="auto"/>
        <w:jc w:val="center"/>
        <w:outlineLvl w:val="1"/>
        <w:rPr>
          <w:rStyle w:val="7"/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</w:pPr>
      <w:r>
        <w:rPr>
          <w:rStyle w:val="7"/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中山市东升医院医用推车及通用配件协议供货项目</w:t>
      </w:r>
    </w:p>
    <w:p w14:paraId="73291A6C">
      <w:pPr>
        <w:spacing w:line="360" w:lineRule="auto"/>
        <w:jc w:val="center"/>
        <w:outlineLvl w:val="1"/>
        <w:rPr>
          <w:rFonts w:hint="eastAsia" w:ascii="宋体" w:hAnsi="宋体" w:eastAsia="宋体" w:cs="宋体"/>
          <w:sz w:val="48"/>
          <w:szCs w:val="48"/>
          <w:lang w:val="en-US" w:eastAsia="zh-CN"/>
        </w:rPr>
      </w:pPr>
      <w:r>
        <w:rPr>
          <w:rStyle w:val="7"/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调研响应文件</w:t>
      </w:r>
    </w:p>
    <w:p w14:paraId="3785F128">
      <w:pPr>
        <w:spacing w:line="360" w:lineRule="auto"/>
        <w:jc w:val="center"/>
        <w:outlineLvl w:val="1"/>
        <w:rPr>
          <w:rStyle w:val="7"/>
          <w:rFonts w:hint="eastAsia" w:ascii="宋体" w:hAnsi="宋体" w:eastAsia="宋体" w:cs="宋体"/>
          <w:b/>
          <w:bCs/>
          <w:sz w:val="32"/>
          <w:szCs w:val="28"/>
        </w:rPr>
      </w:pPr>
    </w:p>
    <w:p w14:paraId="66779CA0">
      <w:pPr>
        <w:spacing w:line="360" w:lineRule="auto"/>
        <w:jc w:val="center"/>
        <w:outlineLvl w:val="1"/>
        <w:rPr>
          <w:rStyle w:val="7"/>
          <w:rFonts w:hint="eastAsia" w:ascii="宋体" w:hAnsi="宋体" w:eastAsia="宋体" w:cs="宋体"/>
          <w:b/>
          <w:bCs/>
          <w:sz w:val="32"/>
          <w:szCs w:val="28"/>
        </w:rPr>
      </w:pPr>
    </w:p>
    <w:p w14:paraId="43C5CE10">
      <w:pPr>
        <w:pStyle w:val="3"/>
        <w:ind w:left="0" w:leftChars="0" w:firstLine="0" w:firstLineChars="0"/>
        <w:rPr>
          <w:rStyle w:val="7"/>
          <w:rFonts w:hint="eastAsia" w:ascii="宋体" w:hAnsi="宋体" w:eastAsia="宋体" w:cs="宋体"/>
          <w:b/>
          <w:bCs/>
          <w:sz w:val="32"/>
          <w:szCs w:val="28"/>
        </w:rPr>
      </w:pPr>
    </w:p>
    <w:p w14:paraId="13F4767D">
      <w:pPr>
        <w:spacing w:line="360" w:lineRule="auto"/>
        <w:ind w:firstLine="2400" w:firstLineChars="1000"/>
        <w:jc w:val="both"/>
        <w:outlineLvl w:val="1"/>
        <w:rPr>
          <w:rStyle w:val="7"/>
          <w:rFonts w:hint="default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Style w:val="7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报名单位：</w:t>
      </w:r>
    </w:p>
    <w:p w14:paraId="7C0E67B4">
      <w:pPr>
        <w:spacing w:line="360" w:lineRule="auto"/>
        <w:ind w:firstLine="2400" w:firstLineChars="1000"/>
        <w:jc w:val="both"/>
        <w:outlineLvl w:val="1"/>
        <w:rPr>
          <w:rStyle w:val="7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Style w:val="7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联系人：</w:t>
      </w:r>
    </w:p>
    <w:p w14:paraId="35E49516">
      <w:pPr>
        <w:spacing w:line="360" w:lineRule="auto"/>
        <w:ind w:firstLine="2400" w:firstLineChars="1000"/>
        <w:jc w:val="both"/>
        <w:outlineLvl w:val="1"/>
        <w:rPr>
          <w:rStyle w:val="7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Style w:val="7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联系电话：</w:t>
      </w:r>
    </w:p>
    <w:p w14:paraId="7EE50031">
      <w:pPr>
        <w:spacing w:line="360" w:lineRule="auto"/>
        <w:ind w:firstLine="2400" w:firstLineChars="1000"/>
        <w:jc w:val="both"/>
        <w:outlineLvl w:val="1"/>
        <w:rPr>
          <w:rStyle w:val="7"/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Style w:val="7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邮箱：</w:t>
      </w:r>
    </w:p>
    <w:p w14:paraId="65DCF27C">
      <w:pPr>
        <w:jc w:val="both"/>
        <w:rPr>
          <w:rFonts w:hint="eastAsia"/>
          <w:b/>
          <w:bCs/>
          <w:sz w:val="44"/>
          <w:szCs w:val="44"/>
          <w:lang w:eastAsia="zh-CN"/>
        </w:rPr>
      </w:pPr>
    </w:p>
    <w:p w14:paraId="4B5F879B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3C569F07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2128EDA2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7462199D">
      <w:pPr>
        <w:jc w:val="center"/>
        <w:rPr>
          <w:rFonts w:hint="eastAsia" w:eastAsiaTheme="minor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中山市东升医院医用推车调研响应表</w:t>
      </w: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1101"/>
        <w:gridCol w:w="8318"/>
        <w:gridCol w:w="2067"/>
        <w:gridCol w:w="2636"/>
        <w:gridCol w:w="1096"/>
      </w:tblGrid>
      <w:tr w14:paraId="1230B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4A5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编号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1C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8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B1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参数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F4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27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响应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偏离情况及保修期</w:t>
            </w: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69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调研报价</w:t>
            </w:r>
          </w:p>
        </w:tc>
      </w:tr>
      <w:tr w14:paraId="7F4404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2" w:hRule="atLeast"/>
        </w:trPr>
        <w:tc>
          <w:tcPr>
            <w:tcW w:w="6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76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0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E1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二层并列二抽小推车</w:t>
            </w:r>
          </w:p>
        </w:tc>
        <w:tc>
          <w:tcPr>
            <w:tcW w:w="831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57E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 整体结构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 工程注塑一体成型下凹式台面、层板，整车为上下两层，层板材料厚度≥3.5mm，单块层板板材质量≥1.22KG。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 上层面板配二个可拆卸抽屉，规格≥428X250X115mm，内配模具一体成型的隔板卡槽，三块活动隔板分四个活动小格；隔板高度≥87mm，抽屉外侧设模具一体成型的抽屉拉手。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 上层配有扶手，半圆型扶手底部设密封板防止藏污纳垢，上、下层配有ABS圆管护栏,护栏连接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口设三角加强筋，提高护栏的整体承重能力。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1.4、立柱采用注塑成型、内螺纹上连接丝口，和外螺纹下连接丝口，立柱内内壁处设≥6条加强筋，提高立柱的承重和抗撞击力。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 功能及附件配置：（选配）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2.1 选配：车体同颜色、ABS材质的挂扣式大、小桶各1个，小桶规格：250×200×150mm，大桶规格：≈250×200×390mm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2.2.选配车体同颜色ABS材质的卡扣式物品架1个，规格：330×220×50 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2.3 选配车体同颜色ABS材质的洗手液架1个，规格：110×120×90 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2.4.选配ABS材质脚踏式一盖双桶的分类污物桶, 规格：390*200*360，单桶规格：200×190×320mm，有黄、白、灰白、紫色等不少于四种颜色供选择。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2.5.选配车体同颜色ABS材质的物品回收方盆2个，规格：360*230*180mm。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2.6.选配车体同颜色、ABS材质的挂扣式小长桶1个，规格：375×180×150mm。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2.7选配车体同颜色ABS材质的物品回收方盆2个，规格：360*230*180mm。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脚轮：配四个3寸静音轮，2个带制动功能，防静电、防毛发缠绕，推动轻便灵活。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 材料：ABS材料                                                                                                    5 颜色：灰白色和紫色可选（或定制颜色）                                                                                                      6产品工艺：所有部件均为模具一体注塑成型，采用组装式，具有灵活拆装，维修保养方便等优点，无需专门工具工具就可以根据需要，跟换零部件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924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小号</w:t>
            </w:r>
          </w:p>
          <w:p w14:paraId="6D2CF0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537*365*925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031D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AFFB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8C6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2" w:hRule="atLeast"/>
        </w:trPr>
        <w:tc>
          <w:tcPr>
            <w:tcW w:w="6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71818">
            <w:pPr>
              <w:jc w:val="center"/>
            </w:pPr>
          </w:p>
        </w:tc>
        <w:tc>
          <w:tcPr>
            <w:tcW w:w="11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2C37"/>
        </w:tc>
        <w:tc>
          <w:tcPr>
            <w:tcW w:w="831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ED281"/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D13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中号</w:t>
            </w:r>
          </w:p>
          <w:p w14:paraId="7332CD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640*440*925mm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DCCC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308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743B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2" w:hRule="atLeast"/>
        </w:trPr>
        <w:tc>
          <w:tcPr>
            <w:tcW w:w="6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B3E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0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D33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1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1B4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0B7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大号</w:t>
            </w:r>
          </w:p>
          <w:p w14:paraId="2632E3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760*500*925mm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37A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F935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0AB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2" w:hRule="atLeast"/>
        </w:trPr>
        <w:tc>
          <w:tcPr>
            <w:tcW w:w="6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0F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0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87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二层上下二抽推车</w:t>
            </w:r>
          </w:p>
        </w:tc>
        <w:tc>
          <w:tcPr>
            <w:tcW w:w="831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9B6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 整体结构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 工程注塑一体成型下凹式台面、层板，整车为上下两层，层板材料厚度≥3.5mm，单块层板板材质量≥1.22KG。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 上层面板配二个可拆卸抽屉，规格≥428X430X115mm，抽屉外侧设模具一体成型的抽屉拉手。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 上层配有扶手，半圆型扶手底部设密封板防止藏污纳垢，上、下层配有ABS圆管护栏,护栏连接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口设三角加强筋，提高护栏的整体承重能力。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1.4、立柱采用注塑成型、内螺纹上连接丝口，和外螺纹下连接丝口，立柱内内壁处设≥6条加强筋，提高立柱的承重和抗撞击力。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 功能及附件配置：（选配）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2.1 选配：车体同颜色、ABS材质的挂扣式大、小桶各1个，小桶规格：250×200×150mm，大桶规格：≈250×200×390mm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2.2.选配车体同颜色ABS材质的卡扣式物品架1个，规格：330×220×50 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2.3 选配车体同颜色ABS材质的洗手液架1个，规格：110×120×90 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2.4.选配ABS材质脚踏式一盖双桶的分类污物桶, 规格：390*200*360，单桶规格：200×190×320mm，有黄、白、灰白、紫色等不少于四种颜色供选择。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2.5.选配车体同颜色ABS材质的物品回收方盆2个，规格：360*230*180mm。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2.6.选配车体同颜色、ABS材质的挂扣式小长桶1个，规格：375×180×150mm。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2.7选配车体同颜色ABS材质的物品回收方盆2个，规格：360*230*180mm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脚轮：配四个3寸静音轮，2个带制动功能，防静电、防毛发缠绕，推动轻便灵活。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4材料：ABS材料                                                                                                    5颜色：灰白色和紫色可选（或定制颜色）                                                                                                        6产品工艺：所有部件均为模具一体注塑成型，采用组装式，具有灵活拆装，维修保养方便等优点，无需专门工具工具就可以根据需要，跟换零部件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260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小号</w:t>
            </w:r>
          </w:p>
          <w:p w14:paraId="437866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537*365*925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45B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080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AA9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2" w:hRule="atLeast"/>
        </w:trPr>
        <w:tc>
          <w:tcPr>
            <w:tcW w:w="65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481D4">
            <w:pPr>
              <w:jc w:val="center"/>
            </w:pPr>
          </w:p>
        </w:tc>
        <w:tc>
          <w:tcPr>
            <w:tcW w:w="110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7025E"/>
        </w:tc>
        <w:tc>
          <w:tcPr>
            <w:tcW w:w="831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C450D"/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B4E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中号</w:t>
            </w:r>
          </w:p>
          <w:p w14:paraId="3E02F0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640*440*925mm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74C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66E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64C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2" w:hRule="atLeast"/>
        </w:trPr>
        <w:tc>
          <w:tcPr>
            <w:tcW w:w="6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A8F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0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86FA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1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A41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C3E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大号</w:t>
            </w:r>
          </w:p>
          <w:p w14:paraId="1D4014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760*500*925mm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3332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E23A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4083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54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CC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护理车（二层二抽/三抽）</w:t>
            </w:r>
          </w:p>
        </w:tc>
        <w:tc>
          <w:tcPr>
            <w:tcW w:w="8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1A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1整体结构：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1.1整车为流线型车身、盖板、底板及车身板均为精密模具一体注塑成型，无明显的板材拼接缝隙，无卫生清洁死角，符合院感和医院卫生要求，车体无金属裸露，外表大气美观。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1.2ABS工程塑料一体注塑成型的下凹式台面，台面、围栏、和弧形推手一次性注塑成型的三合一整体，台面、围栏、弧形推手的材质和颜色一致，围栏高度≥60mm可防止台面的物品滑落。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1.3整车分二层共二个抽屉或三抽，抽屉采用模具一体注塑成型, 配静音、防滑、自吸阻尼滑轨。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1.4抽屉的具体规格尺寸及内部格局：（内配ABS活动可隔板或按需定制隔板）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第一层并列二个抽屉，内部规格：≥250*330*120mm内配活动隔板分四格。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第二层、内部规格：≥570*330*120mm。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2功能及附件配置：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2.1标配二个弧形推手分别设置在车体左右两侧，配三面无缝相接ABS护栏与台。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2.2标配车体右上方设抽拉式副工作台，工作台可向上开盖、具有储物功能内空≥370×280×50mm。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2.3选配车体右侧下方一个桶脚踏式、一盖双桶的分类污物桶，桶可活动自由拆卸方便清洗，单桶规格：≈200×190×320mm，（桶盖和桶有黄、白、灰白、紫色等不少于四中颜色供选择）。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2.4车体左侧下方选配一个与车体同颜色、ABS材质的挂扣物品架，规格：≈360×230×100mm。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2.5车体右侧上选配有一个与车体同颜色、ABS材质的洗手液架，规格：≈110×120×90mm。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2.6左侧上方选配挂板式小污物桶一个、桶可自由拆卸，小桶规格：≈250×200×150mm。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3轮子：配四寸聚氨酯超静音脚轮，两只带刹车、防静电、防毛发缠绕，轻便灵活。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4颜色：车体乳白色、盖板和底板为紫色，整车紫白相衬、不脱皮不掉色，另有米黄、蓝白、橙白配送可选或定制颜色）。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5锁：配中控锁一套、钥匙两把。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6材料：主体采用优质铝合金框架结构固定，外部用ABS模具成型板材制作大气美观。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95B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规格：830x460x980mm</w:t>
            </w:r>
          </w:p>
          <w:p w14:paraId="15F11F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台面高度≈920mm、</w:t>
            </w:r>
          </w:p>
          <w:p w14:paraId="6F3303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台面围栏高度≥60mm。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5F8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0DE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E7C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D1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E2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多功能麻醉车（三层四抽）</w:t>
            </w:r>
          </w:p>
        </w:tc>
        <w:tc>
          <w:tcPr>
            <w:tcW w:w="8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032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1整体结构：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1.1、整车为流线型车身、盖板、底板及车身板均为精密模具一体注塑成型，无明显的板材拼接缝隙，无卫生清洁死角，符合院感和医院卫生要求，车体无金属裸露，外表大气美观。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1.2、ABS工程塑料一体注塑成型的下凹式台面，台面、围栏、和弧形推手一次性注塑成型的三合一整体，台面、围栏、弧形推手的材质和颜色一致，围栏高度≥60mm可防止台面的物品滑落。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1.3整车分三层共四个抽屉或三抽，抽屉采用模具一体注塑成型, 配静音、防滑、自吸阻尼滑轨。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1.4抽屉的具体规格尺寸及内部格局：（内配ABS活动可隔板或按需定制隔板）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第一层并列二个抽屉，内部规格：≥250*330*120mm内配活动隔板分四格。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第二层、内部规格：≥570*330*120mm，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第三层、一个整体抽屉，内部规格：≥570*330*150mm内配隔板分十五格）（如有）。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2功能及附件配置：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2.1标配二个弧形推手分别设置在车体左右两侧，配三面无缝相接ABS护栏与台。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2.2标配车体右上方设抽拉式副工作台，工作台可向上开盖、具有储物功能内空≥370×280×50mm。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2.3选配车体右侧下方一个桶脚踏式、一盖双桶的分类污物桶，桶可活动自由拆卸方便清洗，单桶规格：≈200×190×320mm，（桶盖和桶有黄、白、灰白、紫色等不少于四中颜色供选择）。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2.4车体左侧下方选配一个与车体同颜色、ABS材质的挂扣物品架，规格：≈360×230×100mm。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2.5车体右侧上选配有一个与车体同颜色、ABS材质的洗手液架，规格：≈110×120×90mm。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2.6左侧上方选配挂板式小污物桶一个、桶可自由拆卸，小桶规格：≈250×200×150mm。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3轮子：配四寸聚氨酯超静音脚轮，两只带刹车、防静电、防毛发缠绕，轻便灵活。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4颜色：车体乳白色、盖板和底板为紫色，整车紫白相衬、不脱皮不掉色，另有米黄、蓝白、橙白配送可选或定制颜色）。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5锁：配中控锁一套、钥匙两把。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6材料：主体采用优质铝合金框架结构固定，外部用ABS模具成型板材制作大气美观。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3D5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规格：830x460x1080mm</w:t>
            </w:r>
          </w:p>
          <w:p w14:paraId="0688CC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台面高度≈1020mm、</w:t>
            </w:r>
          </w:p>
          <w:p w14:paraId="3F02C2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台面围栏高度≥60mm。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16F8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D22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F866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80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37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多功能麻醉车（四层四抽）</w:t>
            </w:r>
          </w:p>
        </w:tc>
        <w:tc>
          <w:tcPr>
            <w:tcW w:w="8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70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1、整体结构：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1.1整车为流线型车身、盖板、底板及车身板均为精密模具一体注塑成型，无明显的板材拼接缝隙，无卫生清洁死角，符合院感和医院卫生要求，车体无金属裸露，外表大气美观。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1.2ABS工程塑料一体注塑成型的下凹式台面，台面、围栏、和弧形推手一次性注塑成型的三合一整体，台面、围栏、弧形推手的材质和颜色一致，围栏高度≥60mm可防止台面的物品滑落。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1.3整车分四层共四个抽屉，抽屉采用模具一体注塑成型, 配静音、防滑、自吸阻尼滑轨。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1.4抽屉的具体规格尺寸及内部格局：（内配ABS活动可隔板或按需定制隔板）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第一、二个抽屉，内部规格：≥570*330*120mm内配定制活动隔板。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第三、四个抽屉，内部规格：≥570*330*220mm内配定制活动隔板。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2功能及附件配置：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2.1标配二个弧形推手分别设置在车体左右两侧，配三面无缝相接ABS护栏与台。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2.2标配车体右上方设抽拉式副工作台，工作台可向上开盖、具有储物功能内空≥370×280×50mm。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2.3选配车体右侧下方一个桶脚踏式、一盖双桶的分类污物桶，桶可活动自由拆卸方便清洗，单桶规格：≈200×190×320mm，（桶盖和桶有黄、白、灰白、紫色等不少于四中颜色供选择）。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2.4车体左侧下方选配一个与车体同颜色、ABS材质的挂扣物品架，规格：≈360×230×100mm。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2.5车体右侧上选配有一个与车体同颜色、ABS材质的洗手液架，规格：≈110×120×90mm。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2.6左侧上方选配挂板式小污物桶一个、桶可自由拆卸，小桶规格：≈250×200×150mm。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3轮子：配四寸聚氨酯超静音脚轮，两只带刹车、防静电、防毛发缠绕，轻便灵活。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4颜色：车体乳白色、盖板和底板为紫色，整车紫白相衬、不脱皮不掉色，另有米黄、蓝白、橙白配送可选或定制颜色）。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5锁：配中控锁一套、钥匙两把。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6材料：主体采用优质铝合金框架结构固定，外部用ABS模具成型板材制作大气美观。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673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规格：830x460x1080mm</w:t>
            </w:r>
          </w:p>
          <w:p w14:paraId="5FA1D6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台面高度≈1020mm、</w:t>
            </w:r>
          </w:p>
          <w:p w14:paraId="6E022B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台面围栏高度≥60mm。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D6B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CDCD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A24B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BF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02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双列1-50带双抽病历车</w:t>
            </w:r>
          </w:p>
        </w:tc>
        <w:tc>
          <w:tcPr>
            <w:tcW w:w="8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856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1编号双列1-50带双抽、单边开门配锁、钥匙二把。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2整车为流线型车身，通过精密模具一体注塑成型，无明显的板材拼接缝隙和卫生清洁死角，符合院感对卫生消毒灭菌和清洁的要求，车体无金属裸露，外表大气美观。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3配置：车体顶部面板的左右两侧有与面板一体注塑成型的弧形推手两个。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4脚轮：配四个双轨、全封闭、万向、静音脚轮，两个带制动功能。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5材料：ABS材料，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6颜色：车体的上、下层板为紫色、车身乳白色，另有米黄、蓝白、橙白配送可选或定制颜色。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7可按照科室要求调整数字编号和去掉尾数四。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8隔层的高度≥25mm可放置加厚、夹厚病历。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AF7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</w:t>
            </w:r>
          </w:p>
          <w:p w14:paraId="367E12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双列830x460x1170mm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0570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DC0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098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E4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74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双列1-60带双抽病历车</w:t>
            </w:r>
          </w:p>
        </w:tc>
        <w:tc>
          <w:tcPr>
            <w:tcW w:w="8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163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1编号双列1-60带双抽、单边开门配锁、钥匙二把。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2整车为流线型车身，通过精密模具一体注塑成型，无明显的板材拼接缝隙和卫生清洁死角，符合院感对卫生消毒灭菌和清洁的要求，车体无金属裸露，外表大气美观。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3配置：车体顶部面板的左右两侧有与面板一体注塑成型的弧形推手两个。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4脚轮：配四个双轨、全封闭、万向、静音脚轮，两个带制动功能。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5材料：ABS材料，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6颜色：车体的上、下层板为紫色、车身乳白色，另有米黄、蓝白、橙白配送可选或定制颜色。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7可按照科室要求调整数字编号和去掉尾数四。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8隔层的高度≥25mm可放置加厚、夹厚病历。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5AF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</w:t>
            </w:r>
          </w:p>
          <w:p w14:paraId="254B47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双列830x460x1170mm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A54E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192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146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57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48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晨间护理车</w:t>
            </w:r>
          </w:p>
        </w:tc>
        <w:tc>
          <w:tcPr>
            <w:tcW w:w="8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2B7F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1整车结构：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1.1组合式结构，层板、框架、立柱、脚轮，全部可拆卸，便于保养维护。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1.2每条支撑立柱的外璧有18个数字标识和18个卡槽（用于固定层板），可用于支撑层板的上下活动。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1.3车体左侧为活动层板、分三层，层板可活动能拆缷，使用中可根据所需要放置物品的高度，对层板的高度进行上下调节，右侧为框架结构配布袋。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2脚轮：配4寸聚氨酯超静音脚轮6个，两只带刹车、防静电、防毛发缠绕，轻便灵。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3材料：ABS材料。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4颜色：灰白色。</w:t>
            </w:r>
          </w:p>
          <w:p w14:paraId="5E0A1A5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5配防水可翻盖布袋1个。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946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</w:t>
            </w:r>
          </w:p>
          <w:p w14:paraId="1EFF9F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960×560×1000mm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7D59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B76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43C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C4B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B6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不锈钢推车</w:t>
            </w:r>
          </w:p>
        </w:tc>
        <w:tc>
          <w:tcPr>
            <w:tcW w:w="8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8E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1整体结构：分上下两层。                              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2上下层采用三面围栏。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3材料：优质不锈钢材料。                              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4脚轮：配3寸静音脚轮，二个带刹车。                                                                 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0B2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</w:t>
            </w:r>
          </w:p>
          <w:p w14:paraId="4A91B2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750*500*800+60mm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9AD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A9B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7B9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65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79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10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D3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手术室无菌器械架三层/四层</w:t>
            </w:r>
          </w:p>
        </w:tc>
        <w:tc>
          <w:tcPr>
            <w:tcW w:w="831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50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1结构、功能：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1.1整组移动货架由层板（层板可根据放置物品的高度进行上下调节）、框架、立柱、护栏组装而成，组合式结构，便于保养维护。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1.2每组移动货架有四条支撑柱，每条支撑柱由二条长为55CM的立柱连接而成，每条立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柱的外璧均有1-18个数字标识和18个卡位（卡位用于固定层板），用于调整层板间的层距高度，货架层高可按所需存放的物品高度进行安装、调节。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1.3整组货架上中下分为三层，并预留加装接口（日后如有需要可升级加装成4、5层货架），每块层板都由三块可活动的板组成，拆洗方便承重≥300KG。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1.4可多组货架拼接使用，每组联体部位由“工”型专用联体头连接，使货架平整、稳固。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2每条立柱下端口设有有螺纹接口，加装8CM脚垫，用于固定。可升级选配按装四寸静音轮万向轮，方便整体移动和物品转运；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3材料：高密度ABS材料；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4颜色：灰白色。 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E6E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单组三层：</w:t>
            </w:r>
          </w:p>
          <w:p w14:paraId="2E93DB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930 x 570x 1300mm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9BB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5EB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94C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3" w:hRule="atLeast"/>
        </w:trPr>
        <w:tc>
          <w:tcPr>
            <w:tcW w:w="65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CFADA"/>
        </w:tc>
        <w:tc>
          <w:tcPr>
            <w:tcW w:w="110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3FD6F"/>
        </w:tc>
        <w:tc>
          <w:tcPr>
            <w:tcW w:w="831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F2D25"/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0DF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单组四层：</w:t>
            </w:r>
          </w:p>
          <w:p w14:paraId="06C273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930 x 570x 1800mm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93E9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853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3CE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0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972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7E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多功能抢救车（五抽）</w:t>
            </w:r>
          </w:p>
        </w:tc>
        <w:tc>
          <w:tcPr>
            <w:tcW w:w="8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A04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1、整体结构：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1.1整车为流线型车身，盖板、底板及车身板均为模具一次性成型，无板材拼接缝隙，无卫生清洁死角，符合院感和医院卫生要求，车体无金属裸露，外表大气美观。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1.2ABS工程塑料一体注塑成型的下凹式台面，台面、围栏、和弧形推手一次性注塑成型的三合一整体，台面、围栏、弧形推手的材质和颜色一致，围栏高度≥60mm可防止台面的物品滑落。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1.3整车共分为五个抽屉，配静音防滑自吸阻尼滑轨。另外有三抽一门，四抽供选。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1.3.1第一层抽屉内空规格：≈570×330×60mm，内配可方格30小格，或斜插45°的活动分隔格板，24小格，用于存放常用的抢救药物。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1.3.2二层抽屉内空规格：≈570×330×120mm，第二层抽屉内配活动隔板分7小格，用于存放各类注射器、医用胶布、插管、真空管等无菌用品。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1.3.3第三、四层抽屉内空规格：≈570×330×120/150mm内配活动隔板分小3格；用于存放各种切割包和注射液体等。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1.3.4车第五层抽屉内空规格：570×330×220mm内配活动隔板用于分类分别摆放各种急救辅助用具如：听诊器、血压计、简易呼吸气囊、氧气瓶扳手，插线板等。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1.3.5 抽屉和柜门的高度及内部格局均可按实际需求量身定做。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 附件配置（含选配）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2.1 标配隐藏、抽拉式副工作台一块，工作台带盖、向上开具有储物功能内空≥370×280×50mm。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2.2标配 ABS材质心肺复苏板一块，规格≥590×400×5mm。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2.3选配桶脚踏式、一盖双桶的分类污物桶，桶可活动自由拆卸方便清洗，单桶规格：≈200×190×320mm。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2.4选配一个ABS材质的挂扣物品架，规格：≈360×230×100mm。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u w:val="none"/>
                <w:lang w:val="en-US" w:eastAsia="zh-CN" w:bidi="ar"/>
              </w:rPr>
              <w:t>2.5 标配两个弧形推手、分别设车体的左右两侧，方便车体推动。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 标配车体正面左侧设ABS压条用于控制所有抽屉和柜门的开启，使用一次性锁条，中控室锁备选。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4轮子：标配配四寸万向、聚氨酯超静音脚轮，二个带刹车。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5颜色: 车体乳白色、盖板和底板为紫色，整车紫白相衬不脱皮不掉色，另有米黄、蓝白、橙白配送可选或定制颜色后附色卡图）。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6材料：主体采用优质铝合金框架结构固定，外部用ABS模具成型板材制作大气美观。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280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规格：830x460x1080mm</w:t>
            </w:r>
          </w:p>
          <w:p w14:paraId="56732D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台面高度≈1020mm、</w:t>
            </w:r>
          </w:p>
          <w:p w14:paraId="609A4D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台面围栏高度≥60mm。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F176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E2C9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9159B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2" w:hRule="atLeast"/>
        </w:trPr>
        <w:tc>
          <w:tcPr>
            <w:tcW w:w="6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CD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1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18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轮子</w:t>
            </w:r>
          </w:p>
        </w:tc>
        <w:tc>
          <w:tcPr>
            <w:tcW w:w="83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C1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万向、聚氨酯超静音脚轮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2ED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三寸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699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1398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94C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2" w:hRule="atLeast"/>
        </w:trPr>
        <w:tc>
          <w:tcPr>
            <w:tcW w:w="6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88CF8">
            <w:pPr>
              <w:jc w:val="center"/>
            </w:pPr>
          </w:p>
        </w:tc>
        <w:tc>
          <w:tcPr>
            <w:tcW w:w="11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8B19A">
            <w:pPr>
              <w:jc w:val="center"/>
            </w:pPr>
          </w:p>
        </w:tc>
        <w:tc>
          <w:tcPr>
            <w:tcW w:w="83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F2C00">
            <w:pPr>
              <w:jc w:val="center"/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D11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四寸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DDB7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E3D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62779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2" w:hRule="atLeast"/>
        </w:trPr>
        <w:tc>
          <w:tcPr>
            <w:tcW w:w="6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927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200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83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73E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749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五寸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E89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B8A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78CDA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2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D75D4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53C94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...</w:t>
            </w:r>
          </w:p>
        </w:tc>
        <w:tc>
          <w:tcPr>
            <w:tcW w:w="8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34C3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...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87D7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...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C774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A17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3D406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2" w:hRule="atLeast"/>
        </w:trPr>
        <w:tc>
          <w:tcPr>
            <w:tcW w:w="6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09AD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5DFD9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...</w:t>
            </w:r>
          </w:p>
        </w:tc>
        <w:tc>
          <w:tcPr>
            <w:tcW w:w="8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2227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...</w:t>
            </w:r>
          </w:p>
        </w:tc>
        <w:tc>
          <w:tcPr>
            <w:tcW w:w="2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32EB4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...</w:t>
            </w:r>
          </w:p>
        </w:tc>
        <w:tc>
          <w:tcPr>
            <w:tcW w:w="2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11F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061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</w:tbl>
    <w:p w14:paraId="2C6A058A">
      <w:pPr>
        <w:rPr>
          <w:rFonts w:hint="eastAsia" w:eastAsiaTheme="minor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注：如有其它配件请补充参数、尺寸及调研报价</w:t>
      </w:r>
    </w:p>
    <w:sectPr>
      <w:pgSz w:w="16838" w:h="11906" w:orient="landscape"/>
      <w:pgMar w:top="1179" w:right="590" w:bottom="1179" w:left="59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3C50FE"/>
    <w:rsid w:val="009776EE"/>
    <w:rsid w:val="1D3C095D"/>
    <w:rsid w:val="1F75782B"/>
    <w:rsid w:val="22B625D8"/>
    <w:rsid w:val="283913B9"/>
    <w:rsid w:val="2F213D19"/>
    <w:rsid w:val="6CAE491B"/>
    <w:rsid w:val="7F3C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styleId="3">
    <w:name w:val="Normal Indent"/>
    <w:basedOn w:val="1"/>
    <w:qFormat/>
    <w:uiPriority w:val="0"/>
    <w:pPr>
      <w:spacing w:line="360" w:lineRule="auto"/>
      <w:ind w:firstLine="420"/>
    </w:pPr>
    <w:rPr>
      <w:rFonts w:ascii="宋体"/>
    </w:rPr>
  </w:style>
  <w:style w:type="paragraph" w:styleId="4">
    <w:name w:val="Body Text Indent 2"/>
    <w:basedOn w:val="1"/>
    <w:link w:val="7"/>
    <w:qFormat/>
    <w:uiPriority w:val="0"/>
    <w:pPr>
      <w:spacing w:after="120" w:line="480" w:lineRule="auto"/>
      <w:ind w:left="420" w:leftChars="200"/>
    </w:pPr>
    <w:rPr>
      <w:szCs w:val="20"/>
    </w:rPr>
  </w:style>
  <w:style w:type="character" w:customStyle="1" w:styleId="7">
    <w:name w:val="正文文本缩进 2 Char"/>
    <w:link w:val="4"/>
    <w:autoRedefine/>
    <w:qFormat/>
    <w:uiPriority w:val="0"/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5584</Words>
  <Characters>6587</Characters>
  <Lines>0</Lines>
  <Paragraphs>0</Paragraphs>
  <TotalTime>1</TotalTime>
  <ScaleCrop>false</ScaleCrop>
  <LinksUpToDate>false</LinksUpToDate>
  <CharactersWithSpaces>7263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2026-09-09T00:30:00Z</dcterms:created>
  <dc:creator>18924981193</dc:creator>
  <cp:lastModifiedBy>18924981193</cp:lastModifiedBy>
  <dcterms:modified xsi:type="dcterms:W3CDTF">2026-09-24T02:06:26Z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55400FFBAA0145EC948145744E41A798_11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