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8CAB3">
      <w:pPr>
        <w:pStyle w:val="13"/>
      </w:pPr>
      <w:r>
        <w:t>化州市第四人民医院</w:t>
      </w:r>
      <w:bookmarkStart w:id="0" w:name="_GoBack"/>
      <w:r>
        <w:t>胰岛素泵采购项目询价公告</w:t>
      </w:r>
      <w:bookmarkEnd w:id="0"/>
    </w:p>
    <w:p w14:paraId="102F40AD">
      <w:pPr>
        <w:rPr>
          <w:rFonts w:hint="eastAsia"/>
        </w:rPr>
      </w:pPr>
      <w:r>
        <w:rPr>
          <w:rFonts w:hint="eastAsia"/>
        </w:rPr>
        <w:t xml:space="preserve"> </w:t>
      </w:r>
    </w:p>
    <w:p w14:paraId="74CC3352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我院因临床业务发展需要，拟以询价方式采购胰岛素泵1台，现将有关事项公告如下，诚邀符合资格条件的供应商参与本次报价。</w:t>
      </w:r>
    </w:p>
    <w:p w14:paraId="0C8EF707">
      <w:pPr>
        <w:rPr>
          <w:rFonts w:hint="eastAsia"/>
        </w:rPr>
      </w:pPr>
      <w:r>
        <w:rPr>
          <w:rFonts w:hint="eastAsia"/>
        </w:rPr>
        <w:t xml:space="preserve"> </w:t>
      </w:r>
    </w:p>
    <w:p w14:paraId="0768D586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项目名称</w:t>
      </w:r>
    </w:p>
    <w:p w14:paraId="7450472B">
      <w:pPr>
        <w:rPr>
          <w:rFonts w:hint="eastAsia"/>
        </w:rPr>
      </w:pPr>
      <w:r>
        <w:rPr>
          <w:rFonts w:hint="eastAsia"/>
        </w:rPr>
        <w:t xml:space="preserve"> </w:t>
      </w:r>
    </w:p>
    <w:p w14:paraId="799BBE43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化州市第四人民医院胰岛素泵采购项目</w:t>
      </w:r>
    </w:p>
    <w:p w14:paraId="726FBB55">
      <w:pPr>
        <w:rPr>
          <w:rFonts w:hint="eastAsia"/>
        </w:rPr>
      </w:pPr>
      <w:r>
        <w:rPr>
          <w:rFonts w:hint="eastAsia"/>
        </w:rPr>
        <w:t xml:space="preserve"> </w:t>
      </w:r>
    </w:p>
    <w:p w14:paraId="36A12E95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采购需求</w:t>
      </w:r>
    </w:p>
    <w:p w14:paraId="0E2142B4">
      <w:pPr>
        <w:rPr>
          <w:rFonts w:hint="eastAsia"/>
        </w:rPr>
      </w:pPr>
      <w:r>
        <w:rPr>
          <w:rFonts w:hint="eastAsia"/>
        </w:rPr>
        <w:t xml:space="preserve"> </w:t>
      </w:r>
    </w:p>
    <w:p w14:paraId="0551651E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采购设备型号：MTI-PIII胰岛素泵，详细技术参数要求如下：</w:t>
      </w:r>
    </w:p>
    <w:p w14:paraId="14E0F5E2">
      <w:pPr>
        <w:rPr>
          <w:rFonts w:hint="eastAsia"/>
        </w:rPr>
      </w:pPr>
      <w:r>
        <w:rPr>
          <w:rFonts w:hint="eastAsia"/>
        </w:rPr>
        <w:t xml:space="preserve"> </w:t>
      </w:r>
    </w:p>
    <w:p w14:paraId="3774202B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配套泵管理系统，可实现全院统一管理，预留血糖仪、电子胰岛素注射笔扩展接口，管理软件具备医疗器械许可证；</w:t>
      </w:r>
    </w:p>
    <w:p w14:paraId="7C926B7E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整机采用全中文操作菜单，操作直观简便；</w:t>
      </w:r>
    </w:p>
    <w:p w14:paraId="580F5AA3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支持U-100、U-40两种浓度胰岛素智能换算适配，兼容短效、速效胰岛素；</w:t>
      </w:r>
    </w:p>
    <w:p w14:paraId="3E3657DC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基础率支持24段、48段分段设置，可自动分配或个性化手动设置；内置速效、短效胰岛素专用数据库；基础率调节范围0.01～35 U/h；临时基础率可在标准值0～250%区间调节，时长0～24小时；输注增量可根据用量自动分级切换；</w:t>
      </w:r>
    </w:p>
    <w:p w14:paraId="46753DDD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具备一键立即输注、方波/双波长餐时大剂量输注模式，支持大剂量参数预设；大剂量设置范围0.1～88U，单步增幅0.1U，输注速度可调；电机驱动螺杆自动复位；最大储药量3.18毫升（318U）；</w:t>
      </w:r>
    </w:p>
    <w:p w14:paraId="743E98CF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多重剂量限制：单次大剂量、每小时基础量、每日总输注量均可限额管控；</w:t>
      </w:r>
    </w:p>
    <w:p w14:paraId="1260B2DF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多层安全防护：按键自动锁、儿童防误操作锁，医生、工程师分级密码权限管理；</w:t>
      </w:r>
    </w:p>
    <w:p w14:paraId="2914F982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完备声光警示：阻塞、低电量、低药量、输注中断、药液用尽蜂鸣报警，附带按键音、用餐提醒、血糖测量提醒，报警项目可自主选配，堵塞触发剂量、低药量报警阈值支持自定义设置；</w:t>
      </w:r>
    </w:p>
    <w:p w14:paraId="22FCA8A9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供电配置：内置Type-C快充电池，充电60分钟，最长待机可达30天。</w:t>
      </w:r>
    </w:p>
    <w:p w14:paraId="1E940901">
      <w:pPr>
        <w:rPr>
          <w:rFonts w:hint="eastAsia"/>
        </w:rPr>
      </w:pPr>
      <w:r>
        <w:rPr>
          <w:rFonts w:hint="eastAsia"/>
        </w:rPr>
        <w:t xml:space="preserve"> </w:t>
      </w:r>
    </w:p>
    <w:p w14:paraId="03B63A96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立项控制价及履约期限</w:t>
      </w:r>
    </w:p>
    <w:p w14:paraId="1A934D58">
      <w:pPr>
        <w:rPr>
          <w:rFonts w:hint="eastAsia"/>
        </w:rPr>
      </w:pPr>
      <w:r>
        <w:rPr>
          <w:rFonts w:hint="eastAsia"/>
        </w:rPr>
        <w:t xml:space="preserve"> </w:t>
      </w:r>
    </w:p>
    <w:p w14:paraId="3463582D">
      <w:pPr>
        <w:pStyle w:val="11"/>
        <w:numPr>
          <w:ilvl w:val="0"/>
          <w:numId w:val="3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本项目立项最高限价：人民币35000.00元，供应商报价不得高于该限价；</w:t>
      </w:r>
    </w:p>
    <w:p w14:paraId="55F7311C">
      <w:pPr>
        <w:pStyle w:val="11"/>
        <w:numPr>
          <w:ilvl w:val="0"/>
          <w:numId w:val="3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合同履约期限：自双方签订采购合同之日起执行。</w:t>
      </w:r>
    </w:p>
    <w:p w14:paraId="20B16292">
      <w:pPr>
        <w:rPr>
          <w:rFonts w:hint="eastAsia"/>
        </w:rPr>
      </w:pPr>
      <w:r>
        <w:rPr>
          <w:rFonts w:hint="eastAsia"/>
        </w:rPr>
        <w:t xml:space="preserve"> </w:t>
      </w:r>
    </w:p>
    <w:p w14:paraId="58133EC0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供应商资格要求</w:t>
      </w:r>
    </w:p>
    <w:p w14:paraId="67FA6108">
      <w:pPr>
        <w:rPr>
          <w:rFonts w:hint="eastAsia"/>
        </w:rPr>
      </w:pPr>
      <w:r>
        <w:rPr>
          <w:rFonts w:hint="eastAsia"/>
        </w:rPr>
        <w:t xml:space="preserve"> </w:t>
      </w:r>
    </w:p>
    <w:p w14:paraId="2079ADE1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符合《中华人民共和国政府采购法》第二十二条全部规定：具备独立承担民事责任能力；商业信誉良好，财务会计制度健全；具备履约必需的设备与专业技术能力；近3年经营活动无重大违法违规记录。</w:t>
      </w:r>
    </w:p>
    <w:p w14:paraId="37B2EEC2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本项目不接受联合体参与报价，仅限独立法人单位投标。</w:t>
      </w:r>
    </w:p>
    <w:p w14:paraId="4D0E4D3A">
      <w:pPr>
        <w:rPr>
          <w:rFonts w:hint="eastAsia"/>
        </w:rPr>
      </w:pPr>
      <w:r>
        <w:rPr>
          <w:rFonts w:hint="eastAsia"/>
        </w:rPr>
        <w:t xml:space="preserve"> </w:t>
      </w:r>
    </w:p>
    <w:p w14:paraId="5B750D67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报价应提交材料（全部加盖单位公章）</w:t>
      </w:r>
    </w:p>
    <w:p w14:paraId="629FFF7B">
      <w:pPr>
        <w:rPr>
          <w:rFonts w:hint="eastAsia"/>
        </w:rPr>
      </w:pPr>
      <w:r>
        <w:rPr>
          <w:rFonts w:hint="eastAsia"/>
        </w:rPr>
        <w:t xml:space="preserve"> </w:t>
      </w:r>
    </w:p>
    <w:p w14:paraId="1FB613D2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三证合一营业执照复印件；法定代表人身份证复印件、授权委托人身份证复印件（如需委托）；</w:t>
      </w:r>
    </w:p>
    <w:p w14:paraId="32B34AE6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正式报价单，清晰标注项目报价、供应商联系人及有效联系电话。</w:t>
      </w:r>
    </w:p>
    <w:p w14:paraId="794087FE">
      <w:pPr>
        <w:rPr>
          <w:rFonts w:hint="eastAsia"/>
        </w:rPr>
      </w:pPr>
      <w:r>
        <w:rPr>
          <w:rFonts w:hint="eastAsia"/>
        </w:rPr>
        <w:t xml:space="preserve"> </w:t>
      </w:r>
    </w:p>
    <w:p w14:paraId="0CA74768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资料装订要求</w:t>
      </w:r>
    </w:p>
    <w:p w14:paraId="53271156">
      <w:pPr>
        <w:rPr>
          <w:rFonts w:hint="eastAsia"/>
        </w:rPr>
      </w:pPr>
      <w:r>
        <w:rPr>
          <w:rFonts w:hint="eastAsia"/>
        </w:rPr>
        <w:t xml:space="preserve"> </w:t>
      </w:r>
    </w:p>
    <w:p w14:paraId="6A6DEE51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所有材料按上文顺序胶钉装订成册（一式一份），独立密封包装，</w:t>
      </w:r>
      <w:r>
        <w:rPr>
          <w:rFonts w:ascii="Times New Roman" w:hAnsi="Times New Roman" w:eastAsia="宋体" w:cs="Times New Roman"/>
          <w:b/>
          <w:bCs/>
          <w:sz w:val="24"/>
          <w:szCs w:val="24"/>
        </w:rPr>
        <w:t>封面列明供应商全称、联系人、联系电话，封口处加盖公章</w:t>
      </w:r>
      <w:r>
        <w:rPr>
          <w:rFonts w:ascii="Times New Roman" w:hAnsi="Times New Roman" w:eastAsia="宋体" w:cs="Times New Roman"/>
          <w:sz w:val="24"/>
          <w:szCs w:val="24"/>
        </w:rPr>
        <w:t>。仅接受现场纸质递交，传真、电子邮件等非现场形式报价一律无效。</w:t>
      </w:r>
    </w:p>
    <w:p w14:paraId="0FE94BCF">
      <w:pPr>
        <w:rPr>
          <w:rFonts w:hint="eastAsia"/>
        </w:rPr>
      </w:pPr>
      <w:r>
        <w:rPr>
          <w:rFonts w:hint="eastAsia"/>
        </w:rPr>
        <w:t xml:space="preserve"> </w:t>
      </w:r>
    </w:p>
    <w:p w14:paraId="46E8290F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报价递交时间及地点</w:t>
      </w:r>
    </w:p>
    <w:p w14:paraId="778E7312">
      <w:pPr>
        <w:rPr>
          <w:rFonts w:hint="eastAsia"/>
        </w:rPr>
      </w:pPr>
      <w:r>
        <w:rPr>
          <w:rFonts w:hint="eastAsia"/>
        </w:rPr>
        <w:t xml:space="preserve"> </w:t>
      </w:r>
    </w:p>
    <w:p w14:paraId="7897BAA7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公告公示期：2026年7月15日至2026年7月17日（共3个工作日，工作日受理时段：上午8:00-11:30，下午14:30-17:30）；</w:t>
      </w:r>
    </w:p>
    <w:p w14:paraId="1B8E7E7B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截止递交时间：2026年7月17日17:30前，逾期不予受理；</w:t>
      </w:r>
    </w:p>
    <w:p w14:paraId="6ED2FA18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递交地点：化州市第四人民医院3号楼16楼采购办。</w:t>
      </w:r>
    </w:p>
    <w:p w14:paraId="7AE56F03">
      <w:pPr>
        <w:rPr>
          <w:rFonts w:hint="eastAsia"/>
        </w:rPr>
      </w:pPr>
      <w:r>
        <w:rPr>
          <w:rFonts w:hint="eastAsia"/>
        </w:rPr>
        <w:t xml:space="preserve"> </w:t>
      </w:r>
    </w:p>
    <w:p w14:paraId="6D39B384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无效报价情形</w:t>
      </w:r>
    </w:p>
    <w:p w14:paraId="2F52D17D">
      <w:pPr>
        <w:rPr>
          <w:rFonts w:hint="eastAsia"/>
        </w:rPr>
      </w:pPr>
      <w:r>
        <w:rPr>
          <w:rFonts w:hint="eastAsia"/>
        </w:rPr>
        <w:t xml:space="preserve"> </w:t>
      </w:r>
    </w:p>
    <w:p w14:paraId="261492F5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出现下列情况之一的，报价资料直接作无效处理：</w:t>
      </w:r>
    </w:p>
    <w:p w14:paraId="351F36E7">
      <w:pPr>
        <w:rPr>
          <w:rFonts w:hint="eastAsia"/>
        </w:rPr>
      </w:pPr>
      <w:r>
        <w:rPr>
          <w:rFonts w:hint="eastAsia"/>
        </w:rPr>
        <w:t xml:space="preserve"> </w:t>
      </w:r>
    </w:p>
    <w:p w14:paraId="1BD6C931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超出截止时间递交资料的；</w:t>
      </w:r>
    </w:p>
    <w:p w14:paraId="5F858936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供应商资质不满足招标要求的；</w:t>
      </w:r>
    </w:p>
    <w:p w14:paraId="4DA2926E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提交材料缺项、不符合装订密封规范的；</w:t>
      </w:r>
    </w:p>
    <w:p w14:paraId="47606C9C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以传真、邮箱、线上传输等非现场纸质方式报送的；</w:t>
      </w:r>
    </w:p>
    <w:p w14:paraId="7C65D036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同一供应商多次重复递交报价文件的；</w:t>
      </w:r>
    </w:p>
    <w:p w14:paraId="08E57936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提供虚假资质、虚假报价材料的。</w:t>
      </w:r>
    </w:p>
    <w:p w14:paraId="5977F137">
      <w:pPr>
        <w:rPr>
          <w:rFonts w:hint="eastAsia"/>
        </w:rPr>
      </w:pPr>
      <w:r>
        <w:rPr>
          <w:rFonts w:hint="eastAsia"/>
        </w:rPr>
        <w:t xml:space="preserve"> </w:t>
      </w:r>
    </w:p>
    <w:p w14:paraId="6C581E66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联系方式</w:t>
      </w:r>
    </w:p>
    <w:p w14:paraId="733C572A">
      <w:pPr>
        <w:rPr>
          <w:rFonts w:hint="eastAsia"/>
        </w:rPr>
      </w:pPr>
      <w:r>
        <w:rPr>
          <w:rFonts w:hint="eastAsia"/>
        </w:rPr>
        <w:t xml:space="preserve"> </w:t>
      </w:r>
    </w:p>
    <w:p w14:paraId="4D0CDCBB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采购人：化州市第四人民医院</w:t>
      </w:r>
    </w:p>
    <w:p w14:paraId="05AE271F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详细地址：广东省化州市平定镇交通路118号</w:t>
      </w:r>
    </w:p>
    <w:p w14:paraId="5BF3C99A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联系人：钟先生</w:t>
      </w:r>
    </w:p>
    <w:p w14:paraId="7CB2CD9C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联系电话：0668-7531275</w:t>
      </w:r>
    </w:p>
    <w:p w14:paraId="25DB0226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邮政编码：525135</w:t>
      </w:r>
    </w:p>
    <w:p w14:paraId="47E5C7AE">
      <w:pPr>
        <w:rPr>
          <w:rFonts w:hint="eastAsia"/>
        </w:rPr>
      </w:pPr>
      <w:r>
        <w:rPr>
          <w:rFonts w:hint="eastAsia"/>
        </w:rPr>
        <w:t xml:space="preserve"> </w:t>
      </w:r>
    </w:p>
    <w:p w14:paraId="63FE5457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其他事项</w:t>
      </w:r>
    </w:p>
    <w:p w14:paraId="64083AF5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本询价公告最终解释权归化州市第四人民医院所有；</w:t>
      </w:r>
    </w:p>
    <w:p w14:paraId="71C55349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供应商参与本次报价须严格遵守政府采购相关法律法规，存在违法违规行为的，自行承担全部法律责任；</w:t>
      </w:r>
    </w:p>
    <w:p w14:paraId="00008528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本次采购严格遵循公开、公平、公正原则，保障各合法供应商平等权益。</w:t>
      </w:r>
    </w:p>
    <w:p w14:paraId="128D75BA">
      <w:pPr>
        <w:rPr>
          <w:rFonts w:hint="eastAsia"/>
        </w:rPr>
      </w:pPr>
      <w:r>
        <w:rPr>
          <w:rFonts w:hint="eastAsia"/>
        </w:rPr>
        <w:t xml:space="preserve"> </w:t>
      </w:r>
    </w:p>
    <w:p w14:paraId="1C3CF4E4">
      <w:pPr>
        <w:ind w:firstLine="240" w:firstLineChars="100"/>
        <w:rPr>
          <w:rFonts w:hint="eastAsia" w:ascii="Times New Roman" w:hAnsi="Times New Roman" w:eastAsia="宋体" w:cs="Times New Roman"/>
          <w:sz w:val="24"/>
          <w:szCs w:val="24"/>
        </w:rPr>
      </w:pPr>
    </w:p>
    <w:p w14:paraId="67ABFFE7">
      <w:pPr>
        <w:ind w:firstLine="5280" w:firstLineChars="2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化州市第四人民医院</w:t>
      </w:r>
    </w:p>
    <w:p w14:paraId="3895B651">
      <w:pPr>
        <w:rPr>
          <w:rFonts w:hint="eastAsia" w:ascii="Times New Roman" w:hAnsi="Times New Roman" w:eastAsia="宋体" w:cs="Times New Roman"/>
          <w:sz w:val="24"/>
          <w:szCs w:val="24"/>
        </w:rPr>
      </w:pPr>
    </w:p>
    <w:p w14:paraId="0EEB2654">
      <w:pPr>
        <w:ind w:firstLine="5460" w:firstLineChars="2600"/>
      </w:pPr>
      <w:r>
        <w:rPr>
          <w:rFonts w:hint="eastAsia"/>
        </w:rPr>
        <w:t>2026年7月15日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2F1424"/>
    <w:multiLevelType w:val="singleLevel"/>
    <w:tmpl w:val="9E2F1424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1">
    <w:nsid w:val="A24A70A7"/>
    <w:multiLevelType w:val="singleLevel"/>
    <w:tmpl w:val="A24A70A7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2">
    <w:nsid w:val="D5762492"/>
    <w:multiLevelType w:val="singleLevel"/>
    <w:tmpl w:val="D5762492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3">
    <w:nsid w:val="041C669C"/>
    <w:multiLevelType w:val="singleLevel"/>
    <w:tmpl w:val="041C669C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4">
    <w:nsid w:val="14934CF0"/>
    <w:multiLevelType w:val="singleLevel"/>
    <w:tmpl w:val="14934CF0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5">
    <w:nsid w:val="2035EDA7"/>
    <w:multiLevelType w:val="singleLevel"/>
    <w:tmpl w:val="2035EDA7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6">
    <w:nsid w:val="35ABCA99"/>
    <w:multiLevelType w:val="singleLevel"/>
    <w:tmpl w:val="35ABCA99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7">
    <w:nsid w:val="71CDB6C2"/>
    <w:multiLevelType w:val="singleLevel"/>
    <w:tmpl w:val="71CDB6C2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435DA0"/>
    <w:rsid w:val="2C021643"/>
    <w:rsid w:val="5443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semiHidden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5">
    <w:name w:val="Default Paragraph Font"/>
    <w:semiHidden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2026-07-14T14:45:00Z</dcterms:created>
  <dc:creator>出淤泥而不染</dc:creator>
  <cp:lastModifiedBy>出淤泥而不染</cp:lastModifiedBy>
  <dcterms:modified xsi:type="dcterms:W3CDTF">2026-07-14T14:49:59Z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BFE86405B2BE4AAC8908636A6BB6321E_13</vt:lpwstr>
  </property>
  <property fmtid="{D5CDD505-2E9C-101B-9397-08002B2CF9AE}" pid="4" name="KSOTemplateDocerSaveRecord">
    <vt:lpwstr>eyJoZGlkIjoiNTMwMDc1MmY0MTkwNzc3YzE5NDRjMjVhY2ZiNmVkYjYiLCJ1c2VySWQiOiIzNDk3OTU2NTgifQ==</vt:lpwstr>
  </property>
</Properties>
</file>