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618170">
      <w:pPr>
        <w:spacing w:line="360" w:lineRule="auto"/>
        <w:jc w:val="center"/>
        <w:outlineLvl w:val="1"/>
        <w:rPr>
          <w:rStyle w:val="12"/>
          <w:rFonts w:hint="eastAsia" w:ascii="宋体" w:hAnsi="宋体" w:eastAsia="宋体" w:cs="宋体"/>
          <w:b/>
          <w:bCs/>
          <w:sz w:val="32"/>
          <w:szCs w:val="28"/>
        </w:rPr>
      </w:pPr>
    </w:p>
    <w:p w14:paraId="531D1B58">
      <w:pPr>
        <w:spacing w:line="360" w:lineRule="auto"/>
        <w:jc w:val="center"/>
        <w:outlineLvl w:val="1"/>
        <w:rPr>
          <w:rStyle w:val="12"/>
          <w:rFonts w:hint="eastAsia" w:ascii="宋体" w:hAnsi="宋体" w:eastAsia="宋体" w:cs="宋体"/>
          <w:b/>
          <w:bCs/>
          <w:sz w:val="32"/>
          <w:szCs w:val="28"/>
          <w:lang w:val="en-US" w:eastAsia="zh-CN"/>
        </w:rPr>
      </w:pPr>
    </w:p>
    <w:p w14:paraId="7142909F">
      <w:pPr>
        <w:spacing w:line="360" w:lineRule="auto"/>
        <w:jc w:val="center"/>
        <w:outlineLvl w:val="1"/>
        <w:rPr>
          <w:rStyle w:val="12"/>
          <w:rFonts w:hint="eastAsia" w:ascii="宋体" w:hAnsi="宋体" w:eastAsia="宋体" w:cs="宋体"/>
          <w:b/>
          <w:bCs/>
          <w:sz w:val="32"/>
          <w:szCs w:val="28"/>
          <w:lang w:val="en-US" w:eastAsia="zh-CN"/>
        </w:rPr>
      </w:pPr>
    </w:p>
    <w:p w14:paraId="0A2ABD8B">
      <w:pPr>
        <w:spacing w:line="360" w:lineRule="auto"/>
        <w:jc w:val="center"/>
        <w:outlineLvl w:val="1"/>
        <w:rPr>
          <w:rStyle w:val="12"/>
          <w:rFonts w:hint="eastAsia" w:ascii="宋体" w:hAnsi="宋体" w:eastAsia="宋体" w:cs="宋体"/>
          <w:b/>
          <w:bCs/>
          <w:sz w:val="32"/>
          <w:szCs w:val="28"/>
          <w:lang w:val="en-US" w:eastAsia="zh-CN"/>
        </w:rPr>
      </w:pPr>
    </w:p>
    <w:p w14:paraId="1FF0AA74">
      <w:pPr>
        <w:pStyle w:val="4"/>
        <w:rPr>
          <w:rStyle w:val="12"/>
          <w:rFonts w:hint="eastAsia" w:ascii="宋体" w:hAnsi="宋体" w:eastAsia="宋体" w:cs="宋体"/>
          <w:b/>
          <w:bCs/>
          <w:sz w:val="32"/>
          <w:szCs w:val="28"/>
          <w:lang w:val="en-US" w:eastAsia="zh-CN"/>
        </w:rPr>
      </w:pPr>
    </w:p>
    <w:p w14:paraId="4B5F7DAF">
      <w:pPr>
        <w:pStyle w:val="7"/>
        <w:rPr>
          <w:rStyle w:val="12"/>
          <w:rFonts w:hint="eastAsia" w:ascii="宋体" w:hAnsi="宋体" w:eastAsia="宋体" w:cs="宋体"/>
          <w:b/>
          <w:bCs/>
          <w:sz w:val="32"/>
          <w:szCs w:val="28"/>
          <w:lang w:val="en-US" w:eastAsia="zh-CN"/>
        </w:rPr>
      </w:pPr>
    </w:p>
    <w:p w14:paraId="02126C2D">
      <w:pPr>
        <w:pStyle w:val="7"/>
        <w:rPr>
          <w:rStyle w:val="12"/>
          <w:rFonts w:hint="eastAsia" w:ascii="宋体" w:hAnsi="宋体" w:eastAsia="宋体" w:cs="宋体"/>
          <w:b/>
          <w:bCs/>
          <w:sz w:val="32"/>
          <w:szCs w:val="28"/>
          <w:lang w:val="en-US" w:eastAsia="zh-CN"/>
        </w:rPr>
      </w:pPr>
    </w:p>
    <w:p w14:paraId="17B5598D">
      <w:pPr>
        <w:pStyle w:val="7"/>
        <w:rPr>
          <w:rStyle w:val="12"/>
          <w:rFonts w:hint="eastAsia" w:ascii="宋体" w:hAnsi="宋体" w:eastAsia="宋体" w:cs="宋体"/>
          <w:b/>
          <w:bCs/>
          <w:sz w:val="32"/>
          <w:szCs w:val="28"/>
          <w:lang w:val="en-US" w:eastAsia="zh-CN"/>
        </w:rPr>
      </w:pPr>
    </w:p>
    <w:p w14:paraId="359E9ED0">
      <w:pPr>
        <w:spacing w:line="360" w:lineRule="auto"/>
        <w:jc w:val="center"/>
        <w:outlineLvl w:val="1"/>
        <w:rPr>
          <w:rFonts w:hint="eastAsia" w:ascii="宋体" w:hAnsi="宋体" w:eastAsia="宋体" w:cs="宋体"/>
          <w:sz w:val="48"/>
          <w:szCs w:val="48"/>
          <w:lang w:val="en-US" w:eastAsia="zh-CN"/>
        </w:rPr>
      </w:pPr>
      <w:r>
        <w:rPr>
          <w:rStyle w:val="12"/>
          <w:rFonts w:hint="eastAsia" w:ascii="宋体" w:hAnsi="宋体" w:eastAsia="宋体" w:cs="宋体"/>
          <w:b/>
          <w:bCs/>
          <w:sz w:val="48"/>
          <w:szCs w:val="48"/>
          <w:lang w:val="en-US" w:eastAsia="zh-CN"/>
        </w:rPr>
        <w:t>中山市小榄人民医院超声经颅多普勒血流分析仪采购项目响应文件</w:t>
      </w:r>
    </w:p>
    <w:p w14:paraId="27AB297E">
      <w:pPr>
        <w:spacing w:line="360" w:lineRule="auto"/>
        <w:jc w:val="center"/>
        <w:outlineLvl w:val="1"/>
        <w:rPr>
          <w:rStyle w:val="12"/>
          <w:rFonts w:hint="eastAsia" w:ascii="宋体" w:hAnsi="宋体" w:eastAsia="宋体" w:cs="宋体"/>
          <w:b/>
          <w:bCs/>
          <w:sz w:val="32"/>
          <w:szCs w:val="28"/>
        </w:rPr>
      </w:pPr>
    </w:p>
    <w:p w14:paraId="77DF3DAB">
      <w:pPr>
        <w:spacing w:line="360" w:lineRule="auto"/>
        <w:jc w:val="center"/>
        <w:outlineLvl w:val="1"/>
        <w:rPr>
          <w:rStyle w:val="12"/>
          <w:rFonts w:hint="eastAsia" w:ascii="宋体" w:hAnsi="宋体" w:eastAsia="宋体" w:cs="宋体"/>
          <w:b/>
          <w:bCs/>
          <w:sz w:val="32"/>
          <w:szCs w:val="28"/>
        </w:rPr>
      </w:pPr>
    </w:p>
    <w:p w14:paraId="4499D98C">
      <w:pPr>
        <w:spacing w:line="360" w:lineRule="auto"/>
        <w:jc w:val="center"/>
        <w:outlineLvl w:val="1"/>
        <w:rPr>
          <w:rStyle w:val="12"/>
          <w:rFonts w:hint="eastAsia" w:ascii="宋体" w:hAnsi="宋体" w:eastAsia="宋体" w:cs="宋体"/>
          <w:b/>
          <w:bCs/>
          <w:sz w:val="32"/>
          <w:szCs w:val="28"/>
        </w:rPr>
      </w:pPr>
    </w:p>
    <w:p w14:paraId="26F3064D">
      <w:pPr>
        <w:spacing w:line="360" w:lineRule="auto"/>
        <w:jc w:val="center"/>
        <w:outlineLvl w:val="1"/>
        <w:rPr>
          <w:rStyle w:val="12"/>
          <w:rFonts w:hint="eastAsia" w:ascii="宋体" w:hAnsi="宋体" w:eastAsia="宋体" w:cs="宋体"/>
          <w:b/>
          <w:bCs/>
          <w:sz w:val="32"/>
          <w:szCs w:val="28"/>
        </w:rPr>
      </w:pPr>
    </w:p>
    <w:p w14:paraId="6002B7C3">
      <w:pPr>
        <w:spacing w:line="360" w:lineRule="auto"/>
        <w:jc w:val="center"/>
        <w:outlineLvl w:val="1"/>
        <w:rPr>
          <w:rStyle w:val="12"/>
          <w:rFonts w:hint="eastAsia" w:ascii="宋体" w:hAnsi="宋体" w:eastAsia="宋体" w:cs="宋体"/>
          <w:b/>
          <w:bCs/>
          <w:sz w:val="32"/>
          <w:szCs w:val="28"/>
        </w:rPr>
      </w:pPr>
    </w:p>
    <w:p w14:paraId="6C7722A6">
      <w:pPr>
        <w:pStyle w:val="3"/>
        <w:rPr>
          <w:rStyle w:val="12"/>
          <w:rFonts w:hint="eastAsia" w:ascii="宋体" w:hAnsi="宋体" w:eastAsia="宋体" w:cs="宋体"/>
          <w:b/>
          <w:bCs/>
          <w:sz w:val="32"/>
          <w:szCs w:val="28"/>
        </w:rPr>
      </w:pPr>
    </w:p>
    <w:p w14:paraId="1DD39DFB">
      <w:pPr>
        <w:spacing w:line="360" w:lineRule="auto"/>
        <w:ind w:firstLine="1680" w:firstLineChars="700"/>
        <w:jc w:val="both"/>
        <w:outlineLvl w:val="1"/>
        <w:rPr>
          <w:rStyle w:val="12"/>
          <w:rFonts w:hint="default" w:ascii="宋体" w:hAnsi="宋体" w:eastAsia="宋体" w:cs="宋体"/>
          <w:b w:val="0"/>
          <w:bCs w:val="0"/>
          <w:sz w:val="24"/>
          <w:szCs w:val="24"/>
          <w:u w:val="single"/>
          <w:lang w:val="en-US" w:eastAsia="zh-CN"/>
        </w:rPr>
      </w:pPr>
      <w:r>
        <w:rPr>
          <w:rStyle w:val="12"/>
          <w:rFonts w:hint="eastAsia" w:ascii="宋体" w:hAnsi="宋体" w:eastAsia="宋体" w:cs="宋体"/>
          <w:b w:val="0"/>
          <w:bCs w:val="0"/>
          <w:sz w:val="24"/>
          <w:szCs w:val="24"/>
          <w:lang w:val="en-US" w:eastAsia="zh-CN"/>
        </w:rPr>
        <w:t>报名单位：</w:t>
      </w:r>
    </w:p>
    <w:p w14:paraId="20C2D8C3">
      <w:pPr>
        <w:spacing w:line="360" w:lineRule="auto"/>
        <w:ind w:firstLine="1680" w:firstLineChars="700"/>
        <w:jc w:val="both"/>
        <w:outlineLvl w:val="1"/>
        <w:rPr>
          <w:rStyle w:val="12"/>
          <w:rFonts w:hint="eastAsia" w:ascii="宋体" w:hAnsi="宋体" w:eastAsia="宋体" w:cs="宋体"/>
          <w:b w:val="0"/>
          <w:bCs w:val="0"/>
          <w:sz w:val="24"/>
          <w:szCs w:val="24"/>
          <w:lang w:val="en-US" w:eastAsia="zh-CN"/>
        </w:rPr>
      </w:pPr>
      <w:r>
        <w:rPr>
          <w:rStyle w:val="12"/>
          <w:rFonts w:hint="eastAsia" w:ascii="宋体" w:hAnsi="宋体" w:eastAsia="宋体" w:cs="宋体"/>
          <w:b w:val="0"/>
          <w:bCs w:val="0"/>
          <w:sz w:val="24"/>
          <w:szCs w:val="24"/>
          <w:lang w:val="en-US" w:eastAsia="zh-CN"/>
        </w:rPr>
        <w:t>联系人：</w:t>
      </w:r>
    </w:p>
    <w:p w14:paraId="48F4B516">
      <w:pPr>
        <w:spacing w:line="360" w:lineRule="auto"/>
        <w:ind w:firstLine="1680" w:firstLineChars="700"/>
        <w:jc w:val="both"/>
        <w:outlineLvl w:val="1"/>
        <w:rPr>
          <w:rStyle w:val="12"/>
          <w:rFonts w:hint="eastAsia" w:ascii="宋体" w:hAnsi="宋体" w:eastAsia="宋体" w:cs="宋体"/>
          <w:b w:val="0"/>
          <w:bCs w:val="0"/>
          <w:sz w:val="24"/>
          <w:szCs w:val="24"/>
          <w:lang w:val="en-US" w:eastAsia="zh-CN"/>
        </w:rPr>
      </w:pPr>
      <w:r>
        <w:rPr>
          <w:rStyle w:val="12"/>
          <w:rFonts w:hint="eastAsia" w:ascii="宋体" w:hAnsi="宋体" w:eastAsia="宋体" w:cs="宋体"/>
          <w:b w:val="0"/>
          <w:bCs w:val="0"/>
          <w:sz w:val="24"/>
          <w:szCs w:val="24"/>
          <w:lang w:val="en-US" w:eastAsia="zh-CN"/>
        </w:rPr>
        <w:t>联系电话：</w:t>
      </w:r>
    </w:p>
    <w:p w14:paraId="7EDDAE8E">
      <w:pPr>
        <w:spacing w:line="360" w:lineRule="auto"/>
        <w:ind w:firstLine="1680" w:firstLineChars="700"/>
        <w:jc w:val="both"/>
        <w:outlineLvl w:val="1"/>
        <w:rPr>
          <w:rStyle w:val="12"/>
          <w:rFonts w:hint="default" w:ascii="宋体" w:hAnsi="宋体" w:eastAsia="宋体" w:cs="宋体"/>
          <w:b w:val="0"/>
          <w:bCs w:val="0"/>
          <w:sz w:val="24"/>
          <w:szCs w:val="24"/>
          <w:lang w:val="en-US" w:eastAsia="zh-CN"/>
        </w:rPr>
      </w:pPr>
      <w:r>
        <w:rPr>
          <w:rStyle w:val="12"/>
          <w:rFonts w:hint="eastAsia" w:ascii="宋体" w:hAnsi="宋体" w:eastAsia="宋体" w:cs="宋体"/>
          <w:b w:val="0"/>
          <w:bCs w:val="0"/>
          <w:sz w:val="24"/>
          <w:szCs w:val="24"/>
          <w:lang w:val="en-US" w:eastAsia="zh-CN"/>
        </w:rPr>
        <w:t>邮箱：</w:t>
      </w:r>
    </w:p>
    <w:p w14:paraId="4BAADC49">
      <w:pPr>
        <w:pStyle w:val="3"/>
        <w:rPr>
          <w:rStyle w:val="12"/>
          <w:rFonts w:hint="eastAsia" w:ascii="宋体" w:hAnsi="宋体" w:eastAsia="宋体" w:cs="宋体"/>
          <w:b/>
          <w:bCs/>
          <w:sz w:val="32"/>
          <w:szCs w:val="28"/>
        </w:rPr>
      </w:pPr>
    </w:p>
    <w:p w14:paraId="68E946D1">
      <w:pPr>
        <w:spacing w:line="360" w:lineRule="auto"/>
        <w:jc w:val="center"/>
        <w:outlineLvl w:val="1"/>
        <w:rPr>
          <w:rStyle w:val="12"/>
          <w:rFonts w:hint="eastAsia" w:ascii="宋体" w:hAnsi="宋体" w:eastAsia="宋体" w:cs="宋体"/>
          <w:b/>
          <w:bCs/>
          <w:sz w:val="32"/>
          <w:szCs w:val="28"/>
        </w:rPr>
      </w:pPr>
    </w:p>
    <w:p w14:paraId="67491C8F">
      <w:pPr>
        <w:pStyle w:val="7"/>
        <w:ind w:left="0" w:leftChars="0" w:firstLine="0" w:firstLineChars="0"/>
        <w:rPr>
          <w:rStyle w:val="12"/>
          <w:rFonts w:hint="eastAsia" w:ascii="宋体" w:hAnsi="宋体" w:eastAsia="宋体" w:cs="宋体"/>
          <w:b/>
          <w:bCs/>
          <w:sz w:val="32"/>
          <w:szCs w:val="28"/>
          <w:lang w:eastAsia="zh-CN"/>
        </w:rPr>
        <w:sectPr>
          <w:headerReference r:id="rId3"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p>
    <w:p w14:paraId="1D9063E8">
      <w:pPr>
        <w:pStyle w:val="11"/>
        <w:numPr>
          <w:ilvl w:val="0"/>
          <w:numId w:val="0"/>
        </w:numPr>
        <w:ind w:leftChars="0"/>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一、报价单</w:t>
      </w:r>
      <w:bookmarkStart w:id="0" w:name="_Toc15065"/>
      <w:bookmarkStart w:id="1" w:name="_Toc24494"/>
      <w:bookmarkStart w:id="2" w:name="_Toc32605"/>
      <w:bookmarkStart w:id="3" w:name="_Toc3871"/>
    </w:p>
    <w:p w14:paraId="0AC766D9">
      <w:pPr>
        <w:pStyle w:val="11"/>
        <w:numPr>
          <w:ilvl w:val="0"/>
          <w:numId w:val="0"/>
        </w:numPr>
        <w:spacing w:line="360" w:lineRule="auto"/>
        <w:ind w:leftChars="0"/>
        <w:jc w:val="center"/>
        <w:rPr>
          <w:rFonts w:hint="eastAsia" w:ascii="宋体" w:hAnsi="宋体" w:eastAsia="宋体" w:cs="宋体"/>
          <w:sz w:val="32"/>
          <w:szCs w:val="32"/>
          <w:lang w:val="zh-TW" w:eastAsia="zh-TW"/>
        </w:rPr>
      </w:pPr>
      <w:r>
        <w:rPr>
          <w:rFonts w:hint="eastAsia" w:ascii="宋体" w:hAnsi="宋体" w:eastAsia="宋体" w:cs="宋体"/>
          <w:sz w:val="32"/>
          <w:szCs w:val="32"/>
          <w:lang w:val="zh-TW" w:eastAsia="zh-TW"/>
        </w:rPr>
        <w:t>报价单</w:t>
      </w:r>
      <w:bookmarkEnd w:id="0"/>
    </w:p>
    <w:p w14:paraId="6E0716D2">
      <w:pPr>
        <w:spacing w:line="360" w:lineRule="auto"/>
        <w:ind w:firstLine="660"/>
        <w:rPr>
          <w:sz w:val="24"/>
          <w:szCs w:val="24"/>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本单位愿承担一切责任（包括赔偿损失、取消评审及中选资格等），我单位本次报价为：</w:t>
      </w:r>
    </w:p>
    <w:tbl>
      <w:tblPr>
        <w:tblStyle w:val="9"/>
        <w:tblpPr w:leftFromText="180" w:rightFromText="180" w:vertAnchor="text" w:horzAnchor="page" w:tblpX="1867" w:tblpY="362"/>
        <w:tblOverlap w:val="never"/>
        <w:tblW w:w="81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05"/>
        <w:gridCol w:w="5994"/>
      </w:tblGrid>
      <w:tr w14:paraId="1F6B9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30259260">
            <w:pPr>
              <w:spacing w:line="360" w:lineRule="auto"/>
              <w:jc w:val="left"/>
              <w:rPr>
                <w:b/>
                <w:bCs/>
                <w:sz w:val="24"/>
                <w:szCs w:val="24"/>
              </w:rPr>
            </w:pPr>
            <w:r>
              <w:rPr>
                <w:rFonts w:hint="eastAsia"/>
                <w:b/>
                <w:bCs/>
                <w:sz w:val="24"/>
                <w:szCs w:val="24"/>
              </w:rPr>
              <w:t>设备名称</w:t>
            </w:r>
          </w:p>
        </w:tc>
        <w:tc>
          <w:tcPr>
            <w:tcW w:w="5994" w:type="dxa"/>
            <w:vAlign w:val="center"/>
          </w:tcPr>
          <w:p w14:paraId="620A95D0">
            <w:pPr>
              <w:spacing w:line="360" w:lineRule="auto"/>
              <w:jc w:val="both"/>
              <w:rPr>
                <w:rFonts w:hint="eastAsia" w:eastAsiaTheme="minorEastAsia"/>
                <w:sz w:val="24"/>
                <w:szCs w:val="24"/>
                <w:lang w:eastAsia="zh-CN"/>
              </w:rPr>
            </w:pPr>
            <w:r>
              <w:rPr>
                <w:rFonts w:hint="eastAsia"/>
                <w:color w:val="FF0000"/>
                <w:sz w:val="24"/>
                <w:szCs w:val="24"/>
                <w:lang w:eastAsia="zh-CN"/>
              </w:rPr>
              <w:t>（</w:t>
            </w:r>
            <w:r>
              <w:rPr>
                <w:rFonts w:hint="eastAsia"/>
                <w:color w:val="FF0000"/>
                <w:sz w:val="24"/>
                <w:szCs w:val="24"/>
                <w:lang w:val="en-US" w:eastAsia="zh-CN"/>
              </w:rPr>
              <w:t>须与设备医疗注册证上的名称一致</w:t>
            </w:r>
            <w:r>
              <w:rPr>
                <w:rFonts w:hint="eastAsia"/>
                <w:color w:val="FF0000"/>
                <w:sz w:val="24"/>
                <w:szCs w:val="24"/>
                <w:lang w:eastAsia="zh-CN"/>
              </w:rPr>
              <w:t>）</w:t>
            </w:r>
          </w:p>
        </w:tc>
      </w:tr>
      <w:tr w14:paraId="58BD4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6B4A4110">
            <w:pPr>
              <w:spacing w:line="360" w:lineRule="auto"/>
              <w:jc w:val="left"/>
              <w:rPr>
                <w:b/>
                <w:bCs/>
                <w:sz w:val="24"/>
                <w:szCs w:val="24"/>
              </w:rPr>
            </w:pPr>
            <w:r>
              <w:rPr>
                <w:rFonts w:hint="eastAsia"/>
                <w:b/>
                <w:bCs/>
                <w:sz w:val="24"/>
                <w:szCs w:val="24"/>
              </w:rPr>
              <w:t>型号</w:t>
            </w:r>
          </w:p>
        </w:tc>
        <w:tc>
          <w:tcPr>
            <w:tcW w:w="5994" w:type="dxa"/>
            <w:vAlign w:val="center"/>
          </w:tcPr>
          <w:p w14:paraId="7D25E19F">
            <w:pPr>
              <w:spacing w:line="360" w:lineRule="auto"/>
              <w:jc w:val="both"/>
              <w:rPr>
                <w:sz w:val="24"/>
                <w:szCs w:val="24"/>
              </w:rPr>
            </w:pPr>
          </w:p>
        </w:tc>
      </w:tr>
      <w:tr w14:paraId="6B09E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092C8789">
            <w:pPr>
              <w:spacing w:line="360" w:lineRule="auto"/>
              <w:jc w:val="left"/>
              <w:rPr>
                <w:b/>
                <w:bCs/>
                <w:sz w:val="24"/>
                <w:szCs w:val="24"/>
              </w:rPr>
            </w:pPr>
            <w:r>
              <w:rPr>
                <w:rFonts w:hint="eastAsia"/>
                <w:b/>
                <w:bCs/>
                <w:sz w:val="24"/>
                <w:szCs w:val="24"/>
                <w:lang w:val="en-US" w:eastAsia="zh-CN"/>
              </w:rPr>
              <w:t>制造商</w:t>
            </w:r>
            <w:r>
              <w:rPr>
                <w:rFonts w:hint="eastAsia"/>
                <w:b/>
                <w:bCs/>
                <w:sz w:val="24"/>
                <w:szCs w:val="24"/>
              </w:rPr>
              <w:t>/品牌</w:t>
            </w:r>
          </w:p>
        </w:tc>
        <w:tc>
          <w:tcPr>
            <w:tcW w:w="5994" w:type="dxa"/>
            <w:vAlign w:val="center"/>
          </w:tcPr>
          <w:p w14:paraId="6BB98D8C">
            <w:pPr>
              <w:spacing w:line="360" w:lineRule="auto"/>
              <w:jc w:val="both"/>
              <w:rPr>
                <w:sz w:val="24"/>
                <w:szCs w:val="24"/>
              </w:rPr>
            </w:pPr>
          </w:p>
        </w:tc>
      </w:tr>
      <w:tr w14:paraId="5E6E9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2205" w:type="dxa"/>
            <w:vAlign w:val="center"/>
          </w:tcPr>
          <w:p w14:paraId="3ACC1A51">
            <w:pPr>
              <w:spacing w:line="360" w:lineRule="auto"/>
              <w:jc w:val="left"/>
              <w:rPr>
                <w:rFonts w:hint="default" w:eastAsia="宋体"/>
                <w:b/>
                <w:bCs/>
                <w:sz w:val="24"/>
                <w:szCs w:val="24"/>
                <w:lang w:val="en-US" w:eastAsia="zh-CN"/>
              </w:rPr>
            </w:pPr>
            <w:r>
              <w:rPr>
                <w:rFonts w:hint="eastAsia"/>
                <w:b/>
                <w:bCs/>
                <w:sz w:val="24"/>
                <w:szCs w:val="24"/>
                <w:lang w:val="en-US" w:eastAsia="zh-CN"/>
              </w:rPr>
              <w:t>制造商性质</w:t>
            </w:r>
          </w:p>
        </w:tc>
        <w:tc>
          <w:tcPr>
            <w:tcW w:w="5994" w:type="dxa"/>
            <w:vAlign w:val="center"/>
          </w:tcPr>
          <w:p w14:paraId="43F58ACA">
            <w:pPr>
              <w:spacing w:line="360" w:lineRule="auto"/>
              <w:jc w:val="both"/>
              <w:rPr>
                <w:rFonts w:hint="eastAsia"/>
                <w:sz w:val="24"/>
                <w:szCs w:val="24"/>
                <w:lang w:val="en-US" w:eastAsia="zh-CN"/>
              </w:rPr>
            </w:pPr>
            <w:r>
              <w:rPr>
                <w:rFonts w:hint="eastAsia"/>
                <w:sz w:val="24"/>
                <w:szCs w:val="24"/>
                <w:lang w:val="en-US" w:eastAsia="zh-CN"/>
              </w:rPr>
              <w:t>大型企业</w:t>
            </w:r>
            <w:r>
              <w:rPr>
                <w:rFonts w:hint="eastAsia"/>
                <w:sz w:val="24"/>
                <w:szCs w:val="24"/>
                <w:lang w:val="en-US" w:eastAsia="zh-CN"/>
              </w:rPr>
              <w:sym w:font="Wingdings 2" w:char="00A3"/>
            </w:r>
            <w:r>
              <w:rPr>
                <w:rFonts w:hint="eastAsia"/>
                <w:sz w:val="24"/>
                <w:szCs w:val="24"/>
                <w:lang w:val="en-US" w:eastAsia="zh-CN"/>
              </w:rPr>
              <w:t xml:space="preserve"> 中小企业□ 小微企业□</w:t>
            </w:r>
          </w:p>
          <w:p w14:paraId="13D63F4A">
            <w:pPr>
              <w:spacing w:line="360" w:lineRule="auto"/>
              <w:jc w:val="both"/>
              <w:rPr>
                <w:rFonts w:hint="default" w:eastAsia="宋体"/>
                <w:sz w:val="24"/>
                <w:szCs w:val="24"/>
                <w:lang w:val="en-US" w:eastAsia="zh-CN"/>
              </w:rPr>
            </w:pPr>
            <w:r>
              <w:rPr>
                <w:rFonts w:hint="eastAsia"/>
                <w:color w:val="FF0000"/>
                <w:sz w:val="18"/>
                <w:szCs w:val="18"/>
                <w:lang w:val="en-US" w:eastAsia="zh-CN"/>
              </w:rPr>
              <w:t>（100万以上项目需填写，提供证明文件，进口设备无需填写）</w:t>
            </w:r>
          </w:p>
        </w:tc>
      </w:tr>
      <w:tr w14:paraId="085B3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42765FF0">
            <w:pPr>
              <w:spacing w:line="360" w:lineRule="auto"/>
              <w:jc w:val="left"/>
              <w:rPr>
                <w:b/>
                <w:bCs/>
                <w:sz w:val="24"/>
                <w:szCs w:val="24"/>
              </w:rPr>
            </w:pPr>
            <w:r>
              <w:rPr>
                <w:rFonts w:hint="eastAsia"/>
                <w:b/>
                <w:bCs/>
                <w:sz w:val="24"/>
                <w:szCs w:val="24"/>
              </w:rPr>
              <w:t>产地</w:t>
            </w:r>
          </w:p>
        </w:tc>
        <w:tc>
          <w:tcPr>
            <w:tcW w:w="5994" w:type="dxa"/>
            <w:vAlign w:val="center"/>
          </w:tcPr>
          <w:p w14:paraId="69E2A153">
            <w:pPr>
              <w:spacing w:line="360" w:lineRule="auto"/>
              <w:jc w:val="both"/>
              <w:rPr>
                <w:sz w:val="24"/>
                <w:szCs w:val="24"/>
              </w:rPr>
            </w:pPr>
          </w:p>
        </w:tc>
      </w:tr>
      <w:tr w14:paraId="41599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426A2807">
            <w:pPr>
              <w:spacing w:line="360" w:lineRule="auto"/>
              <w:jc w:val="left"/>
              <w:rPr>
                <w:rFonts w:hint="default" w:eastAsia="宋体"/>
                <w:b/>
                <w:bCs/>
                <w:sz w:val="24"/>
                <w:szCs w:val="24"/>
                <w:lang w:val="en-US" w:eastAsia="zh-CN"/>
              </w:rPr>
            </w:pPr>
            <w:r>
              <w:rPr>
                <w:rFonts w:hint="eastAsia"/>
                <w:b/>
                <w:bCs/>
                <w:sz w:val="24"/>
                <w:szCs w:val="24"/>
              </w:rPr>
              <w:t>质保期</w:t>
            </w:r>
            <w:r>
              <w:rPr>
                <w:rFonts w:hint="eastAsia"/>
                <w:b/>
                <w:bCs/>
                <w:sz w:val="24"/>
                <w:szCs w:val="24"/>
                <w:lang w:eastAsia="zh-CN"/>
              </w:rPr>
              <w:t>（</w:t>
            </w:r>
            <w:r>
              <w:rPr>
                <w:rFonts w:hint="eastAsia"/>
                <w:b/>
                <w:bCs/>
                <w:sz w:val="24"/>
                <w:szCs w:val="24"/>
                <w:lang w:val="en-US" w:eastAsia="zh-CN"/>
              </w:rPr>
              <w:t>年</w:t>
            </w:r>
            <w:r>
              <w:rPr>
                <w:rFonts w:hint="eastAsia"/>
                <w:b/>
                <w:bCs/>
                <w:sz w:val="24"/>
                <w:szCs w:val="24"/>
                <w:lang w:eastAsia="zh-CN"/>
              </w:rPr>
              <w:t>）</w:t>
            </w:r>
          </w:p>
        </w:tc>
        <w:tc>
          <w:tcPr>
            <w:tcW w:w="5994" w:type="dxa"/>
            <w:vAlign w:val="center"/>
          </w:tcPr>
          <w:p w14:paraId="77099220">
            <w:pPr>
              <w:spacing w:line="360" w:lineRule="auto"/>
              <w:jc w:val="both"/>
              <w:rPr>
                <w:sz w:val="24"/>
                <w:szCs w:val="24"/>
              </w:rPr>
            </w:pPr>
          </w:p>
        </w:tc>
      </w:tr>
      <w:tr w14:paraId="7F42A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634118D4">
            <w:pPr>
              <w:spacing w:line="360" w:lineRule="auto"/>
              <w:jc w:val="left"/>
              <w:rPr>
                <w:rFonts w:hint="default" w:eastAsia="宋体"/>
                <w:b/>
                <w:bCs/>
                <w:sz w:val="24"/>
                <w:szCs w:val="24"/>
                <w:lang w:val="en-US" w:eastAsia="zh-CN"/>
              </w:rPr>
            </w:pPr>
            <w:r>
              <w:rPr>
                <w:rFonts w:hint="eastAsia"/>
                <w:b/>
                <w:bCs/>
                <w:sz w:val="24"/>
                <w:szCs w:val="24"/>
                <w:lang w:val="en-US" w:eastAsia="zh-CN"/>
              </w:rPr>
              <w:t>数量</w:t>
            </w:r>
          </w:p>
        </w:tc>
        <w:tc>
          <w:tcPr>
            <w:tcW w:w="5994" w:type="dxa"/>
            <w:vAlign w:val="center"/>
          </w:tcPr>
          <w:p w14:paraId="1B85D74A">
            <w:pPr>
              <w:spacing w:line="360" w:lineRule="auto"/>
              <w:ind w:firstLine="1200" w:firstLineChars="500"/>
              <w:jc w:val="both"/>
              <w:rPr>
                <w:rFonts w:hint="default" w:eastAsiaTheme="minorEastAsia"/>
                <w:sz w:val="24"/>
                <w:szCs w:val="24"/>
                <w:lang w:val="en-US" w:eastAsia="zh-CN"/>
              </w:rPr>
            </w:pPr>
            <w:r>
              <w:rPr>
                <w:rFonts w:hint="eastAsia"/>
                <w:sz w:val="24"/>
                <w:szCs w:val="24"/>
                <w:lang w:val="en-US" w:eastAsia="zh-CN"/>
              </w:rPr>
              <w:t>1套</w:t>
            </w:r>
          </w:p>
        </w:tc>
      </w:tr>
      <w:tr w14:paraId="1A72C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1FEBEFDC">
            <w:pPr>
              <w:spacing w:line="360" w:lineRule="auto"/>
              <w:jc w:val="left"/>
              <w:rPr>
                <w:b/>
                <w:bCs/>
                <w:sz w:val="24"/>
                <w:szCs w:val="24"/>
              </w:rPr>
            </w:pPr>
            <w:r>
              <w:rPr>
                <w:rFonts w:hint="eastAsia"/>
                <w:b/>
                <w:bCs/>
                <w:sz w:val="24"/>
                <w:szCs w:val="24"/>
              </w:rPr>
              <w:t>单价（元）</w:t>
            </w:r>
          </w:p>
        </w:tc>
        <w:tc>
          <w:tcPr>
            <w:tcW w:w="5994" w:type="dxa"/>
            <w:vAlign w:val="center"/>
          </w:tcPr>
          <w:p w14:paraId="044607D8">
            <w:pPr>
              <w:spacing w:line="360" w:lineRule="auto"/>
              <w:jc w:val="both"/>
              <w:rPr>
                <w:rFonts w:hint="eastAsia" w:eastAsia="宋体"/>
                <w:sz w:val="24"/>
                <w:szCs w:val="24"/>
                <w:lang w:val="en-US" w:eastAsia="zh-CN"/>
              </w:rPr>
            </w:pPr>
            <w:r>
              <w:rPr>
                <w:rFonts w:hint="eastAsia"/>
                <w:sz w:val="24"/>
                <w:szCs w:val="24"/>
                <w:lang w:val="en-US" w:eastAsia="zh-CN"/>
              </w:rPr>
              <w:t xml:space="preserve"> </w:t>
            </w:r>
          </w:p>
        </w:tc>
      </w:tr>
      <w:tr w14:paraId="6DFCD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196A0BCF">
            <w:pPr>
              <w:spacing w:line="360" w:lineRule="auto"/>
              <w:jc w:val="left"/>
              <w:rPr>
                <w:b/>
                <w:bCs/>
                <w:sz w:val="24"/>
                <w:szCs w:val="24"/>
              </w:rPr>
            </w:pPr>
            <w:r>
              <w:rPr>
                <w:rFonts w:hint="eastAsia"/>
                <w:b/>
                <w:bCs/>
                <w:sz w:val="24"/>
                <w:szCs w:val="24"/>
              </w:rPr>
              <w:t>总价（元）</w:t>
            </w:r>
          </w:p>
        </w:tc>
        <w:tc>
          <w:tcPr>
            <w:tcW w:w="5994" w:type="dxa"/>
            <w:vAlign w:val="center"/>
          </w:tcPr>
          <w:p w14:paraId="37BD7A65">
            <w:pPr>
              <w:spacing w:line="360" w:lineRule="auto"/>
              <w:jc w:val="both"/>
              <w:rPr>
                <w:sz w:val="24"/>
                <w:szCs w:val="24"/>
              </w:rPr>
            </w:pPr>
          </w:p>
        </w:tc>
      </w:tr>
      <w:tr w14:paraId="41D77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2205" w:type="dxa"/>
            <w:vAlign w:val="center"/>
          </w:tcPr>
          <w:p w14:paraId="35B4CD04">
            <w:pPr>
              <w:spacing w:line="360" w:lineRule="auto"/>
              <w:jc w:val="left"/>
              <w:rPr>
                <w:rFonts w:hint="default" w:eastAsia="宋体"/>
                <w:b/>
                <w:bCs/>
                <w:sz w:val="24"/>
                <w:szCs w:val="24"/>
                <w:lang w:val="en-US" w:eastAsia="zh-CN"/>
              </w:rPr>
            </w:pPr>
            <w:r>
              <w:rPr>
                <w:rFonts w:hint="eastAsia"/>
                <w:b/>
                <w:bCs/>
                <w:sz w:val="24"/>
                <w:szCs w:val="24"/>
                <w:lang w:val="en-US" w:eastAsia="zh-CN"/>
              </w:rPr>
              <w:t>设备使用年限（年）</w:t>
            </w:r>
          </w:p>
        </w:tc>
        <w:tc>
          <w:tcPr>
            <w:tcW w:w="5994" w:type="dxa"/>
            <w:vAlign w:val="center"/>
          </w:tcPr>
          <w:p w14:paraId="5E8F58C2">
            <w:pPr>
              <w:spacing w:line="360" w:lineRule="auto"/>
              <w:jc w:val="both"/>
              <w:rPr>
                <w:rFonts w:hint="default" w:eastAsia="宋体"/>
                <w:sz w:val="24"/>
                <w:szCs w:val="24"/>
                <w:lang w:val="en-US" w:eastAsia="zh-CN"/>
              </w:rPr>
            </w:pPr>
          </w:p>
        </w:tc>
      </w:tr>
      <w:tr w14:paraId="52C25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trPr>
        <w:tc>
          <w:tcPr>
            <w:tcW w:w="2205" w:type="dxa"/>
            <w:vAlign w:val="center"/>
          </w:tcPr>
          <w:p w14:paraId="717845AF">
            <w:pPr>
              <w:spacing w:line="360" w:lineRule="auto"/>
              <w:jc w:val="left"/>
              <w:rPr>
                <w:rFonts w:hint="default" w:ascii="宋体" w:hAnsi="Times New Roman" w:eastAsia="宋体" w:cs="Times New Roman"/>
                <w:b/>
                <w:bCs/>
                <w:kern w:val="2"/>
                <w:sz w:val="24"/>
                <w:szCs w:val="24"/>
                <w:lang w:val="en-US" w:eastAsia="zh-CN" w:bidi="ar-SA"/>
              </w:rPr>
            </w:pPr>
            <w:r>
              <w:rPr>
                <w:rFonts w:hint="eastAsia" w:ascii="宋体" w:cs="Times New Roman"/>
                <w:b/>
                <w:bCs/>
                <w:kern w:val="2"/>
                <w:sz w:val="24"/>
                <w:szCs w:val="24"/>
                <w:lang w:val="en-US" w:eastAsia="zh-CN" w:bidi="ar-SA"/>
              </w:rPr>
              <w:t>是否有配套耗材</w:t>
            </w:r>
          </w:p>
        </w:tc>
        <w:tc>
          <w:tcPr>
            <w:tcW w:w="5994" w:type="dxa"/>
            <w:vAlign w:val="center"/>
          </w:tcPr>
          <w:p w14:paraId="21B21319">
            <w:pPr>
              <w:spacing w:line="360" w:lineRule="auto"/>
              <w:jc w:val="both"/>
              <w:rPr>
                <w:rFonts w:hint="default"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否</w:t>
            </w:r>
            <w:r>
              <w:rPr>
                <w:rFonts w:hint="eastAsia" w:ascii="宋体" w:hAnsi="Times New Roman" w:eastAsia="宋体" w:cs="Times New Roman"/>
                <w:kern w:val="2"/>
                <w:sz w:val="24"/>
                <w:szCs w:val="24"/>
                <w:lang w:val="en-US" w:eastAsia="zh-CN" w:bidi="ar-SA"/>
              </w:rPr>
              <w:sym w:font="Wingdings 2" w:char="00A3"/>
            </w:r>
            <w:r>
              <w:rPr>
                <w:rFonts w:hint="eastAsia" w:ascii="宋体" w:hAnsi="Times New Roman" w:eastAsia="宋体" w:cs="Times New Roman"/>
                <w:kern w:val="2"/>
                <w:sz w:val="24"/>
                <w:szCs w:val="24"/>
                <w:lang w:val="en-US" w:eastAsia="zh-CN" w:bidi="ar-SA"/>
              </w:rPr>
              <w:t xml:space="preserve"> </w:t>
            </w:r>
            <w:r>
              <w:rPr>
                <w:rFonts w:hint="eastAsia" w:ascii="宋体" w:cs="Times New Roman"/>
                <w:kern w:val="2"/>
                <w:sz w:val="24"/>
                <w:szCs w:val="24"/>
                <w:lang w:val="en-US" w:eastAsia="zh-CN" w:bidi="ar-SA"/>
              </w:rPr>
              <w:t xml:space="preserve"> </w:t>
            </w:r>
            <w:r>
              <w:rPr>
                <w:rFonts w:hint="eastAsia" w:ascii="宋体" w:hAnsi="Times New Roman" w:eastAsia="宋体" w:cs="Times New Roman"/>
                <w:kern w:val="2"/>
                <w:sz w:val="24"/>
                <w:szCs w:val="24"/>
                <w:lang w:val="en-US" w:eastAsia="zh-CN" w:bidi="ar-SA"/>
              </w:rPr>
              <w:t>是</w:t>
            </w:r>
            <w:r>
              <w:rPr>
                <w:rFonts w:hint="eastAsia" w:ascii="宋体" w:hAnsi="Times New Roman" w:eastAsia="宋体" w:cs="Times New Roman"/>
                <w:kern w:val="2"/>
                <w:sz w:val="24"/>
                <w:szCs w:val="24"/>
                <w:lang w:val="en-US" w:eastAsia="zh-CN" w:bidi="ar-SA"/>
              </w:rPr>
              <w:sym w:font="Wingdings 2" w:char="00A3"/>
            </w:r>
            <w:r>
              <w:rPr>
                <w:rFonts w:hint="eastAsia" w:ascii="宋体" w:hAnsi="Times New Roman" w:eastAsia="宋体" w:cs="Times New Roman"/>
                <w:kern w:val="2"/>
                <w:sz w:val="24"/>
                <w:szCs w:val="24"/>
                <w:lang w:val="en-US" w:eastAsia="zh-CN" w:bidi="ar-SA"/>
              </w:rPr>
              <w:t xml:space="preserve"> </w:t>
            </w:r>
            <w:r>
              <w:rPr>
                <w:rFonts w:hint="eastAsia" w:cs="Times New Roman"/>
                <w:color w:val="FF0000"/>
                <w:kern w:val="2"/>
                <w:sz w:val="21"/>
                <w:szCs w:val="21"/>
                <w:lang w:val="en-US" w:eastAsia="zh-CN" w:bidi="ar-SA"/>
              </w:rPr>
              <w:t>（如无，请勾选“否”；如有，请勾选“是”并填写广东省药品电子交易平台耗材信息表）</w:t>
            </w:r>
          </w:p>
        </w:tc>
      </w:tr>
    </w:tbl>
    <w:p w14:paraId="2C271967">
      <w:pPr>
        <w:jc w:val="center"/>
        <w:rPr>
          <w:rFonts w:hint="eastAsia"/>
          <w:sz w:val="24"/>
          <w:szCs w:val="24"/>
        </w:rPr>
      </w:pPr>
      <w:r>
        <w:rPr>
          <w:rFonts w:hint="eastAsia"/>
          <w:sz w:val="24"/>
          <w:szCs w:val="24"/>
        </w:rPr>
        <w:t xml:space="preserve">                                                                              </w:t>
      </w:r>
    </w:p>
    <w:p w14:paraId="54CBF7EC">
      <w:pPr>
        <w:widowControl/>
        <w:spacing w:line="360" w:lineRule="auto"/>
        <w:jc w:val="left"/>
        <w:rPr>
          <w:rFonts w:hint="eastAsia" w:ascii="宋体" w:hAnsi="宋体" w:eastAsia="宋体" w:cs="宋体"/>
          <w:sz w:val="24"/>
          <w:szCs w:val="24"/>
          <w:lang w:val="zh-TW" w:eastAsia="zh-TW"/>
        </w:rPr>
      </w:pPr>
    </w:p>
    <w:p w14:paraId="52A35401">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336F655E">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6668629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687113EA">
      <w:pPr>
        <w:spacing w:line="360" w:lineRule="auto"/>
        <w:jc w:val="left"/>
        <w:rPr>
          <w:rFonts w:hint="eastAsia" w:ascii="宋体" w:hAnsi="宋体" w:eastAsia="宋体" w:cs="宋体"/>
          <w:sz w:val="24"/>
          <w:szCs w:val="24"/>
        </w:rPr>
        <w:sectPr>
          <w:headerReference r:id="rId4"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日</w:t>
      </w:r>
    </w:p>
    <w:p w14:paraId="6FFD82DE">
      <w:pPr>
        <w:pStyle w:val="3"/>
        <w:ind w:left="0" w:leftChars="0" w:firstLine="0" w:firstLineChars="0"/>
        <w:rPr>
          <w:rFonts w:hint="eastAsia"/>
          <w:b/>
          <w:bCs/>
          <w:color w:val="auto"/>
          <w:sz w:val="24"/>
          <w:lang w:val="en-US" w:eastAsia="zh-CN"/>
        </w:rPr>
      </w:pPr>
      <w:r>
        <w:rPr>
          <w:rFonts w:hint="eastAsia"/>
          <w:b/>
          <w:bCs/>
          <w:color w:val="auto"/>
          <w:sz w:val="24"/>
          <w:lang w:val="en-US" w:eastAsia="zh-CN"/>
        </w:rPr>
        <w:t>分项报价：</w:t>
      </w:r>
    </w:p>
    <w:p w14:paraId="20F4974B">
      <w:pPr>
        <w:pStyle w:val="3"/>
        <w:ind w:left="0" w:leftChars="0" w:firstLine="0" w:firstLineChars="0"/>
        <w:rPr>
          <w:rFonts w:hint="default"/>
          <w:b/>
          <w:bCs/>
          <w:color w:val="auto"/>
          <w:sz w:val="24"/>
          <w:lang w:val="en-US" w:eastAsia="zh-CN"/>
        </w:rPr>
      </w:pPr>
      <w:r>
        <w:rPr>
          <w:rFonts w:hint="eastAsia"/>
          <w:b/>
          <w:bCs/>
          <w:color w:val="auto"/>
          <w:sz w:val="24"/>
          <w:lang w:val="en-US" w:eastAsia="zh-CN"/>
        </w:rPr>
        <w:t>（1）分项报价合计需等于前页报价单总报价</w:t>
      </w:r>
    </w:p>
    <w:p w14:paraId="24782BB8">
      <w:pPr>
        <w:pStyle w:val="3"/>
        <w:ind w:left="0" w:leftChars="0" w:firstLine="0" w:firstLineChars="0"/>
        <w:rPr>
          <w:rFonts w:hint="default" w:ascii="宋体"/>
          <w:b/>
          <w:bCs/>
          <w:color w:val="auto"/>
          <w:sz w:val="24"/>
          <w:lang w:val="en-US" w:eastAsia="zh-CN"/>
        </w:rPr>
      </w:pPr>
      <w:r>
        <w:rPr>
          <w:rFonts w:hint="eastAsia" w:ascii="宋体"/>
          <w:b/>
          <w:bCs/>
          <w:color w:val="auto"/>
          <w:sz w:val="24"/>
          <w:lang w:val="en-US" w:eastAsia="zh-CN"/>
        </w:rPr>
        <w:t>（2）投标人应分别列明该项目的总报价和分项报价，即有单独医疗器械注册证的设备须分项列明报价。注意：本项目要求手持探头（1.6兆或2.0兆）、手持探头（4.0兆）、监护探头（1.6兆或2.0兆）等均需有分项报价。</w:t>
      </w:r>
    </w:p>
    <w:p w14:paraId="60AB5160">
      <w:pPr>
        <w:pStyle w:val="3"/>
        <w:ind w:left="0" w:leftChars="0" w:firstLine="0" w:firstLineChars="0"/>
        <w:rPr>
          <w:rFonts w:hint="default" w:eastAsiaTheme="minorEastAsia"/>
          <w:b/>
          <w:bCs/>
          <w:color w:val="auto"/>
          <w:sz w:val="24"/>
          <w:lang w:val="en-US" w:eastAsia="zh-CN"/>
        </w:rPr>
      </w:pPr>
    </w:p>
    <w:p w14:paraId="28EDEF4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b/>
          <w:bCs/>
          <w:color w:val="auto"/>
          <w:sz w:val="24"/>
          <w:lang w:val="en-US" w:eastAsia="zh-CN"/>
        </w:rPr>
      </w:pPr>
    </w:p>
    <w:p w14:paraId="5BDE39B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b/>
          <w:bCs/>
          <w:color w:val="auto"/>
          <w:sz w:val="24"/>
          <w:lang w:val="en-US" w:eastAsia="zh-CN"/>
        </w:rPr>
      </w:pPr>
    </w:p>
    <w:p w14:paraId="3E0112C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b/>
          <w:bCs/>
          <w:color w:val="auto"/>
          <w:sz w:val="24"/>
          <w:lang w:val="en-US" w:eastAsia="zh-CN"/>
        </w:rPr>
      </w:pPr>
    </w:p>
    <w:p w14:paraId="03B3590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b/>
          <w:bCs/>
          <w:color w:val="auto"/>
          <w:sz w:val="24"/>
          <w:lang w:val="en-US" w:eastAsia="zh-CN"/>
        </w:rPr>
      </w:pPr>
    </w:p>
    <w:p w14:paraId="59012BC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b/>
          <w:bCs/>
          <w:color w:val="auto"/>
          <w:sz w:val="24"/>
          <w:lang w:val="en-US" w:eastAsia="zh-CN"/>
        </w:rPr>
      </w:pPr>
    </w:p>
    <w:p w14:paraId="5922CBA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b/>
          <w:bCs/>
          <w:color w:val="auto"/>
          <w:sz w:val="24"/>
          <w:lang w:val="en-US" w:eastAsia="zh-CN"/>
        </w:rPr>
      </w:pPr>
    </w:p>
    <w:p w14:paraId="186B9FD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b/>
          <w:bCs/>
          <w:color w:val="auto"/>
          <w:sz w:val="24"/>
          <w:lang w:val="en-US" w:eastAsia="zh-CN"/>
        </w:rPr>
      </w:pPr>
    </w:p>
    <w:p w14:paraId="3BD1F74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b/>
          <w:bCs/>
          <w:color w:val="auto"/>
          <w:sz w:val="24"/>
          <w:lang w:val="en-US" w:eastAsia="zh-CN"/>
        </w:rPr>
        <w:t>（表格自拟）</w:t>
      </w:r>
    </w:p>
    <w:p w14:paraId="3865166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sz w:val="24"/>
          <w:szCs w:val="24"/>
        </w:rPr>
      </w:pPr>
    </w:p>
    <w:p w14:paraId="5E81A7D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sz w:val="24"/>
          <w:szCs w:val="24"/>
        </w:rPr>
      </w:pPr>
    </w:p>
    <w:p w14:paraId="13FEEBF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sz w:val="24"/>
          <w:szCs w:val="24"/>
        </w:rPr>
      </w:pPr>
    </w:p>
    <w:p w14:paraId="2B6706F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sz w:val="24"/>
          <w:szCs w:val="24"/>
        </w:rPr>
      </w:pPr>
    </w:p>
    <w:p w14:paraId="657117E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sz w:val="24"/>
          <w:szCs w:val="24"/>
        </w:rPr>
      </w:pPr>
    </w:p>
    <w:p w14:paraId="60884F1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sz w:val="24"/>
          <w:szCs w:val="24"/>
        </w:rPr>
      </w:pPr>
    </w:p>
    <w:p w14:paraId="7F669E7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sz w:val="24"/>
          <w:szCs w:val="24"/>
        </w:rPr>
      </w:pPr>
    </w:p>
    <w:p w14:paraId="2D4805B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sz w:val="24"/>
          <w:szCs w:val="24"/>
        </w:rPr>
      </w:pPr>
    </w:p>
    <w:p w14:paraId="0763711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sz w:val="24"/>
          <w:szCs w:val="24"/>
        </w:rPr>
      </w:pPr>
    </w:p>
    <w:p w14:paraId="24EA9E10">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74629D94">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21B0A11F">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57AD7001">
      <w:pPr>
        <w:spacing w:line="360" w:lineRule="auto"/>
        <w:jc w:val="left"/>
        <w:rPr>
          <w:rFonts w:hint="eastAsia" w:ascii="宋体" w:hAnsi="宋体" w:eastAsia="宋体" w:cs="宋体"/>
          <w:sz w:val="24"/>
          <w:szCs w:val="24"/>
          <w:u w:val="none"/>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月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bookmarkEnd w:id="1"/>
      <w:bookmarkEnd w:id="2"/>
      <w:bookmarkEnd w:id="3"/>
    </w:p>
    <w:p w14:paraId="172CF61B">
      <w:pPr>
        <w:spacing w:line="360" w:lineRule="auto"/>
        <w:jc w:val="left"/>
        <w:rPr>
          <w:rFonts w:hint="eastAsia" w:ascii="宋体" w:hAnsi="宋体" w:eastAsia="宋体" w:cs="宋体"/>
          <w:sz w:val="24"/>
          <w:szCs w:val="24"/>
          <w:u w:val="none"/>
          <w:lang w:val="en-US" w:eastAsia="zh-CN"/>
        </w:rPr>
      </w:pPr>
    </w:p>
    <w:p w14:paraId="60B411B1">
      <w:pPr>
        <w:spacing w:line="360" w:lineRule="auto"/>
        <w:jc w:val="left"/>
        <w:rPr>
          <w:rFonts w:hint="eastAsia" w:ascii="宋体" w:hAnsi="宋体" w:eastAsia="宋体" w:cs="宋体"/>
          <w:sz w:val="24"/>
          <w:szCs w:val="24"/>
          <w:u w:val="none"/>
          <w:lang w:val="en-US" w:eastAsia="zh-CN"/>
        </w:rPr>
      </w:pPr>
    </w:p>
    <w:p w14:paraId="11225325">
      <w:pPr>
        <w:spacing w:line="360" w:lineRule="auto"/>
        <w:jc w:val="left"/>
        <w:rPr>
          <w:rFonts w:hint="eastAsia" w:ascii="宋体" w:hAnsi="宋体" w:eastAsia="宋体" w:cs="宋体"/>
          <w:sz w:val="24"/>
          <w:szCs w:val="24"/>
          <w:u w:val="none"/>
          <w:lang w:val="en-US" w:eastAsia="zh-CN"/>
        </w:rPr>
      </w:pPr>
    </w:p>
    <w:p w14:paraId="3FEC2736">
      <w:pPr>
        <w:spacing w:line="360" w:lineRule="auto"/>
        <w:jc w:val="left"/>
        <w:outlineLvl w:val="1"/>
        <w:rPr>
          <w:rStyle w:val="12"/>
          <w:rFonts w:hint="default" w:ascii="宋体" w:hAnsi="宋体" w:eastAsia="宋体" w:cs="宋体"/>
          <w:b/>
          <w:bCs/>
          <w:sz w:val="21"/>
          <w:szCs w:val="21"/>
          <w:lang w:val="en-US" w:eastAsia="zh-CN"/>
        </w:rPr>
      </w:pPr>
      <w:r>
        <w:rPr>
          <w:rStyle w:val="12"/>
          <w:rFonts w:hint="eastAsia" w:ascii="宋体" w:hAnsi="宋体" w:eastAsia="宋体" w:cs="宋体"/>
          <w:b/>
          <w:bCs/>
          <w:sz w:val="21"/>
          <w:szCs w:val="21"/>
          <w:lang w:val="en-US" w:eastAsia="zh-CN"/>
        </w:rPr>
        <w:t>二、承诺函</w:t>
      </w:r>
    </w:p>
    <w:p w14:paraId="6D2353C1">
      <w:pPr>
        <w:spacing w:line="360" w:lineRule="auto"/>
        <w:jc w:val="center"/>
        <w:outlineLvl w:val="1"/>
        <w:rPr>
          <w:rStyle w:val="12"/>
          <w:rFonts w:hint="eastAsia" w:ascii="宋体" w:hAnsi="宋体" w:eastAsia="宋体" w:cs="宋体"/>
          <w:b/>
          <w:bCs/>
          <w:sz w:val="28"/>
          <w:szCs w:val="28"/>
        </w:rPr>
      </w:pPr>
      <w:r>
        <w:rPr>
          <w:rStyle w:val="12"/>
          <w:rFonts w:hint="eastAsia" w:ascii="宋体" w:hAnsi="宋体" w:eastAsia="宋体" w:cs="宋体"/>
          <w:b/>
          <w:bCs/>
          <w:sz w:val="28"/>
          <w:szCs w:val="28"/>
        </w:rPr>
        <w:t>承诺函</w:t>
      </w:r>
    </w:p>
    <w:p w14:paraId="50C820A9">
      <w:pPr>
        <w:pStyle w:val="4"/>
        <w:spacing w:line="360" w:lineRule="auto"/>
        <w:rPr>
          <w:rFonts w:hint="eastAsia" w:ascii="宋体" w:hAnsi="宋体" w:eastAsia="宋体" w:cs="宋体"/>
        </w:rPr>
      </w:pPr>
    </w:p>
    <w:p w14:paraId="0906BF7B">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96D4F63">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lang w:val="en-US" w:eastAsia="zh-CN"/>
        </w:rPr>
        <w:t>中山市小榄人民医院超声经颅多普勒血流分析仪采购项目</w:t>
      </w:r>
      <w:r>
        <w:rPr>
          <w:rFonts w:hint="eastAsia" w:ascii="宋体" w:hAnsi="宋体" w:eastAsia="宋体" w:cs="宋体"/>
          <w:sz w:val="24"/>
        </w:rPr>
        <w:t>，现承诺：</w:t>
      </w:r>
    </w:p>
    <w:p w14:paraId="01878E3A">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3BAB97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51FB73D4">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4D15877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06FE1AA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592E2C7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69B605C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91610B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7D11756">
      <w:pPr>
        <w:pStyle w:val="4"/>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3F56C43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38A84B5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7E486F2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20BBDE04">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380DB7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2F23C1F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21E46E6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0A8247F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09CE687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149DF3E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60BA7BB0">
      <w:pPr>
        <w:spacing w:line="360" w:lineRule="auto"/>
        <w:ind w:firstLine="480" w:firstLineChars="200"/>
        <w:jc w:val="left"/>
        <w:rPr>
          <w:rFonts w:hint="default" w:ascii="宋体" w:hAnsi="宋体" w:eastAsia="宋体" w:cs="宋体"/>
          <w:sz w:val="24"/>
          <w:lang w:val="en-US" w:eastAsia="zh-CN"/>
        </w:rPr>
      </w:pPr>
      <w:r>
        <w:rPr>
          <w:rFonts w:hint="eastAsia" w:ascii="宋体" w:hAnsi="宋体" w:eastAsia="宋体" w:cs="宋体"/>
          <w:sz w:val="24"/>
          <w:lang w:val="en-US" w:eastAsia="zh-CN"/>
        </w:rPr>
        <w:t>12.我方完全服从和尊重选定结果，同时清楚理解报价最低并非意味着必定获得中选资格。</w:t>
      </w:r>
    </w:p>
    <w:p w14:paraId="752FF70B">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223252B9">
      <w:pPr>
        <w:adjustRightInd w:val="0"/>
        <w:spacing w:line="360" w:lineRule="auto"/>
        <w:ind w:firstLine="900" w:firstLineChars="375"/>
        <w:rPr>
          <w:rFonts w:hint="eastAsia" w:ascii="宋体" w:hAnsi="宋体" w:eastAsia="宋体" w:cs="宋体"/>
          <w:bCs/>
          <w:sz w:val="24"/>
        </w:rPr>
      </w:pPr>
    </w:p>
    <w:p w14:paraId="043C0FDE">
      <w:pPr>
        <w:adjustRightInd w:val="0"/>
        <w:spacing w:line="360" w:lineRule="auto"/>
        <w:jc w:val="left"/>
        <w:rPr>
          <w:rFonts w:hint="eastAsia" w:ascii="宋体" w:hAnsi="宋体" w:eastAsia="宋体" w:cs="宋体"/>
          <w:bCs/>
          <w:sz w:val="24"/>
        </w:rPr>
      </w:pPr>
    </w:p>
    <w:p w14:paraId="513247C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64363918">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7E798768">
      <w:pPr>
        <w:pStyle w:val="4"/>
        <w:spacing w:line="360" w:lineRule="auto"/>
        <w:jc w:val="left"/>
        <w:rPr>
          <w:rFonts w:hint="eastAsia" w:ascii="宋体" w:hAnsi="宋体" w:eastAsia="宋体" w:cs="宋体"/>
          <w:sz w:val="24"/>
        </w:rPr>
      </w:pPr>
      <w:r>
        <w:rPr>
          <w:rFonts w:hint="eastAsia" w:ascii="宋体" w:hAnsi="宋体" w:eastAsia="宋体" w:cs="宋体"/>
          <w:bCs/>
          <w:sz w:val="24"/>
        </w:rPr>
        <w:t>时间：</w:t>
      </w:r>
    </w:p>
    <w:p w14:paraId="0364BA4A">
      <w:pPr>
        <w:adjustRightInd w:val="0"/>
        <w:spacing w:line="360" w:lineRule="auto"/>
        <w:rPr>
          <w:rFonts w:hint="eastAsia" w:ascii="宋体" w:hAnsi="宋体" w:eastAsia="宋体" w:cs="宋体"/>
          <w:bCs/>
          <w:sz w:val="32"/>
          <w:szCs w:val="32"/>
        </w:rPr>
      </w:pPr>
    </w:p>
    <w:p w14:paraId="13C67270">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4" w:name="_Toc30971"/>
      <w:bookmarkStart w:id="5" w:name="_Toc31838"/>
      <w:bookmarkStart w:id="6" w:name="_Toc22676"/>
      <w:bookmarkStart w:id="7" w:name="_Toc17857"/>
    </w:p>
    <w:p w14:paraId="69375DCA">
      <w:pPr>
        <w:spacing w:line="360" w:lineRule="auto"/>
        <w:jc w:val="left"/>
        <w:outlineLvl w:val="1"/>
        <w:rPr>
          <w:rFonts w:hint="eastAsia" w:ascii="宋体" w:hAnsi="宋体" w:eastAsia="宋体" w:cs="宋体"/>
          <w:b/>
          <w:bCs/>
          <w:color w:val="auto"/>
          <w:sz w:val="21"/>
          <w:szCs w:val="21"/>
        </w:rPr>
      </w:pPr>
      <w:bookmarkStart w:id="8" w:name="_Toc4305"/>
      <w:r>
        <w:rPr>
          <w:rStyle w:val="12"/>
          <w:rFonts w:hint="eastAsia" w:ascii="宋体" w:hAnsi="宋体" w:eastAsia="宋体" w:cs="宋体"/>
          <w:b/>
          <w:bCs/>
          <w:sz w:val="21"/>
          <w:szCs w:val="21"/>
          <w:lang w:val="en-US" w:eastAsia="zh-CN"/>
        </w:rPr>
        <w:t>三</w:t>
      </w:r>
      <w:r>
        <w:rPr>
          <w:rStyle w:val="12"/>
          <w:rFonts w:hint="eastAsia" w:ascii="宋体" w:hAnsi="宋体" w:eastAsia="宋体" w:cs="宋体"/>
          <w:b/>
          <w:bCs/>
          <w:sz w:val="21"/>
          <w:szCs w:val="21"/>
        </w:rPr>
        <w:t>、具有独立承担民事责任的能力</w:t>
      </w:r>
      <w:bookmarkEnd w:id="4"/>
      <w:bookmarkEnd w:id="5"/>
      <w:bookmarkEnd w:id="6"/>
      <w:bookmarkEnd w:id="7"/>
      <w:bookmarkEnd w:id="8"/>
      <w:r>
        <w:rPr>
          <w:rFonts w:hint="eastAsia" w:ascii="宋体" w:hAnsi="宋体" w:eastAsia="宋体" w:cs="宋体"/>
          <w:b/>
          <w:bCs/>
          <w:color w:val="auto"/>
          <w:sz w:val="21"/>
          <w:szCs w:val="21"/>
        </w:rPr>
        <w:t>(</w:t>
      </w:r>
      <w:r>
        <w:rPr>
          <w:rStyle w:val="12"/>
          <w:rFonts w:hint="eastAsia" w:ascii="宋体" w:hAnsi="宋体" w:eastAsia="宋体" w:cs="宋体"/>
          <w:b/>
          <w:bCs/>
          <w:sz w:val="21"/>
          <w:szCs w:val="21"/>
        </w:rPr>
        <w:t>营业执照</w:t>
      </w:r>
      <w:r>
        <w:rPr>
          <w:rStyle w:val="12"/>
          <w:rFonts w:hint="eastAsia" w:ascii="宋体" w:hAnsi="宋体" w:eastAsia="宋体" w:cs="宋体"/>
          <w:b/>
          <w:bCs/>
          <w:sz w:val="21"/>
          <w:szCs w:val="21"/>
          <w:lang w:eastAsia="zh-CN"/>
        </w:rPr>
        <w:t>、</w:t>
      </w:r>
      <w:r>
        <w:rPr>
          <w:rStyle w:val="12"/>
          <w:rFonts w:hint="eastAsia" w:ascii="宋体" w:hAnsi="宋体" w:eastAsia="宋体" w:cs="宋体"/>
          <w:b/>
          <w:bCs/>
          <w:sz w:val="21"/>
          <w:szCs w:val="21"/>
          <w:lang w:val="en-US" w:eastAsia="zh-CN"/>
        </w:rPr>
        <w:t>相关资质证件等</w:t>
      </w:r>
      <w:r>
        <w:rPr>
          <w:rFonts w:hint="eastAsia" w:ascii="宋体" w:hAnsi="宋体" w:eastAsia="宋体" w:cs="宋体"/>
          <w:b/>
          <w:bCs/>
          <w:color w:val="auto"/>
          <w:sz w:val="21"/>
          <w:szCs w:val="21"/>
        </w:rPr>
        <w:t>)</w:t>
      </w:r>
    </w:p>
    <w:p w14:paraId="1C9C6970">
      <w:pPr>
        <w:spacing w:line="360" w:lineRule="auto"/>
        <w:jc w:val="both"/>
        <w:outlineLvl w:val="1"/>
        <w:rPr>
          <w:rStyle w:val="12"/>
          <w:rFonts w:hint="eastAsia" w:ascii="宋体" w:hAnsi="宋体" w:eastAsia="宋体" w:cs="宋体"/>
          <w:sz w:val="32"/>
          <w:szCs w:val="28"/>
        </w:rPr>
      </w:pPr>
      <w:r>
        <w:rPr>
          <w:rFonts w:hint="eastAsia" w:ascii="宋体" w:hAnsi="宋体" w:eastAsia="宋体" w:cs="宋体"/>
          <w:b/>
          <w:bCs/>
        </w:rPr>
        <w:br w:type="page"/>
      </w:r>
      <w:bookmarkStart w:id="9" w:name="_Toc13706"/>
      <w:bookmarkStart w:id="10" w:name="_Toc13904"/>
      <w:bookmarkStart w:id="11" w:name="_Toc25357"/>
      <w:bookmarkStart w:id="12" w:name="_Toc30158"/>
    </w:p>
    <w:bookmarkEnd w:id="9"/>
    <w:bookmarkEnd w:id="10"/>
    <w:bookmarkEnd w:id="11"/>
    <w:bookmarkEnd w:id="12"/>
    <w:p w14:paraId="501AE4FF">
      <w:pPr>
        <w:pStyle w:val="7"/>
        <w:spacing w:line="360" w:lineRule="auto"/>
        <w:ind w:left="0" w:leftChars="0" w:firstLine="0" w:firstLineChars="0"/>
        <w:jc w:val="both"/>
        <w:outlineLvl w:val="1"/>
        <w:rPr>
          <w:rFonts w:hint="eastAsia" w:ascii="宋体" w:hAnsi="宋体" w:eastAsia="宋体" w:cs="宋体"/>
          <w:color w:val="auto"/>
          <w:sz w:val="21"/>
          <w:szCs w:val="21"/>
        </w:rPr>
      </w:pPr>
      <w:bookmarkStart w:id="13" w:name="_Toc27661"/>
      <w:bookmarkStart w:id="14" w:name="_Toc15526"/>
      <w:bookmarkStart w:id="15" w:name="_Toc25638"/>
      <w:bookmarkStart w:id="16" w:name="_Toc12015"/>
      <w:bookmarkStart w:id="17" w:name="_Toc20589"/>
      <w:bookmarkStart w:id="18" w:name="_Toc11351"/>
      <w:r>
        <w:rPr>
          <w:rStyle w:val="12"/>
          <w:rFonts w:hint="eastAsia" w:ascii="宋体" w:hAnsi="宋体" w:eastAsia="宋体" w:cs="宋体"/>
          <w:b/>
          <w:bCs/>
          <w:sz w:val="21"/>
          <w:szCs w:val="21"/>
          <w:lang w:val="en-US" w:eastAsia="zh-CN"/>
        </w:rPr>
        <w:t>四、</w:t>
      </w:r>
      <w:r>
        <w:rPr>
          <w:rStyle w:val="12"/>
          <w:rFonts w:hint="eastAsia" w:ascii="宋体" w:hAnsi="宋体" w:eastAsia="宋体" w:cs="宋体"/>
          <w:b/>
          <w:bCs/>
          <w:sz w:val="21"/>
          <w:szCs w:val="21"/>
        </w:rPr>
        <w:t>法定代表人身份证明书</w:t>
      </w:r>
      <w:bookmarkEnd w:id="13"/>
      <w:bookmarkEnd w:id="14"/>
      <w:bookmarkEnd w:id="15"/>
      <w:bookmarkEnd w:id="16"/>
      <w:bookmarkEnd w:id="17"/>
      <w:bookmarkEnd w:id="18"/>
    </w:p>
    <w:p w14:paraId="458EAEA2">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2A73DD91">
      <w:pPr>
        <w:spacing w:line="480" w:lineRule="exact"/>
        <w:rPr>
          <w:rFonts w:hint="eastAsia" w:ascii="宋体" w:hAnsi="宋体" w:eastAsia="宋体" w:cs="宋体"/>
          <w:sz w:val="24"/>
        </w:rPr>
      </w:pPr>
    </w:p>
    <w:p w14:paraId="0B0B2501">
      <w:pPr>
        <w:spacing w:line="480" w:lineRule="exact"/>
        <w:ind w:firstLine="470" w:firstLineChars="196"/>
        <w:rPr>
          <w:rFonts w:hint="eastAsia" w:ascii="宋体" w:hAnsi="宋体" w:eastAsia="宋体" w:cs="宋体"/>
          <w:sz w:val="24"/>
        </w:rPr>
      </w:pPr>
    </w:p>
    <w:p w14:paraId="3103588F">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61E643D4">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236E0CF5">
      <w:pPr>
        <w:spacing w:line="480" w:lineRule="exact"/>
        <w:rPr>
          <w:rFonts w:hint="eastAsia" w:ascii="宋体" w:hAnsi="宋体" w:eastAsia="宋体" w:cs="宋体"/>
          <w:sz w:val="24"/>
        </w:rPr>
      </w:pPr>
    </w:p>
    <w:p w14:paraId="7DC0791D">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5CBB0F4B">
      <w:pPr>
        <w:spacing w:line="480" w:lineRule="exact"/>
        <w:rPr>
          <w:rFonts w:hint="eastAsia" w:ascii="宋体" w:hAnsi="宋体" w:eastAsia="宋体" w:cs="宋体"/>
          <w:sz w:val="24"/>
        </w:rPr>
      </w:pPr>
    </w:p>
    <w:p w14:paraId="7F7710D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4E9728FD">
      <w:pPr>
        <w:spacing w:line="480" w:lineRule="exact"/>
        <w:rPr>
          <w:rFonts w:hint="eastAsia" w:ascii="宋体" w:hAnsi="宋体" w:eastAsia="宋体" w:cs="宋体"/>
          <w:sz w:val="24"/>
        </w:rPr>
      </w:pPr>
    </w:p>
    <w:p w14:paraId="244E3ADA">
      <w:pPr>
        <w:spacing w:line="480" w:lineRule="exact"/>
        <w:rPr>
          <w:rFonts w:hint="eastAsia" w:ascii="宋体" w:hAnsi="宋体" w:eastAsia="宋体" w:cs="宋体"/>
          <w:sz w:val="24"/>
        </w:rPr>
      </w:pPr>
    </w:p>
    <w:p w14:paraId="7A696B04">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E0B9A0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66AAABE6">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v:textbox>
                <w10:wrap type="square"/>
              </v:shape>
            </w:pict>
          </mc:Fallback>
        </mc:AlternateContent>
      </w:r>
    </w:p>
    <w:p w14:paraId="1520590A">
      <w:pPr>
        <w:pStyle w:val="11"/>
        <w:rPr>
          <w:rFonts w:hint="eastAsia" w:ascii="宋体" w:hAnsi="宋体" w:eastAsia="宋体" w:cs="宋体"/>
          <w:lang w:eastAsia="zh-CN"/>
        </w:rPr>
      </w:pPr>
    </w:p>
    <w:p w14:paraId="67F29B45">
      <w:pPr>
        <w:pStyle w:val="13"/>
        <w:spacing w:line="360" w:lineRule="auto"/>
        <w:jc w:val="center"/>
        <w:rPr>
          <w:rStyle w:val="12"/>
          <w:rFonts w:hint="eastAsia" w:ascii="宋体" w:hAnsi="宋体" w:eastAsia="宋体" w:cs="宋体"/>
          <w:b/>
          <w:bCs/>
          <w:color w:val="auto"/>
          <w:kern w:val="2"/>
          <w:sz w:val="32"/>
          <w:szCs w:val="28"/>
        </w:rPr>
      </w:pPr>
    </w:p>
    <w:p w14:paraId="73C4CAB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ABF170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5DD929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5C695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五、法定代表人授权委托书（若法人参与投标，则不需填写本表）</w:t>
      </w:r>
    </w:p>
    <w:p w14:paraId="256153F9">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18A874C4">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E5CC13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8E00797">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29BDA32E">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2E5830EC">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063DC89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098DA875">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3459667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4954E2AF">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788ABA62">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4C024F93">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03E13664">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0F047DE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160D4490">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6313C46B">
      <w:pPr>
        <w:pStyle w:val="4"/>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22D52336">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3555ED05">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5384575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六、无围标、串标行为声明函</w:t>
      </w:r>
    </w:p>
    <w:p w14:paraId="4CD2918C">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1D9B6363">
      <w:pPr>
        <w:rPr>
          <w:rFonts w:hint="eastAsia" w:ascii="宋体" w:hAnsi="宋体" w:eastAsia="宋体" w:cs="宋体"/>
        </w:rPr>
      </w:pPr>
    </w:p>
    <w:p w14:paraId="00E20257">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lang w:val="en-US" w:eastAsia="zh-CN"/>
        </w:rPr>
        <w:t>中山市小榄人民医院超声经颅多普勒血流分析仪采购项目</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7830572C">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5950A4E0">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0C197AFD">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73AB1D0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18DC8EB1">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4DF9781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DF41F4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28AE2B10">
      <w:pPr>
        <w:spacing w:line="360" w:lineRule="auto"/>
        <w:rPr>
          <w:rFonts w:hint="eastAsia" w:ascii="宋体" w:hAnsi="宋体" w:eastAsia="宋体" w:cs="宋体"/>
          <w:sz w:val="24"/>
        </w:rPr>
      </w:pPr>
    </w:p>
    <w:p w14:paraId="2CD029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76FFA2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049C84B0">
      <w:pPr>
        <w:spacing w:before="156" w:beforeLines="50" w:after="156" w:afterLines="50" w:line="360" w:lineRule="auto"/>
        <w:ind w:firstLine="480" w:firstLineChars="200"/>
        <w:rPr>
          <w:rFonts w:hint="eastAsia" w:ascii="宋体" w:hAnsi="宋体" w:eastAsia="宋体" w:cs="宋体"/>
          <w:sz w:val="24"/>
        </w:rPr>
      </w:pPr>
    </w:p>
    <w:p w14:paraId="692DCBEA">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1FD5A542">
      <w:pPr>
        <w:spacing w:before="156" w:beforeLines="50" w:after="156" w:afterLines="50" w:line="360" w:lineRule="auto"/>
        <w:rPr>
          <w:rFonts w:hint="eastAsia"/>
        </w:rPr>
      </w:pPr>
      <w:r>
        <w:rPr>
          <w:rFonts w:hint="eastAsia" w:ascii="宋体" w:hAnsi="宋体" w:eastAsia="宋体" w:cs="宋体"/>
          <w:sz w:val="24"/>
        </w:rPr>
        <w:t>供应商名称（加盖公章）：</w:t>
      </w:r>
    </w:p>
    <w:p w14:paraId="2D641CB7">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03CD1850">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5713B1CB">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4EBEE534">
      <w:pPr>
        <w:pStyle w:val="11"/>
        <w:rPr>
          <w:rFonts w:hint="eastAsia" w:ascii="宋体" w:hAnsi="宋体" w:eastAsia="宋体" w:cs="宋体"/>
          <w:b w:val="0"/>
          <w:bCs/>
          <w:color w:val="auto"/>
          <w:sz w:val="24"/>
          <w:szCs w:val="24"/>
          <w:highlight w:val="none"/>
        </w:rPr>
      </w:pPr>
    </w:p>
    <w:p w14:paraId="2279CADB">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2"/>
          <w:szCs w:val="32"/>
        </w:rPr>
      </w:pPr>
      <w:r>
        <w:rPr>
          <w:rFonts w:hint="eastAsia" w:ascii="宋体" w:hAnsi="宋体" w:eastAsia="宋体" w:cs="宋体"/>
          <w:color w:val="auto"/>
          <w:sz w:val="32"/>
          <w:szCs w:val="32"/>
        </w:rPr>
        <w:br w:type="page"/>
      </w:r>
      <w:bookmarkStart w:id="19" w:name="_Toc23967"/>
      <w:bookmarkStart w:id="20" w:name="_Toc2041"/>
      <w:bookmarkStart w:id="21" w:name="_Toc12967"/>
      <w:bookmarkStart w:id="22" w:name="_Toc1074"/>
      <w:bookmarkStart w:id="23" w:name="_Toc26969"/>
      <w:bookmarkStart w:id="24" w:name="_Toc16435"/>
    </w:p>
    <w:p w14:paraId="5A6B883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bookmarkStart w:id="25" w:name="_Toc23146"/>
      <w:bookmarkStart w:id="26" w:name="_Toc15508"/>
      <w:r>
        <w:rPr>
          <w:rStyle w:val="12"/>
          <w:rFonts w:hint="eastAsia" w:hAnsi="宋体" w:cs="宋体"/>
          <w:b/>
          <w:bCs/>
          <w:color w:val="auto"/>
          <w:kern w:val="2"/>
          <w:sz w:val="21"/>
          <w:szCs w:val="21"/>
          <w:lang w:val="en-US" w:eastAsia="zh-CN"/>
        </w:rPr>
        <w:t>七、</w:t>
      </w:r>
      <w:bookmarkEnd w:id="25"/>
      <w:bookmarkEnd w:id="26"/>
      <w:r>
        <w:rPr>
          <w:rStyle w:val="12"/>
          <w:rFonts w:hint="eastAsia" w:hAnsi="宋体" w:cs="宋体"/>
          <w:b/>
          <w:bCs/>
          <w:color w:val="auto"/>
          <w:kern w:val="2"/>
          <w:sz w:val="21"/>
          <w:szCs w:val="21"/>
          <w:lang w:val="en-US" w:eastAsia="zh-CN"/>
        </w:rPr>
        <w:t>厂家资质证件（包括但不限于营业执照、医疗器械生产许可证等）</w:t>
      </w:r>
    </w:p>
    <w:p w14:paraId="62A90F93">
      <w:pPr>
        <w:rPr>
          <w:rFonts w:hint="eastAsia" w:ascii="仿宋" w:hAnsi="仿宋" w:eastAsia="仿宋" w:cs="仿宋"/>
          <w:sz w:val="28"/>
          <w:szCs w:val="28"/>
        </w:rPr>
      </w:pPr>
    </w:p>
    <w:p w14:paraId="1D63D348">
      <w:pPr>
        <w:rPr>
          <w:rFonts w:hint="eastAsia" w:ascii="仿宋" w:hAnsi="仿宋" w:eastAsia="仿宋" w:cs="仿宋"/>
          <w:sz w:val="28"/>
          <w:szCs w:val="28"/>
        </w:rPr>
      </w:pPr>
    </w:p>
    <w:p w14:paraId="179C689E">
      <w:pPr>
        <w:rPr>
          <w:rFonts w:hint="eastAsia" w:ascii="仿宋" w:hAnsi="仿宋" w:eastAsia="仿宋" w:cs="仿宋"/>
          <w:sz w:val="28"/>
          <w:szCs w:val="28"/>
        </w:rPr>
      </w:pPr>
    </w:p>
    <w:p w14:paraId="49465675">
      <w:pPr>
        <w:rPr>
          <w:rFonts w:hint="eastAsia" w:ascii="仿宋" w:hAnsi="仿宋" w:eastAsia="仿宋" w:cs="仿宋"/>
          <w:sz w:val="28"/>
          <w:szCs w:val="28"/>
        </w:rPr>
      </w:pPr>
    </w:p>
    <w:p w14:paraId="05395786">
      <w:pPr>
        <w:rPr>
          <w:rFonts w:hint="eastAsia" w:ascii="仿宋" w:hAnsi="仿宋" w:eastAsia="仿宋" w:cs="仿宋"/>
          <w:sz w:val="28"/>
          <w:szCs w:val="28"/>
        </w:rPr>
      </w:pPr>
    </w:p>
    <w:p w14:paraId="6637538D">
      <w:pPr>
        <w:rPr>
          <w:rFonts w:hint="eastAsia" w:ascii="仿宋" w:hAnsi="仿宋" w:eastAsia="仿宋" w:cs="仿宋"/>
          <w:sz w:val="28"/>
          <w:szCs w:val="28"/>
        </w:rPr>
      </w:pPr>
    </w:p>
    <w:p w14:paraId="3591243D">
      <w:pPr>
        <w:rPr>
          <w:rFonts w:hint="eastAsia" w:ascii="仿宋" w:hAnsi="仿宋" w:eastAsia="仿宋" w:cs="仿宋"/>
          <w:sz w:val="28"/>
          <w:szCs w:val="28"/>
        </w:rPr>
      </w:pPr>
    </w:p>
    <w:p w14:paraId="1F623EB0">
      <w:pPr>
        <w:rPr>
          <w:rFonts w:hint="eastAsia" w:ascii="仿宋" w:hAnsi="仿宋" w:eastAsia="仿宋" w:cs="仿宋"/>
          <w:sz w:val="28"/>
          <w:szCs w:val="28"/>
        </w:rPr>
      </w:pPr>
    </w:p>
    <w:p w14:paraId="2D5E97F1">
      <w:pPr>
        <w:rPr>
          <w:rFonts w:hint="eastAsia" w:ascii="仿宋" w:hAnsi="仿宋" w:eastAsia="仿宋" w:cs="仿宋"/>
          <w:sz w:val="28"/>
          <w:szCs w:val="28"/>
        </w:rPr>
      </w:pPr>
    </w:p>
    <w:p w14:paraId="2244776E">
      <w:pPr>
        <w:rPr>
          <w:rFonts w:hint="eastAsia" w:ascii="仿宋" w:hAnsi="仿宋" w:eastAsia="仿宋" w:cs="仿宋"/>
          <w:sz w:val="28"/>
          <w:szCs w:val="28"/>
        </w:rPr>
      </w:pPr>
    </w:p>
    <w:p w14:paraId="42FA5DA5">
      <w:pPr>
        <w:rPr>
          <w:rFonts w:hint="eastAsia" w:ascii="仿宋" w:hAnsi="仿宋" w:eastAsia="仿宋" w:cs="仿宋"/>
          <w:sz w:val="28"/>
          <w:szCs w:val="28"/>
        </w:rPr>
      </w:pPr>
    </w:p>
    <w:p w14:paraId="6459ABEE">
      <w:pPr>
        <w:rPr>
          <w:rFonts w:hint="eastAsia" w:ascii="仿宋" w:hAnsi="仿宋" w:eastAsia="仿宋" w:cs="仿宋"/>
          <w:sz w:val="28"/>
          <w:szCs w:val="28"/>
        </w:rPr>
      </w:pPr>
    </w:p>
    <w:p w14:paraId="4DA3CA23">
      <w:pPr>
        <w:rPr>
          <w:rFonts w:hint="eastAsia" w:ascii="仿宋" w:hAnsi="仿宋" w:eastAsia="仿宋" w:cs="仿宋"/>
          <w:sz w:val="28"/>
          <w:szCs w:val="28"/>
        </w:rPr>
      </w:pPr>
    </w:p>
    <w:p w14:paraId="3314611F">
      <w:pPr>
        <w:rPr>
          <w:rFonts w:hint="eastAsia" w:ascii="仿宋" w:hAnsi="仿宋" w:eastAsia="仿宋" w:cs="仿宋"/>
          <w:sz w:val="28"/>
          <w:szCs w:val="28"/>
        </w:rPr>
      </w:pPr>
    </w:p>
    <w:p w14:paraId="6F664304">
      <w:pPr>
        <w:rPr>
          <w:rFonts w:hint="eastAsia" w:ascii="仿宋" w:hAnsi="仿宋" w:eastAsia="仿宋" w:cs="仿宋"/>
          <w:sz w:val="28"/>
          <w:szCs w:val="28"/>
        </w:rPr>
      </w:pPr>
    </w:p>
    <w:p w14:paraId="2A1CF63E">
      <w:pPr>
        <w:rPr>
          <w:rFonts w:hint="eastAsia" w:ascii="仿宋" w:hAnsi="仿宋" w:eastAsia="仿宋" w:cs="仿宋"/>
          <w:sz w:val="28"/>
          <w:szCs w:val="28"/>
        </w:rPr>
      </w:pPr>
    </w:p>
    <w:p w14:paraId="151AB501">
      <w:pPr>
        <w:rPr>
          <w:rFonts w:hint="eastAsia" w:ascii="仿宋" w:hAnsi="仿宋" w:eastAsia="仿宋" w:cs="仿宋"/>
          <w:sz w:val="28"/>
          <w:szCs w:val="28"/>
        </w:rPr>
      </w:pPr>
    </w:p>
    <w:p w14:paraId="3C1C9598">
      <w:pPr>
        <w:rPr>
          <w:rFonts w:hint="eastAsia" w:ascii="仿宋" w:hAnsi="仿宋" w:eastAsia="仿宋" w:cs="仿宋"/>
          <w:sz w:val="28"/>
          <w:szCs w:val="28"/>
        </w:rPr>
      </w:pPr>
    </w:p>
    <w:p w14:paraId="3DA084D1">
      <w:pPr>
        <w:rPr>
          <w:rFonts w:hint="eastAsia" w:ascii="仿宋" w:hAnsi="仿宋" w:eastAsia="仿宋" w:cs="仿宋"/>
          <w:sz w:val="28"/>
          <w:szCs w:val="28"/>
        </w:rPr>
      </w:pPr>
    </w:p>
    <w:p w14:paraId="71A87848">
      <w:pPr>
        <w:rPr>
          <w:rFonts w:hint="eastAsia" w:ascii="仿宋" w:hAnsi="仿宋" w:eastAsia="仿宋" w:cs="仿宋"/>
          <w:sz w:val="28"/>
          <w:szCs w:val="28"/>
        </w:rPr>
      </w:pPr>
    </w:p>
    <w:p w14:paraId="5F15AFE0">
      <w:pPr>
        <w:rPr>
          <w:rFonts w:hint="eastAsia" w:ascii="仿宋" w:hAnsi="仿宋" w:eastAsia="仿宋" w:cs="仿宋"/>
          <w:sz w:val="28"/>
          <w:szCs w:val="28"/>
        </w:rPr>
      </w:pPr>
    </w:p>
    <w:p w14:paraId="62CAA2F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67AB0B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八、各级经销商资质证件（包括但不限于营业执照、医疗器械经营许可证、备案等）</w:t>
      </w:r>
    </w:p>
    <w:p w14:paraId="758EE969">
      <w:pPr>
        <w:rPr>
          <w:rFonts w:hint="eastAsia" w:ascii="仿宋" w:hAnsi="仿宋" w:eastAsia="仿宋" w:cs="仿宋"/>
          <w:sz w:val="28"/>
          <w:szCs w:val="28"/>
        </w:rPr>
      </w:pPr>
    </w:p>
    <w:p w14:paraId="39B9B3FA">
      <w:pPr>
        <w:rPr>
          <w:rFonts w:hint="eastAsia" w:ascii="仿宋" w:hAnsi="仿宋" w:eastAsia="仿宋" w:cs="仿宋"/>
          <w:sz w:val="28"/>
          <w:szCs w:val="28"/>
        </w:rPr>
      </w:pPr>
    </w:p>
    <w:p w14:paraId="56C8CEDC">
      <w:pPr>
        <w:rPr>
          <w:rFonts w:hint="eastAsia" w:ascii="仿宋" w:hAnsi="仿宋" w:eastAsia="仿宋" w:cs="仿宋"/>
          <w:sz w:val="28"/>
          <w:szCs w:val="28"/>
        </w:rPr>
      </w:pPr>
    </w:p>
    <w:p w14:paraId="38F9BBCF">
      <w:pPr>
        <w:rPr>
          <w:rFonts w:hint="eastAsia" w:ascii="仿宋" w:hAnsi="仿宋" w:eastAsia="仿宋" w:cs="仿宋"/>
          <w:sz w:val="28"/>
          <w:szCs w:val="28"/>
        </w:rPr>
      </w:pPr>
    </w:p>
    <w:p w14:paraId="41ABBEDF">
      <w:pPr>
        <w:rPr>
          <w:rFonts w:hint="eastAsia" w:ascii="仿宋" w:hAnsi="仿宋" w:eastAsia="仿宋" w:cs="仿宋"/>
          <w:sz w:val="28"/>
          <w:szCs w:val="28"/>
        </w:rPr>
      </w:pPr>
    </w:p>
    <w:p w14:paraId="4D8B5B11">
      <w:pPr>
        <w:rPr>
          <w:rFonts w:hint="eastAsia" w:ascii="仿宋" w:hAnsi="仿宋" w:eastAsia="仿宋" w:cs="仿宋"/>
          <w:sz w:val="28"/>
          <w:szCs w:val="28"/>
        </w:rPr>
      </w:pPr>
    </w:p>
    <w:p w14:paraId="3198D29B">
      <w:pPr>
        <w:rPr>
          <w:rFonts w:hint="eastAsia" w:ascii="仿宋" w:hAnsi="仿宋" w:eastAsia="仿宋" w:cs="仿宋"/>
          <w:sz w:val="28"/>
          <w:szCs w:val="28"/>
        </w:rPr>
      </w:pPr>
    </w:p>
    <w:p w14:paraId="3097CF90">
      <w:pPr>
        <w:rPr>
          <w:rFonts w:hint="eastAsia" w:ascii="仿宋" w:hAnsi="仿宋" w:eastAsia="仿宋" w:cs="仿宋"/>
          <w:sz w:val="28"/>
          <w:szCs w:val="28"/>
        </w:rPr>
      </w:pPr>
    </w:p>
    <w:p w14:paraId="4F7D803A">
      <w:pPr>
        <w:rPr>
          <w:rFonts w:hint="eastAsia" w:ascii="仿宋" w:hAnsi="仿宋" w:eastAsia="仿宋" w:cs="仿宋"/>
          <w:sz w:val="28"/>
          <w:szCs w:val="28"/>
        </w:rPr>
      </w:pPr>
    </w:p>
    <w:p w14:paraId="5B9C41A2">
      <w:pPr>
        <w:rPr>
          <w:rFonts w:hint="eastAsia" w:ascii="仿宋" w:hAnsi="仿宋" w:eastAsia="仿宋" w:cs="仿宋"/>
          <w:sz w:val="28"/>
          <w:szCs w:val="28"/>
        </w:rPr>
      </w:pPr>
    </w:p>
    <w:p w14:paraId="1BCF182C">
      <w:pPr>
        <w:rPr>
          <w:rFonts w:hint="eastAsia" w:ascii="仿宋" w:hAnsi="仿宋" w:eastAsia="仿宋" w:cs="仿宋"/>
          <w:sz w:val="28"/>
          <w:szCs w:val="28"/>
        </w:rPr>
      </w:pPr>
    </w:p>
    <w:p w14:paraId="36261CE0">
      <w:pPr>
        <w:rPr>
          <w:rFonts w:hint="eastAsia" w:ascii="仿宋" w:hAnsi="仿宋" w:eastAsia="仿宋" w:cs="仿宋"/>
          <w:sz w:val="28"/>
          <w:szCs w:val="28"/>
        </w:rPr>
      </w:pPr>
    </w:p>
    <w:p w14:paraId="4C069719">
      <w:pPr>
        <w:rPr>
          <w:rFonts w:hint="eastAsia" w:ascii="仿宋" w:hAnsi="仿宋" w:eastAsia="仿宋" w:cs="仿宋"/>
          <w:sz w:val="28"/>
          <w:szCs w:val="28"/>
        </w:rPr>
      </w:pPr>
    </w:p>
    <w:p w14:paraId="52BF4698">
      <w:pPr>
        <w:rPr>
          <w:rFonts w:hint="eastAsia" w:ascii="仿宋" w:hAnsi="仿宋" w:eastAsia="仿宋" w:cs="仿宋"/>
          <w:sz w:val="28"/>
          <w:szCs w:val="28"/>
        </w:rPr>
      </w:pPr>
    </w:p>
    <w:p w14:paraId="356D33BE">
      <w:pPr>
        <w:rPr>
          <w:rFonts w:hint="eastAsia" w:ascii="仿宋" w:hAnsi="仿宋" w:eastAsia="仿宋" w:cs="仿宋"/>
          <w:sz w:val="28"/>
          <w:szCs w:val="28"/>
        </w:rPr>
      </w:pPr>
    </w:p>
    <w:p w14:paraId="67A8D0D8">
      <w:pPr>
        <w:rPr>
          <w:rFonts w:hint="eastAsia" w:ascii="仿宋" w:hAnsi="仿宋" w:eastAsia="仿宋" w:cs="仿宋"/>
          <w:sz w:val="28"/>
          <w:szCs w:val="28"/>
        </w:rPr>
      </w:pPr>
    </w:p>
    <w:p w14:paraId="35DEAEED">
      <w:pPr>
        <w:rPr>
          <w:rFonts w:hint="eastAsia" w:ascii="仿宋" w:hAnsi="仿宋" w:eastAsia="仿宋" w:cs="仿宋"/>
          <w:sz w:val="28"/>
          <w:szCs w:val="28"/>
        </w:rPr>
      </w:pPr>
    </w:p>
    <w:p w14:paraId="3E56C59D">
      <w:pPr>
        <w:rPr>
          <w:rFonts w:hint="eastAsia" w:ascii="仿宋" w:hAnsi="仿宋" w:eastAsia="仿宋" w:cs="仿宋"/>
          <w:sz w:val="28"/>
          <w:szCs w:val="28"/>
        </w:rPr>
      </w:pPr>
    </w:p>
    <w:p w14:paraId="3A1A300B">
      <w:pPr>
        <w:rPr>
          <w:rFonts w:hint="eastAsia" w:ascii="仿宋" w:hAnsi="仿宋" w:eastAsia="仿宋" w:cs="仿宋"/>
          <w:sz w:val="28"/>
          <w:szCs w:val="28"/>
        </w:rPr>
      </w:pPr>
    </w:p>
    <w:p w14:paraId="44AE20A6">
      <w:pPr>
        <w:rPr>
          <w:rFonts w:hint="eastAsia" w:ascii="仿宋" w:hAnsi="仿宋" w:eastAsia="仿宋" w:cs="仿宋"/>
          <w:sz w:val="28"/>
          <w:szCs w:val="28"/>
        </w:rPr>
      </w:pPr>
    </w:p>
    <w:p w14:paraId="0947D71B">
      <w:pPr>
        <w:rPr>
          <w:rFonts w:hint="eastAsia" w:ascii="仿宋" w:hAnsi="仿宋" w:eastAsia="仿宋" w:cs="仿宋"/>
          <w:sz w:val="28"/>
          <w:szCs w:val="28"/>
        </w:rPr>
      </w:pPr>
    </w:p>
    <w:p w14:paraId="5164222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AAA87F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九、所投产品医疗器械注册证/备案证明材料</w:t>
      </w:r>
    </w:p>
    <w:p w14:paraId="19AA572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507A89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85B4B6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875CA1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ED3BAD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EC4515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40A944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5E7AC7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34986E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C94351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6C380D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AB4CFD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6854DCE">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3067B2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314F6C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E4368C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793C44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492288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064B7D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11C020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3D4119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CF3DCE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9B0B5C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D6D45D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EFC495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8807EE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C1C515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16B305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9F8B71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26B263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2"/>
          <w:rFonts w:hint="eastAsia" w:hAnsi="宋体" w:cs="宋体"/>
          <w:b/>
          <w:bCs/>
          <w:color w:val="auto"/>
          <w:kern w:val="2"/>
          <w:sz w:val="21"/>
          <w:szCs w:val="21"/>
          <w:lang w:val="en-US" w:eastAsia="zh-CN"/>
        </w:rPr>
        <w:t>十、相关授权</w:t>
      </w:r>
      <w:r>
        <w:rPr>
          <w:rStyle w:val="12"/>
          <w:rFonts w:hint="eastAsia" w:hAnsi="宋体" w:cs="宋体"/>
          <w:b/>
          <w:bCs/>
          <w:color w:val="auto"/>
          <w:kern w:val="2"/>
          <w:sz w:val="21"/>
          <w:szCs w:val="21"/>
          <w:lang w:val="en-US" w:eastAsia="zh-CN"/>
        </w:rPr>
        <w:br w:type="page"/>
      </w:r>
      <w:r>
        <w:rPr>
          <w:rStyle w:val="12"/>
          <w:rFonts w:hint="eastAsia" w:hAnsi="宋体" w:cs="宋体"/>
          <w:b/>
          <w:bCs/>
          <w:color w:val="auto"/>
          <w:kern w:val="2"/>
          <w:sz w:val="21"/>
          <w:szCs w:val="21"/>
          <w:lang w:val="en-US" w:eastAsia="zh-CN"/>
        </w:rPr>
        <w:t>十一、采购需求偏离表</w:t>
      </w:r>
      <w:bookmarkEnd w:id="19"/>
      <w:bookmarkEnd w:id="20"/>
      <w:bookmarkEnd w:id="21"/>
      <w:bookmarkEnd w:id="22"/>
      <w:bookmarkEnd w:id="23"/>
      <w:bookmarkEnd w:id="24"/>
    </w:p>
    <w:p w14:paraId="07AAD2DA">
      <w:pPr>
        <w:pStyle w:val="4"/>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7364F5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2"/>
          <w:rFonts w:hint="eastAsia" w:hAnsi="宋体" w:cs="宋体"/>
          <w:b w:val="0"/>
          <w:bCs w:val="0"/>
          <w:color w:val="auto"/>
          <w:kern w:val="2"/>
          <w:sz w:val="21"/>
          <w:szCs w:val="21"/>
          <w:lang w:val="en-US" w:eastAsia="zh-CN"/>
        </w:rPr>
      </w:pPr>
      <w:r>
        <w:rPr>
          <w:rStyle w:val="12"/>
          <w:rFonts w:hint="eastAsia" w:hAnsi="宋体" w:cs="宋体"/>
          <w:b w:val="0"/>
          <w:bCs w:val="0"/>
          <w:color w:val="auto"/>
          <w:kern w:val="2"/>
          <w:sz w:val="21"/>
          <w:szCs w:val="21"/>
          <w:lang w:val="en-US" w:eastAsia="zh-CN"/>
        </w:rPr>
        <w:t>填写要求：</w:t>
      </w:r>
    </w:p>
    <w:p w14:paraId="7FCD54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2"/>
          <w:rFonts w:hint="eastAsia" w:hAnsi="宋体" w:cs="宋体"/>
          <w:b w:val="0"/>
          <w:bCs w:val="0"/>
          <w:color w:val="auto"/>
          <w:kern w:val="2"/>
          <w:sz w:val="21"/>
          <w:szCs w:val="21"/>
          <w:lang w:val="en-US" w:eastAsia="zh-CN"/>
        </w:rPr>
      </w:pPr>
      <w:r>
        <w:rPr>
          <w:rStyle w:val="12"/>
          <w:rFonts w:hint="eastAsia" w:hAnsi="宋体" w:cs="宋体"/>
          <w:b w:val="0"/>
          <w:bCs w:val="0"/>
          <w:color w:val="auto"/>
          <w:kern w:val="2"/>
          <w:sz w:val="21"/>
          <w:szCs w:val="21"/>
          <w:lang w:val="en-US" w:eastAsia="zh-CN"/>
        </w:rPr>
        <w:t>1、请按采购需求的要求逐条响应，正负偏离参数请备注说明。</w:t>
      </w:r>
    </w:p>
    <w:p w14:paraId="38A7E29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2"/>
          <w:rFonts w:hint="default" w:hAnsi="宋体" w:cs="宋体"/>
          <w:b w:val="0"/>
          <w:bCs w:val="0"/>
          <w:color w:val="auto"/>
          <w:kern w:val="2"/>
          <w:sz w:val="21"/>
          <w:szCs w:val="21"/>
          <w:lang w:val="en-US" w:eastAsia="zh-CN"/>
        </w:rPr>
      </w:pPr>
      <w:r>
        <w:rPr>
          <w:rStyle w:val="12"/>
          <w:rFonts w:hint="eastAsia" w:hAnsi="宋体" w:cs="宋体"/>
          <w:b w:val="0"/>
          <w:bCs w:val="0"/>
          <w:color w:val="auto"/>
          <w:kern w:val="2"/>
          <w:sz w:val="21"/>
          <w:szCs w:val="21"/>
          <w:lang w:val="en-US" w:eastAsia="zh-CN"/>
        </w:rPr>
        <w:t>2、其中带★的参数是必须完全响应的参数。▲为重要参数。</w:t>
      </w:r>
    </w:p>
    <w:p w14:paraId="026D56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2"/>
          <w:rFonts w:hint="eastAsia" w:hAnsi="宋体" w:cs="宋体"/>
          <w:b w:val="0"/>
          <w:bCs w:val="0"/>
          <w:color w:val="auto"/>
          <w:kern w:val="2"/>
          <w:sz w:val="21"/>
          <w:szCs w:val="21"/>
          <w:lang w:val="en-US" w:eastAsia="zh-CN"/>
        </w:rPr>
      </w:pPr>
      <w:r>
        <w:rPr>
          <w:rStyle w:val="12"/>
          <w:rFonts w:hint="eastAsia" w:hAnsi="宋体" w:cs="宋体"/>
          <w:b w:val="0"/>
          <w:bCs w:val="0"/>
          <w:color w:val="auto"/>
          <w:kern w:val="2"/>
          <w:sz w:val="21"/>
          <w:szCs w:val="21"/>
          <w:lang w:val="en-US" w:eastAsia="zh-CN"/>
        </w:rPr>
        <w:t>3、所投产品的参数满足率≥90%方视为满足需求的合格产品。</w:t>
      </w:r>
    </w:p>
    <w:p w14:paraId="0DEF01B2">
      <w:pPr>
        <w:pStyle w:val="5"/>
        <w:rPr>
          <w:rFonts w:hint="eastAsia"/>
          <w:lang w:val="en-US" w:eastAsia="zh-CN"/>
        </w:rPr>
      </w:pPr>
    </w:p>
    <w:tbl>
      <w:tblPr>
        <w:tblStyle w:val="8"/>
        <w:tblW w:w="9125"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84"/>
        <w:gridCol w:w="5258"/>
        <w:gridCol w:w="1677"/>
        <w:gridCol w:w="1506"/>
      </w:tblGrid>
      <w:tr w14:paraId="218C06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830"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C7F31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zh-TW" w:eastAsia="zh-TW"/>
              </w:rPr>
              <w:t>序号</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4F22F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zh-TW" w:eastAsia="zh-TW"/>
              </w:rPr>
              <w:t>采购</w:t>
            </w:r>
            <w:r>
              <w:rPr>
                <w:rStyle w:val="12"/>
                <w:rFonts w:hint="eastAsia" w:ascii="宋体" w:hAnsi="宋体" w:eastAsia="宋体" w:cs="宋体"/>
                <w:b w:val="0"/>
                <w:bCs w:val="0"/>
                <w:color w:val="auto"/>
                <w:kern w:val="2"/>
                <w:sz w:val="21"/>
                <w:szCs w:val="21"/>
                <w:lang w:val="zh-TW" w:eastAsia="zh-CN"/>
              </w:rPr>
              <w:t>需求的</w:t>
            </w:r>
            <w:r>
              <w:rPr>
                <w:rStyle w:val="12"/>
                <w:rFonts w:hint="eastAsia" w:ascii="宋体" w:hAnsi="宋体" w:eastAsia="宋体" w:cs="宋体"/>
                <w:b w:val="0"/>
                <w:bCs w:val="0"/>
                <w:color w:val="auto"/>
                <w:kern w:val="2"/>
                <w:sz w:val="21"/>
                <w:szCs w:val="21"/>
                <w:lang w:val="zh-TW" w:eastAsia="zh-TW"/>
              </w:rPr>
              <w:t>要求</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E737A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zh-TW" w:eastAsia="zh-CN"/>
              </w:rPr>
            </w:pPr>
            <w:r>
              <w:rPr>
                <w:rStyle w:val="12"/>
                <w:rFonts w:hint="eastAsia" w:ascii="宋体" w:hAnsi="宋体" w:eastAsia="宋体" w:cs="宋体"/>
                <w:b w:val="0"/>
                <w:bCs w:val="0"/>
                <w:color w:val="auto"/>
                <w:kern w:val="2"/>
                <w:sz w:val="21"/>
                <w:szCs w:val="21"/>
                <w:lang w:val="zh-TW" w:eastAsia="zh-CN"/>
              </w:rPr>
              <w:t>完全响应或</w:t>
            </w:r>
          </w:p>
          <w:p w14:paraId="43D171E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zh-TW" w:eastAsia="zh-CN"/>
              </w:rPr>
              <w:t>正/负偏离</w:t>
            </w: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9467A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zh-TW" w:eastAsia="zh-TW"/>
              </w:rPr>
              <w:t>偏离情况</w:t>
            </w:r>
          </w:p>
        </w:tc>
      </w:tr>
      <w:tr w14:paraId="65937CD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72"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B2BD1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r>
              <w:rPr>
                <w:rStyle w:val="12"/>
                <w:rFonts w:hint="eastAsia" w:ascii="宋体" w:hAnsi="宋体" w:eastAsia="宋体" w:cs="宋体"/>
                <w:b w:val="0"/>
                <w:bCs w:val="0"/>
                <w:color w:val="auto"/>
                <w:kern w:val="2"/>
                <w:sz w:val="21"/>
                <w:szCs w:val="21"/>
                <w:lang w:val="en-US" w:eastAsia="zh-CN"/>
              </w:rPr>
              <w:t>一、</w:t>
            </w:r>
            <w:r>
              <w:rPr>
                <w:rFonts w:hint="eastAsia" w:ascii="宋体" w:hAnsi="宋体" w:eastAsia="宋体" w:cs="宋体"/>
                <w:b/>
                <w:color w:val="000000"/>
                <w:sz w:val="21"/>
                <w:szCs w:val="21"/>
                <w:highlight w:val="none"/>
              </w:rPr>
              <w:t>总则：</w:t>
            </w:r>
          </w:p>
        </w:tc>
      </w:tr>
      <w:tr w14:paraId="721E322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19342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BE67B6B">
            <w:pPr>
              <w:keepNext w:val="0"/>
              <w:keepLines w:val="0"/>
              <w:pageBreakBefore w:val="0"/>
              <w:widowControl w:val="0"/>
              <w:shd w:val="clear"/>
              <w:kinsoku/>
              <w:wordWrap/>
              <w:overflowPunct/>
              <w:topLinePunct w:val="0"/>
              <w:autoSpaceDE/>
              <w:autoSpaceDN/>
              <w:bidi w:val="0"/>
              <w:adjustRightInd/>
              <w:snapToGrid/>
              <w:spacing w:line="240" w:lineRule="auto"/>
              <w:jc w:val="both"/>
              <w:textAlignment w:val="auto"/>
              <w:rPr>
                <w:rFonts w:hint="eastAsia"/>
                <w:color w:val="auto"/>
                <w:spacing w:val="-1"/>
                <w:highlight w:val="none"/>
                <w:lang w:val="en-US" w:eastAsia="zh-CN"/>
              </w:rPr>
            </w:pPr>
            <w:r>
              <w:rPr>
                <w:rFonts w:hint="eastAsia"/>
                <w:color w:val="auto"/>
                <w:spacing w:val="-1"/>
                <w:highlight w:val="none"/>
                <w:lang w:eastAsia="zh-CN"/>
              </w:rPr>
              <w:t>投标人</w:t>
            </w:r>
            <w:r>
              <w:rPr>
                <w:rFonts w:hint="eastAsia"/>
                <w:color w:val="auto"/>
                <w:spacing w:val="-1"/>
                <w:highlight w:val="none"/>
              </w:rPr>
              <w:t>报价应包括标的设备（原装、全新合格的设备）、相关附件、配套设施、税费、运费、保险费、仓储费、安装调试、</w:t>
            </w:r>
            <w:r>
              <w:rPr>
                <w:rFonts w:hint="eastAsia"/>
                <w:color w:val="auto"/>
                <w:spacing w:val="-1"/>
                <w:highlight w:val="none"/>
                <w:lang w:val="en-US" w:eastAsia="zh-CN"/>
              </w:rPr>
              <w:t>中标服务费、售后服务、</w:t>
            </w:r>
            <w:r>
              <w:rPr>
                <w:rFonts w:hint="eastAsia"/>
                <w:color w:val="auto"/>
                <w:spacing w:val="-1"/>
                <w:highlight w:val="none"/>
              </w:rPr>
              <w:t>系统对接费、端口对接费</w:t>
            </w:r>
            <w:r>
              <w:rPr>
                <w:rFonts w:hint="eastAsia"/>
                <w:color w:val="auto"/>
                <w:spacing w:val="-1"/>
                <w:highlight w:val="none"/>
                <w:lang w:val="en-US" w:eastAsia="zh-CN"/>
              </w:rPr>
              <w:t>（含支付给第三方厂商的对接费用）、</w:t>
            </w:r>
            <w:r>
              <w:rPr>
                <w:rFonts w:hint="eastAsia"/>
                <w:color w:val="auto"/>
                <w:spacing w:val="-1"/>
                <w:highlight w:val="none"/>
              </w:rPr>
              <w:t>培训、质保</w:t>
            </w:r>
            <w:r>
              <w:rPr>
                <w:rFonts w:hint="eastAsia"/>
                <w:color w:val="auto"/>
                <w:spacing w:val="-1"/>
                <w:highlight w:val="none"/>
                <w:lang w:val="en-US" w:eastAsia="zh-CN"/>
              </w:rPr>
              <w:t>及合同实施过程中不可预见费用等</w:t>
            </w:r>
            <w:r>
              <w:rPr>
                <w:rFonts w:hint="eastAsia"/>
                <w:color w:val="auto"/>
                <w:spacing w:val="-1"/>
                <w:highlight w:val="none"/>
              </w:rPr>
              <w:t>的</w:t>
            </w:r>
            <w:r>
              <w:rPr>
                <w:rFonts w:hint="eastAsia"/>
                <w:color w:val="auto"/>
                <w:spacing w:val="-1"/>
                <w:highlight w:val="none"/>
                <w:lang w:val="en-US" w:eastAsia="zh-CN"/>
              </w:rPr>
              <w:t>相关</w:t>
            </w:r>
            <w:r>
              <w:rPr>
                <w:rFonts w:hint="eastAsia"/>
                <w:color w:val="auto"/>
                <w:spacing w:val="-1"/>
                <w:highlight w:val="none"/>
              </w:rPr>
              <w:t>全部费用，在项目实施过程中出现报价内容的任何遗漏，均由</w:t>
            </w:r>
            <w:r>
              <w:rPr>
                <w:rFonts w:hint="eastAsia"/>
                <w:color w:val="auto"/>
                <w:spacing w:val="-1"/>
                <w:highlight w:val="none"/>
                <w:lang w:eastAsia="zh-CN"/>
              </w:rPr>
              <w:t>中标人</w:t>
            </w:r>
            <w:r>
              <w:rPr>
                <w:rFonts w:hint="eastAsia"/>
                <w:color w:val="auto"/>
                <w:spacing w:val="-1"/>
                <w:highlight w:val="none"/>
              </w:rPr>
              <w:t>负责相关费用，采购人将不再支付任何费用。</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DA474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C9432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46002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5E0F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8A99CAF">
            <w:pPr>
              <w:keepNext w:val="0"/>
              <w:keepLines w:val="0"/>
              <w:pageBreakBefore w:val="0"/>
              <w:widowControl w:val="0"/>
              <w:shd w:val="clear"/>
              <w:kinsoku/>
              <w:wordWrap/>
              <w:overflowPunct/>
              <w:topLinePunct w:val="0"/>
              <w:autoSpaceDE/>
              <w:autoSpaceDN/>
              <w:bidi w:val="0"/>
              <w:adjustRightInd/>
              <w:snapToGrid/>
              <w:spacing w:line="240" w:lineRule="auto"/>
              <w:jc w:val="both"/>
              <w:textAlignment w:val="auto"/>
              <w:rPr>
                <w:rFonts w:hint="eastAsia"/>
                <w:color w:val="auto"/>
                <w:spacing w:val="-1"/>
                <w:highlight w:val="none"/>
                <w:lang w:val="en-US" w:eastAsia="zh-CN"/>
              </w:rPr>
            </w:pPr>
            <w:r>
              <w:rPr>
                <w:rFonts w:hint="eastAsia"/>
                <w:color w:val="auto"/>
                <w:spacing w:val="-1"/>
                <w:highlight w:val="none"/>
                <w:lang w:val="en-US" w:eastAsia="zh-CN"/>
              </w:rPr>
              <w:t>投标人应分别列明该项目的总报价和分项报价，即有单独医疗器械注册证的设备须分项列明报价。</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955F1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D0E8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3F7782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F40B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1334B13">
            <w:pPr>
              <w:keepNext w:val="0"/>
              <w:keepLines w:val="0"/>
              <w:pageBreakBefore w:val="0"/>
              <w:widowControl w:val="0"/>
              <w:shd w:val="clear"/>
              <w:kinsoku/>
              <w:wordWrap/>
              <w:overflowPunct/>
              <w:topLinePunct w:val="0"/>
              <w:autoSpaceDE/>
              <w:autoSpaceDN/>
              <w:bidi w:val="0"/>
              <w:adjustRightInd/>
              <w:snapToGrid/>
              <w:spacing w:line="240" w:lineRule="auto"/>
              <w:jc w:val="both"/>
              <w:textAlignment w:val="auto"/>
              <w:rPr>
                <w:rFonts w:hint="eastAsia"/>
                <w:color w:val="auto"/>
                <w:spacing w:val="-1"/>
                <w:highlight w:val="none"/>
                <w:lang w:val="en-US" w:eastAsia="zh-CN"/>
              </w:rPr>
            </w:pPr>
            <w:r>
              <w:rPr>
                <w:rFonts w:hint="eastAsia"/>
                <w:color w:val="auto"/>
                <w:spacing w:val="-1"/>
                <w:highlight w:val="none"/>
                <w:lang w:val="en-US" w:eastAsia="zh-CN"/>
              </w:rPr>
              <w:t>投标人应对采购需求中的服务指标在响应详细内容中列出明确承诺，投标人在技术和服务要求响应表中必须列出具体数值。如果投标人只注明“正偏离”或“无偏离”，将可能被视为“负偏离”，从而可能导致严重影响评标结果。</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468E3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722BE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20F655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BABDA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33F326F">
            <w:pPr>
              <w:keepNext w:val="0"/>
              <w:keepLines w:val="0"/>
              <w:pageBreakBefore w:val="0"/>
              <w:widowControl w:val="0"/>
              <w:shd w:val="clear"/>
              <w:kinsoku/>
              <w:wordWrap/>
              <w:overflowPunct/>
              <w:topLinePunct w:val="0"/>
              <w:autoSpaceDE/>
              <w:autoSpaceDN/>
              <w:bidi w:val="0"/>
              <w:adjustRightInd/>
              <w:snapToGrid/>
              <w:spacing w:line="240" w:lineRule="auto"/>
              <w:jc w:val="both"/>
              <w:textAlignment w:val="auto"/>
              <w:rPr>
                <w:rFonts w:hint="eastAsia"/>
                <w:color w:val="auto"/>
                <w:spacing w:val="-1"/>
                <w:highlight w:val="none"/>
                <w:lang w:val="en-US" w:eastAsia="zh-CN"/>
              </w:rPr>
            </w:pPr>
            <w:r>
              <w:rPr>
                <w:rFonts w:hint="eastAsia"/>
                <w:color w:val="auto"/>
                <w:spacing w:val="-1"/>
                <w:highlight w:val="none"/>
                <w:lang w:eastAsia="zh-CN"/>
              </w:rPr>
              <w:t>采购需求</w:t>
            </w:r>
            <w:r>
              <w:rPr>
                <w:rFonts w:hint="eastAsia"/>
                <w:color w:val="auto"/>
                <w:spacing w:val="-1"/>
                <w:highlight w:val="none"/>
              </w:rPr>
              <w:t>中凡有“★”标识的内容条款为关键条款，</w:t>
            </w:r>
            <w:r>
              <w:rPr>
                <w:rFonts w:hint="eastAsia"/>
                <w:color w:val="auto"/>
                <w:spacing w:val="-1"/>
                <w:highlight w:val="none"/>
                <w:lang w:eastAsia="zh-CN"/>
              </w:rPr>
              <w:t>投标人</w:t>
            </w:r>
            <w:r>
              <w:rPr>
                <w:rFonts w:hint="eastAsia"/>
                <w:color w:val="auto"/>
                <w:spacing w:val="-1"/>
                <w:highlight w:val="none"/>
              </w:rPr>
              <w:t>必须对此作出回答并完全满足这些要求不可以出现任何负偏离，对这些关键条款的任何负偏离将视为无效投标。加注“▲”的内容为重点评标项目，</w:t>
            </w:r>
            <w:r>
              <w:rPr>
                <w:rFonts w:hint="eastAsia"/>
                <w:color w:val="auto"/>
                <w:spacing w:val="-1"/>
                <w:highlight w:val="none"/>
                <w:lang w:eastAsia="zh-CN"/>
              </w:rPr>
              <w:t>投标人</w:t>
            </w:r>
            <w:r>
              <w:rPr>
                <w:rFonts w:hint="eastAsia"/>
                <w:color w:val="auto"/>
                <w:spacing w:val="-1"/>
                <w:highlight w:val="none"/>
              </w:rPr>
              <w:t>必须对该标识项目按照要求进行真实应答描述。</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6FAFE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BCDB3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99676B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301C91">
            <w:pPr>
              <w:spacing w:line="440" w:lineRule="exact"/>
              <w:jc w:val="center"/>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2EE0A61">
            <w:pPr>
              <w:keepNext w:val="0"/>
              <w:keepLines w:val="0"/>
              <w:pageBreakBefore w:val="0"/>
              <w:widowControl w:val="0"/>
              <w:shd w:val="clear"/>
              <w:kinsoku/>
              <w:wordWrap/>
              <w:overflowPunct/>
              <w:topLinePunct w:val="0"/>
              <w:autoSpaceDE/>
              <w:autoSpaceDN/>
              <w:bidi w:val="0"/>
              <w:adjustRightInd/>
              <w:snapToGrid/>
              <w:spacing w:line="240" w:lineRule="auto"/>
              <w:jc w:val="both"/>
              <w:textAlignment w:val="auto"/>
              <w:rPr>
                <w:rFonts w:hint="eastAsia"/>
                <w:color w:val="auto"/>
                <w:spacing w:val="-1"/>
                <w:highlight w:val="none"/>
                <w:lang w:val="en-US" w:eastAsia="zh-CN"/>
              </w:rPr>
            </w:pPr>
            <w:r>
              <w:rPr>
                <w:rFonts w:hint="eastAsia"/>
                <w:color w:val="auto"/>
                <w:spacing w:val="-1"/>
                <w:highlight w:val="none"/>
              </w:rPr>
              <w:t>★</w:t>
            </w:r>
            <w:r>
              <w:rPr>
                <w:rFonts w:hint="eastAsia"/>
                <w:color w:val="auto"/>
                <w:spacing w:val="-1"/>
                <w:highlight w:val="none"/>
                <w:lang w:val="en-US" w:eastAsia="zh-CN"/>
              </w:rPr>
              <w:t>如所投产品属于医疗器械，</w:t>
            </w:r>
            <w:r>
              <w:rPr>
                <w:rFonts w:hint="eastAsia"/>
                <w:color w:val="auto"/>
                <w:spacing w:val="-1"/>
                <w:highlight w:val="none"/>
                <w:lang w:eastAsia="zh-CN"/>
              </w:rPr>
              <w:t>投标人</w:t>
            </w:r>
            <w:r>
              <w:rPr>
                <w:rFonts w:hint="eastAsia"/>
                <w:color w:val="auto"/>
                <w:spacing w:val="-1"/>
                <w:highlight w:val="none"/>
              </w:rPr>
              <w:t>应该符合《医疗器械经营质量管理规范》和《医疗器械监督管理条例》规定，并结合本项目特性提供有效的医疗器械产品注册/备案证明材料和</w:t>
            </w:r>
            <w:r>
              <w:rPr>
                <w:rFonts w:hint="eastAsia"/>
                <w:color w:val="auto"/>
                <w:spacing w:val="-1"/>
                <w:highlight w:val="none"/>
                <w:lang w:eastAsia="zh-CN"/>
              </w:rPr>
              <w:t>投标人</w:t>
            </w:r>
            <w:r>
              <w:rPr>
                <w:rFonts w:hint="eastAsia"/>
                <w:color w:val="auto"/>
                <w:spacing w:val="-1"/>
                <w:highlight w:val="none"/>
              </w:rPr>
              <w:t>的</w:t>
            </w:r>
            <w:r>
              <w:rPr>
                <w:rFonts w:hint="eastAsia"/>
                <w:color w:val="auto"/>
                <w:spacing w:val="-1"/>
                <w:highlight w:val="none"/>
                <w:lang w:val="en-US" w:eastAsia="zh-CN"/>
              </w:rPr>
              <w:t>营业执照/</w:t>
            </w:r>
            <w:r>
              <w:rPr>
                <w:rFonts w:hint="eastAsia"/>
                <w:color w:val="auto"/>
                <w:spacing w:val="-1"/>
                <w:highlight w:val="none"/>
              </w:rPr>
              <w:t>经营许可</w:t>
            </w:r>
            <w:r>
              <w:rPr>
                <w:rFonts w:hint="eastAsia"/>
                <w:color w:val="auto"/>
                <w:spacing w:val="-1"/>
                <w:highlight w:val="none"/>
                <w:lang w:val="en-US" w:eastAsia="zh-CN"/>
              </w:rPr>
              <w:t>证</w:t>
            </w:r>
            <w:r>
              <w:rPr>
                <w:rFonts w:hint="eastAsia"/>
                <w:color w:val="auto"/>
                <w:spacing w:val="-1"/>
                <w:highlight w:val="none"/>
              </w:rPr>
              <w:t>/备案证明材料。</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B58DD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1374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25A2B59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5094DC">
            <w:pPr>
              <w:spacing w:line="440" w:lineRule="exact"/>
              <w:jc w:val="center"/>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41F91EF">
            <w:pPr>
              <w:keepNext w:val="0"/>
              <w:keepLines w:val="0"/>
              <w:pageBreakBefore w:val="0"/>
              <w:widowControl w:val="0"/>
              <w:shd w:val="clear"/>
              <w:kinsoku/>
              <w:wordWrap/>
              <w:overflowPunct/>
              <w:topLinePunct w:val="0"/>
              <w:autoSpaceDE/>
              <w:autoSpaceDN/>
              <w:bidi w:val="0"/>
              <w:adjustRightInd/>
              <w:snapToGrid/>
              <w:spacing w:line="240" w:lineRule="auto"/>
              <w:jc w:val="both"/>
              <w:textAlignment w:val="auto"/>
              <w:rPr>
                <w:rFonts w:hint="eastAsia"/>
                <w:color w:val="auto"/>
                <w:spacing w:val="-1"/>
                <w:highlight w:val="none"/>
                <w:lang w:val="en-US" w:eastAsia="zh-CN"/>
              </w:rPr>
            </w:pPr>
            <w:r>
              <w:rPr>
                <w:rFonts w:hint="eastAsia"/>
                <w:color w:val="auto"/>
                <w:spacing w:val="-1"/>
                <w:highlight w:val="none"/>
              </w:rPr>
              <w:t>本文的“质保期”是指中标标的物经约定的验收机构完成验收之日起算，截</w:t>
            </w:r>
            <w:r>
              <w:rPr>
                <w:rFonts w:hint="eastAsia"/>
                <w:color w:val="auto"/>
                <w:spacing w:val="-1"/>
                <w:highlight w:val="none"/>
                <w:lang w:val="en-US" w:eastAsia="zh-CN"/>
              </w:rPr>
              <w:t>至</w:t>
            </w:r>
            <w:r>
              <w:rPr>
                <w:rFonts w:hint="eastAsia"/>
                <w:color w:val="auto"/>
                <w:spacing w:val="-1"/>
                <w:highlight w:val="none"/>
                <w:lang w:eastAsia="zh-CN"/>
              </w:rPr>
              <w:t>中标人</w:t>
            </w:r>
            <w:r>
              <w:rPr>
                <w:rFonts w:hint="eastAsia"/>
                <w:color w:val="auto"/>
                <w:spacing w:val="-1"/>
                <w:highlight w:val="none"/>
              </w:rPr>
              <w:t>承诺的期限。</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47C1E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B6D94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CE36B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7632E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bCs/>
                <w:color w:val="auto"/>
                <w:kern w:val="2"/>
                <w:sz w:val="21"/>
                <w:szCs w:val="21"/>
                <w:lang w:val="en-US" w:eastAsia="zh-CN"/>
              </w:rPr>
              <w:t>二、基本需求</w:t>
            </w:r>
          </w:p>
        </w:tc>
      </w:tr>
      <w:tr w14:paraId="6B5D60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372"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1FDE04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258"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top"/>
          </w:tcPr>
          <w:tbl>
            <w:tblPr>
              <w:tblStyle w:val="9"/>
              <w:tblW w:w="5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8"/>
              <w:gridCol w:w="1327"/>
              <w:gridCol w:w="776"/>
              <w:gridCol w:w="1527"/>
            </w:tblGrid>
            <w:tr w14:paraId="4365F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jc w:val="center"/>
              </w:trPr>
              <w:tc>
                <w:tcPr>
                  <w:tcW w:w="1548" w:type="dxa"/>
                </w:tcPr>
                <w:p w14:paraId="7C38D922">
                  <w:pPr>
                    <w:spacing w:line="24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采购标的</w:t>
                  </w:r>
                </w:p>
              </w:tc>
              <w:tc>
                <w:tcPr>
                  <w:tcW w:w="1327" w:type="dxa"/>
                </w:tcPr>
                <w:p w14:paraId="15D6B59C">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需求科室/部门</w:t>
                  </w:r>
                </w:p>
              </w:tc>
              <w:tc>
                <w:tcPr>
                  <w:tcW w:w="776" w:type="dxa"/>
                </w:tcPr>
                <w:p w14:paraId="67829918">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数量（套）</w:t>
                  </w:r>
                </w:p>
              </w:tc>
              <w:tc>
                <w:tcPr>
                  <w:tcW w:w="1527" w:type="dxa"/>
                </w:tcPr>
                <w:p w14:paraId="321FC472">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预算金额</w:t>
                  </w:r>
                </w:p>
                <w:p w14:paraId="26414957">
                  <w:pPr>
                    <w:spacing w:line="24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（人民币）</w:t>
                  </w:r>
                </w:p>
              </w:tc>
            </w:tr>
            <w:tr w14:paraId="5E5BC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1548" w:type="dxa"/>
                  <w:shd w:val="clear" w:color="auto" w:fill="auto"/>
                  <w:vAlign w:val="top"/>
                </w:tcPr>
                <w:p w14:paraId="611AB3E1">
                  <w:pPr>
                    <w:spacing w:line="240" w:lineRule="auto"/>
                    <w:jc w:val="center"/>
                    <w:rPr>
                      <w:rFonts w:hint="eastAsia" w:ascii="宋体" w:hAnsi="宋体" w:eastAsia="宋体" w:cs="宋体"/>
                      <w:color w:val="auto"/>
                      <w:kern w:val="2"/>
                      <w:sz w:val="21"/>
                      <w:szCs w:val="21"/>
                      <w:highlight w:val="none"/>
                      <w:lang w:val="en-US" w:eastAsia="zh-CN" w:bidi="ar-SA"/>
                    </w:rPr>
                  </w:pPr>
                  <w:r>
                    <w:rPr>
                      <w:rFonts w:ascii="宋体" w:hAnsi="宋体" w:eastAsia="宋体" w:cs="宋体"/>
                      <w:color w:val="auto"/>
                      <w:szCs w:val="21"/>
                      <w:highlight w:val="none"/>
                    </w:rPr>
                    <w:t>超声经颅多普勒血流分析仪</w:t>
                  </w:r>
                </w:p>
              </w:tc>
              <w:tc>
                <w:tcPr>
                  <w:tcW w:w="1327" w:type="dxa"/>
                  <w:shd w:val="clear" w:color="auto" w:fill="auto"/>
                  <w:vAlign w:val="top"/>
                </w:tcPr>
                <w:p w14:paraId="29F1C941">
                  <w:pPr>
                    <w:spacing w:line="240" w:lineRule="auto"/>
                    <w:jc w:val="center"/>
                    <w:rPr>
                      <w:rFonts w:hint="eastAsia" w:ascii="宋体" w:hAnsi="宋体" w:eastAsia="宋体" w:cs="宋体"/>
                      <w:color w:val="auto"/>
                      <w:kern w:val="2"/>
                      <w:sz w:val="21"/>
                      <w:szCs w:val="21"/>
                      <w:highlight w:val="none"/>
                      <w:lang w:val="en-US" w:eastAsia="zh-CN" w:bidi="ar-SA"/>
                    </w:rPr>
                  </w:pPr>
                  <w:r>
                    <w:rPr>
                      <w:rFonts w:ascii="宋体" w:hAnsi="宋体" w:eastAsia="宋体" w:cs="宋体"/>
                      <w:color w:val="auto"/>
                      <w:szCs w:val="21"/>
                      <w:highlight w:val="none"/>
                    </w:rPr>
                    <w:t>神经内一科</w:t>
                  </w:r>
                </w:p>
              </w:tc>
              <w:tc>
                <w:tcPr>
                  <w:tcW w:w="776" w:type="dxa"/>
                </w:tcPr>
                <w:p w14:paraId="5937043E">
                  <w:pPr>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527" w:type="dxa"/>
                </w:tcPr>
                <w:p w14:paraId="5994DEA6">
                  <w:pPr>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460000 元</w:t>
                  </w:r>
                </w:p>
              </w:tc>
            </w:tr>
          </w:tbl>
          <w:p w14:paraId="21BCA4B8">
            <w:pPr>
              <w:keepNext w:val="0"/>
              <w:keepLines w:val="0"/>
              <w:pageBreakBefore w:val="0"/>
              <w:widowControl w:val="0"/>
              <w:shd w:val="clear"/>
              <w:kinsoku/>
              <w:wordWrap/>
              <w:overflowPunct/>
              <w:topLinePunct w:val="0"/>
              <w:autoSpaceDE/>
              <w:autoSpaceDN/>
              <w:bidi w:val="0"/>
              <w:adjustRightInd/>
              <w:snapToGrid/>
              <w:spacing w:line="24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6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8ABD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555B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D780C5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02"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D9E2F9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w:t>
            </w:r>
          </w:p>
        </w:tc>
        <w:tc>
          <w:tcPr>
            <w:tcW w:w="5258"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top"/>
          </w:tcPr>
          <w:p w14:paraId="059BF07B">
            <w:pPr>
              <w:spacing w:line="240" w:lineRule="auto"/>
              <w:rPr>
                <w:rStyle w:val="12"/>
                <w:rFonts w:hint="eastAsia" w:ascii="宋体" w:hAnsi="宋体" w:eastAsia="宋体" w:cs="宋体"/>
                <w:b w:val="0"/>
                <w:bCs w:val="0"/>
                <w:color w:val="auto"/>
                <w:kern w:val="2"/>
                <w:sz w:val="21"/>
                <w:szCs w:val="21"/>
                <w:lang w:val="en-US" w:eastAsia="zh-CN"/>
              </w:rPr>
            </w:pPr>
            <w:r>
              <w:rPr>
                <w:rFonts w:hint="eastAsia" w:ascii="宋体" w:hAnsi="宋体" w:eastAsia="宋体" w:cs="宋体"/>
                <w:color w:val="auto"/>
                <w:sz w:val="21"/>
                <w:szCs w:val="21"/>
                <w:highlight w:val="none"/>
              </w:rPr>
              <w:t>核心产品：</w:t>
            </w:r>
            <w:r>
              <w:rPr>
                <w:rFonts w:hint="eastAsia" w:ascii="宋体" w:hAnsi="宋体" w:eastAsia="宋体" w:cs="宋体"/>
                <w:color w:val="auto"/>
                <w:szCs w:val="21"/>
                <w:highlight w:val="none"/>
              </w:rPr>
              <w:t>超声经颅多普勒血流分析仪</w:t>
            </w:r>
          </w:p>
        </w:tc>
        <w:tc>
          <w:tcPr>
            <w:tcW w:w="16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7A6A8B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434A7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3D8D4F3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87"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9E924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3</w:t>
            </w:r>
          </w:p>
        </w:tc>
        <w:tc>
          <w:tcPr>
            <w:tcW w:w="5258"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top"/>
          </w:tcPr>
          <w:p w14:paraId="546F8C8F">
            <w:pPr>
              <w:spacing w:line="240" w:lineRule="auto"/>
              <w:rPr>
                <w:rFonts w:ascii="宋体" w:hAnsi="宋体" w:eastAsia="宋体" w:cs="宋体"/>
                <w:color w:val="auto"/>
                <w:szCs w:val="21"/>
                <w:highlight w:val="none"/>
              </w:rPr>
            </w:pPr>
            <w:r>
              <w:rPr>
                <w:rFonts w:hint="eastAsia" w:ascii="宋体" w:hAnsi="宋体" w:eastAsia="宋体" w:cs="宋体"/>
                <w:color w:val="auto"/>
                <w:sz w:val="21"/>
                <w:szCs w:val="21"/>
                <w:highlight w:val="none"/>
              </w:rPr>
              <w:t>用途：</w:t>
            </w:r>
            <w:r>
              <w:rPr>
                <w:rFonts w:hint="eastAsia" w:ascii="宋体" w:hAnsi="宋体" w:eastAsia="宋体" w:cs="宋体"/>
                <w:color w:val="auto"/>
                <w:szCs w:val="21"/>
                <w:highlight w:val="none"/>
              </w:rPr>
              <w:t xml:space="preserve"> （1）急性期快速评估颅内外大血管狭窄/闭塞，为溶栓取栓决策提供血流动力学依据；</w:t>
            </w:r>
          </w:p>
          <w:p w14:paraId="1DF5FC19">
            <w:pPr>
              <w:spacing w:line="24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（2）蛛网膜下腔出血后血管痉挛的每日床旁监测，指导尼莫地平治疗；</w:t>
            </w:r>
          </w:p>
          <w:p w14:paraId="2327C023">
            <w:pPr>
              <w:spacing w:line="24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（3）微栓子信号（MES）监测，评估大动脉粥样硬化斑块稳定性及卒中复发风险；</w:t>
            </w:r>
          </w:p>
          <w:p w14:paraId="6068C36A">
            <w:pPr>
              <w:spacing w:line="24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（4）发泡试验（c-TCD）筛查卵圆孔未闭（PFO），明确隐源性卒中病因；</w:t>
            </w:r>
          </w:p>
          <w:p w14:paraId="09664142">
            <w:pPr>
              <w:spacing w:line="24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（5）脑血流储备（CVR）评估，指导症状性颅内/外动脉狭窄的血运重建决策。</w:t>
            </w:r>
          </w:p>
          <w:p w14:paraId="3D692032">
            <w:pPr>
              <w:spacing w:line="240" w:lineRule="auto"/>
              <w:rPr>
                <w:rStyle w:val="12"/>
                <w:rFonts w:hint="eastAsia" w:ascii="宋体" w:hAnsi="宋体" w:eastAsia="宋体" w:cs="宋体"/>
                <w:b w:val="0"/>
                <w:bCs w:val="0"/>
                <w:color w:val="auto"/>
                <w:kern w:val="2"/>
                <w:sz w:val="21"/>
                <w:szCs w:val="21"/>
                <w:lang w:val="en-US" w:eastAsia="zh-CN"/>
              </w:rPr>
            </w:pPr>
            <w:r>
              <w:rPr>
                <w:rFonts w:hint="eastAsia" w:ascii="宋体" w:hAnsi="宋体" w:eastAsia="宋体" w:cs="宋体"/>
                <w:color w:val="auto"/>
                <w:szCs w:val="21"/>
                <w:highlight w:val="none"/>
              </w:rPr>
              <w:t xml:space="preserve">  （6）对后循环缺血性眩晕的鉴别诊断也</w:t>
            </w:r>
            <w:r>
              <w:rPr>
                <w:rFonts w:hint="eastAsia" w:ascii="宋体" w:hAnsi="宋体" w:eastAsia="宋体" w:cs="宋体"/>
                <w:color w:val="auto"/>
                <w:szCs w:val="21"/>
                <w:highlight w:val="none"/>
                <w:lang w:eastAsia="zh-CN"/>
              </w:rPr>
              <w:t>具有</w:t>
            </w:r>
            <w:r>
              <w:rPr>
                <w:rFonts w:hint="eastAsia" w:ascii="宋体" w:hAnsi="宋体" w:eastAsia="宋体" w:cs="宋体"/>
                <w:color w:val="auto"/>
                <w:szCs w:val="21"/>
                <w:highlight w:val="none"/>
              </w:rPr>
              <w:t>重要价值，可快速区分血管性眩晕与前庭周围性眩晕。</w:t>
            </w:r>
          </w:p>
        </w:tc>
        <w:tc>
          <w:tcPr>
            <w:tcW w:w="16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E133E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BC3EB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2533A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87"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63BAD0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4</w:t>
            </w:r>
          </w:p>
        </w:tc>
        <w:tc>
          <w:tcPr>
            <w:tcW w:w="5258"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top"/>
          </w:tcPr>
          <w:p w14:paraId="750296F4">
            <w:pPr>
              <w:spacing w:line="240" w:lineRule="auto"/>
              <w:rPr>
                <w:rFonts w:hint="eastAsia" w:ascii="仿宋" w:hAnsi="仿宋" w:eastAsia="仿宋" w:cs="仿宋"/>
                <w:color w:val="auto"/>
                <w:sz w:val="24"/>
                <w:highlight w:val="none"/>
              </w:rPr>
            </w:pPr>
            <w:r>
              <w:rPr>
                <w:rFonts w:hint="eastAsia" w:ascii="宋体" w:hAnsi="宋体" w:eastAsia="宋体" w:cs="宋体"/>
                <w:b/>
                <w:color w:val="auto"/>
                <w:szCs w:val="21"/>
                <w:highlight w:val="none"/>
              </w:rPr>
              <w:t>设备符合中山市物价收费名目：</w:t>
            </w:r>
          </w:p>
          <w:tbl>
            <w:tblPr>
              <w:tblStyle w:val="8"/>
              <w:tblW w:w="4978" w:type="dxa"/>
              <w:tblInd w:w="93" w:type="dxa"/>
              <w:tblLayout w:type="fixed"/>
              <w:tblCellMar>
                <w:top w:w="0" w:type="dxa"/>
                <w:left w:w="108" w:type="dxa"/>
                <w:bottom w:w="0" w:type="dxa"/>
                <w:right w:w="108" w:type="dxa"/>
              </w:tblCellMar>
            </w:tblPr>
            <w:tblGrid>
              <w:gridCol w:w="874"/>
              <w:gridCol w:w="1355"/>
              <w:gridCol w:w="1776"/>
              <w:gridCol w:w="973"/>
            </w:tblGrid>
            <w:tr w14:paraId="0A5995A3">
              <w:tblPrEx>
                <w:tblCellMar>
                  <w:top w:w="0" w:type="dxa"/>
                  <w:left w:w="108" w:type="dxa"/>
                  <w:bottom w:w="0" w:type="dxa"/>
                  <w:right w:w="108" w:type="dxa"/>
                </w:tblCellMar>
              </w:tblPrEx>
              <w:trPr>
                <w:trHeight w:val="718"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1E177">
                  <w:pPr>
                    <w:widowControl/>
                    <w:spacing w:line="24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使用科室</w:t>
                  </w:r>
                </w:p>
              </w:tc>
              <w:tc>
                <w:tcPr>
                  <w:tcW w:w="13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DE9A9">
                  <w:pPr>
                    <w:widowControl/>
                    <w:spacing w:line="24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中山市物价编码</w:t>
                  </w:r>
                </w:p>
              </w:tc>
              <w:tc>
                <w:tcPr>
                  <w:tcW w:w="1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8BDF7">
                  <w:pPr>
                    <w:widowControl/>
                    <w:spacing w:line="24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收费项目名称</w:t>
                  </w:r>
                </w:p>
              </w:tc>
              <w:tc>
                <w:tcPr>
                  <w:tcW w:w="9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9B1AB">
                  <w:pPr>
                    <w:widowControl/>
                    <w:spacing w:line="24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收费单价（元）</w:t>
                  </w:r>
                </w:p>
              </w:tc>
            </w:tr>
            <w:tr w14:paraId="5FD19E0E">
              <w:tblPrEx>
                <w:tblCellMar>
                  <w:top w:w="0" w:type="dxa"/>
                  <w:left w:w="108" w:type="dxa"/>
                  <w:bottom w:w="0" w:type="dxa"/>
                  <w:right w:w="108" w:type="dxa"/>
                </w:tblCellMar>
              </w:tblPrEx>
              <w:trPr>
                <w:trHeight w:val="364"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D73E1">
                  <w:pPr>
                    <w:widowControl/>
                    <w:spacing w:line="24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神经内一科</w:t>
                  </w:r>
                </w:p>
              </w:tc>
              <w:tc>
                <w:tcPr>
                  <w:tcW w:w="13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ED254">
                  <w:pPr>
                    <w:widowControl/>
                    <w:spacing w:line="24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012302050020000</w:t>
                  </w:r>
                </w:p>
              </w:tc>
              <w:tc>
                <w:tcPr>
                  <w:tcW w:w="1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64AF1">
                  <w:pPr>
                    <w:widowControl/>
                    <w:spacing w:line="240" w:lineRule="auto"/>
                    <w:jc w:val="left"/>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多普勒检查（颅内血管）</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C92D1">
                  <w:pPr>
                    <w:widowControl/>
                    <w:spacing w:line="240"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130</w:t>
                  </w:r>
                </w:p>
              </w:tc>
            </w:tr>
            <w:tr w14:paraId="5B28361C">
              <w:tblPrEx>
                <w:tblCellMar>
                  <w:top w:w="0" w:type="dxa"/>
                  <w:left w:w="108" w:type="dxa"/>
                  <w:bottom w:w="0" w:type="dxa"/>
                  <w:right w:w="108" w:type="dxa"/>
                </w:tblCellMar>
              </w:tblPrEx>
              <w:trPr>
                <w:trHeight w:val="893"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51906">
                  <w:pPr>
                    <w:widowControl/>
                    <w:spacing w:line="240" w:lineRule="auto"/>
                    <w:jc w:val="center"/>
                    <w:textAlignment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神经内一科</w:t>
                  </w:r>
                </w:p>
              </w:tc>
              <w:tc>
                <w:tcPr>
                  <w:tcW w:w="1355" w:type="dxa"/>
                  <w:tcBorders>
                    <w:top w:val="single" w:color="000000" w:sz="4" w:space="0"/>
                    <w:left w:val="single" w:color="000000" w:sz="4" w:space="0"/>
                    <w:bottom w:val="single" w:color="000000" w:sz="4" w:space="0"/>
                    <w:right w:val="single" w:color="000000" w:sz="4" w:space="0"/>
                  </w:tcBorders>
                  <w:shd w:val="clear" w:color="auto" w:fill="auto"/>
                  <w:noWrap/>
                </w:tcPr>
                <w:p w14:paraId="0C9095AF">
                  <w:pPr>
                    <w:spacing w:line="240" w:lineRule="auto"/>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012302050020001</w:t>
                  </w:r>
                </w:p>
              </w:tc>
              <w:tc>
                <w:tcPr>
                  <w:tcW w:w="1776" w:type="dxa"/>
                  <w:tcBorders>
                    <w:top w:val="single" w:color="000000" w:sz="4" w:space="0"/>
                    <w:left w:val="single" w:color="000000" w:sz="4" w:space="0"/>
                    <w:bottom w:val="single" w:color="000000" w:sz="4" w:space="0"/>
                    <w:right w:val="single" w:color="000000" w:sz="4" w:space="0"/>
                  </w:tcBorders>
                  <w:shd w:val="clear" w:color="auto" w:fill="auto"/>
                  <w:noWrap/>
                </w:tcPr>
                <w:p w14:paraId="5EE9156B">
                  <w:pPr>
                    <w:spacing w:line="240" w:lineRule="auto"/>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多普勒检查（颅内血管）</w:t>
                  </w:r>
                  <w:r>
                    <w:rPr>
                      <w:rFonts w:hint="eastAsia" w:ascii="宋体" w:hAnsi="宋体" w:eastAsia="宋体" w:cs="宋体"/>
                      <w:color w:val="auto"/>
                      <w:kern w:val="0"/>
                      <w:szCs w:val="21"/>
                      <w:highlight w:val="none"/>
                    </w:rPr>
                    <w:t>-床旁检查（加收）</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DD684">
                  <w:pPr>
                    <w:widowControl/>
                    <w:spacing w:line="240" w:lineRule="auto"/>
                    <w:jc w:val="center"/>
                    <w:textAlignment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30</w:t>
                  </w:r>
                </w:p>
              </w:tc>
            </w:tr>
            <w:tr w14:paraId="11C6B6F4">
              <w:tblPrEx>
                <w:tblCellMar>
                  <w:top w:w="0" w:type="dxa"/>
                  <w:left w:w="108" w:type="dxa"/>
                  <w:bottom w:w="0" w:type="dxa"/>
                  <w:right w:w="108" w:type="dxa"/>
                </w:tblCellMar>
              </w:tblPrEx>
              <w:trPr>
                <w:trHeight w:val="893"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01993">
                  <w:pPr>
                    <w:widowControl/>
                    <w:spacing w:line="240" w:lineRule="auto"/>
                    <w:jc w:val="center"/>
                    <w:textAlignment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神经内一科</w:t>
                  </w:r>
                </w:p>
              </w:tc>
              <w:tc>
                <w:tcPr>
                  <w:tcW w:w="1355" w:type="dxa"/>
                  <w:tcBorders>
                    <w:top w:val="single" w:color="000000" w:sz="4" w:space="0"/>
                    <w:left w:val="single" w:color="000000" w:sz="4" w:space="0"/>
                    <w:bottom w:val="single" w:color="000000" w:sz="4" w:space="0"/>
                    <w:right w:val="single" w:color="000000" w:sz="4" w:space="0"/>
                  </w:tcBorders>
                  <w:shd w:val="clear" w:color="auto" w:fill="auto"/>
                  <w:noWrap/>
                </w:tcPr>
                <w:p w14:paraId="0D76A33A">
                  <w:pPr>
                    <w:spacing w:line="240" w:lineRule="auto"/>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012302050020011</w:t>
                  </w:r>
                </w:p>
              </w:tc>
              <w:tc>
                <w:tcPr>
                  <w:tcW w:w="1776" w:type="dxa"/>
                  <w:tcBorders>
                    <w:top w:val="single" w:color="000000" w:sz="4" w:space="0"/>
                    <w:left w:val="single" w:color="000000" w:sz="4" w:space="0"/>
                    <w:bottom w:val="single" w:color="000000" w:sz="4" w:space="0"/>
                    <w:right w:val="single" w:color="000000" w:sz="4" w:space="0"/>
                  </w:tcBorders>
                  <w:shd w:val="clear" w:color="auto" w:fill="auto"/>
                  <w:noWrap/>
                </w:tcPr>
                <w:p w14:paraId="2729FE67">
                  <w:pPr>
                    <w:spacing w:line="240" w:lineRule="auto"/>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多普勒检查（颅内血管）-特殊方式检查（加收）</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76FCA">
                  <w:pPr>
                    <w:widowControl/>
                    <w:spacing w:line="240" w:lineRule="auto"/>
                    <w:jc w:val="center"/>
                    <w:textAlignment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96</w:t>
                  </w:r>
                </w:p>
              </w:tc>
            </w:tr>
            <w:tr w14:paraId="2F4264B4">
              <w:tblPrEx>
                <w:tblCellMar>
                  <w:top w:w="0" w:type="dxa"/>
                  <w:left w:w="108" w:type="dxa"/>
                  <w:bottom w:w="0" w:type="dxa"/>
                  <w:right w:w="108" w:type="dxa"/>
                </w:tblCellMar>
              </w:tblPrEx>
              <w:trPr>
                <w:trHeight w:val="903"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EE50F">
                  <w:pPr>
                    <w:widowControl/>
                    <w:spacing w:line="240" w:lineRule="auto"/>
                    <w:jc w:val="center"/>
                    <w:textAlignment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神经内一科</w:t>
                  </w:r>
                </w:p>
              </w:tc>
              <w:tc>
                <w:tcPr>
                  <w:tcW w:w="1355" w:type="dxa"/>
                  <w:tcBorders>
                    <w:top w:val="single" w:color="000000" w:sz="4" w:space="0"/>
                    <w:left w:val="single" w:color="000000" w:sz="4" w:space="0"/>
                    <w:bottom w:val="single" w:color="000000" w:sz="4" w:space="0"/>
                    <w:right w:val="single" w:color="000000" w:sz="4" w:space="0"/>
                  </w:tcBorders>
                  <w:shd w:val="clear" w:color="auto" w:fill="auto"/>
                  <w:noWrap/>
                </w:tcPr>
                <w:p w14:paraId="022EEC31">
                  <w:pPr>
                    <w:spacing w:line="240" w:lineRule="auto"/>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012302050021100</w:t>
                  </w:r>
                </w:p>
              </w:tc>
              <w:tc>
                <w:tcPr>
                  <w:tcW w:w="1776" w:type="dxa"/>
                  <w:tcBorders>
                    <w:top w:val="single" w:color="000000" w:sz="4" w:space="0"/>
                    <w:left w:val="single" w:color="000000" w:sz="4" w:space="0"/>
                    <w:bottom w:val="single" w:color="000000" w:sz="4" w:space="0"/>
                    <w:right w:val="single" w:color="000000" w:sz="4" w:space="0"/>
                  </w:tcBorders>
                  <w:shd w:val="clear" w:color="auto" w:fill="auto"/>
                  <w:noWrap/>
                </w:tcPr>
                <w:p w14:paraId="2CBD81BF">
                  <w:pPr>
                    <w:spacing w:line="240" w:lineRule="auto"/>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多普勒检查（颅内血管）-栓子监测（扩展）</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9DC70">
                  <w:pPr>
                    <w:widowControl/>
                    <w:spacing w:line="240" w:lineRule="auto"/>
                    <w:jc w:val="center"/>
                    <w:textAlignment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130</w:t>
                  </w:r>
                </w:p>
              </w:tc>
            </w:tr>
          </w:tbl>
          <w:p w14:paraId="5DF2E91D">
            <w:pPr>
              <w:spacing w:line="240" w:lineRule="auto"/>
              <w:rPr>
                <w:rFonts w:hint="eastAsia" w:ascii="宋体" w:hAnsi="宋体" w:eastAsia="宋体" w:cs="宋体"/>
                <w:color w:val="auto"/>
                <w:szCs w:val="21"/>
                <w:highlight w:val="none"/>
              </w:rPr>
            </w:pPr>
          </w:p>
        </w:tc>
        <w:tc>
          <w:tcPr>
            <w:tcW w:w="16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CB84F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8FB0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0FC2F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67"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3A348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bCs/>
                <w:color w:val="auto"/>
                <w:kern w:val="2"/>
                <w:sz w:val="21"/>
                <w:szCs w:val="21"/>
                <w:lang w:val="en-US" w:eastAsia="zh-CN"/>
              </w:rPr>
              <w:t>三、技术参数</w:t>
            </w:r>
          </w:p>
        </w:tc>
      </w:tr>
      <w:tr w14:paraId="7731B77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D763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bCs/>
                <w:color w:val="auto"/>
                <w:kern w:val="2"/>
                <w:sz w:val="21"/>
                <w:szCs w:val="21"/>
                <w:lang w:val="en-US" w:eastAsia="zh-CN"/>
              </w:rPr>
              <w:t>1、硬件指标</w:t>
            </w:r>
          </w:p>
        </w:tc>
      </w:tr>
      <w:tr w14:paraId="07C7487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A5248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1F2100">
            <w:pPr>
              <w:spacing w:line="240" w:lineRule="auto"/>
              <w:rPr>
                <w:rStyle w:val="12"/>
                <w:rFonts w:hint="eastAsia" w:ascii="宋体" w:hAnsi="宋体" w:eastAsia="宋体" w:cs="宋体"/>
                <w:b w:val="0"/>
                <w:bCs w:val="0"/>
                <w:color w:val="auto"/>
                <w:kern w:val="2"/>
                <w:sz w:val="21"/>
                <w:szCs w:val="21"/>
                <w:lang w:val="en-US" w:eastAsia="zh-CN"/>
              </w:rPr>
            </w:pPr>
            <w:r>
              <w:rPr>
                <w:rFonts w:hint="eastAsia" w:ascii="宋体" w:hAnsi="宋体" w:eastAsia="宋体" w:cs="宋体"/>
                <w:color w:val="auto"/>
                <w:kern w:val="0"/>
                <w:szCs w:val="21"/>
                <w:highlight w:val="none"/>
              </w:rPr>
              <w:t>便携一体式主机、</w:t>
            </w:r>
            <w:r>
              <w:rPr>
                <w:rFonts w:ascii="宋体" w:hAnsi="宋体" w:eastAsia="宋体" w:cs="宋体"/>
                <w:color w:val="auto"/>
                <w:kern w:val="0"/>
                <w:szCs w:val="21"/>
                <w:highlight w:val="none"/>
              </w:rPr>
              <w:t>Windows</w:t>
            </w:r>
            <w:r>
              <w:rPr>
                <w:rFonts w:hint="eastAsia" w:ascii="宋体" w:hAnsi="宋体" w:eastAsia="宋体" w:cs="宋体"/>
                <w:color w:val="auto"/>
                <w:kern w:val="0"/>
                <w:szCs w:val="21"/>
                <w:highlight w:val="none"/>
              </w:rPr>
              <w:t>10或以上</w:t>
            </w:r>
            <w:r>
              <w:rPr>
                <w:rFonts w:ascii="宋体" w:hAnsi="宋体" w:eastAsia="宋体" w:cs="宋体"/>
                <w:color w:val="auto"/>
                <w:kern w:val="0"/>
                <w:szCs w:val="21"/>
                <w:highlight w:val="none"/>
              </w:rPr>
              <w:t>系统平台，支持触摸屏操作</w:t>
            </w:r>
            <w:r>
              <w:rPr>
                <w:rFonts w:hint="eastAsia" w:ascii="宋体" w:hAnsi="宋体" w:eastAsia="宋体" w:cs="宋体"/>
                <w:color w:val="auto"/>
                <w:kern w:val="0"/>
                <w:szCs w:val="21"/>
                <w:highlight w:val="none"/>
              </w:rPr>
              <w:t>，支持两个千兆网卡、WIFI、蓝牙等功能</w:t>
            </w:r>
            <w:r>
              <w:rPr>
                <w:rFonts w:ascii="宋体" w:hAnsi="宋体" w:eastAsia="宋体" w:cs="宋体"/>
                <w:color w:val="auto"/>
                <w:kern w:val="0"/>
                <w:szCs w:val="21"/>
                <w:highlight w:val="none"/>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2D7B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3749E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A029A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69E4F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DE6A52">
            <w:pPr>
              <w:keepNext w:val="0"/>
              <w:keepLines w:val="0"/>
              <w:pageBreakBefore w:val="0"/>
              <w:widowControl w:val="0"/>
              <w:shd w:val="clear"/>
              <w:kinsoku/>
              <w:wordWrap/>
              <w:overflowPunct/>
              <w:topLinePunct w:val="0"/>
              <w:autoSpaceDE/>
              <w:autoSpaceDN/>
              <w:bidi w:val="0"/>
              <w:adjustRightInd/>
              <w:snapToGrid/>
              <w:spacing w:line="240" w:lineRule="auto"/>
              <w:jc w:val="both"/>
              <w:textAlignment w:val="auto"/>
              <w:rPr>
                <w:rStyle w:val="12"/>
                <w:rFonts w:hint="eastAsia" w:ascii="宋体" w:hAnsi="宋体" w:eastAsia="宋体" w:cs="宋体"/>
                <w:b w:val="0"/>
                <w:bCs w:val="0"/>
                <w:color w:val="auto"/>
                <w:kern w:val="2"/>
                <w:sz w:val="21"/>
                <w:szCs w:val="21"/>
                <w:lang w:val="en-US" w:eastAsia="zh-CN"/>
              </w:rPr>
            </w:pPr>
            <w:r>
              <w:rPr>
                <w:rFonts w:ascii="宋体" w:hAnsi="宋体" w:eastAsia="宋体" w:cs="宋体"/>
                <w:color w:val="auto"/>
                <w:kern w:val="0"/>
                <w:szCs w:val="21"/>
                <w:highlight w:val="none"/>
              </w:rPr>
              <w:t>支持1M、1.6MHz</w:t>
            </w:r>
            <w:r>
              <w:rPr>
                <w:rFonts w:hint="eastAsia" w:ascii="宋体" w:hAnsi="宋体" w:eastAsia="宋体" w:cs="宋体"/>
                <w:color w:val="auto"/>
                <w:kern w:val="0"/>
                <w:szCs w:val="21"/>
                <w:highlight w:val="none"/>
                <w:lang w:val="en-US" w:eastAsia="zh-CN"/>
              </w:rPr>
              <w:t>或</w:t>
            </w:r>
            <w:r>
              <w:rPr>
                <w:rFonts w:ascii="宋体" w:hAnsi="宋体" w:eastAsia="宋体" w:cs="宋体"/>
                <w:color w:val="auto"/>
                <w:kern w:val="0"/>
                <w:szCs w:val="21"/>
                <w:highlight w:val="none"/>
              </w:rPr>
              <w:t>2MHz、4MHz、8MHz</w:t>
            </w:r>
            <w:r>
              <w:rPr>
                <w:rFonts w:hint="eastAsia" w:ascii="宋体" w:hAnsi="宋体" w:eastAsia="宋体" w:cs="宋体"/>
                <w:color w:val="auto"/>
                <w:kern w:val="0"/>
                <w:szCs w:val="21"/>
                <w:highlight w:val="none"/>
              </w:rPr>
              <w:t>、1</w:t>
            </w:r>
            <w:r>
              <w:rPr>
                <w:rFonts w:ascii="宋体" w:hAnsi="宋体" w:eastAsia="宋体" w:cs="宋体"/>
                <w:color w:val="auto"/>
                <w:kern w:val="0"/>
                <w:szCs w:val="21"/>
                <w:highlight w:val="none"/>
              </w:rPr>
              <w:t>6</w:t>
            </w:r>
            <w:r>
              <w:rPr>
                <w:rFonts w:hint="eastAsia" w:ascii="宋体" w:hAnsi="宋体" w:eastAsia="宋体" w:cs="宋体"/>
                <w:color w:val="auto"/>
                <w:kern w:val="0"/>
                <w:szCs w:val="21"/>
                <w:highlight w:val="none"/>
              </w:rPr>
              <w:t>MHz</w:t>
            </w:r>
            <w:r>
              <w:rPr>
                <w:rFonts w:ascii="宋体" w:hAnsi="宋体" w:eastAsia="宋体" w:cs="宋体"/>
                <w:color w:val="auto"/>
                <w:kern w:val="0"/>
                <w:szCs w:val="21"/>
                <w:highlight w:val="none"/>
              </w:rPr>
              <w:t>频率段</w:t>
            </w:r>
            <w:r>
              <w:rPr>
                <w:rFonts w:hint="eastAsia" w:ascii="宋体" w:hAnsi="宋体" w:eastAsia="宋体" w:cs="宋体"/>
                <w:color w:val="auto"/>
                <w:kern w:val="0"/>
                <w:szCs w:val="21"/>
                <w:highlight w:val="none"/>
                <w:lang w:val="en-US" w:eastAsia="zh-CN"/>
              </w:rPr>
              <w:t>手持</w:t>
            </w:r>
            <w:r>
              <w:rPr>
                <w:rFonts w:ascii="宋体" w:hAnsi="宋体" w:eastAsia="宋体" w:cs="宋体"/>
                <w:color w:val="auto"/>
                <w:kern w:val="0"/>
                <w:szCs w:val="21"/>
                <w:highlight w:val="none"/>
              </w:rPr>
              <w:t>探头。</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8C78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9EFA8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2039E0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D3DD0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77FF56">
            <w:pPr>
              <w:spacing w:line="240" w:lineRule="auto"/>
              <w:rPr>
                <w:rStyle w:val="12"/>
                <w:rFonts w:hint="eastAsia" w:ascii="宋体" w:hAnsi="宋体" w:eastAsia="宋体" w:cs="宋体"/>
                <w:b w:val="0"/>
                <w:bCs w:val="0"/>
                <w:color w:val="auto"/>
                <w:kern w:val="2"/>
                <w:sz w:val="21"/>
                <w:szCs w:val="21"/>
                <w:lang w:val="en-US" w:eastAsia="zh-CN"/>
              </w:rPr>
            </w:pPr>
            <w:r>
              <w:rPr>
                <w:rFonts w:ascii="宋体" w:hAnsi="宋体" w:eastAsia="宋体" w:cs="宋体"/>
                <w:color w:val="auto"/>
                <w:kern w:val="0"/>
                <w:szCs w:val="21"/>
                <w:highlight w:val="none"/>
              </w:rPr>
              <w:t>至少具备</w:t>
            </w:r>
            <w:r>
              <w:rPr>
                <w:rFonts w:hint="eastAsia" w:ascii="宋体" w:hAnsi="宋体" w:eastAsia="宋体" w:cs="宋体"/>
                <w:color w:val="auto"/>
                <w:kern w:val="0"/>
                <w:szCs w:val="21"/>
                <w:highlight w:val="none"/>
                <w:lang w:val="en-US" w:eastAsia="zh-CN"/>
              </w:rPr>
              <w:t>≥4个</w:t>
            </w:r>
            <w:r>
              <w:rPr>
                <w:rFonts w:ascii="宋体" w:hAnsi="宋体" w:eastAsia="宋体" w:cs="宋体"/>
                <w:color w:val="auto"/>
                <w:kern w:val="0"/>
                <w:szCs w:val="21"/>
                <w:highlight w:val="none"/>
              </w:rPr>
              <w:t>有效探头接口。</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1BFB8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F572F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71093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BAF6F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4C371B">
            <w:pPr>
              <w:spacing w:line="240" w:lineRule="auto"/>
              <w:rPr>
                <w:rStyle w:val="12"/>
                <w:rFonts w:hint="eastAsia" w:ascii="宋体" w:hAnsi="宋体" w:eastAsia="宋体" w:cs="宋体"/>
                <w:b w:val="0"/>
                <w:bCs w:val="0"/>
                <w:color w:val="auto"/>
                <w:kern w:val="2"/>
                <w:sz w:val="21"/>
                <w:szCs w:val="21"/>
                <w:lang w:val="en-US" w:eastAsia="zh-CN"/>
              </w:rPr>
            </w:pPr>
            <w:r>
              <w:rPr>
                <w:rFonts w:ascii="宋体" w:hAnsi="宋体" w:eastAsia="宋体" w:cs="宋体"/>
                <w:color w:val="auto"/>
                <w:kern w:val="0"/>
                <w:szCs w:val="21"/>
                <w:highlight w:val="none"/>
              </w:rPr>
              <w:t>支持1.6MHz</w:t>
            </w:r>
            <w:r>
              <w:rPr>
                <w:rFonts w:hint="eastAsia" w:ascii="宋体" w:hAnsi="宋体" w:eastAsia="宋体" w:cs="宋体"/>
                <w:color w:val="auto"/>
                <w:kern w:val="0"/>
                <w:szCs w:val="21"/>
                <w:highlight w:val="none"/>
                <w:lang w:val="en-US" w:eastAsia="zh-CN"/>
              </w:rPr>
              <w:t>或2MHz</w:t>
            </w:r>
            <w:r>
              <w:rPr>
                <w:rFonts w:ascii="宋体" w:hAnsi="宋体" w:eastAsia="宋体" w:cs="宋体"/>
                <w:color w:val="auto"/>
                <w:kern w:val="0"/>
                <w:szCs w:val="21"/>
                <w:highlight w:val="none"/>
              </w:rPr>
              <w:t>监护探头，并搭配监护头架使用。</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6BC79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B9B87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A6BE60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85263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6D3879">
            <w:pPr>
              <w:spacing w:line="240" w:lineRule="auto"/>
              <w:rPr>
                <w:rStyle w:val="12"/>
                <w:rFonts w:hint="eastAsia" w:ascii="宋体" w:hAnsi="宋体" w:eastAsia="宋体" w:cs="宋体"/>
                <w:b w:val="0"/>
                <w:bCs w:val="0"/>
                <w:color w:val="auto"/>
                <w:kern w:val="2"/>
                <w:sz w:val="21"/>
                <w:szCs w:val="21"/>
                <w:lang w:val="en-US" w:eastAsia="zh-CN"/>
              </w:rPr>
            </w:pPr>
            <w:r>
              <w:rPr>
                <w:rFonts w:ascii="宋体" w:hAnsi="宋体" w:eastAsia="宋体" w:cs="宋体"/>
                <w:color w:val="auto"/>
                <w:kern w:val="0"/>
                <w:szCs w:val="21"/>
                <w:highlight w:val="none"/>
              </w:rPr>
              <w:t>1.6</w:t>
            </w:r>
            <w:r>
              <w:rPr>
                <w:rFonts w:hint="eastAsia" w:ascii="宋体" w:hAnsi="宋体" w:eastAsia="宋体" w:cs="宋体"/>
                <w:color w:val="auto"/>
                <w:kern w:val="0"/>
                <w:szCs w:val="21"/>
                <w:highlight w:val="none"/>
              </w:rPr>
              <w:t>MHz</w:t>
            </w:r>
            <w:r>
              <w:rPr>
                <w:rFonts w:hint="eastAsia" w:ascii="宋体" w:hAnsi="宋体" w:eastAsia="宋体" w:cs="宋体"/>
                <w:color w:val="auto"/>
                <w:kern w:val="0"/>
                <w:szCs w:val="21"/>
                <w:highlight w:val="none"/>
                <w:lang w:val="en-US" w:eastAsia="zh-CN"/>
              </w:rPr>
              <w:t>手持</w:t>
            </w:r>
            <w:r>
              <w:rPr>
                <w:rFonts w:hint="eastAsia" w:ascii="宋体" w:hAnsi="宋体" w:eastAsia="宋体" w:cs="宋体"/>
                <w:color w:val="auto"/>
                <w:kern w:val="0"/>
                <w:szCs w:val="21"/>
                <w:highlight w:val="none"/>
              </w:rPr>
              <w:t>探头工作距离范围</w:t>
            </w:r>
            <w:r>
              <w:rPr>
                <w:rFonts w:ascii="宋体" w:hAnsi="宋体" w:eastAsia="宋体" w:cs="宋体"/>
                <w:color w:val="auto"/>
                <w:kern w:val="0"/>
                <w:szCs w:val="21"/>
                <w:highlight w:val="none"/>
              </w:rPr>
              <w:t>≥</w:t>
            </w:r>
            <w:r>
              <w:rPr>
                <w:rFonts w:hint="eastAsia" w:ascii="宋体" w:hAnsi="宋体" w:eastAsia="宋体" w:cs="宋体"/>
                <w:color w:val="auto"/>
                <w:kern w:val="0"/>
                <w:szCs w:val="21"/>
                <w:highlight w:val="none"/>
              </w:rPr>
              <w:t>150mm，</w:t>
            </w:r>
            <w:r>
              <w:rPr>
                <w:rFonts w:hint="eastAsia" w:ascii="宋体" w:hAnsi="宋体" w:eastAsia="宋体" w:cs="宋体"/>
                <w:color w:val="auto"/>
                <w:kern w:val="0"/>
                <w:szCs w:val="21"/>
                <w:highlight w:val="none"/>
                <w:lang w:val="en-US" w:eastAsia="zh-CN"/>
              </w:rPr>
              <w:t>或2MHz手持</w:t>
            </w:r>
            <w:r>
              <w:rPr>
                <w:rFonts w:hint="eastAsia" w:ascii="宋体" w:hAnsi="宋体" w:eastAsia="宋体" w:cs="宋体"/>
                <w:color w:val="auto"/>
                <w:kern w:val="0"/>
                <w:szCs w:val="21"/>
                <w:highlight w:val="none"/>
              </w:rPr>
              <w:t>探头工作距离范围</w:t>
            </w:r>
            <w:r>
              <w:rPr>
                <w:rFonts w:ascii="宋体" w:hAnsi="宋体" w:eastAsia="宋体" w:cs="宋体"/>
                <w:color w:val="auto"/>
                <w:kern w:val="0"/>
                <w:szCs w:val="21"/>
                <w:highlight w:val="none"/>
              </w:rPr>
              <w:t>≥</w:t>
            </w:r>
            <w:r>
              <w:rPr>
                <w:rFonts w:hint="eastAsia" w:ascii="宋体" w:hAnsi="宋体" w:eastAsia="宋体" w:cs="宋体"/>
                <w:color w:val="auto"/>
                <w:kern w:val="0"/>
                <w:szCs w:val="21"/>
                <w:highlight w:val="none"/>
              </w:rPr>
              <w:t>1</w:t>
            </w:r>
            <w:r>
              <w:rPr>
                <w:rFonts w:hint="eastAsia" w:ascii="宋体" w:hAnsi="宋体" w:eastAsia="宋体" w:cs="宋体"/>
                <w:color w:val="auto"/>
                <w:kern w:val="0"/>
                <w:szCs w:val="21"/>
                <w:highlight w:val="none"/>
                <w:lang w:val="en-US" w:eastAsia="zh-CN"/>
              </w:rPr>
              <w:t>8</w:t>
            </w:r>
            <w:r>
              <w:rPr>
                <w:rFonts w:hint="eastAsia" w:ascii="宋体" w:hAnsi="宋体" w:eastAsia="宋体" w:cs="宋体"/>
                <w:color w:val="auto"/>
                <w:kern w:val="0"/>
                <w:szCs w:val="21"/>
                <w:highlight w:val="none"/>
              </w:rPr>
              <w:t>0mm</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4MHz探头工作距离范围</w:t>
            </w:r>
            <w:r>
              <w:rPr>
                <w:rFonts w:ascii="宋体" w:hAnsi="宋体" w:eastAsia="宋体" w:cs="宋体"/>
                <w:color w:val="auto"/>
                <w:kern w:val="0"/>
                <w:szCs w:val="21"/>
                <w:highlight w:val="none"/>
              </w:rPr>
              <w:t>≥</w:t>
            </w:r>
            <w:r>
              <w:rPr>
                <w:rFonts w:hint="eastAsia" w:ascii="宋体" w:hAnsi="宋体" w:eastAsia="宋体" w:cs="宋体"/>
                <w:color w:val="auto"/>
                <w:kern w:val="0"/>
                <w:szCs w:val="21"/>
                <w:highlight w:val="none"/>
              </w:rPr>
              <w:t>8</w:t>
            </w:r>
            <w:r>
              <w:rPr>
                <w:rFonts w:ascii="宋体" w:hAnsi="宋体" w:eastAsia="宋体" w:cs="宋体"/>
                <w:color w:val="auto"/>
                <w:kern w:val="0"/>
                <w:szCs w:val="21"/>
                <w:highlight w:val="none"/>
              </w:rPr>
              <w:t>5</w:t>
            </w:r>
            <w:r>
              <w:rPr>
                <w:rFonts w:hint="eastAsia" w:ascii="宋体" w:hAnsi="宋体" w:eastAsia="宋体" w:cs="宋体"/>
                <w:color w:val="auto"/>
                <w:kern w:val="0"/>
                <w:szCs w:val="21"/>
                <w:highlight w:val="none"/>
              </w:rPr>
              <w:t>mm</w:t>
            </w:r>
            <w:r>
              <w:rPr>
                <w:rFonts w:hint="eastAsia" w:ascii="宋体" w:hAnsi="宋体" w:eastAsia="宋体" w:cs="宋体"/>
                <w:color w:val="auto"/>
                <w:kern w:val="0"/>
                <w:szCs w:val="21"/>
                <w:highlight w:val="none"/>
                <w:lang w:eastAsia="zh-CN"/>
              </w:rPr>
              <w:t>；</w:t>
            </w:r>
            <w:r>
              <w:rPr>
                <w:rFonts w:ascii="宋体" w:hAnsi="宋体" w:eastAsia="宋体" w:cs="宋体"/>
                <w:color w:val="auto"/>
                <w:kern w:val="0"/>
                <w:szCs w:val="21"/>
                <w:highlight w:val="none"/>
              </w:rPr>
              <w:t>8</w:t>
            </w:r>
            <w:r>
              <w:rPr>
                <w:rFonts w:hint="eastAsia" w:ascii="宋体" w:hAnsi="宋体" w:eastAsia="宋体" w:cs="宋体"/>
                <w:color w:val="auto"/>
                <w:kern w:val="0"/>
                <w:szCs w:val="21"/>
                <w:highlight w:val="none"/>
              </w:rPr>
              <w:t>MHz探头工作距离范围</w:t>
            </w:r>
            <w:r>
              <w:rPr>
                <w:rFonts w:ascii="宋体" w:hAnsi="宋体" w:eastAsia="宋体" w:cs="宋体"/>
                <w:color w:val="auto"/>
                <w:kern w:val="0"/>
                <w:szCs w:val="21"/>
                <w:highlight w:val="none"/>
              </w:rPr>
              <w:t>≥35</w:t>
            </w:r>
            <w:r>
              <w:rPr>
                <w:rFonts w:hint="eastAsia" w:ascii="宋体" w:hAnsi="宋体" w:eastAsia="宋体" w:cs="宋体"/>
                <w:color w:val="auto"/>
                <w:kern w:val="0"/>
                <w:szCs w:val="21"/>
                <w:highlight w:val="none"/>
              </w:rPr>
              <w:t>mm。</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389BA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33B0E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F2C54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619F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608C62">
            <w:pPr>
              <w:keepNext w:val="0"/>
              <w:keepLines w:val="0"/>
              <w:pageBreakBefore w:val="0"/>
              <w:widowControl w:val="0"/>
              <w:shd w:val="clear"/>
              <w:kinsoku/>
              <w:wordWrap/>
              <w:overflowPunct/>
              <w:topLinePunct w:val="0"/>
              <w:autoSpaceDE/>
              <w:autoSpaceDN/>
              <w:bidi w:val="0"/>
              <w:adjustRightInd/>
              <w:snapToGrid/>
              <w:spacing w:line="240" w:lineRule="auto"/>
              <w:jc w:val="both"/>
              <w:textAlignment w:val="auto"/>
              <w:rPr>
                <w:rStyle w:val="12"/>
                <w:rFonts w:hint="eastAsia" w:ascii="宋体" w:hAnsi="宋体" w:eastAsia="宋体" w:cs="宋体"/>
                <w:b w:val="0"/>
                <w:bCs w:val="0"/>
                <w:color w:val="auto"/>
                <w:kern w:val="2"/>
                <w:sz w:val="21"/>
                <w:szCs w:val="21"/>
                <w:lang w:val="en-US" w:eastAsia="zh-CN"/>
              </w:rPr>
            </w:pPr>
            <w:r>
              <w:rPr>
                <w:rFonts w:hint="eastAsia" w:ascii="宋体" w:hAnsi="宋体" w:eastAsia="宋体" w:cs="宋体"/>
                <w:color w:val="auto"/>
                <w:kern w:val="0"/>
                <w:szCs w:val="21"/>
                <w:highlight w:val="none"/>
              </w:rPr>
              <w:t>专业操控小键盘，无需额外电池供电，可</w:t>
            </w:r>
            <w:r>
              <w:rPr>
                <w:rFonts w:ascii="宋体" w:hAnsi="宋体" w:eastAsia="宋体" w:cs="宋体"/>
                <w:color w:val="auto"/>
                <w:kern w:val="0"/>
                <w:szCs w:val="21"/>
                <w:highlight w:val="none"/>
              </w:rPr>
              <w:t>USB直连主机，任何角度都能灵敏操控，具有自定义按键功能。</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724D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4BDA6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25F1F6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6E04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bCs/>
                <w:color w:val="auto"/>
                <w:kern w:val="2"/>
                <w:sz w:val="21"/>
                <w:szCs w:val="21"/>
                <w:lang w:val="en-US" w:eastAsia="zh-CN"/>
              </w:rPr>
              <w:t>2、软件要求</w:t>
            </w:r>
          </w:p>
        </w:tc>
      </w:tr>
      <w:tr w14:paraId="1B37C2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42FF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7E4CF0">
            <w:pPr>
              <w:spacing w:line="240" w:lineRule="auto"/>
              <w:rPr>
                <w:rStyle w:val="12"/>
                <w:rFonts w:hint="eastAsia" w:ascii="宋体" w:hAnsi="宋体" w:eastAsia="宋体" w:cs="宋体"/>
                <w:b w:val="0"/>
                <w:bCs w:val="0"/>
                <w:color w:val="auto"/>
                <w:kern w:val="2"/>
                <w:sz w:val="21"/>
                <w:szCs w:val="21"/>
                <w:lang w:val="en-US" w:eastAsia="zh-CN"/>
              </w:rPr>
            </w:pPr>
            <w:r>
              <w:rPr>
                <w:rFonts w:ascii="宋体" w:hAnsi="宋体" w:eastAsia="宋体" w:cs="宋体"/>
                <w:color w:val="auto"/>
                <w:kern w:val="0"/>
                <w:szCs w:val="21"/>
                <w:highlight w:val="none"/>
              </w:rPr>
              <w:t>FFT点数设置:频谱分析点数可调，支持64、128、256、512、1024、2048</w:t>
            </w:r>
            <w:r>
              <w:rPr>
                <w:rFonts w:hint="eastAsia" w:ascii="宋体" w:hAnsi="宋体" w:eastAsia="宋体" w:cs="宋体"/>
                <w:color w:val="auto"/>
                <w:kern w:val="0"/>
                <w:szCs w:val="21"/>
                <w:highlight w:val="none"/>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27678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B79BC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658AD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81A65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4F6453">
            <w:pPr>
              <w:spacing w:line="240" w:lineRule="auto"/>
              <w:rPr>
                <w:rStyle w:val="12"/>
                <w:rFonts w:hint="eastAsia" w:ascii="宋体" w:hAnsi="宋体" w:eastAsia="宋体" w:cs="宋体"/>
                <w:b w:val="0"/>
                <w:bCs w:val="0"/>
                <w:color w:val="auto"/>
                <w:kern w:val="2"/>
                <w:sz w:val="21"/>
                <w:szCs w:val="21"/>
                <w:lang w:val="en-US" w:eastAsia="zh-CN"/>
              </w:rPr>
            </w:pPr>
            <w:r>
              <w:rPr>
                <w:rFonts w:ascii="宋体" w:hAnsi="宋体" w:eastAsia="宋体" w:cs="宋体"/>
                <w:color w:val="auto"/>
                <w:kern w:val="0"/>
                <w:szCs w:val="21"/>
                <w:highlight w:val="none"/>
              </w:rPr>
              <w:t>速度量程：使用1.6M</w:t>
            </w:r>
            <w:r>
              <w:rPr>
                <w:rFonts w:hint="eastAsia" w:ascii="宋体" w:hAnsi="宋体" w:eastAsia="宋体" w:cs="宋体"/>
                <w:color w:val="auto"/>
                <w:kern w:val="0"/>
                <w:szCs w:val="21"/>
                <w:highlight w:val="none"/>
                <w:lang w:val="en-US" w:eastAsia="zh-CN"/>
              </w:rPr>
              <w:t>Hz或2MHz</w:t>
            </w:r>
            <w:r>
              <w:rPr>
                <w:rFonts w:ascii="宋体" w:hAnsi="宋体" w:eastAsia="宋体" w:cs="宋体"/>
                <w:color w:val="auto"/>
                <w:kern w:val="0"/>
                <w:szCs w:val="21"/>
                <w:highlight w:val="none"/>
              </w:rPr>
              <w:t>探头（无角度补偿）</w:t>
            </w:r>
            <w:r>
              <w:rPr>
                <w:rFonts w:hint="eastAsia" w:ascii="宋体" w:hAnsi="宋体" w:eastAsia="宋体" w:cs="宋体"/>
                <w:color w:val="auto"/>
                <w:kern w:val="0"/>
                <w:szCs w:val="21"/>
                <w:highlight w:val="none"/>
                <w:lang w:eastAsia="zh-CN"/>
              </w:rPr>
              <w:t>。</w:t>
            </w:r>
            <w:r>
              <w:rPr>
                <w:rFonts w:ascii="宋体" w:hAnsi="宋体" w:eastAsia="宋体" w:cs="宋体"/>
                <w:color w:val="auto"/>
                <w:kern w:val="0"/>
                <w:szCs w:val="21"/>
                <w:highlight w:val="none"/>
              </w:rPr>
              <w:t>1.6M</w:t>
            </w:r>
            <w:r>
              <w:rPr>
                <w:rFonts w:hint="eastAsia" w:ascii="宋体" w:hAnsi="宋体" w:eastAsia="宋体" w:cs="宋体"/>
                <w:color w:val="auto"/>
                <w:kern w:val="0"/>
                <w:szCs w:val="21"/>
                <w:highlight w:val="none"/>
                <w:lang w:val="en-US" w:eastAsia="zh-CN"/>
              </w:rPr>
              <w:t>Hz：</w:t>
            </w:r>
            <w:r>
              <w:rPr>
                <w:rFonts w:ascii="宋体" w:hAnsi="宋体" w:eastAsia="宋体" w:cs="宋体"/>
                <w:color w:val="auto"/>
                <w:kern w:val="0"/>
                <w:szCs w:val="21"/>
                <w:highlight w:val="none"/>
              </w:rPr>
              <w:t>50mm深度时,单向最大速度量程能达到720cm/s以上</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在68mm深度,采用10mm的采样容积,速度量程可达到600cm/s以上。</w:t>
            </w:r>
            <w:r>
              <w:rPr>
                <w:rFonts w:hint="eastAsia" w:ascii="宋体" w:hAnsi="宋体" w:eastAsia="宋体" w:cs="宋体"/>
                <w:color w:val="auto"/>
                <w:kern w:val="0"/>
                <w:szCs w:val="21"/>
                <w:highlight w:val="none"/>
                <w:lang w:val="en-US" w:eastAsia="zh-CN"/>
              </w:rPr>
              <w:t>2MHz：</w:t>
            </w:r>
            <w:r>
              <w:rPr>
                <w:rFonts w:ascii="宋体" w:hAnsi="宋体" w:eastAsia="宋体" w:cs="宋体"/>
                <w:color w:val="auto"/>
                <w:kern w:val="0"/>
                <w:szCs w:val="21"/>
                <w:highlight w:val="none"/>
              </w:rPr>
              <w:t>50mm深度时,单向最大速度量程能达到</w:t>
            </w:r>
            <w:r>
              <w:rPr>
                <w:rFonts w:hint="eastAsia" w:ascii="宋体" w:hAnsi="宋体" w:eastAsia="宋体" w:cs="宋体"/>
                <w:color w:val="auto"/>
                <w:kern w:val="0"/>
                <w:szCs w:val="21"/>
                <w:highlight w:val="none"/>
                <w:lang w:val="en-US" w:eastAsia="zh-CN"/>
              </w:rPr>
              <w:t>1300</w:t>
            </w:r>
            <w:r>
              <w:rPr>
                <w:rFonts w:ascii="宋体" w:hAnsi="宋体" w:eastAsia="宋体" w:cs="宋体"/>
                <w:color w:val="auto"/>
                <w:kern w:val="0"/>
                <w:szCs w:val="21"/>
                <w:highlight w:val="none"/>
              </w:rPr>
              <w:t>cm/s以上</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在68mm深度,采用10mm的采样容积,速度量程可达到</w:t>
            </w:r>
            <w:r>
              <w:rPr>
                <w:rFonts w:hint="eastAsia" w:ascii="宋体" w:hAnsi="宋体" w:eastAsia="宋体" w:cs="宋体"/>
                <w:color w:val="auto"/>
                <w:kern w:val="0"/>
                <w:szCs w:val="21"/>
                <w:highlight w:val="none"/>
                <w:lang w:val="en-US" w:eastAsia="zh-CN"/>
              </w:rPr>
              <w:t>1300</w:t>
            </w:r>
            <w:r>
              <w:rPr>
                <w:rFonts w:ascii="宋体" w:hAnsi="宋体" w:eastAsia="宋体" w:cs="宋体"/>
                <w:color w:val="auto"/>
                <w:kern w:val="0"/>
                <w:szCs w:val="21"/>
                <w:highlight w:val="none"/>
              </w:rPr>
              <w:t>cm/s以上。</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76C64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2B2A5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DD7642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B64DF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449835">
            <w:pPr>
              <w:spacing w:line="240" w:lineRule="auto"/>
              <w:rPr>
                <w:rStyle w:val="12"/>
                <w:rFonts w:hint="eastAsia" w:ascii="宋体" w:hAnsi="宋体" w:cs="宋体" w:eastAsiaTheme="minorEastAsia"/>
                <w:b w:val="0"/>
                <w:bCs w:val="0"/>
                <w:color w:val="auto"/>
                <w:kern w:val="2"/>
                <w:sz w:val="21"/>
                <w:szCs w:val="21"/>
                <w:lang w:val="en-US" w:eastAsia="zh-CN"/>
              </w:rPr>
            </w:pPr>
            <w:r>
              <w:rPr>
                <w:rFonts w:ascii="宋体" w:hAnsi="宋体" w:eastAsia="宋体" w:cs="宋体"/>
                <w:color w:val="auto"/>
                <w:kern w:val="0"/>
                <w:szCs w:val="21"/>
                <w:highlight w:val="none"/>
              </w:rPr>
              <w:t>检测参数：需包括Peak（Vs）、Dias（Vd）、Mean（Vm）、PI、RI、S/D、HR、HITS、TI、DFI（脑死亡血流指数）、 lindegaard指数</w:t>
            </w:r>
            <w:r>
              <w:rPr>
                <w:rFonts w:hint="eastAsia" w:ascii="宋体" w:hAnsi="宋体" w:eastAsia="宋体" w:cs="宋体"/>
                <w:color w:val="auto"/>
                <w:kern w:val="0"/>
                <w:szCs w:val="21"/>
                <w:highlight w:val="none"/>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4DEC2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C641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CB5A4B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17293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072D21">
            <w:pPr>
              <w:numPr>
                <w:ilvl w:val="0"/>
                <w:numId w:val="0"/>
              </w:numPr>
              <w:spacing w:after="156" w:afterLines="50" w:line="240" w:lineRule="auto"/>
              <w:ind w:leftChars="0"/>
              <w:jc w:val="left"/>
              <w:rPr>
                <w:rStyle w:val="12"/>
                <w:rFonts w:hint="eastAsia" w:ascii="宋体" w:hAnsi="宋体" w:eastAsia="宋体" w:cs="宋体"/>
                <w:b w:val="0"/>
                <w:bCs w:val="0"/>
                <w:color w:val="auto"/>
                <w:kern w:val="2"/>
                <w:sz w:val="21"/>
                <w:szCs w:val="21"/>
                <w:lang w:val="en-US" w:eastAsia="zh-CN"/>
              </w:rPr>
            </w:pPr>
            <w:r>
              <w:rPr>
                <w:rFonts w:hint="eastAsia" w:ascii="宋体" w:hAnsi="宋体" w:eastAsia="宋体" w:cs="宋体"/>
                <w:bCs/>
                <w:color w:val="auto"/>
                <w:szCs w:val="21"/>
                <w:highlight w:val="none"/>
              </w:rPr>
              <w:t>▲</w:t>
            </w:r>
            <w:r>
              <w:rPr>
                <w:rFonts w:ascii="宋体" w:hAnsi="宋体" w:eastAsia="宋体" w:cs="宋体"/>
                <w:color w:val="auto"/>
                <w:kern w:val="0"/>
                <w:szCs w:val="21"/>
                <w:highlight w:val="none"/>
              </w:rPr>
              <w:t>双通道模式：双侧血流速度量程、深度、取样容积均可单独调节；单通道检查支持同步显示≥10个深度的频谱图，双通道同步显示≥12个深度的频谱图，并可以选择任意深度频谱放大并保存。</w:t>
            </w:r>
            <w:r>
              <w:rPr>
                <w:rFonts w:hint="eastAsia" w:ascii="宋体" w:hAnsi="宋体" w:eastAsia="宋体" w:cs="宋体"/>
                <w:b/>
                <w:bCs/>
                <w:color w:val="auto"/>
                <w:kern w:val="0"/>
                <w:szCs w:val="21"/>
                <w:highlight w:val="none"/>
                <w:lang w:eastAsia="zh-CN"/>
              </w:rPr>
              <w:t>（</w:t>
            </w:r>
            <w:r>
              <w:rPr>
                <w:b/>
                <w:bCs/>
                <w:color w:val="auto"/>
                <w:highlight w:val="none"/>
              </w:rPr>
              <w:t>提供投标产品彩页或相应技术参数的厂家使用说明书等作为技术证明文件</w:t>
            </w:r>
            <w:r>
              <w:rPr>
                <w:rFonts w:hint="eastAsia" w:ascii="宋体" w:hAnsi="宋体" w:eastAsia="宋体" w:cs="宋体"/>
                <w:b/>
                <w:bCs/>
                <w:color w:val="auto"/>
                <w:kern w:val="0"/>
                <w:szCs w:val="21"/>
                <w:highlight w:val="none"/>
                <w:lang w:eastAsia="zh-CN"/>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F1D8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F5C28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FB87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8459C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265441">
            <w:pPr>
              <w:spacing w:line="240" w:lineRule="auto"/>
              <w:rPr>
                <w:rStyle w:val="12"/>
                <w:rFonts w:hint="eastAsia" w:ascii="宋体" w:hAnsi="宋体" w:cs="宋体" w:eastAsiaTheme="minorEastAsia"/>
                <w:b w:val="0"/>
                <w:bCs w:val="0"/>
                <w:color w:val="auto"/>
                <w:kern w:val="2"/>
                <w:sz w:val="21"/>
                <w:szCs w:val="21"/>
                <w:lang w:val="en-US" w:eastAsia="zh-CN"/>
              </w:rPr>
            </w:pPr>
            <w:r>
              <w:rPr>
                <w:rFonts w:hint="eastAsia" w:ascii="宋体" w:hAnsi="宋体" w:eastAsia="宋体" w:cs="宋体"/>
                <w:color w:val="auto"/>
                <w:kern w:val="0"/>
                <w:szCs w:val="21"/>
                <w:highlight w:val="none"/>
              </w:rPr>
              <w:t>标识功能</w:t>
            </w:r>
            <w:r>
              <w:rPr>
                <w:rFonts w:ascii="宋体" w:hAnsi="宋体" w:eastAsia="宋体" w:cs="宋体"/>
                <w:color w:val="auto"/>
                <w:kern w:val="0"/>
                <w:szCs w:val="21"/>
                <w:highlight w:val="none"/>
              </w:rPr>
              <w:t>：标识当前信号噪声处理状态。</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45CF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43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2273F3E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A84B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903A4F">
            <w:pPr>
              <w:keepNext w:val="0"/>
              <w:keepLines w:val="0"/>
              <w:pageBreakBefore w:val="0"/>
              <w:widowControl w:val="0"/>
              <w:shd w:val="clear"/>
              <w:kinsoku/>
              <w:wordWrap/>
              <w:overflowPunct/>
              <w:topLinePunct w:val="0"/>
              <w:autoSpaceDE/>
              <w:autoSpaceDN/>
              <w:bidi w:val="0"/>
              <w:adjustRightInd/>
              <w:snapToGrid/>
              <w:spacing w:line="240" w:lineRule="auto"/>
              <w:jc w:val="both"/>
              <w:textAlignment w:val="auto"/>
              <w:rPr>
                <w:rStyle w:val="12"/>
                <w:rFonts w:hint="eastAsia" w:ascii="宋体" w:hAnsi="宋体" w:cs="宋体" w:eastAsiaTheme="minorEastAsia"/>
                <w:b w:val="0"/>
                <w:bCs w:val="0"/>
                <w:color w:val="auto"/>
                <w:kern w:val="2"/>
                <w:sz w:val="21"/>
                <w:szCs w:val="21"/>
                <w:lang w:val="en-US" w:eastAsia="zh-CN"/>
              </w:rPr>
            </w:pPr>
            <w:r>
              <w:rPr>
                <w:rFonts w:ascii="宋体" w:hAnsi="宋体" w:eastAsia="宋体" w:cs="宋体"/>
                <w:color w:val="auto"/>
                <w:kern w:val="0"/>
                <w:szCs w:val="21"/>
                <w:highlight w:val="none"/>
              </w:rPr>
              <w:t>高通滤波：支持0-2700Hz可调，支持自动滤波功能。</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B8436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ACA5F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1B7CDF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240FE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7</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D167B0">
            <w:pPr>
              <w:keepNext w:val="0"/>
              <w:keepLines w:val="0"/>
              <w:pageBreakBefore w:val="0"/>
              <w:widowControl w:val="0"/>
              <w:shd w:val="clear"/>
              <w:kinsoku/>
              <w:wordWrap/>
              <w:overflowPunct/>
              <w:topLinePunct w:val="0"/>
              <w:autoSpaceDE/>
              <w:autoSpaceDN/>
              <w:bidi w:val="0"/>
              <w:adjustRightInd/>
              <w:snapToGrid/>
              <w:spacing w:line="240" w:lineRule="auto"/>
              <w:jc w:val="both"/>
              <w:textAlignment w:val="auto"/>
              <w:rPr>
                <w:rStyle w:val="12"/>
                <w:rFonts w:hint="eastAsia" w:ascii="宋体" w:hAnsi="宋体" w:eastAsia="宋体" w:cs="宋体"/>
                <w:b w:val="0"/>
                <w:bCs w:val="0"/>
                <w:color w:val="auto"/>
                <w:kern w:val="2"/>
                <w:sz w:val="21"/>
                <w:szCs w:val="21"/>
                <w:lang w:val="en-US" w:eastAsia="zh-CN"/>
              </w:rPr>
            </w:pPr>
            <w:r>
              <w:rPr>
                <w:rFonts w:ascii="宋体" w:hAnsi="宋体" w:eastAsia="宋体" w:cs="宋体"/>
                <w:color w:val="auto"/>
                <w:kern w:val="0"/>
                <w:szCs w:val="21"/>
                <w:highlight w:val="none"/>
              </w:rPr>
              <w:t>基线自适应调节：基线会根据血流速度的增加、减少，进行自适应调整</w:t>
            </w:r>
            <w:r>
              <w:rPr>
                <w:rFonts w:hint="eastAsia" w:ascii="宋体" w:hAnsi="宋体" w:eastAsia="宋体" w:cs="宋体"/>
                <w:color w:val="auto"/>
                <w:kern w:val="0"/>
                <w:szCs w:val="21"/>
                <w:highlight w:val="none"/>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F2E33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731F9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7921A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30BE2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8</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ECB98E">
            <w:pPr>
              <w:keepNext w:val="0"/>
              <w:keepLines w:val="0"/>
              <w:pageBreakBefore w:val="0"/>
              <w:widowControl w:val="0"/>
              <w:shd w:val="clear"/>
              <w:kinsoku/>
              <w:wordWrap/>
              <w:overflowPunct/>
              <w:topLinePunct w:val="0"/>
              <w:autoSpaceDE/>
              <w:autoSpaceDN/>
              <w:bidi w:val="0"/>
              <w:adjustRightInd/>
              <w:snapToGrid/>
              <w:spacing w:line="240" w:lineRule="auto"/>
              <w:jc w:val="both"/>
              <w:textAlignment w:val="auto"/>
              <w:rPr>
                <w:rStyle w:val="12"/>
                <w:rFonts w:hint="default" w:ascii="宋体" w:hAnsi="宋体" w:eastAsia="宋体" w:cs="宋体"/>
                <w:b w:val="0"/>
                <w:bCs w:val="0"/>
                <w:color w:val="auto"/>
                <w:kern w:val="2"/>
                <w:sz w:val="21"/>
                <w:szCs w:val="21"/>
                <w:lang w:val="en-US" w:eastAsia="zh-CN"/>
              </w:rPr>
            </w:pPr>
            <w:r>
              <w:rPr>
                <w:rFonts w:ascii="宋体" w:hAnsi="宋体" w:eastAsia="宋体" w:cs="宋体"/>
                <w:color w:val="auto"/>
                <w:kern w:val="0"/>
                <w:szCs w:val="21"/>
                <w:highlight w:val="none"/>
              </w:rPr>
              <w:t>标尺自适应调节：速度量程会根据血流速度的增加、减少，进行自动的切换和调整</w:t>
            </w:r>
            <w:r>
              <w:rPr>
                <w:rFonts w:hint="eastAsia" w:ascii="宋体" w:hAnsi="宋体" w:eastAsia="宋体" w:cs="宋体"/>
                <w:color w:val="auto"/>
                <w:kern w:val="0"/>
                <w:szCs w:val="21"/>
                <w:highlight w:val="none"/>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A0E0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809BC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B86DA5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6432C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9</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B23102">
            <w:pPr>
              <w:keepNext w:val="0"/>
              <w:keepLines w:val="0"/>
              <w:pageBreakBefore w:val="0"/>
              <w:widowControl w:val="0"/>
              <w:shd w:val="clear"/>
              <w:kinsoku/>
              <w:wordWrap/>
              <w:overflowPunct/>
              <w:topLinePunct w:val="0"/>
              <w:autoSpaceDE/>
              <w:autoSpaceDN/>
              <w:bidi w:val="0"/>
              <w:adjustRightInd/>
              <w:snapToGrid/>
              <w:spacing w:line="240" w:lineRule="auto"/>
              <w:jc w:val="both"/>
              <w:textAlignment w:val="auto"/>
              <w:rPr>
                <w:rStyle w:val="12"/>
                <w:rFonts w:hint="default" w:ascii="宋体" w:hAnsi="宋体" w:eastAsia="宋体" w:cs="宋体"/>
                <w:b w:val="0"/>
                <w:bCs w:val="0"/>
                <w:color w:val="auto"/>
                <w:kern w:val="2"/>
                <w:sz w:val="21"/>
                <w:szCs w:val="21"/>
                <w:lang w:val="en-US" w:eastAsia="zh-CN"/>
              </w:rPr>
            </w:pPr>
            <w:r>
              <w:rPr>
                <w:rFonts w:ascii="宋体" w:hAnsi="宋体" w:eastAsia="宋体" w:cs="宋体"/>
                <w:color w:val="auto"/>
                <w:kern w:val="0"/>
                <w:szCs w:val="21"/>
                <w:highlight w:val="none"/>
              </w:rPr>
              <w:t>精准化包络功能：支持精准化包络，包络位置及相关测量数值只与频谱信号相关，不受背景噪声和增益大小影响。</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FA3F9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EFA1A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CE821E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3A635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10</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58FE0B">
            <w:pPr>
              <w:spacing w:line="240" w:lineRule="auto"/>
              <w:rPr>
                <w:rStyle w:val="12"/>
                <w:rFonts w:hint="default" w:ascii="宋体" w:hAnsi="宋体" w:eastAsia="宋体" w:cs="宋体"/>
                <w:b w:val="0"/>
                <w:bCs w:val="0"/>
                <w:color w:val="auto"/>
                <w:kern w:val="2"/>
                <w:sz w:val="21"/>
                <w:szCs w:val="21"/>
                <w:lang w:val="en-US" w:eastAsia="zh-CN"/>
              </w:rPr>
            </w:pPr>
            <w:r>
              <w:rPr>
                <w:rFonts w:ascii="宋体" w:hAnsi="宋体" w:eastAsia="宋体" w:cs="宋体"/>
                <w:color w:val="auto"/>
                <w:kern w:val="0"/>
                <w:szCs w:val="21"/>
                <w:highlight w:val="none"/>
              </w:rPr>
              <w:t>探头自动休眠：支持探头自动休眠功能，可自定义设置探头休眠时长，在空闲时自动休眠</w:t>
            </w:r>
            <w:r>
              <w:rPr>
                <w:rFonts w:hint="eastAsia" w:ascii="宋体" w:hAnsi="宋体" w:eastAsia="宋体" w:cs="宋体"/>
                <w:color w:val="auto"/>
                <w:kern w:val="0"/>
                <w:szCs w:val="21"/>
                <w:highlight w:val="none"/>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CE631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FE244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49AFF7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505A4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EB7DA7">
            <w:pPr>
              <w:keepNext w:val="0"/>
              <w:keepLines w:val="0"/>
              <w:pageBreakBefore w:val="0"/>
              <w:widowControl w:val="0"/>
              <w:shd w:val="clear"/>
              <w:kinsoku/>
              <w:wordWrap/>
              <w:overflowPunct/>
              <w:topLinePunct w:val="0"/>
              <w:autoSpaceDE/>
              <w:autoSpaceDN/>
              <w:bidi w:val="0"/>
              <w:adjustRightInd/>
              <w:snapToGrid/>
              <w:spacing w:line="240" w:lineRule="auto"/>
              <w:jc w:val="both"/>
              <w:textAlignment w:val="auto"/>
              <w:rPr>
                <w:rStyle w:val="12"/>
                <w:rFonts w:hint="default" w:ascii="宋体" w:hAnsi="宋体" w:eastAsia="宋体" w:cs="宋体"/>
                <w:b w:val="0"/>
                <w:bCs w:val="0"/>
                <w:color w:val="auto"/>
                <w:kern w:val="2"/>
                <w:sz w:val="21"/>
                <w:szCs w:val="21"/>
                <w:lang w:val="en-US" w:eastAsia="zh-CN"/>
              </w:rPr>
            </w:pPr>
            <w:r>
              <w:rPr>
                <w:rFonts w:ascii="宋体" w:hAnsi="宋体" w:eastAsia="宋体" w:cs="宋体"/>
                <w:color w:val="auto"/>
                <w:kern w:val="0"/>
                <w:szCs w:val="21"/>
                <w:highlight w:val="none"/>
              </w:rPr>
              <w:t>支持自动计算基于TCD的</w:t>
            </w:r>
            <w:r>
              <w:rPr>
                <w:rFonts w:hint="eastAsia"/>
                <w:color w:val="auto"/>
                <w:highlight w:val="none"/>
                <w:lang w:val="en-US" w:eastAsia="zh-CN"/>
              </w:rPr>
              <w:t>无创颅内压</w:t>
            </w:r>
            <w:r>
              <w:rPr>
                <w:rFonts w:ascii="宋体" w:hAnsi="宋体" w:eastAsia="宋体" w:cs="宋体"/>
                <w:color w:val="auto"/>
                <w:kern w:val="0"/>
                <w:szCs w:val="21"/>
                <w:highlight w:val="none"/>
              </w:rPr>
              <w:t>数值。</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2CFE7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B126B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226228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F9368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12941B">
            <w:pPr>
              <w:spacing w:line="240" w:lineRule="auto"/>
              <w:rPr>
                <w:rStyle w:val="12"/>
                <w:rFonts w:hint="default" w:ascii="宋体" w:hAnsi="宋体" w:eastAsia="宋体" w:cs="宋体"/>
                <w:b w:val="0"/>
                <w:bCs w:val="0"/>
                <w:color w:val="auto"/>
                <w:kern w:val="2"/>
                <w:sz w:val="21"/>
                <w:szCs w:val="21"/>
                <w:lang w:val="en-US" w:eastAsia="zh-CN"/>
              </w:rPr>
            </w:pPr>
            <w:r>
              <w:rPr>
                <w:rFonts w:ascii="宋体" w:hAnsi="宋体" w:eastAsia="宋体" w:cs="宋体"/>
                <w:color w:val="auto"/>
                <w:kern w:val="0"/>
                <w:szCs w:val="21"/>
                <w:highlight w:val="none"/>
              </w:rPr>
              <w:t>动态M模功能：可无限时记录原始血流信息，动态回放超过100mm深度间隔的原始血流信息，回放过程中可调整至任意深度下的原始血流波形回放、测量、快照存储。</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57D4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E77D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2E5D79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E975F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392948">
            <w:pPr>
              <w:keepNext w:val="0"/>
              <w:keepLines w:val="0"/>
              <w:pageBreakBefore w:val="0"/>
              <w:widowControl w:val="0"/>
              <w:shd w:val="clear"/>
              <w:kinsoku/>
              <w:wordWrap/>
              <w:overflowPunct/>
              <w:topLinePunct w:val="0"/>
              <w:autoSpaceDE/>
              <w:autoSpaceDN/>
              <w:bidi w:val="0"/>
              <w:adjustRightInd/>
              <w:snapToGrid/>
              <w:spacing w:line="240" w:lineRule="auto"/>
              <w:jc w:val="both"/>
              <w:textAlignment w:val="auto"/>
              <w:rPr>
                <w:rStyle w:val="12"/>
                <w:rFonts w:hint="default" w:ascii="宋体" w:hAnsi="宋体" w:eastAsia="宋体" w:cs="宋体"/>
                <w:b w:val="0"/>
                <w:bCs w:val="0"/>
                <w:color w:val="auto"/>
                <w:kern w:val="2"/>
                <w:sz w:val="21"/>
                <w:szCs w:val="21"/>
                <w:lang w:val="en-US" w:eastAsia="zh-CN"/>
              </w:rPr>
            </w:pPr>
            <w:r>
              <w:rPr>
                <w:rFonts w:ascii="宋体" w:hAnsi="宋体" w:eastAsia="宋体" w:cs="宋体"/>
                <w:color w:val="auto"/>
                <w:kern w:val="0"/>
                <w:szCs w:val="21"/>
                <w:highlight w:val="none"/>
              </w:rPr>
              <w:t>数据导出功能：支持经典病例数据导出功能，导出数据在任意电脑上都可以进行回放操作、参数调节等。</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E867C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ADB70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588DB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7E466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EB54A1">
            <w:pPr>
              <w:spacing w:line="240" w:lineRule="auto"/>
              <w:rPr>
                <w:rFonts w:ascii="宋体" w:hAnsi="宋体" w:eastAsia="宋体" w:cs="宋体"/>
                <w:color w:val="auto"/>
                <w:kern w:val="0"/>
                <w:szCs w:val="21"/>
                <w:highlight w:val="none"/>
              </w:rPr>
            </w:pPr>
            <w:r>
              <w:rPr>
                <w:rFonts w:ascii="宋体" w:hAnsi="宋体" w:eastAsia="宋体" w:cs="宋体"/>
                <w:color w:val="auto"/>
                <w:kern w:val="0"/>
                <w:szCs w:val="21"/>
                <w:highlight w:val="none"/>
              </w:rPr>
              <w:t>快照存储/编辑功能：</w:t>
            </w:r>
          </w:p>
          <w:p w14:paraId="73BA8A75">
            <w:pPr>
              <w:spacing w:line="24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①</w:t>
            </w:r>
            <w:r>
              <w:rPr>
                <w:rFonts w:ascii="宋体" w:hAnsi="宋体" w:eastAsia="宋体" w:cs="宋体"/>
                <w:color w:val="auto"/>
                <w:kern w:val="0"/>
                <w:szCs w:val="21"/>
                <w:highlight w:val="none"/>
              </w:rPr>
              <w:t>支持一键快照存储，快照频谱数据支持再次分析；</w:t>
            </w:r>
          </w:p>
          <w:p w14:paraId="7D62220B">
            <w:pPr>
              <w:spacing w:line="24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②</w:t>
            </w:r>
            <w:r>
              <w:rPr>
                <w:rFonts w:ascii="宋体" w:hAnsi="宋体" w:eastAsia="宋体" w:cs="宋体"/>
                <w:color w:val="auto"/>
                <w:kern w:val="0"/>
                <w:szCs w:val="21"/>
                <w:highlight w:val="none"/>
              </w:rPr>
              <w:t>可手动测量，支持十字光标、水平线、水平箭头等多种测量方式；</w:t>
            </w:r>
          </w:p>
          <w:p w14:paraId="0CC2D3C1">
            <w:pPr>
              <w:spacing w:line="24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③</w:t>
            </w:r>
            <w:r>
              <w:rPr>
                <w:rFonts w:ascii="宋体" w:hAnsi="宋体" w:eastAsia="宋体" w:cs="宋体"/>
                <w:color w:val="auto"/>
                <w:kern w:val="0"/>
                <w:szCs w:val="21"/>
                <w:highlight w:val="none"/>
              </w:rPr>
              <w:t>快照频谱可以手动插入中/英文标识；</w:t>
            </w:r>
          </w:p>
          <w:p w14:paraId="79CD286C">
            <w:pPr>
              <w:spacing w:line="24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④</w:t>
            </w:r>
            <w:r>
              <w:rPr>
                <w:rFonts w:ascii="宋体" w:hAnsi="宋体" w:eastAsia="宋体" w:cs="宋体"/>
                <w:color w:val="auto"/>
                <w:kern w:val="0"/>
                <w:szCs w:val="21"/>
                <w:highlight w:val="none"/>
              </w:rPr>
              <w:t>快照支持栓子分析功能，可调出栓子声谱图，支持栓子时间差测量，支持手动标记栓子；</w:t>
            </w:r>
          </w:p>
          <w:p w14:paraId="1FACE46F">
            <w:pPr>
              <w:keepNext w:val="0"/>
              <w:keepLines w:val="0"/>
              <w:pageBreakBefore w:val="0"/>
              <w:widowControl w:val="0"/>
              <w:shd w:val="clear"/>
              <w:kinsoku/>
              <w:wordWrap/>
              <w:overflowPunct/>
              <w:topLinePunct w:val="0"/>
              <w:autoSpaceDE/>
              <w:autoSpaceDN/>
              <w:bidi w:val="0"/>
              <w:adjustRightInd/>
              <w:snapToGrid/>
              <w:spacing w:line="240" w:lineRule="auto"/>
              <w:jc w:val="both"/>
              <w:textAlignment w:val="auto"/>
              <w:rPr>
                <w:rStyle w:val="12"/>
                <w:rFonts w:hint="default" w:ascii="宋体" w:hAnsi="宋体" w:eastAsia="宋体" w:cs="宋体"/>
                <w:b w:val="0"/>
                <w:bCs w:val="0"/>
                <w:color w:val="auto"/>
                <w:kern w:val="2"/>
                <w:sz w:val="21"/>
                <w:szCs w:val="21"/>
                <w:lang w:val="en-US" w:eastAsia="zh-CN"/>
              </w:rPr>
            </w:pPr>
            <w:r>
              <w:rPr>
                <w:rFonts w:hint="eastAsia" w:ascii="宋体" w:hAnsi="宋体" w:eastAsia="宋体" w:cs="宋体"/>
                <w:color w:val="auto"/>
                <w:kern w:val="0"/>
                <w:szCs w:val="21"/>
                <w:highlight w:val="none"/>
              </w:rPr>
              <w:t>⑤</w:t>
            </w:r>
            <w:r>
              <w:rPr>
                <w:rFonts w:ascii="宋体" w:hAnsi="宋体" w:eastAsia="宋体" w:cs="宋体"/>
                <w:color w:val="auto"/>
                <w:kern w:val="0"/>
                <w:szCs w:val="21"/>
                <w:highlight w:val="none"/>
              </w:rPr>
              <w:t>支持在TCD监测过程中进行快照编辑功能。</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4836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D95E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50886E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998"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F580A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108FF8">
            <w:pPr>
              <w:numPr>
                <w:ilvl w:val="0"/>
                <w:numId w:val="0"/>
              </w:numPr>
              <w:spacing w:after="156" w:afterLines="50" w:line="240" w:lineRule="auto"/>
              <w:ind w:leftChars="0"/>
              <w:jc w:val="left"/>
              <w:rPr>
                <w:rStyle w:val="12"/>
                <w:rFonts w:hint="default" w:ascii="宋体" w:hAnsi="宋体" w:eastAsia="宋体" w:cs="宋体"/>
                <w:b w:val="0"/>
                <w:bCs w:val="0"/>
                <w:color w:val="auto"/>
                <w:kern w:val="2"/>
                <w:sz w:val="21"/>
                <w:szCs w:val="21"/>
                <w:lang w:val="en-US" w:eastAsia="zh-CN"/>
              </w:rPr>
            </w:pPr>
            <w:r>
              <w:rPr>
                <w:rFonts w:hint="eastAsia" w:ascii="宋体" w:hAnsi="宋体" w:eastAsia="宋体" w:cs="宋体"/>
                <w:bCs/>
                <w:color w:val="auto"/>
                <w:szCs w:val="21"/>
                <w:highlight w:val="none"/>
              </w:rPr>
              <w:t>▲</w:t>
            </w:r>
            <w:r>
              <w:rPr>
                <w:rFonts w:ascii="宋体" w:hAnsi="宋体" w:eastAsia="宋体" w:cs="宋体"/>
                <w:color w:val="auto"/>
                <w:kern w:val="0"/>
                <w:szCs w:val="21"/>
                <w:highlight w:val="none"/>
              </w:rPr>
              <w:t>一键报告功能：支持检查界面和病档管理界面两种方式一键生成报告，避免繁琐操作，快速完成报诊断报告，报告支持XML/PDF/Word</w:t>
            </w:r>
            <w:r>
              <w:rPr>
                <w:rFonts w:hint="eastAsia" w:ascii="宋体" w:hAnsi="宋体" w:eastAsia="宋体" w:cs="宋体"/>
                <w:color w:val="auto"/>
                <w:kern w:val="0"/>
                <w:szCs w:val="21"/>
                <w:highlight w:val="none"/>
                <w:lang w:val="en-US" w:eastAsia="zh-CN"/>
              </w:rPr>
              <w:t>格式；支持</w:t>
            </w:r>
            <w:bookmarkStart w:id="27" w:name="_GoBack"/>
            <w:bookmarkEnd w:id="27"/>
            <w:r>
              <w:rPr>
                <w:rFonts w:ascii="宋体" w:hAnsi="宋体" w:eastAsia="宋体" w:cs="宋体"/>
                <w:color w:val="auto"/>
                <w:kern w:val="0"/>
                <w:szCs w:val="21"/>
                <w:highlight w:val="none"/>
              </w:rPr>
              <w:t>BMP/JPG/PNG/GIF/TIFF/PPT等格式</w:t>
            </w:r>
            <w:r>
              <w:rPr>
                <w:rFonts w:hint="eastAsia" w:ascii="宋体" w:hAnsi="宋体" w:eastAsia="宋体" w:cs="宋体"/>
                <w:color w:val="auto"/>
                <w:kern w:val="0"/>
                <w:szCs w:val="21"/>
                <w:highlight w:val="none"/>
                <w:lang w:val="en-US" w:eastAsia="zh-CN"/>
              </w:rPr>
              <w:t>更优</w:t>
            </w:r>
            <w:r>
              <w:rPr>
                <w:rFonts w:hint="eastAsia" w:ascii="宋体" w:hAnsi="宋体" w:eastAsia="宋体" w:cs="宋体"/>
                <w:color w:val="auto"/>
                <w:kern w:val="0"/>
                <w:szCs w:val="21"/>
                <w:highlight w:val="none"/>
              </w:rPr>
              <w:t>。</w:t>
            </w:r>
            <w:r>
              <w:rPr>
                <w:rFonts w:hint="eastAsia" w:ascii="宋体" w:hAnsi="宋体" w:eastAsia="宋体" w:cs="宋体"/>
                <w:b/>
                <w:bCs/>
                <w:color w:val="auto"/>
                <w:kern w:val="0"/>
                <w:szCs w:val="21"/>
                <w:highlight w:val="none"/>
                <w:lang w:eastAsia="zh-CN"/>
              </w:rPr>
              <w:t>（</w:t>
            </w:r>
            <w:r>
              <w:rPr>
                <w:b/>
                <w:bCs/>
                <w:color w:val="auto"/>
                <w:highlight w:val="none"/>
              </w:rPr>
              <w:t>提供投标产品彩页或相应技术参数的厂家使用说明书等作为技术证明文件</w:t>
            </w:r>
            <w:r>
              <w:rPr>
                <w:rFonts w:hint="eastAsia" w:ascii="宋体" w:hAnsi="宋体" w:eastAsia="宋体" w:cs="宋体"/>
                <w:b/>
                <w:bCs/>
                <w:color w:val="auto"/>
                <w:kern w:val="0"/>
                <w:szCs w:val="21"/>
                <w:highlight w:val="none"/>
                <w:lang w:eastAsia="zh-CN"/>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FC4F0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0E861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73BFE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D8AFB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1CA7FC">
            <w:pPr>
              <w:numPr>
                <w:ilvl w:val="0"/>
                <w:numId w:val="0"/>
              </w:numPr>
              <w:spacing w:line="240" w:lineRule="auto"/>
              <w:rPr>
                <w:color w:val="auto"/>
                <w:spacing w:val="-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kern w:val="0"/>
                <w:szCs w:val="21"/>
                <w:highlight w:val="none"/>
              </w:rPr>
              <w:t>具有网络连接端口：支持国际通用标准</w:t>
            </w:r>
            <w:r>
              <w:rPr>
                <w:rFonts w:ascii="宋体" w:hAnsi="宋体" w:eastAsia="宋体" w:cs="宋体"/>
                <w:color w:val="auto"/>
                <w:kern w:val="0"/>
                <w:szCs w:val="21"/>
                <w:highlight w:val="none"/>
              </w:rPr>
              <w:t>DICOM3.0网络接口，可连接医院网络进行快照图片和报告发送，支持PDF联机报告，支持结构化报告功能，发送包含患者信息、DOP图谱、指数表格等信息。</w:t>
            </w:r>
            <w:r>
              <w:rPr>
                <w:rFonts w:hint="eastAsia" w:ascii="宋体" w:hAnsi="宋体" w:eastAsia="宋体" w:cs="宋体"/>
                <w:color w:val="auto"/>
                <w:kern w:val="0"/>
                <w:szCs w:val="21"/>
                <w:highlight w:val="none"/>
                <w:lang w:val="en-US" w:eastAsia="zh-CN"/>
              </w:rPr>
              <w:t>设备须连接上医院电子病历归档系统，能上传报告至电子病历归档系统，且兼容设备运行、不卡顿。</w:t>
            </w:r>
            <w:r>
              <w:rPr>
                <w:rFonts w:hint="eastAsia" w:ascii="宋体" w:hAnsi="宋体" w:eastAsia="宋体" w:cs="宋体"/>
                <w:b/>
                <w:bCs/>
                <w:color w:val="auto"/>
                <w:kern w:val="0"/>
                <w:szCs w:val="21"/>
                <w:highlight w:val="none"/>
                <w:lang w:val="en-US" w:eastAsia="zh-CN"/>
              </w:rPr>
              <w:t>（提供投标人盖章版承诺函，格式自拟）</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BEAE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04E0A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E11B86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E81E8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17</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37CBC6">
            <w:pPr>
              <w:spacing w:line="240" w:lineRule="auto"/>
              <w:rPr>
                <w:rFonts w:ascii="宋体" w:hAnsi="宋体" w:eastAsia="宋体" w:cs="宋体"/>
                <w:color w:val="auto"/>
                <w:kern w:val="0"/>
                <w:szCs w:val="21"/>
                <w:highlight w:val="none"/>
              </w:rPr>
            </w:pPr>
            <w:r>
              <w:rPr>
                <w:rFonts w:ascii="宋体" w:hAnsi="宋体" w:eastAsia="宋体" w:cs="宋体"/>
                <w:color w:val="auto"/>
                <w:kern w:val="0"/>
                <w:szCs w:val="21"/>
                <w:highlight w:val="none"/>
              </w:rPr>
              <w:t>专业微栓子检测：</w:t>
            </w:r>
          </w:p>
          <w:p w14:paraId="18C4AFC7">
            <w:pPr>
              <w:spacing w:line="24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①</w:t>
            </w:r>
            <w:r>
              <w:rPr>
                <w:rFonts w:ascii="宋体" w:hAnsi="宋体" w:eastAsia="宋体" w:cs="宋体"/>
                <w:color w:val="auto"/>
                <w:kern w:val="0"/>
                <w:szCs w:val="21"/>
                <w:highlight w:val="none"/>
              </w:rPr>
              <w:t>提供实时和离线栓子检测功能，离线状态下可重新设置栓子阈值进行栓子重分析；</w:t>
            </w:r>
          </w:p>
          <w:p w14:paraId="7BAEC688">
            <w:pPr>
              <w:spacing w:line="24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②</w:t>
            </w:r>
            <w:r>
              <w:rPr>
                <w:rFonts w:ascii="宋体" w:hAnsi="宋体" w:eastAsia="宋体" w:cs="宋体"/>
                <w:color w:val="auto"/>
                <w:kern w:val="0"/>
                <w:szCs w:val="21"/>
                <w:highlight w:val="none"/>
              </w:rPr>
              <w:t>具有气栓、固栓、伪差自动识别功能；</w:t>
            </w:r>
          </w:p>
          <w:p w14:paraId="3F7B1FA0">
            <w:pPr>
              <w:numPr>
                <w:ilvl w:val="0"/>
                <w:numId w:val="0"/>
              </w:numPr>
              <w:spacing w:after="156" w:afterLines="50" w:line="240" w:lineRule="auto"/>
              <w:ind w:leftChars="0"/>
              <w:jc w:val="left"/>
              <w:rPr>
                <w:rFonts w:ascii="宋体" w:hAnsi="宋体" w:eastAsia="宋体" w:cs="宋体"/>
                <w:b/>
                <w:bCs/>
                <w:color w:val="auto"/>
                <w:kern w:val="0"/>
                <w:szCs w:val="21"/>
                <w:highlight w:val="none"/>
              </w:rPr>
            </w:pPr>
            <w:r>
              <w:rPr>
                <w:rFonts w:hint="eastAsia" w:ascii="宋体" w:hAnsi="宋体" w:eastAsia="宋体" w:cs="宋体"/>
                <w:bCs/>
                <w:color w:val="auto"/>
                <w:szCs w:val="21"/>
                <w:highlight w:val="none"/>
              </w:rPr>
              <w:t>▲</w:t>
            </w:r>
            <w:r>
              <w:rPr>
                <w:rFonts w:hint="eastAsia" w:ascii="宋体" w:hAnsi="宋体" w:eastAsia="宋体" w:cs="宋体"/>
                <w:color w:val="auto"/>
                <w:kern w:val="0"/>
                <w:szCs w:val="21"/>
                <w:highlight w:val="none"/>
              </w:rPr>
              <w:t>③</w:t>
            </w:r>
            <w:r>
              <w:rPr>
                <w:rFonts w:ascii="宋体" w:hAnsi="宋体" w:eastAsia="宋体" w:cs="宋体"/>
                <w:color w:val="auto"/>
                <w:kern w:val="0"/>
                <w:szCs w:val="21"/>
                <w:highlight w:val="none"/>
              </w:rPr>
              <w:t>栓子类别自动计数功能，支持气栓、固栓、伪差自动计数，监测出栓子信号时系统自动保存快照图片，自动生成栓子事件标识；</w:t>
            </w:r>
            <w:r>
              <w:rPr>
                <w:rFonts w:hint="eastAsia" w:ascii="宋体" w:hAnsi="宋体" w:eastAsia="宋体" w:cs="宋体"/>
                <w:b/>
                <w:bCs/>
                <w:color w:val="auto"/>
                <w:kern w:val="0"/>
                <w:szCs w:val="21"/>
                <w:highlight w:val="none"/>
                <w:lang w:eastAsia="zh-CN"/>
              </w:rPr>
              <w:t>（</w:t>
            </w:r>
            <w:r>
              <w:rPr>
                <w:b/>
                <w:bCs/>
                <w:color w:val="auto"/>
                <w:highlight w:val="none"/>
              </w:rPr>
              <w:t>提供投标产品彩页或相应技术参数的厂家使用说明书等作为技术证明文件</w:t>
            </w:r>
            <w:r>
              <w:rPr>
                <w:rFonts w:hint="eastAsia" w:ascii="宋体" w:hAnsi="宋体" w:eastAsia="宋体" w:cs="宋体"/>
                <w:b/>
                <w:bCs/>
                <w:color w:val="auto"/>
                <w:kern w:val="0"/>
                <w:szCs w:val="21"/>
                <w:highlight w:val="none"/>
                <w:lang w:eastAsia="zh-CN"/>
              </w:rPr>
              <w:t>）</w:t>
            </w:r>
          </w:p>
          <w:p w14:paraId="17F558B0">
            <w:pPr>
              <w:spacing w:line="24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④</w:t>
            </w:r>
            <w:r>
              <w:rPr>
                <w:rFonts w:ascii="宋体" w:hAnsi="宋体" w:eastAsia="宋体" w:cs="宋体"/>
                <w:color w:val="auto"/>
                <w:kern w:val="0"/>
                <w:szCs w:val="21"/>
                <w:highlight w:val="none"/>
              </w:rPr>
              <w:t>支持微栓子频谱图、声谱图、M模上“斜形”运动轨迹、直方图等多种呈现方式，并可输出到报告；</w:t>
            </w:r>
          </w:p>
          <w:p w14:paraId="15024F7A">
            <w:pPr>
              <w:spacing w:line="240" w:lineRule="auto"/>
              <w:rPr>
                <w:color w:val="auto"/>
                <w:spacing w:val="-1"/>
                <w:highlight w:val="none"/>
              </w:rPr>
            </w:pPr>
            <w:r>
              <w:rPr>
                <w:rFonts w:hint="eastAsia" w:ascii="宋体" w:hAnsi="宋体" w:eastAsia="宋体" w:cs="宋体"/>
                <w:color w:val="auto"/>
                <w:kern w:val="0"/>
                <w:szCs w:val="21"/>
                <w:highlight w:val="none"/>
              </w:rPr>
              <w:t>⑤</w:t>
            </w:r>
            <w:r>
              <w:rPr>
                <w:rFonts w:ascii="宋体" w:hAnsi="宋体" w:eastAsia="宋体" w:cs="宋体"/>
                <w:color w:val="auto"/>
                <w:kern w:val="0"/>
                <w:szCs w:val="21"/>
                <w:highlight w:val="none"/>
              </w:rPr>
              <w:t>支持微栓子视频、音频、图片导出功能。</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C6913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AC61C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DF73E0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00C42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18</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0E0D90">
            <w:pPr>
              <w:spacing w:line="240" w:lineRule="auto"/>
              <w:rPr>
                <w:color w:val="auto"/>
                <w:spacing w:val="-1"/>
                <w:highlight w:val="none"/>
              </w:rPr>
            </w:pPr>
            <w:r>
              <w:rPr>
                <w:rFonts w:ascii="宋体" w:hAnsi="宋体" w:eastAsia="宋体" w:cs="宋体"/>
                <w:color w:val="auto"/>
                <w:kern w:val="0"/>
                <w:szCs w:val="21"/>
                <w:highlight w:val="none"/>
              </w:rPr>
              <w:t>同一栓子声谱图自动比对功能：支持同一通道下，双深度的声谱图自动同窗口对比功能，排除同一栓子多次统计，提升栓子统计精准度。</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2B59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FF852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FB5377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FEE9B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19</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EF9800">
            <w:pPr>
              <w:spacing w:line="240" w:lineRule="auto"/>
              <w:rPr>
                <w:rFonts w:ascii="宋体" w:hAnsi="宋体" w:eastAsia="宋体" w:cs="宋体"/>
                <w:color w:val="auto"/>
                <w:kern w:val="0"/>
                <w:szCs w:val="21"/>
                <w:highlight w:val="none"/>
              </w:rPr>
            </w:pPr>
            <w:r>
              <w:rPr>
                <w:rFonts w:ascii="宋体" w:hAnsi="宋体" w:eastAsia="宋体" w:cs="宋体"/>
                <w:color w:val="auto"/>
                <w:kern w:val="0"/>
                <w:szCs w:val="21"/>
                <w:highlight w:val="none"/>
              </w:rPr>
              <w:t>智慧型发泡试验语音指导系统：</w:t>
            </w:r>
          </w:p>
          <w:p w14:paraId="5E581400">
            <w:pPr>
              <w:numPr>
                <w:ilvl w:val="0"/>
                <w:numId w:val="0"/>
              </w:numPr>
              <w:spacing w:after="156" w:afterLines="50" w:line="240" w:lineRule="auto"/>
              <w:ind w:leftChars="0"/>
              <w:jc w:val="left"/>
              <w:rPr>
                <w:rFonts w:hint="eastAsia" w:ascii="宋体" w:hAnsi="宋体" w:eastAsia="宋体" w:cs="宋体"/>
                <w:color w:val="auto"/>
                <w:kern w:val="0"/>
                <w:szCs w:val="21"/>
                <w:highlight w:val="none"/>
                <w:lang w:eastAsia="zh-CN"/>
              </w:rPr>
            </w:pPr>
            <w:r>
              <w:rPr>
                <w:rFonts w:hint="eastAsia" w:ascii="宋体" w:hAnsi="宋体" w:eastAsia="宋体" w:cs="宋体"/>
                <w:bCs/>
                <w:color w:val="auto"/>
                <w:szCs w:val="21"/>
                <w:highlight w:val="none"/>
              </w:rPr>
              <w:t>▲</w:t>
            </w:r>
            <w:r>
              <w:rPr>
                <w:rFonts w:hint="eastAsia" w:ascii="宋体" w:hAnsi="宋体" w:eastAsia="宋体" w:cs="宋体"/>
                <w:color w:val="auto"/>
                <w:kern w:val="0"/>
                <w:szCs w:val="21"/>
                <w:highlight w:val="none"/>
              </w:rPr>
              <w:t>①</w:t>
            </w:r>
            <w:r>
              <w:rPr>
                <w:rFonts w:ascii="宋体" w:hAnsi="宋体" w:eastAsia="宋体" w:cs="宋体"/>
                <w:color w:val="auto"/>
                <w:kern w:val="0"/>
                <w:szCs w:val="21"/>
                <w:highlight w:val="none"/>
              </w:rPr>
              <w:t>语音引导，规范化发泡试验每个节点，支持静息、诱发试验两种模式；</w:t>
            </w:r>
            <w:r>
              <w:rPr>
                <w:rFonts w:hint="eastAsia" w:ascii="宋体" w:hAnsi="宋体" w:eastAsia="宋体" w:cs="宋体"/>
                <w:b/>
                <w:bCs/>
                <w:color w:val="auto"/>
                <w:kern w:val="0"/>
                <w:szCs w:val="21"/>
                <w:highlight w:val="none"/>
                <w:lang w:eastAsia="zh-CN"/>
              </w:rPr>
              <w:t>（</w:t>
            </w:r>
            <w:r>
              <w:rPr>
                <w:b/>
                <w:bCs/>
                <w:color w:val="auto"/>
                <w:highlight w:val="none"/>
              </w:rPr>
              <w:t>提供投标产品彩页或相应技术参数的厂家使用说明书等作为技术证明文件</w:t>
            </w:r>
            <w:r>
              <w:rPr>
                <w:rFonts w:hint="eastAsia" w:ascii="宋体" w:hAnsi="宋体" w:eastAsia="宋体" w:cs="宋体"/>
                <w:b/>
                <w:bCs/>
                <w:color w:val="auto"/>
                <w:kern w:val="0"/>
                <w:szCs w:val="21"/>
                <w:highlight w:val="none"/>
                <w:lang w:eastAsia="zh-CN"/>
              </w:rPr>
              <w:t>）</w:t>
            </w:r>
          </w:p>
          <w:p w14:paraId="4DF9A99A">
            <w:pPr>
              <w:numPr>
                <w:ilvl w:val="0"/>
                <w:numId w:val="0"/>
              </w:numPr>
              <w:spacing w:after="156" w:afterLines="50" w:line="240" w:lineRule="auto"/>
              <w:ind w:leftChars="0"/>
              <w:jc w:val="left"/>
              <w:rPr>
                <w:rFonts w:ascii="宋体" w:hAnsi="宋体" w:eastAsia="宋体" w:cs="宋体"/>
                <w:b/>
                <w:bCs/>
                <w:color w:val="auto"/>
                <w:kern w:val="0"/>
                <w:szCs w:val="21"/>
                <w:highlight w:val="none"/>
              </w:rPr>
            </w:pPr>
            <w:r>
              <w:rPr>
                <w:rFonts w:hint="eastAsia" w:ascii="宋体" w:hAnsi="宋体" w:eastAsia="宋体" w:cs="宋体"/>
                <w:bCs/>
                <w:color w:val="auto"/>
                <w:szCs w:val="21"/>
                <w:highlight w:val="none"/>
              </w:rPr>
              <w:t>▲</w:t>
            </w:r>
            <w:r>
              <w:rPr>
                <w:rFonts w:hint="eastAsia" w:ascii="宋体" w:hAnsi="宋体" w:eastAsia="宋体" w:cs="宋体"/>
                <w:color w:val="auto"/>
                <w:kern w:val="0"/>
                <w:szCs w:val="21"/>
                <w:highlight w:val="none"/>
              </w:rPr>
              <w:t>②</w:t>
            </w:r>
            <w:r>
              <w:rPr>
                <w:rFonts w:ascii="宋体" w:hAnsi="宋体" w:eastAsia="宋体" w:cs="宋体"/>
                <w:color w:val="auto"/>
                <w:kern w:val="0"/>
                <w:szCs w:val="21"/>
                <w:highlight w:val="none"/>
              </w:rPr>
              <w:t>自动记录首栓、20/25S内栓子数量，出现栓子时自动计数、自动保存快照图片，根据试验结果可自动智能分级；</w:t>
            </w:r>
            <w:r>
              <w:rPr>
                <w:rFonts w:hint="eastAsia" w:ascii="宋体" w:hAnsi="宋体" w:eastAsia="宋体" w:cs="宋体"/>
                <w:b/>
                <w:bCs/>
                <w:color w:val="auto"/>
                <w:kern w:val="0"/>
                <w:szCs w:val="21"/>
                <w:highlight w:val="none"/>
                <w:lang w:eastAsia="zh-CN"/>
              </w:rPr>
              <w:t>（</w:t>
            </w:r>
            <w:r>
              <w:rPr>
                <w:b/>
                <w:bCs/>
                <w:color w:val="auto"/>
                <w:highlight w:val="none"/>
              </w:rPr>
              <w:t>提供投标产品彩页或相应技术参数的厂家使用说明书等作为技术证明文件</w:t>
            </w:r>
            <w:r>
              <w:rPr>
                <w:rFonts w:hint="eastAsia" w:ascii="宋体" w:hAnsi="宋体" w:eastAsia="宋体" w:cs="宋体"/>
                <w:b/>
                <w:bCs/>
                <w:color w:val="auto"/>
                <w:kern w:val="0"/>
                <w:szCs w:val="21"/>
                <w:highlight w:val="none"/>
                <w:lang w:eastAsia="zh-CN"/>
              </w:rPr>
              <w:t>）</w:t>
            </w:r>
          </w:p>
          <w:p w14:paraId="5026D44B">
            <w:pPr>
              <w:spacing w:line="240" w:lineRule="auto"/>
              <w:rPr>
                <w:color w:val="auto"/>
                <w:spacing w:val="-1"/>
                <w:highlight w:val="none"/>
              </w:rPr>
            </w:pPr>
            <w:r>
              <w:rPr>
                <w:rFonts w:hint="eastAsia" w:ascii="宋体" w:hAnsi="宋体" w:eastAsia="宋体" w:cs="宋体"/>
                <w:color w:val="auto"/>
                <w:kern w:val="0"/>
                <w:szCs w:val="21"/>
                <w:highlight w:val="none"/>
              </w:rPr>
              <w:t>③</w:t>
            </w:r>
            <w:r>
              <w:rPr>
                <w:rFonts w:ascii="宋体" w:hAnsi="宋体" w:eastAsia="宋体" w:cs="宋体"/>
                <w:color w:val="auto"/>
                <w:kern w:val="0"/>
                <w:szCs w:val="21"/>
                <w:highlight w:val="none"/>
              </w:rPr>
              <w:t>发泡试验分级标准支持自定义。</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9EC2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84CF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F3C12C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D4023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20</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E80CB0">
            <w:pPr>
              <w:spacing w:line="240" w:lineRule="auto"/>
              <w:rPr>
                <w:color w:val="auto"/>
                <w:spacing w:val="-1"/>
                <w:highlight w:val="none"/>
              </w:rPr>
            </w:pPr>
            <w:r>
              <w:rPr>
                <w:rFonts w:ascii="宋体" w:hAnsi="宋体" w:eastAsia="宋体" w:cs="宋体"/>
                <w:color w:val="auto"/>
                <w:kern w:val="0"/>
                <w:szCs w:val="21"/>
                <w:highlight w:val="none"/>
              </w:rPr>
              <w:t>血管痉挛趋势图：同一患者多次检查结果自动生成血管痉挛趋势图，可动态评估患者血管痉挛发生、发展过程，提示干预、评估治疗效果等，同时血管痉挛趋势图可输出到报告</w:t>
            </w:r>
            <w:r>
              <w:rPr>
                <w:rFonts w:hint="eastAsia" w:ascii="宋体" w:hAnsi="宋体" w:eastAsia="宋体" w:cs="宋体"/>
                <w:color w:val="auto"/>
                <w:kern w:val="0"/>
                <w:szCs w:val="21"/>
                <w:highlight w:val="none"/>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3CB0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7261F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C56FD6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C4DF3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C5AB41">
            <w:pPr>
              <w:spacing w:line="240" w:lineRule="auto"/>
              <w:rPr>
                <w:color w:val="auto"/>
                <w:spacing w:val="-1"/>
                <w:highlight w:val="none"/>
              </w:rPr>
            </w:pPr>
            <w:r>
              <w:rPr>
                <w:rFonts w:ascii="宋体" w:hAnsi="宋体" w:eastAsia="宋体" w:cs="宋体"/>
                <w:color w:val="auto"/>
                <w:kern w:val="0"/>
                <w:szCs w:val="21"/>
                <w:highlight w:val="none"/>
              </w:rPr>
              <w:t>数据缓存回放功能：支持30S数据缓存回放功能，可选择回放30S内血流频谱进行保存。</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0AFAA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5AB80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4AE18C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219FC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EC310E">
            <w:pPr>
              <w:numPr>
                <w:ilvl w:val="0"/>
                <w:numId w:val="0"/>
              </w:numPr>
              <w:spacing w:after="156" w:afterLines="50" w:line="240" w:lineRule="auto"/>
              <w:ind w:leftChars="0"/>
              <w:jc w:val="left"/>
              <w:rPr>
                <w:color w:val="auto"/>
                <w:spacing w:val="-1"/>
                <w:highlight w:val="none"/>
              </w:rPr>
            </w:pPr>
            <w:r>
              <w:rPr>
                <w:rFonts w:hint="eastAsia" w:ascii="宋体" w:hAnsi="宋体" w:eastAsia="宋体" w:cs="宋体"/>
                <w:bCs/>
                <w:color w:val="auto"/>
                <w:szCs w:val="21"/>
                <w:highlight w:val="none"/>
              </w:rPr>
              <w:t>▲</w:t>
            </w:r>
            <w:r>
              <w:rPr>
                <w:rFonts w:ascii="宋体" w:hAnsi="宋体" w:eastAsia="宋体" w:cs="宋体"/>
                <w:color w:val="auto"/>
                <w:kern w:val="0"/>
                <w:szCs w:val="21"/>
                <w:highlight w:val="none"/>
              </w:rPr>
              <w:t>IWM POWER PEAK实时输出与显示：血红细胞强度加权平均值IWM、能量Power以及血流速度Peak连续曲线显示与输出。</w:t>
            </w:r>
            <w:r>
              <w:rPr>
                <w:rFonts w:hint="eastAsia" w:ascii="宋体" w:hAnsi="宋体" w:eastAsia="宋体" w:cs="宋体"/>
                <w:b/>
                <w:bCs/>
                <w:color w:val="auto"/>
                <w:kern w:val="0"/>
                <w:szCs w:val="21"/>
                <w:highlight w:val="none"/>
                <w:lang w:eastAsia="zh-CN"/>
              </w:rPr>
              <w:t>（</w:t>
            </w:r>
            <w:r>
              <w:rPr>
                <w:b/>
                <w:bCs/>
                <w:color w:val="auto"/>
                <w:highlight w:val="none"/>
              </w:rPr>
              <w:t>提供投标产品彩页或相应技术参数的厂家使用说明书等作为技术证明文件</w:t>
            </w:r>
            <w:r>
              <w:rPr>
                <w:rFonts w:hint="eastAsia" w:ascii="宋体" w:hAnsi="宋体" w:eastAsia="宋体" w:cs="宋体"/>
                <w:b/>
                <w:bCs/>
                <w:color w:val="auto"/>
                <w:kern w:val="0"/>
                <w:szCs w:val="21"/>
                <w:highlight w:val="none"/>
                <w:lang w:eastAsia="zh-CN"/>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CB2F4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9005C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3A5932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BA913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164786">
            <w:pPr>
              <w:numPr>
                <w:ilvl w:val="0"/>
                <w:numId w:val="0"/>
              </w:numPr>
              <w:spacing w:after="156" w:afterLines="50" w:line="240" w:lineRule="auto"/>
              <w:ind w:leftChars="0"/>
              <w:jc w:val="left"/>
              <w:rPr>
                <w:color w:val="auto"/>
                <w:spacing w:val="-1"/>
                <w:highlight w:val="none"/>
              </w:rPr>
            </w:pPr>
            <w:r>
              <w:rPr>
                <w:rFonts w:hint="eastAsia" w:ascii="宋体" w:hAnsi="宋体" w:eastAsia="宋体" w:cs="宋体"/>
                <w:bCs/>
                <w:color w:val="auto"/>
                <w:szCs w:val="21"/>
                <w:highlight w:val="none"/>
              </w:rPr>
              <w:t>▲</w:t>
            </w:r>
            <w:r>
              <w:rPr>
                <w:rFonts w:ascii="宋体" w:hAnsi="宋体" w:eastAsia="宋体" w:cs="宋体"/>
                <w:color w:val="auto"/>
                <w:kern w:val="0"/>
                <w:szCs w:val="21"/>
                <w:highlight w:val="none"/>
              </w:rPr>
              <w:t>长程监护系统：支持全程16导监护曲线同步监测、支持事件标识、自动报警功能，监护曲线支持缩放、范围测量等，支持输出到报告。</w:t>
            </w:r>
            <w:r>
              <w:rPr>
                <w:rFonts w:hint="eastAsia" w:ascii="宋体" w:hAnsi="宋体" w:eastAsia="宋体" w:cs="宋体"/>
                <w:b/>
                <w:bCs/>
                <w:color w:val="auto"/>
                <w:kern w:val="0"/>
                <w:szCs w:val="21"/>
                <w:highlight w:val="none"/>
                <w:lang w:eastAsia="zh-CN"/>
              </w:rPr>
              <w:t>（</w:t>
            </w:r>
            <w:r>
              <w:rPr>
                <w:b/>
                <w:bCs/>
                <w:color w:val="auto"/>
                <w:highlight w:val="none"/>
              </w:rPr>
              <w:t>提供投标产品彩页或相应技术参数的厂家使用说明书等作为技术证明文件</w:t>
            </w:r>
            <w:r>
              <w:rPr>
                <w:rFonts w:hint="eastAsia" w:ascii="宋体" w:hAnsi="宋体" w:eastAsia="宋体" w:cs="宋体"/>
                <w:b/>
                <w:bCs/>
                <w:color w:val="auto"/>
                <w:kern w:val="0"/>
                <w:szCs w:val="21"/>
                <w:highlight w:val="none"/>
                <w:lang w:eastAsia="zh-CN"/>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AB2F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BAE2B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C07053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6DF02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127D29">
            <w:pPr>
              <w:spacing w:line="240" w:lineRule="auto"/>
              <w:rPr>
                <w:color w:val="auto"/>
                <w:spacing w:val="-1"/>
                <w:highlight w:val="none"/>
              </w:rPr>
            </w:pPr>
            <w:r>
              <w:rPr>
                <w:rFonts w:ascii="宋体" w:hAnsi="宋体" w:eastAsia="宋体" w:cs="宋体"/>
                <w:color w:val="auto"/>
                <w:kern w:val="0"/>
                <w:szCs w:val="21"/>
                <w:highlight w:val="none"/>
              </w:rPr>
              <w:t>具备Sickle Cell 筛查模式，支持自定义Sickle Cell 筛查标准，可用于血镰病筛查。</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E34DB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E0A9F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3B8A9BA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54F290">
            <w:pPr>
              <w:spacing w:line="440" w:lineRule="exact"/>
              <w:rPr>
                <w:rStyle w:val="12"/>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kern w:val="0"/>
                <w:szCs w:val="21"/>
                <w:highlight w:val="none"/>
              </w:rPr>
              <w:t>3、图文工作站系统要求：</w:t>
            </w:r>
          </w:p>
        </w:tc>
      </w:tr>
      <w:tr w14:paraId="5E86C7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54"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4D1B1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9C0A28">
            <w:pPr>
              <w:spacing w:line="24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▲具有专业化报告模板功能：支持</w:t>
            </w:r>
            <w:r>
              <w:rPr>
                <w:rFonts w:hint="eastAsia" w:ascii="宋体" w:hAnsi="宋体" w:eastAsia="宋体" w:cs="宋体"/>
                <w:color w:val="auto"/>
                <w:kern w:val="0"/>
                <w:szCs w:val="21"/>
                <w:highlight w:val="none"/>
                <w:lang w:val="en-US" w:eastAsia="zh-CN"/>
              </w:rPr>
              <w:t>≥</w:t>
            </w:r>
            <w:r>
              <w:rPr>
                <w:rFonts w:hint="eastAsia" w:ascii="宋体" w:hAnsi="宋体" w:eastAsia="宋体" w:cs="宋体"/>
                <w:color w:val="auto"/>
                <w:kern w:val="0"/>
                <w:szCs w:val="21"/>
                <w:highlight w:val="none"/>
              </w:rPr>
              <w:t>10种报告模板，包含卧立位报告、脑血管储备试验报告、微栓子监测报告、TCD发泡试验报告、术中/重症监护报告等；</w:t>
            </w:r>
            <w:r>
              <w:rPr>
                <w:rFonts w:hint="eastAsia" w:ascii="宋体" w:hAnsi="宋体" w:eastAsia="宋体" w:cs="宋体"/>
                <w:b/>
                <w:bCs/>
                <w:color w:val="auto"/>
                <w:kern w:val="0"/>
                <w:szCs w:val="21"/>
                <w:highlight w:val="none"/>
                <w:lang w:eastAsia="zh-CN"/>
              </w:rPr>
              <w:t>（</w:t>
            </w:r>
            <w:r>
              <w:rPr>
                <w:rFonts w:ascii="宋体" w:hAnsi="宋体" w:eastAsia="宋体" w:cs="宋体"/>
                <w:b/>
                <w:bCs/>
                <w:color w:val="auto"/>
                <w:kern w:val="0"/>
                <w:szCs w:val="21"/>
                <w:highlight w:val="none"/>
              </w:rPr>
              <w:t>提供投标产品彩页或相应技术参数的厂家使用说明书等作为技术证明文件</w:t>
            </w:r>
            <w:r>
              <w:rPr>
                <w:rFonts w:hint="eastAsia" w:ascii="宋体" w:hAnsi="宋体" w:eastAsia="宋体" w:cs="宋体"/>
                <w:b/>
                <w:bCs/>
                <w:color w:val="auto"/>
                <w:kern w:val="0"/>
                <w:szCs w:val="21"/>
                <w:highlight w:val="none"/>
                <w:lang w:eastAsia="zh-CN"/>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83C19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CB9D5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DACCB3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54"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F6D19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C889D5">
            <w:pPr>
              <w:spacing w:line="24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支持 Willis环结构化报告，可直接在大脑Willis环图片上标记被检动脉位置、名称、血流参数等信息；</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961F6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C5219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2D0FF38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54"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AB9A3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728299">
            <w:pPr>
              <w:spacing w:line="24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支持头颈一体化报告，支持超声数据与TCD数据汇总到一份检查报告单中进行报告输出。</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9C2BE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E2DAC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1B5ABBD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54"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78364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7B0A57">
            <w:pPr>
              <w:spacing w:line="240"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设备使用年限≥8年。</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F77C4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A6583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2E72776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54"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030B9E">
            <w:pPr>
              <w:spacing w:line="440" w:lineRule="exact"/>
              <w:rPr>
                <w:rStyle w:val="12"/>
                <w:rFonts w:hint="eastAsia" w:ascii="宋体" w:hAnsi="宋体" w:eastAsia="宋体" w:cs="宋体"/>
                <w:b w:val="0"/>
                <w:bCs w:val="0"/>
                <w:color w:val="auto"/>
                <w:kern w:val="2"/>
                <w:sz w:val="21"/>
                <w:szCs w:val="21"/>
                <w:lang w:val="en-US" w:eastAsia="zh-CN"/>
              </w:rPr>
            </w:pPr>
            <w:r>
              <w:rPr>
                <w:rFonts w:hint="eastAsia" w:ascii="宋体" w:hAnsi="宋体" w:eastAsia="宋体" w:cs="宋体"/>
                <w:b/>
                <w:color w:val="auto"/>
                <w:szCs w:val="21"/>
                <w:highlight w:val="none"/>
                <w:lang w:val="en-US" w:eastAsia="zh-CN"/>
              </w:rPr>
              <w:t>四、</w:t>
            </w:r>
            <w:r>
              <w:rPr>
                <w:rFonts w:hint="eastAsia" w:ascii="宋体" w:hAnsi="宋体" w:eastAsia="宋体" w:cs="宋体"/>
                <w:b/>
                <w:color w:val="auto"/>
                <w:szCs w:val="21"/>
                <w:highlight w:val="none"/>
              </w:rPr>
              <w:t>每套设备配置要求（标准套至少包含以下内容）</w:t>
            </w:r>
          </w:p>
        </w:tc>
      </w:tr>
      <w:tr w14:paraId="3818375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54"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8A315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258"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80" w:type="dxa"/>
              <w:left w:w="80" w:type="dxa"/>
              <w:bottom w:w="80" w:type="dxa"/>
              <w:right w:w="80" w:type="dxa"/>
            </w:tcMar>
            <w:vAlign w:val="top"/>
          </w:tcPr>
          <w:p w14:paraId="2493CECF">
            <w:pPr>
              <w:spacing w:line="240" w:lineRule="auto"/>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便携式主机（含软件系统）</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要求：</w:t>
            </w:r>
            <w:r>
              <w:rPr>
                <w:rFonts w:hint="eastAsia" w:ascii="宋体" w:hAnsi="宋体" w:eastAsia="宋体" w:cs="宋体"/>
                <w:color w:val="auto"/>
                <w:szCs w:val="21"/>
                <w:highlight w:val="none"/>
              </w:rPr>
              <w:t>Windows 10或以上系统平台</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1个</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33046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71286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EEBE8B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54"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AE6E7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w:t>
            </w:r>
          </w:p>
        </w:tc>
        <w:tc>
          <w:tcPr>
            <w:tcW w:w="5258"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80" w:type="dxa"/>
              <w:left w:w="80" w:type="dxa"/>
              <w:bottom w:w="80" w:type="dxa"/>
              <w:right w:w="80" w:type="dxa"/>
            </w:tcMar>
            <w:vAlign w:val="top"/>
          </w:tcPr>
          <w:p w14:paraId="6738D5A6">
            <w:pPr>
              <w:spacing w:line="240" w:lineRule="auto"/>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手持探头（1.6兆</w:t>
            </w:r>
            <w:r>
              <w:rPr>
                <w:rFonts w:hint="eastAsia" w:ascii="宋体" w:hAnsi="宋体" w:eastAsia="宋体" w:cs="宋体"/>
                <w:color w:val="auto"/>
                <w:szCs w:val="21"/>
                <w:highlight w:val="none"/>
                <w:lang w:val="en-US" w:eastAsia="zh-CN"/>
              </w:rPr>
              <w:t>或2.0兆</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1个</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3610C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FD47A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882D2F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54"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2741C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3</w:t>
            </w:r>
          </w:p>
        </w:tc>
        <w:tc>
          <w:tcPr>
            <w:tcW w:w="5258"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80" w:type="dxa"/>
              <w:left w:w="80" w:type="dxa"/>
              <w:bottom w:w="80" w:type="dxa"/>
              <w:right w:w="80" w:type="dxa"/>
            </w:tcMar>
            <w:vAlign w:val="top"/>
          </w:tcPr>
          <w:p w14:paraId="5979EB91">
            <w:pPr>
              <w:spacing w:line="240" w:lineRule="auto"/>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手持探头（4.0兆）</w:t>
            </w:r>
            <w:r>
              <w:rPr>
                <w:rFonts w:hint="eastAsia" w:ascii="宋体" w:hAnsi="宋体" w:eastAsia="宋体" w:cs="宋体"/>
                <w:color w:val="auto"/>
                <w:szCs w:val="21"/>
                <w:highlight w:val="none"/>
                <w:lang w:val="en-US" w:eastAsia="zh-CN"/>
              </w:rPr>
              <w:t>1个</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73309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269D6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1FC64F4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54"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A7B02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4</w:t>
            </w:r>
          </w:p>
        </w:tc>
        <w:tc>
          <w:tcPr>
            <w:tcW w:w="5258"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80" w:type="dxa"/>
              <w:left w:w="80" w:type="dxa"/>
              <w:bottom w:w="80" w:type="dxa"/>
              <w:right w:w="80" w:type="dxa"/>
            </w:tcMar>
            <w:vAlign w:val="top"/>
          </w:tcPr>
          <w:p w14:paraId="48648FF3">
            <w:pPr>
              <w:spacing w:line="240" w:lineRule="auto"/>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监护探头</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1.6兆</w:t>
            </w:r>
            <w:r>
              <w:rPr>
                <w:rFonts w:hint="eastAsia" w:ascii="宋体" w:hAnsi="宋体" w:eastAsia="宋体" w:cs="宋体"/>
                <w:color w:val="auto"/>
                <w:szCs w:val="21"/>
                <w:highlight w:val="none"/>
                <w:lang w:val="en-US" w:eastAsia="zh-CN"/>
              </w:rPr>
              <w:t>或2.0兆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2个</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FAAF8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DC65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12D1F0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54"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AD198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5</w:t>
            </w:r>
          </w:p>
        </w:tc>
        <w:tc>
          <w:tcPr>
            <w:tcW w:w="5258"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80" w:type="dxa"/>
              <w:left w:w="80" w:type="dxa"/>
              <w:bottom w:w="80" w:type="dxa"/>
              <w:right w:w="80" w:type="dxa"/>
            </w:tcMar>
            <w:vAlign w:val="top"/>
          </w:tcPr>
          <w:p w14:paraId="54F6C562">
            <w:pPr>
              <w:spacing w:line="240" w:lineRule="auto"/>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监护头架</w:t>
            </w:r>
            <w:r>
              <w:rPr>
                <w:rFonts w:hint="eastAsia" w:ascii="宋体" w:hAnsi="宋体" w:eastAsia="宋体" w:cs="宋体"/>
                <w:color w:val="auto"/>
                <w:szCs w:val="21"/>
                <w:highlight w:val="none"/>
                <w:lang w:val="en-US" w:eastAsia="zh-CN"/>
              </w:rPr>
              <w:t>1个</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F2AF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B1BE5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796AF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54"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11495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6</w:t>
            </w:r>
          </w:p>
        </w:tc>
        <w:tc>
          <w:tcPr>
            <w:tcW w:w="5258"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80" w:type="dxa"/>
              <w:left w:w="80" w:type="dxa"/>
              <w:bottom w:w="80" w:type="dxa"/>
              <w:right w:w="80" w:type="dxa"/>
            </w:tcMar>
            <w:vAlign w:val="top"/>
          </w:tcPr>
          <w:p w14:paraId="63B08C75">
            <w:pPr>
              <w:spacing w:line="240" w:lineRule="auto"/>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专业操控小键盘</w:t>
            </w:r>
            <w:r>
              <w:rPr>
                <w:rFonts w:hint="eastAsia" w:ascii="宋体" w:hAnsi="宋体" w:eastAsia="宋体" w:cs="宋体"/>
                <w:color w:val="auto"/>
                <w:szCs w:val="21"/>
                <w:highlight w:val="none"/>
                <w:lang w:val="en-US" w:eastAsia="zh-CN"/>
              </w:rPr>
              <w:t>1个</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17DA1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B705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1F9D9D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3F431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7</w:t>
            </w:r>
          </w:p>
        </w:tc>
        <w:tc>
          <w:tcPr>
            <w:tcW w:w="5258"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80" w:type="dxa"/>
              <w:left w:w="80" w:type="dxa"/>
              <w:bottom w:w="80" w:type="dxa"/>
              <w:right w:w="80" w:type="dxa"/>
            </w:tcMar>
            <w:vAlign w:val="top"/>
          </w:tcPr>
          <w:p w14:paraId="6A795D57">
            <w:pPr>
              <w:spacing w:line="240" w:lineRule="auto"/>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彩色激光打印</w:t>
            </w:r>
            <w:r>
              <w:rPr>
                <w:rFonts w:hint="eastAsia" w:ascii="宋体" w:hAnsi="宋体" w:eastAsia="宋体" w:cs="宋体"/>
                <w:color w:val="auto"/>
                <w:szCs w:val="21"/>
                <w:highlight w:val="none"/>
                <w:lang w:val="en-US" w:eastAsia="zh-CN"/>
              </w:rPr>
              <w:t>设备1台</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A6C8A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9D16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213FECD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01A4D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8</w:t>
            </w:r>
          </w:p>
        </w:tc>
        <w:tc>
          <w:tcPr>
            <w:tcW w:w="5258"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80" w:type="dxa"/>
              <w:left w:w="80" w:type="dxa"/>
              <w:bottom w:w="80" w:type="dxa"/>
              <w:right w:w="80" w:type="dxa"/>
            </w:tcMar>
            <w:vAlign w:val="top"/>
          </w:tcPr>
          <w:p w14:paraId="64241686">
            <w:pPr>
              <w:spacing w:line="240" w:lineRule="auto"/>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专用台车</w:t>
            </w:r>
            <w:r>
              <w:rPr>
                <w:rFonts w:hint="eastAsia" w:ascii="宋体" w:hAnsi="宋体" w:eastAsia="宋体" w:cs="宋体"/>
                <w:color w:val="auto"/>
                <w:szCs w:val="21"/>
                <w:highlight w:val="none"/>
                <w:lang w:val="en-US" w:eastAsia="zh-CN"/>
              </w:rPr>
              <w:t>1台</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B107C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BEA7B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246808E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7048E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9</w:t>
            </w:r>
          </w:p>
        </w:tc>
        <w:tc>
          <w:tcPr>
            <w:tcW w:w="5258"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80" w:type="dxa"/>
              <w:left w:w="80" w:type="dxa"/>
              <w:bottom w:w="80" w:type="dxa"/>
              <w:right w:w="80" w:type="dxa"/>
            </w:tcMar>
            <w:vAlign w:val="top"/>
          </w:tcPr>
          <w:p w14:paraId="7382D992">
            <w:pPr>
              <w:spacing w:line="240" w:lineRule="auto"/>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超声图文工作站系统</w:t>
            </w:r>
            <w:r>
              <w:rPr>
                <w:rFonts w:hint="eastAsia" w:ascii="宋体" w:hAnsi="宋体" w:eastAsia="宋体" w:cs="宋体"/>
                <w:color w:val="auto"/>
                <w:szCs w:val="21"/>
                <w:highlight w:val="none"/>
                <w:lang w:val="en-US" w:eastAsia="zh-CN"/>
              </w:rPr>
              <w:t>1套</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22FEF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E678E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7C8C5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13280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10</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15683E5">
            <w:pPr>
              <w:spacing w:line="240" w:lineRule="auto"/>
              <w:jc w:val="center"/>
              <w:rPr>
                <w:rFonts w:hint="default" w:ascii="宋体" w:hAnsi="宋体" w:eastAsia="宋体" w:cs="宋体"/>
                <w:b/>
                <w:color w:val="auto"/>
                <w:kern w:val="2"/>
                <w:sz w:val="21"/>
                <w:szCs w:val="21"/>
                <w:highlight w:val="none"/>
                <w:lang w:val="en-US" w:eastAsia="zh-CN" w:bidi="ar-SA"/>
              </w:rPr>
            </w:pPr>
            <w:r>
              <w:rPr>
                <w:rFonts w:hint="eastAsia" w:ascii="宋体" w:hAnsi="宋体" w:eastAsia="宋体" w:cs="宋体"/>
                <w:color w:val="auto"/>
                <w:szCs w:val="21"/>
                <w:highlight w:val="none"/>
              </w:rPr>
              <w:t>中文说明书、中文维修手册、中文操作流程卡（另电子版1份）；</w:t>
            </w:r>
            <w:r>
              <w:rPr>
                <w:rFonts w:hint="eastAsia" w:ascii="宋体" w:hAnsi="宋体" w:eastAsia="宋体" w:cs="宋体"/>
                <w:color w:val="auto"/>
                <w:szCs w:val="21"/>
                <w:highlight w:val="none"/>
                <w:lang w:val="en-US" w:eastAsia="zh-CN"/>
              </w:rPr>
              <w:t xml:space="preserve"> 1份</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2F91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12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375DC60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2A332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BC7392B">
            <w:pPr>
              <w:spacing w:line="240" w:lineRule="auto"/>
              <w:jc w:val="center"/>
              <w:rPr>
                <w:rFonts w:hint="default" w:ascii="宋体" w:hAnsi="宋体" w:eastAsia="宋体" w:cs="宋体"/>
                <w:b/>
                <w:color w:val="auto"/>
                <w:kern w:val="2"/>
                <w:sz w:val="21"/>
                <w:szCs w:val="21"/>
                <w:highlight w:val="none"/>
                <w:lang w:val="en-US" w:eastAsia="zh-CN" w:bidi="ar-SA"/>
              </w:rPr>
            </w:pPr>
            <w:r>
              <w:rPr>
                <w:rFonts w:hint="eastAsia" w:ascii="宋体" w:hAnsi="宋体" w:eastAsia="宋体" w:cs="宋体"/>
                <w:color w:val="auto"/>
                <w:szCs w:val="21"/>
                <w:highlight w:val="none"/>
              </w:rPr>
              <w:t>配齐与主机相匹配的附件设备，如连接管、连线、架子、特殊插座插头和工具等</w:t>
            </w:r>
            <w:r>
              <w:rPr>
                <w:rFonts w:hint="eastAsia" w:ascii="宋体" w:hAnsi="宋体" w:eastAsia="宋体" w:cs="宋体"/>
                <w:color w:val="auto"/>
                <w:szCs w:val="21"/>
                <w:highlight w:val="none"/>
                <w:lang w:val="en-US" w:eastAsia="zh-CN"/>
              </w:rPr>
              <w:t xml:space="preserve"> 1套</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62D9E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18309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2AC45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C4BC3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6E2E45">
            <w:pPr>
              <w:spacing w:line="240" w:lineRule="auto"/>
              <w:ind w:firstLine="420" w:firstLineChars="0"/>
              <w:rPr>
                <w:rFonts w:hint="default" w:ascii="宋体" w:hAnsi="宋体" w:eastAsia="宋体" w:cs="宋体"/>
                <w:color w:val="auto"/>
                <w:spacing w:val="10"/>
                <w:kern w:val="2"/>
                <w:sz w:val="23"/>
                <w:szCs w:val="23"/>
                <w:highlight w:val="none"/>
                <w:lang w:val="en-US" w:eastAsia="zh-CN" w:bidi="ar-SA"/>
              </w:rPr>
            </w:pPr>
            <w:r>
              <w:rPr>
                <w:rFonts w:hint="eastAsia" w:ascii="宋体" w:hAnsi="宋体" w:eastAsia="宋体" w:cs="宋体"/>
                <w:b/>
                <w:color w:val="auto"/>
                <w:szCs w:val="21"/>
                <w:highlight w:val="none"/>
                <w:lang w:val="en-US" w:eastAsia="zh-CN"/>
              </w:rPr>
              <w:t>上述配置为实现</w:t>
            </w:r>
            <w:r>
              <w:rPr>
                <w:rFonts w:ascii="宋体" w:hAnsi="宋体" w:eastAsia="宋体" w:cs="宋体"/>
                <w:color w:val="auto"/>
                <w:szCs w:val="21"/>
                <w:highlight w:val="none"/>
              </w:rPr>
              <w:t>超声经颅多普勒血流分析仪</w:t>
            </w:r>
            <w:r>
              <w:rPr>
                <w:rFonts w:hint="eastAsia" w:ascii="宋体" w:hAnsi="宋体" w:eastAsia="宋体" w:cs="宋体"/>
                <w:color w:val="auto"/>
                <w:szCs w:val="21"/>
                <w:highlight w:val="none"/>
                <w:lang w:val="en-US" w:eastAsia="zh-CN"/>
              </w:rPr>
              <w:t>检测上述参数功能、检测报告的生成和上传至病历系统功能而设定，若所投设备不能完成上述功能，则需自行增加同一品牌配置（所需费用包含在中标金额中）；若所投设备主机自带的软件系统能达到所有要求的报告生成和上传病历系统功能、图文工作站系统功能，则按原厂配置投标响应（所需费用包含在中标金额中）</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A367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B463F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2CBA88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F4F6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bCs/>
                <w:color w:val="auto"/>
                <w:kern w:val="2"/>
                <w:sz w:val="21"/>
                <w:szCs w:val="21"/>
                <w:lang w:val="en-US" w:eastAsia="zh-CN"/>
              </w:rPr>
              <w:t>五、商务要求</w:t>
            </w:r>
          </w:p>
        </w:tc>
      </w:tr>
      <w:tr w14:paraId="4C4E02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C9D35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53CB81">
            <w:pPr>
              <w:spacing w:line="240" w:lineRule="auto"/>
              <w:rPr>
                <w:rStyle w:val="12"/>
                <w:rFonts w:hint="eastAsia" w:ascii="宋体" w:hAnsi="宋体" w:eastAsia="宋体" w:cs="宋体"/>
                <w:b w:val="0"/>
                <w:bCs w:val="0"/>
                <w:color w:val="auto"/>
                <w:kern w:val="2"/>
                <w:sz w:val="21"/>
                <w:szCs w:val="21"/>
                <w:lang w:val="en-US" w:eastAsia="zh-CN"/>
              </w:rPr>
            </w:pPr>
            <w:r>
              <w:rPr>
                <w:color w:val="auto"/>
                <w:highlight w:val="none"/>
              </w:rPr>
              <w:t>标的提供的时间</w:t>
            </w:r>
            <w:r>
              <w:rPr>
                <w:rFonts w:hint="eastAsia"/>
                <w:color w:val="auto"/>
                <w:highlight w:val="none"/>
                <w:lang w:eastAsia="zh-CN"/>
              </w:rPr>
              <w:t>：</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应当在中标通知书发出之日起30</w:t>
            </w:r>
            <w:r>
              <w:rPr>
                <w:rFonts w:hint="eastAsia" w:ascii="宋体" w:hAnsi="宋体" w:eastAsia="宋体" w:cs="宋体"/>
                <w:color w:val="auto"/>
                <w:sz w:val="21"/>
                <w:szCs w:val="21"/>
                <w:highlight w:val="none"/>
                <w:lang w:val="en-US" w:eastAsia="zh-CN"/>
              </w:rPr>
              <w:t>个自然</w:t>
            </w:r>
            <w:r>
              <w:rPr>
                <w:rFonts w:hint="eastAsia" w:ascii="宋体" w:hAnsi="宋体" w:eastAsia="宋体" w:cs="宋体"/>
                <w:color w:val="auto"/>
                <w:sz w:val="21"/>
                <w:szCs w:val="21"/>
                <w:highlight w:val="none"/>
              </w:rPr>
              <w:t>日内按招标文件及中标人的投标文件确定的事项与采购人签订合同，签订合同后</w:t>
            </w:r>
            <w:r>
              <w:rPr>
                <w:rFonts w:hint="eastAsia" w:ascii="宋体" w:hAnsi="宋体" w:eastAsia="宋体" w:cs="宋体"/>
                <w:color w:val="auto"/>
                <w:sz w:val="21"/>
                <w:szCs w:val="21"/>
                <w:highlight w:val="none"/>
                <w:u w:val="single"/>
              </w:rPr>
              <w:t xml:space="preserve">  30  </w:t>
            </w:r>
            <w:r>
              <w:rPr>
                <w:rFonts w:hint="eastAsia" w:ascii="宋体" w:hAnsi="宋体" w:eastAsia="宋体" w:cs="宋体"/>
                <w:color w:val="auto"/>
                <w:sz w:val="21"/>
                <w:szCs w:val="21"/>
                <w:highlight w:val="none"/>
                <w:lang w:val="en-US" w:eastAsia="zh-CN"/>
              </w:rPr>
              <w:t>个自然</w:t>
            </w:r>
            <w:r>
              <w:rPr>
                <w:rFonts w:hint="eastAsia" w:ascii="宋体" w:hAnsi="宋体" w:eastAsia="宋体" w:cs="宋体"/>
                <w:color w:val="auto"/>
                <w:sz w:val="21"/>
                <w:szCs w:val="21"/>
                <w:highlight w:val="none"/>
              </w:rPr>
              <w:t>日内完成设备的安装调试。合同设备交付时</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应提供合同设备真实有效的生产日期，且保证合同设备的生产日期距交付时的时间差</w:t>
            </w:r>
            <w:r>
              <w:rPr>
                <w:rFonts w:hint="eastAsia" w:ascii="宋体" w:hAnsi="宋体" w:eastAsia="宋体" w:cs="宋体"/>
                <w:color w:val="auto"/>
                <w:sz w:val="21"/>
                <w:szCs w:val="21"/>
                <w:highlight w:val="none"/>
                <w:lang w:val="en-US" w:eastAsia="zh-CN"/>
              </w:rPr>
              <w:t>进口设备</w:t>
            </w:r>
            <w:r>
              <w:rPr>
                <w:rFonts w:hint="eastAsia" w:ascii="宋体" w:hAnsi="宋体" w:eastAsia="宋体" w:cs="宋体"/>
                <w:color w:val="auto"/>
                <w:sz w:val="21"/>
                <w:szCs w:val="21"/>
                <w:highlight w:val="none"/>
              </w:rPr>
              <w:t>不超过</w:t>
            </w:r>
            <w:r>
              <w:rPr>
                <w:rFonts w:hint="eastAsia" w:ascii="宋体" w:hAnsi="宋体" w:eastAsia="宋体" w:cs="宋体"/>
                <w:color w:val="auto"/>
                <w:sz w:val="21"/>
                <w:szCs w:val="21"/>
                <w:highlight w:val="none"/>
                <w:u w:val="single"/>
              </w:rPr>
              <w:t xml:space="preserve">  12个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本国产品设备不超过3个月</w:t>
            </w:r>
            <w:r>
              <w:rPr>
                <w:rFonts w:hint="eastAsia" w:ascii="宋体" w:hAnsi="宋体" w:eastAsia="宋体" w:cs="宋体"/>
                <w:color w:val="auto"/>
                <w:sz w:val="21"/>
                <w:szCs w:val="21"/>
                <w:highlight w:val="none"/>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48A0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02976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F99E1C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4AA02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4D88AB">
            <w:pPr>
              <w:keepNext w:val="0"/>
              <w:keepLines w:val="0"/>
              <w:pageBreakBefore w:val="0"/>
              <w:widowControl w:val="0"/>
              <w:shd w:val="clear"/>
              <w:kinsoku/>
              <w:wordWrap/>
              <w:overflowPunct/>
              <w:topLinePunct w:val="0"/>
              <w:autoSpaceDE/>
              <w:autoSpaceDN/>
              <w:bidi w:val="0"/>
              <w:adjustRightInd/>
              <w:snapToGrid/>
              <w:spacing w:line="240" w:lineRule="auto"/>
              <w:jc w:val="both"/>
              <w:textAlignment w:val="auto"/>
              <w:rPr>
                <w:rStyle w:val="12"/>
                <w:rFonts w:hint="eastAsia" w:ascii="宋体" w:hAnsi="宋体" w:cs="宋体" w:eastAsiaTheme="minorEastAsia"/>
                <w:b w:val="0"/>
                <w:bCs w:val="0"/>
                <w:color w:val="auto"/>
                <w:kern w:val="2"/>
                <w:sz w:val="21"/>
                <w:szCs w:val="21"/>
                <w:lang w:val="en-US" w:eastAsia="zh-CN"/>
              </w:rPr>
            </w:pPr>
            <w:r>
              <w:rPr>
                <w:color w:val="auto"/>
                <w:highlight w:val="none"/>
              </w:rPr>
              <w:t>标的提供的地点</w:t>
            </w:r>
            <w:r>
              <w:rPr>
                <w:rFonts w:hint="eastAsia"/>
                <w:color w:val="auto"/>
                <w:highlight w:val="none"/>
                <w:lang w:eastAsia="zh-CN"/>
              </w:rPr>
              <w:t>：</w:t>
            </w:r>
            <w:r>
              <w:rPr>
                <w:color w:val="auto"/>
                <w:highlight w:val="none"/>
              </w:rPr>
              <w:t>采购人指定地点。</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B8E2E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EA0E3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C108CA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95EE0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B9F46">
            <w:pPr>
              <w:pStyle w:val="15"/>
              <w:spacing w:line="240" w:lineRule="auto"/>
              <w:rPr>
                <w:rFonts w:hint="eastAsia" w:ascii="宋体" w:hAnsi="宋体" w:eastAsia="宋体" w:cs="宋体"/>
                <w:color w:val="auto"/>
                <w:sz w:val="21"/>
                <w:szCs w:val="21"/>
                <w:highlight w:val="none"/>
                <w:lang w:val="en-US" w:eastAsia="zh-Hans"/>
              </w:rPr>
            </w:pPr>
            <w:r>
              <w:rPr>
                <w:rFonts w:hint="eastAsia" w:ascii="宋体" w:hAnsi="宋体" w:eastAsia="宋体" w:cs="宋体"/>
                <w:color w:val="auto"/>
                <w:sz w:val="21"/>
                <w:szCs w:val="21"/>
                <w:highlight w:val="none"/>
              </w:rPr>
              <w:t>付款方式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Hans"/>
              </w:rPr>
              <w:t>本合同的每笔款项以人民币转账方式支付。</w:t>
            </w:r>
          </w:p>
          <w:p w14:paraId="721C8CEC">
            <w:pPr>
              <w:pStyle w:val="15"/>
              <w:spacing w:line="240" w:lineRule="auto"/>
              <w:rPr>
                <w:rStyle w:val="12"/>
                <w:rFonts w:hint="eastAsia" w:ascii="宋体" w:hAnsi="宋体" w:eastAsia="宋体" w:cs="宋体"/>
                <w:b w:val="0"/>
                <w:bCs w:val="0"/>
                <w:color w:val="auto"/>
                <w:kern w:val="2"/>
                <w:sz w:val="21"/>
                <w:szCs w:val="21"/>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Hans"/>
              </w:rPr>
              <w:t>合同签订后，中标人按合同协议时间提供货物或服务完成后，经采购人规定的验收人员书面确认验收合格，中标人即开具有效的增值税普通发票，采购人确认发票无误后，在收到发票之日起 30日内，支付合同总金额的95%；合同总金额的5%，作为第二期款项，在 质保期满后一次性无息支付。</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A082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4965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3451F2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23C4D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b w:val="0"/>
                <w:bCs w:val="0"/>
                <w:color w:val="auto"/>
                <w:kern w:val="2"/>
                <w:sz w:val="21"/>
                <w:szCs w:val="21"/>
                <w:lang w:val="en-US" w:eastAsia="zh-CN" w:bidi="ar-SA"/>
              </w:rPr>
            </w:pPr>
            <w:r>
              <w:rPr>
                <w:rStyle w:val="12"/>
                <w:rFonts w:hint="eastAsia" w:ascii="宋体" w:hAnsi="宋体" w:eastAsia="宋体" w:cs="宋体"/>
                <w:b w:val="0"/>
                <w:bCs w:val="0"/>
                <w:color w:val="auto"/>
                <w:kern w:val="2"/>
                <w:sz w:val="21"/>
                <w:szCs w:val="21"/>
                <w:lang w:val="en-US" w:eastAsia="zh-CN"/>
              </w:rP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4CE743">
            <w:pPr>
              <w:spacing w:line="24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验收要求</w:t>
            </w:r>
            <w:r>
              <w:rPr>
                <w:rFonts w:hint="eastAsia" w:ascii="宋体" w:hAnsi="宋体" w:eastAsia="宋体" w:cs="宋体"/>
                <w:color w:val="auto"/>
                <w:sz w:val="21"/>
                <w:szCs w:val="21"/>
                <w:highlight w:val="none"/>
                <w:lang w:val="en-US" w:eastAsia="zh-CN"/>
              </w:rPr>
              <w:t>：按《小榄镇公立医院政府采购和验收办法》和《中山市小榄人民医院医疗设备验收管理制度》。</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6F97B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234A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p>
        </w:tc>
      </w:tr>
      <w:tr w14:paraId="67C7207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41"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FF661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CC85D1">
            <w:pPr>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履约保证金：不收取</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38122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328F2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1B1830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6F71B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9478B6">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中标人须保证中标后所提供的设备为原装、全新合格的产品。</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9B26D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56584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F3EAE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BC913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7</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07B90E">
            <w:pPr>
              <w:spacing w:line="24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中标人负责派技术人员到现场进行安装调试，直至验收合格，安装调试所需费用应包含在投标总报价内；同时提供培训服务，必须保证需求科室操作人员融会贯通，培训所需费用全部包含在总报价内。</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E89EF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8265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F3CE0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DD57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8</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8B7C3">
            <w:pPr>
              <w:pStyle w:val="15"/>
              <w:numPr>
                <w:ilvl w:val="0"/>
                <w:numId w:val="0"/>
              </w:numPr>
              <w:spacing w:line="240" w:lineRule="auto"/>
              <w:rPr>
                <w:rStyle w:val="12"/>
                <w:rFonts w:hint="eastAsia" w:ascii="宋体" w:hAnsi="宋体" w:eastAsia="宋体" w:cs="宋体"/>
                <w:b w:val="0"/>
                <w:bCs w:val="0"/>
                <w:color w:val="auto"/>
                <w:kern w:val="2"/>
                <w:sz w:val="21"/>
                <w:szCs w:val="21"/>
                <w:lang w:val="en-US" w:eastAsia="zh-CN"/>
              </w:rPr>
            </w:pPr>
            <w:r>
              <w:rPr>
                <w:rFonts w:hint="default"/>
                <w:b/>
                <w:bCs/>
                <w:color w:val="auto"/>
                <w:highlight w:val="none"/>
                <w:lang w:val="en-US" w:eastAsia="zh-CN"/>
              </w:rPr>
              <w:t>★</w:t>
            </w:r>
            <w:r>
              <w:rPr>
                <w:rFonts w:hint="default"/>
                <w:b/>
                <w:bCs/>
                <w:color w:val="auto"/>
                <w:sz w:val="21"/>
                <w:szCs w:val="21"/>
                <w:highlight w:val="none"/>
                <w:lang w:val="en-US" w:eastAsia="zh-CN"/>
              </w:rPr>
              <w:t>投标人须在投标文件提供该项目完整的授权书。</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01C54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C83F6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19D732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D3B78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9</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54A6E7">
            <w:pPr>
              <w:spacing w:line="24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投标人所投设备若属于计量仪器的，设备到货安装后需通过具有国家部门颁发专业检测资质证书的第三方计量检测单位检测并提供合格报告，所需费用包含在投标价内，采购人不再另行支付。</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55C25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8504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73450A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4F2C6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10</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1E30DB">
            <w:pPr>
              <w:spacing w:line="24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中标人必须在中国境内有售后服务机构，并附有售后服务能力说明。</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5B71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4A87C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25BF97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19C07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7E8BAD">
            <w:pPr>
              <w:spacing w:line="24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eastAsia="zh-CN"/>
              </w:rPr>
              <w:t>中标人须提供设备原厂质保（设备原厂质量保修范围和</w:t>
            </w:r>
            <w:r>
              <w:rPr>
                <w:rFonts w:hint="default" w:ascii="宋体" w:hAnsi="宋体" w:eastAsia="宋体" w:cs="宋体"/>
                <w:color w:val="auto"/>
                <w:sz w:val="21"/>
                <w:szCs w:val="21"/>
                <w:highlight w:val="none"/>
                <w:lang w:val="en-US" w:eastAsia="zh-CN"/>
              </w:rPr>
              <w:t>质保期</w:t>
            </w:r>
            <w:r>
              <w:rPr>
                <w:rFonts w:hint="default" w:ascii="宋体" w:hAnsi="宋体" w:eastAsia="宋体" w:cs="宋体"/>
                <w:color w:val="auto"/>
                <w:sz w:val="21"/>
                <w:szCs w:val="21"/>
                <w:highlight w:val="none"/>
                <w:lang w:eastAsia="zh-CN"/>
              </w:rPr>
              <w:t>）至少为</w:t>
            </w:r>
            <w:r>
              <w:rPr>
                <w:rFonts w:hint="eastAsia" w:ascii="宋体" w:hAnsi="宋体" w:eastAsia="宋体" w:cs="宋体"/>
                <w:color w:val="auto"/>
                <w:sz w:val="21"/>
                <w:szCs w:val="21"/>
                <w:highlight w:val="none"/>
                <w:lang w:val="en-US" w:eastAsia="zh-CN"/>
              </w:rPr>
              <w:t>2</w:t>
            </w:r>
            <w:r>
              <w:rPr>
                <w:rFonts w:hint="default" w:ascii="宋体" w:hAnsi="宋体" w:eastAsia="宋体" w:cs="宋体"/>
                <w:color w:val="auto"/>
                <w:sz w:val="21"/>
                <w:szCs w:val="21"/>
                <w:highlight w:val="none"/>
                <w:lang w:eastAsia="zh-CN"/>
              </w:rPr>
              <w:t>年</w:t>
            </w:r>
            <w:r>
              <w:rPr>
                <w:rFonts w:hint="eastAsia" w:ascii="宋体" w:hAnsi="宋体" w:eastAsia="宋体" w:cs="宋体"/>
                <w:color w:val="auto"/>
                <w:sz w:val="21"/>
                <w:szCs w:val="21"/>
                <w:highlight w:val="none"/>
                <w:lang w:eastAsia="zh-CN"/>
              </w:rPr>
              <w:t>(（从验收合格签字之日起)</w:t>
            </w:r>
            <w:r>
              <w:rPr>
                <w:rFonts w:hint="default" w:ascii="宋体" w:hAnsi="宋体" w:eastAsia="宋体" w:cs="宋体"/>
                <w:color w:val="auto"/>
                <w:sz w:val="21"/>
                <w:szCs w:val="21"/>
                <w:highlight w:val="none"/>
                <w:lang w:eastAsia="zh-CN"/>
              </w:rPr>
              <w:t>。</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671F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3C6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2037F8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CCCAA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21499D">
            <w:pPr>
              <w:spacing w:line="24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在质保期内，中标人在接到用户的维修通知，响应时间为0.5小时内，工程师到达现场时间为4小时内，排除故障时限为到达现场后8小时内。</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4F62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7DA3D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5EB427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53DB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096474">
            <w:pPr>
              <w:spacing w:line="24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质保期内</w:t>
            </w:r>
            <w:r>
              <w:rPr>
                <w:rFonts w:hint="eastAsia" w:ascii="宋体" w:hAnsi="宋体" w:eastAsia="宋体" w:cs="宋体"/>
                <w:color w:val="auto"/>
                <w:sz w:val="21"/>
                <w:szCs w:val="21"/>
                <w:highlight w:val="none"/>
                <w:lang w:eastAsia="zh-CN"/>
              </w:rPr>
              <w:t>，设备如因故障维修超过2天，厂家需要按1：2延长保修期（具体时间，按天数算）。</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FEF67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BD202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05FB6D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204DB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FC5445">
            <w:pPr>
              <w:spacing w:line="24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如果产品故障在检修12小时后仍无法排除，中标人应在24小时内提供不低于故障产品规格型号档次的备用产品供采购人使用，直至故障产品修复。</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78861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3E45F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bl>
    <w:p w14:paraId="4719CA8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DBE2CC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747FD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048A97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324FC9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AAC402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D4610E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CB9ED6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36C38B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7299AB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CDB53A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12E66E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98EAAE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CDD21D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C88049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6C2794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8E128B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19496E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A9EDCA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47AF28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566735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default"/>
          <w:lang w:val="en-US" w:eastAsia="zh-CN"/>
        </w:rPr>
      </w:pPr>
      <w:r>
        <w:rPr>
          <w:rStyle w:val="12"/>
          <w:rFonts w:hint="eastAsia" w:hAnsi="宋体" w:cs="宋体"/>
          <w:b/>
          <w:bCs/>
          <w:color w:val="auto"/>
          <w:kern w:val="2"/>
          <w:sz w:val="21"/>
          <w:szCs w:val="21"/>
          <w:lang w:val="en-US" w:eastAsia="zh-CN"/>
        </w:rPr>
        <w:t>十二、配置清单（须至少包括需求书的配置要求）</w:t>
      </w:r>
    </w:p>
    <w:p w14:paraId="5488FB1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F63BEA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A837CE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56559B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258BF6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D1DFCE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D5C873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1C0034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AB7D47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7DF413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513E6B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329853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81540D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C12D21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1BD84D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919F54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BD291D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0C7C76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1F449E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3EC367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6F48FC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236BDA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3A3D3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0C0B71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6CFA16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4A6327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3539A7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0B75D0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238758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1CCE8C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十三、售后服务承诺（格式自拟）</w:t>
      </w:r>
    </w:p>
    <w:p w14:paraId="571C35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7E9B28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38CC073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2067476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1684F51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848EDA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5BAA54C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7522B3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79B09A4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50D78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14C142C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0EEA6D3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0784A34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6F81AB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5FB5FE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0EB8981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078C4F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2547996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2C82538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42A559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6A14EE6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5054866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137A11A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1CCF0C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AD962A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52CA036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05576D4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788F750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3895CE7E">
      <w:pPr>
        <w:pStyle w:val="11"/>
        <w:ind w:left="0" w:leftChars="0" w:firstLine="0" w:firstLineChars="0"/>
        <w:rPr>
          <w:rStyle w:val="12"/>
          <w:rFonts w:hint="eastAsia" w:hAnsi="宋体" w:cs="宋体"/>
          <w:b/>
          <w:bCs/>
          <w:color w:val="auto"/>
          <w:kern w:val="2"/>
          <w:sz w:val="21"/>
          <w:szCs w:val="21"/>
          <w:lang w:val="en-US" w:eastAsia="zh-CN"/>
        </w:rPr>
      </w:pPr>
    </w:p>
    <w:p w14:paraId="46A37C84">
      <w:pPr>
        <w:pStyle w:val="11"/>
        <w:ind w:left="0" w:leftChars="0" w:firstLine="0" w:firstLineChars="0"/>
        <w:rPr>
          <w:rStyle w:val="12"/>
          <w:rFonts w:hint="eastAsia" w:hAnsi="宋体" w:cs="宋体"/>
          <w:b/>
          <w:bCs/>
          <w:color w:val="auto"/>
          <w:kern w:val="2"/>
          <w:sz w:val="21"/>
          <w:szCs w:val="21"/>
          <w:lang w:val="en-US" w:eastAsia="zh-CN"/>
        </w:rPr>
      </w:pPr>
      <w:r>
        <w:rPr>
          <w:rFonts w:hint="eastAsia" w:ascii="宋体" w:hAnsi="宋体" w:eastAsia="宋体" w:cs="宋体"/>
          <w:b/>
          <w:bCs/>
          <w:color w:val="auto"/>
          <w:kern w:val="0"/>
          <w:szCs w:val="21"/>
          <w:highlight w:val="none"/>
          <w:lang w:val="en-US" w:eastAsia="zh-CN"/>
        </w:rPr>
        <w:t>十四</w:t>
      </w:r>
      <w:r>
        <w:rPr>
          <w:rFonts w:hint="eastAsia" w:ascii="宋体" w:hAnsi="宋体" w:eastAsia="宋体" w:cs="宋体"/>
          <w:color w:val="auto"/>
          <w:kern w:val="0"/>
          <w:szCs w:val="21"/>
          <w:highlight w:val="none"/>
          <w:lang w:val="en-US" w:eastAsia="zh-CN"/>
        </w:rPr>
        <w:t>、</w:t>
      </w:r>
      <w:r>
        <w:rPr>
          <w:rFonts w:hint="eastAsia" w:ascii="宋体" w:hAnsi="宋体" w:eastAsia="宋体" w:cs="宋体"/>
          <w:color w:val="auto"/>
          <w:kern w:val="0"/>
          <w:szCs w:val="21"/>
          <w:highlight w:val="none"/>
        </w:rPr>
        <w:t>具有网络连接端口：支持国际通用标准</w:t>
      </w:r>
      <w:r>
        <w:rPr>
          <w:rFonts w:ascii="宋体" w:hAnsi="宋体" w:eastAsia="宋体" w:cs="宋体"/>
          <w:color w:val="auto"/>
          <w:kern w:val="0"/>
          <w:szCs w:val="21"/>
          <w:highlight w:val="none"/>
        </w:rPr>
        <w:t>DICOM3.0网络接口，可连接医院网络进行快照图片和报告发送，支持PDF联机报告，支持结构化报告功能，发送包含患者信息、DOP图谱、指数表格等信息。</w:t>
      </w:r>
      <w:r>
        <w:rPr>
          <w:rFonts w:hint="eastAsia" w:ascii="宋体" w:hAnsi="宋体" w:eastAsia="宋体" w:cs="宋体"/>
          <w:color w:val="auto"/>
          <w:kern w:val="0"/>
          <w:szCs w:val="21"/>
          <w:highlight w:val="none"/>
          <w:lang w:val="en-US" w:eastAsia="zh-CN"/>
        </w:rPr>
        <w:t>设备须连接上医院电子病历归档系统，能上传报告至电子病历归档系统，且兼容设备运行、不卡顿。</w:t>
      </w:r>
      <w:r>
        <w:rPr>
          <w:rFonts w:hint="eastAsia" w:ascii="宋体" w:hAnsi="宋体" w:eastAsia="宋体" w:cs="宋体"/>
          <w:b/>
          <w:bCs/>
          <w:color w:val="auto"/>
          <w:kern w:val="0"/>
          <w:szCs w:val="21"/>
          <w:highlight w:val="none"/>
          <w:lang w:val="en-US" w:eastAsia="zh-CN"/>
        </w:rPr>
        <w:t>（提供投标人盖章版承诺函，格式自拟）</w:t>
      </w:r>
    </w:p>
    <w:p w14:paraId="1317EA18">
      <w:pPr>
        <w:pStyle w:val="11"/>
        <w:numPr>
          <w:ilvl w:val="0"/>
          <w:numId w:val="0"/>
        </w:numPr>
        <w:ind w:leftChars="0"/>
        <w:rPr>
          <w:rStyle w:val="12"/>
          <w:rFonts w:hint="eastAsia" w:hAnsi="宋体" w:cs="宋体" w:asciiTheme="minorHAnsi"/>
          <w:b/>
          <w:bCs/>
          <w:color w:val="auto"/>
          <w:kern w:val="2"/>
          <w:sz w:val="21"/>
          <w:szCs w:val="21"/>
          <w:lang w:val="en-US" w:eastAsia="zh-CN"/>
        </w:rPr>
      </w:pPr>
    </w:p>
    <w:p w14:paraId="567A72D0">
      <w:pPr>
        <w:pStyle w:val="11"/>
        <w:numPr>
          <w:ilvl w:val="0"/>
          <w:numId w:val="0"/>
        </w:numPr>
        <w:ind w:leftChars="0"/>
        <w:rPr>
          <w:rStyle w:val="12"/>
          <w:rFonts w:hint="eastAsia" w:hAnsi="宋体" w:cs="宋体" w:asciiTheme="minorHAnsi"/>
          <w:b/>
          <w:bCs/>
          <w:color w:val="auto"/>
          <w:kern w:val="2"/>
          <w:sz w:val="21"/>
          <w:szCs w:val="21"/>
          <w:lang w:val="en-US" w:eastAsia="zh-CN"/>
        </w:rPr>
      </w:pPr>
    </w:p>
    <w:p w14:paraId="466BA9FB">
      <w:pPr>
        <w:pStyle w:val="11"/>
        <w:numPr>
          <w:ilvl w:val="0"/>
          <w:numId w:val="0"/>
        </w:numPr>
        <w:ind w:leftChars="0"/>
        <w:rPr>
          <w:rStyle w:val="12"/>
          <w:rFonts w:hint="eastAsia" w:hAnsi="宋体" w:cs="宋体" w:asciiTheme="minorHAnsi"/>
          <w:b/>
          <w:bCs/>
          <w:color w:val="auto"/>
          <w:kern w:val="2"/>
          <w:sz w:val="21"/>
          <w:szCs w:val="21"/>
          <w:lang w:val="en-US" w:eastAsia="zh-CN"/>
        </w:rPr>
      </w:pPr>
    </w:p>
    <w:p w14:paraId="5FF2205E">
      <w:pPr>
        <w:pStyle w:val="11"/>
        <w:numPr>
          <w:ilvl w:val="0"/>
          <w:numId w:val="0"/>
        </w:numPr>
        <w:ind w:leftChars="0"/>
        <w:rPr>
          <w:rStyle w:val="12"/>
          <w:rFonts w:hint="eastAsia" w:hAnsi="宋体" w:cs="宋体" w:asciiTheme="minorHAnsi"/>
          <w:b/>
          <w:bCs/>
          <w:color w:val="auto"/>
          <w:kern w:val="2"/>
          <w:sz w:val="21"/>
          <w:szCs w:val="21"/>
          <w:lang w:val="en-US" w:eastAsia="zh-CN"/>
        </w:rPr>
      </w:pPr>
    </w:p>
    <w:p w14:paraId="3E73ECF3">
      <w:pPr>
        <w:pStyle w:val="11"/>
        <w:numPr>
          <w:ilvl w:val="0"/>
          <w:numId w:val="0"/>
        </w:numPr>
        <w:ind w:leftChars="0"/>
        <w:rPr>
          <w:rStyle w:val="12"/>
          <w:rFonts w:hint="eastAsia" w:hAnsi="宋体" w:cs="宋体" w:asciiTheme="minorHAnsi"/>
          <w:b/>
          <w:bCs/>
          <w:color w:val="auto"/>
          <w:kern w:val="2"/>
          <w:sz w:val="21"/>
          <w:szCs w:val="21"/>
          <w:lang w:val="en-US" w:eastAsia="zh-CN"/>
        </w:rPr>
      </w:pPr>
    </w:p>
    <w:p w14:paraId="39B34198">
      <w:pPr>
        <w:pStyle w:val="11"/>
        <w:numPr>
          <w:ilvl w:val="0"/>
          <w:numId w:val="0"/>
        </w:numPr>
        <w:ind w:leftChars="0"/>
        <w:rPr>
          <w:rStyle w:val="12"/>
          <w:rFonts w:hint="eastAsia" w:hAnsi="宋体" w:cs="宋体" w:asciiTheme="minorHAnsi"/>
          <w:b/>
          <w:bCs/>
          <w:color w:val="auto"/>
          <w:kern w:val="2"/>
          <w:sz w:val="21"/>
          <w:szCs w:val="21"/>
          <w:lang w:val="en-US" w:eastAsia="zh-CN"/>
        </w:rPr>
      </w:pPr>
    </w:p>
    <w:p w14:paraId="0B801351">
      <w:pPr>
        <w:pStyle w:val="11"/>
        <w:numPr>
          <w:ilvl w:val="0"/>
          <w:numId w:val="0"/>
        </w:numPr>
        <w:ind w:leftChars="0"/>
        <w:rPr>
          <w:rStyle w:val="12"/>
          <w:rFonts w:hint="eastAsia" w:hAnsi="宋体" w:cs="宋体" w:asciiTheme="minorHAnsi"/>
          <w:b/>
          <w:bCs/>
          <w:color w:val="auto"/>
          <w:kern w:val="2"/>
          <w:sz w:val="21"/>
          <w:szCs w:val="21"/>
          <w:lang w:val="en-US" w:eastAsia="zh-CN"/>
        </w:rPr>
      </w:pPr>
    </w:p>
    <w:p w14:paraId="2A070819">
      <w:pPr>
        <w:pStyle w:val="11"/>
        <w:numPr>
          <w:ilvl w:val="0"/>
          <w:numId w:val="0"/>
        </w:numPr>
        <w:ind w:leftChars="0"/>
        <w:rPr>
          <w:rStyle w:val="12"/>
          <w:rFonts w:hint="eastAsia" w:hAnsi="宋体" w:cs="宋体" w:asciiTheme="minorHAnsi"/>
          <w:b/>
          <w:bCs/>
          <w:color w:val="auto"/>
          <w:kern w:val="2"/>
          <w:sz w:val="21"/>
          <w:szCs w:val="21"/>
          <w:lang w:val="en-US" w:eastAsia="zh-CN"/>
        </w:rPr>
      </w:pPr>
    </w:p>
    <w:p w14:paraId="16B82B17">
      <w:pPr>
        <w:pStyle w:val="11"/>
        <w:numPr>
          <w:ilvl w:val="0"/>
          <w:numId w:val="0"/>
        </w:numPr>
        <w:ind w:leftChars="0"/>
        <w:rPr>
          <w:rStyle w:val="12"/>
          <w:rFonts w:hint="eastAsia" w:hAnsi="宋体" w:cs="宋体" w:asciiTheme="minorHAnsi"/>
          <w:b/>
          <w:bCs/>
          <w:color w:val="auto"/>
          <w:kern w:val="2"/>
          <w:sz w:val="21"/>
          <w:szCs w:val="21"/>
          <w:lang w:val="en-US" w:eastAsia="zh-CN"/>
        </w:rPr>
      </w:pPr>
    </w:p>
    <w:p w14:paraId="12B1141D">
      <w:pPr>
        <w:pStyle w:val="11"/>
        <w:numPr>
          <w:ilvl w:val="0"/>
          <w:numId w:val="0"/>
        </w:numPr>
        <w:ind w:leftChars="0"/>
        <w:rPr>
          <w:rStyle w:val="12"/>
          <w:rFonts w:hint="eastAsia" w:hAnsi="宋体" w:cs="宋体" w:asciiTheme="minorHAnsi"/>
          <w:b/>
          <w:bCs/>
          <w:color w:val="auto"/>
          <w:kern w:val="2"/>
          <w:sz w:val="21"/>
          <w:szCs w:val="21"/>
          <w:lang w:val="en-US" w:eastAsia="zh-CN"/>
        </w:rPr>
      </w:pPr>
    </w:p>
    <w:p w14:paraId="261E6D3E">
      <w:pPr>
        <w:pStyle w:val="11"/>
        <w:numPr>
          <w:ilvl w:val="0"/>
          <w:numId w:val="0"/>
        </w:numPr>
        <w:ind w:leftChars="0"/>
        <w:rPr>
          <w:rStyle w:val="12"/>
          <w:rFonts w:hint="eastAsia" w:hAnsi="宋体" w:cs="宋体" w:asciiTheme="minorHAnsi"/>
          <w:b/>
          <w:bCs/>
          <w:color w:val="auto"/>
          <w:kern w:val="2"/>
          <w:sz w:val="21"/>
          <w:szCs w:val="21"/>
          <w:lang w:val="en-US" w:eastAsia="zh-CN"/>
        </w:rPr>
      </w:pPr>
    </w:p>
    <w:p w14:paraId="2328AE71">
      <w:pPr>
        <w:pStyle w:val="11"/>
        <w:numPr>
          <w:ilvl w:val="0"/>
          <w:numId w:val="0"/>
        </w:numPr>
        <w:ind w:leftChars="0"/>
        <w:rPr>
          <w:rStyle w:val="12"/>
          <w:rFonts w:hint="eastAsia" w:hAnsi="宋体" w:cs="宋体" w:asciiTheme="minorHAnsi"/>
          <w:b/>
          <w:bCs/>
          <w:color w:val="auto"/>
          <w:kern w:val="2"/>
          <w:sz w:val="21"/>
          <w:szCs w:val="21"/>
          <w:lang w:val="en-US" w:eastAsia="zh-CN"/>
        </w:rPr>
      </w:pPr>
    </w:p>
    <w:p w14:paraId="750DEE0A">
      <w:pPr>
        <w:pStyle w:val="11"/>
        <w:numPr>
          <w:ilvl w:val="0"/>
          <w:numId w:val="0"/>
        </w:numPr>
        <w:ind w:leftChars="0"/>
        <w:rPr>
          <w:rStyle w:val="12"/>
          <w:rFonts w:hint="eastAsia" w:hAnsi="宋体" w:cs="宋体" w:asciiTheme="minorHAnsi"/>
          <w:b/>
          <w:bCs/>
          <w:color w:val="auto"/>
          <w:kern w:val="2"/>
          <w:sz w:val="21"/>
          <w:szCs w:val="21"/>
          <w:lang w:val="en-US" w:eastAsia="zh-CN"/>
        </w:rPr>
      </w:pPr>
    </w:p>
    <w:p w14:paraId="74AC3225">
      <w:pPr>
        <w:pStyle w:val="11"/>
        <w:numPr>
          <w:ilvl w:val="0"/>
          <w:numId w:val="0"/>
        </w:numPr>
        <w:ind w:leftChars="0"/>
        <w:rPr>
          <w:rStyle w:val="12"/>
          <w:rFonts w:hint="eastAsia" w:hAnsi="宋体" w:cs="宋体" w:asciiTheme="minorHAnsi"/>
          <w:b/>
          <w:bCs/>
          <w:color w:val="auto"/>
          <w:kern w:val="2"/>
          <w:sz w:val="21"/>
          <w:szCs w:val="21"/>
          <w:lang w:val="en-US" w:eastAsia="zh-CN"/>
        </w:rPr>
      </w:pPr>
    </w:p>
    <w:p w14:paraId="6188DA50">
      <w:pPr>
        <w:pStyle w:val="11"/>
        <w:numPr>
          <w:ilvl w:val="0"/>
          <w:numId w:val="0"/>
        </w:numPr>
        <w:ind w:leftChars="0"/>
        <w:rPr>
          <w:rStyle w:val="12"/>
          <w:rFonts w:hint="eastAsia" w:hAnsi="宋体" w:cs="宋体" w:asciiTheme="minorHAnsi"/>
          <w:b/>
          <w:bCs/>
          <w:color w:val="auto"/>
          <w:kern w:val="2"/>
          <w:sz w:val="21"/>
          <w:szCs w:val="21"/>
          <w:lang w:val="en-US" w:eastAsia="zh-CN"/>
        </w:rPr>
      </w:pPr>
    </w:p>
    <w:p w14:paraId="1CDCC8A4">
      <w:pPr>
        <w:pStyle w:val="11"/>
        <w:numPr>
          <w:ilvl w:val="0"/>
          <w:numId w:val="0"/>
        </w:numPr>
        <w:ind w:leftChars="0"/>
        <w:rPr>
          <w:rStyle w:val="12"/>
          <w:rFonts w:hint="eastAsia" w:hAnsi="宋体" w:cs="宋体" w:asciiTheme="minorHAnsi"/>
          <w:b/>
          <w:bCs/>
          <w:color w:val="auto"/>
          <w:kern w:val="2"/>
          <w:sz w:val="21"/>
          <w:szCs w:val="21"/>
          <w:lang w:val="en-US" w:eastAsia="zh-CN"/>
        </w:rPr>
      </w:pPr>
    </w:p>
    <w:p w14:paraId="7C90DD3E">
      <w:pPr>
        <w:pStyle w:val="11"/>
        <w:numPr>
          <w:ilvl w:val="0"/>
          <w:numId w:val="0"/>
        </w:numPr>
        <w:ind w:leftChars="0"/>
        <w:rPr>
          <w:rStyle w:val="12"/>
          <w:rFonts w:hint="eastAsia" w:hAnsi="宋体" w:cs="宋体" w:asciiTheme="minorHAnsi"/>
          <w:b/>
          <w:bCs/>
          <w:color w:val="auto"/>
          <w:kern w:val="2"/>
          <w:sz w:val="21"/>
          <w:szCs w:val="21"/>
          <w:lang w:val="en-US" w:eastAsia="zh-CN"/>
        </w:rPr>
      </w:pPr>
    </w:p>
    <w:p w14:paraId="76491AB3">
      <w:pPr>
        <w:pStyle w:val="11"/>
        <w:numPr>
          <w:ilvl w:val="0"/>
          <w:numId w:val="0"/>
        </w:numPr>
        <w:ind w:leftChars="0"/>
        <w:rPr>
          <w:rStyle w:val="12"/>
          <w:rFonts w:hint="eastAsia" w:hAnsi="宋体" w:cs="宋体" w:asciiTheme="minorHAnsi"/>
          <w:b/>
          <w:bCs/>
          <w:color w:val="auto"/>
          <w:kern w:val="2"/>
          <w:sz w:val="21"/>
          <w:szCs w:val="21"/>
          <w:lang w:val="en-US" w:eastAsia="zh-CN"/>
        </w:rPr>
      </w:pPr>
    </w:p>
    <w:p w14:paraId="045A5289">
      <w:pPr>
        <w:pStyle w:val="11"/>
        <w:numPr>
          <w:ilvl w:val="0"/>
          <w:numId w:val="0"/>
        </w:numPr>
        <w:ind w:leftChars="0"/>
        <w:rPr>
          <w:rStyle w:val="12"/>
          <w:rFonts w:hint="eastAsia" w:hAnsi="宋体" w:cs="宋体" w:asciiTheme="minorHAnsi"/>
          <w:b/>
          <w:bCs/>
          <w:color w:val="auto"/>
          <w:kern w:val="2"/>
          <w:sz w:val="21"/>
          <w:szCs w:val="21"/>
          <w:lang w:val="en-US" w:eastAsia="zh-CN"/>
        </w:rPr>
      </w:pPr>
    </w:p>
    <w:p w14:paraId="4B3930C2">
      <w:pPr>
        <w:pStyle w:val="11"/>
        <w:numPr>
          <w:ilvl w:val="0"/>
          <w:numId w:val="0"/>
        </w:numPr>
        <w:ind w:leftChars="0"/>
        <w:rPr>
          <w:rStyle w:val="12"/>
          <w:rFonts w:hint="eastAsia" w:hAnsi="宋体" w:cs="宋体" w:asciiTheme="minorHAnsi"/>
          <w:b/>
          <w:bCs/>
          <w:color w:val="auto"/>
          <w:kern w:val="2"/>
          <w:sz w:val="21"/>
          <w:szCs w:val="21"/>
          <w:lang w:val="en-US" w:eastAsia="zh-CN"/>
        </w:rPr>
      </w:pPr>
    </w:p>
    <w:p w14:paraId="277BA41B">
      <w:pPr>
        <w:pStyle w:val="11"/>
        <w:numPr>
          <w:ilvl w:val="0"/>
          <w:numId w:val="0"/>
        </w:numPr>
        <w:ind w:leftChars="0"/>
        <w:rPr>
          <w:rStyle w:val="12"/>
          <w:rFonts w:hint="eastAsia" w:hAnsi="宋体" w:cs="宋体" w:asciiTheme="minorHAnsi"/>
          <w:b/>
          <w:bCs/>
          <w:color w:val="auto"/>
          <w:kern w:val="2"/>
          <w:sz w:val="21"/>
          <w:szCs w:val="21"/>
          <w:lang w:val="en-US" w:eastAsia="zh-CN"/>
        </w:rPr>
      </w:pPr>
    </w:p>
    <w:p w14:paraId="60BF70E5">
      <w:pPr>
        <w:pStyle w:val="11"/>
        <w:numPr>
          <w:ilvl w:val="0"/>
          <w:numId w:val="0"/>
        </w:numPr>
        <w:ind w:leftChars="0"/>
        <w:rPr>
          <w:rStyle w:val="12"/>
          <w:rFonts w:hint="eastAsia" w:hAnsi="宋体" w:cs="宋体" w:asciiTheme="minorHAnsi"/>
          <w:b/>
          <w:bCs/>
          <w:color w:val="auto"/>
          <w:kern w:val="2"/>
          <w:sz w:val="21"/>
          <w:szCs w:val="21"/>
          <w:lang w:val="en-US" w:eastAsia="zh-CN"/>
        </w:rPr>
      </w:pPr>
    </w:p>
    <w:p w14:paraId="01730111">
      <w:pPr>
        <w:pStyle w:val="11"/>
        <w:numPr>
          <w:ilvl w:val="0"/>
          <w:numId w:val="0"/>
        </w:numPr>
        <w:ind w:leftChars="0"/>
        <w:rPr>
          <w:rStyle w:val="12"/>
          <w:rFonts w:hint="eastAsia" w:hAnsi="宋体" w:cs="宋体" w:asciiTheme="minorHAnsi"/>
          <w:b/>
          <w:bCs/>
          <w:color w:val="auto"/>
          <w:kern w:val="2"/>
          <w:sz w:val="21"/>
          <w:szCs w:val="21"/>
          <w:lang w:val="en-US" w:eastAsia="zh-CN"/>
        </w:rPr>
      </w:pPr>
    </w:p>
    <w:p w14:paraId="723C955E">
      <w:pPr>
        <w:pStyle w:val="11"/>
        <w:numPr>
          <w:ilvl w:val="0"/>
          <w:numId w:val="0"/>
        </w:numPr>
        <w:ind w:leftChars="0"/>
        <w:rPr>
          <w:rStyle w:val="12"/>
          <w:rFonts w:hint="eastAsia" w:hAnsi="宋体" w:cs="宋体" w:asciiTheme="minorHAnsi"/>
          <w:b/>
          <w:bCs/>
          <w:color w:val="auto"/>
          <w:kern w:val="2"/>
          <w:sz w:val="21"/>
          <w:szCs w:val="21"/>
          <w:lang w:val="en-US" w:eastAsia="zh-CN"/>
        </w:rPr>
      </w:pPr>
    </w:p>
    <w:p w14:paraId="5451D93F">
      <w:pPr>
        <w:pStyle w:val="11"/>
        <w:numPr>
          <w:ilvl w:val="0"/>
          <w:numId w:val="0"/>
        </w:numPr>
        <w:ind w:leftChars="0"/>
        <w:rPr>
          <w:rStyle w:val="12"/>
          <w:rFonts w:hint="eastAsia" w:hAnsi="宋体" w:cs="宋体" w:asciiTheme="minorHAnsi"/>
          <w:b/>
          <w:bCs/>
          <w:color w:val="auto"/>
          <w:kern w:val="2"/>
          <w:sz w:val="21"/>
          <w:szCs w:val="21"/>
          <w:lang w:val="en-US" w:eastAsia="zh-CN"/>
        </w:rPr>
      </w:pPr>
    </w:p>
    <w:p w14:paraId="6791B828">
      <w:pPr>
        <w:pStyle w:val="11"/>
        <w:numPr>
          <w:ilvl w:val="0"/>
          <w:numId w:val="0"/>
        </w:numPr>
        <w:ind w:leftChars="0"/>
        <w:rPr>
          <w:rStyle w:val="12"/>
          <w:rFonts w:hint="eastAsia" w:hAnsi="宋体" w:cs="宋体" w:asciiTheme="minorHAnsi"/>
          <w:b/>
          <w:bCs/>
          <w:color w:val="auto"/>
          <w:kern w:val="2"/>
          <w:sz w:val="21"/>
          <w:szCs w:val="21"/>
          <w:lang w:val="en-US" w:eastAsia="zh-CN"/>
        </w:rPr>
      </w:pPr>
    </w:p>
    <w:p w14:paraId="10052E46">
      <w:pPr>
        <w:pStyle w:val="11"/>
        <w:numPr>
          <w:ilvl w:val="0"/>
          <w:numId w:val="0"/>
        </w:numPr>
        <w:ind w:leftChars="0"/>
        <w:rPr>
          <w:rStyle w:val="12"/>
          <w:rFonts w:hint="eastAsia" w:hAnsi="宋体" w:cs="宋体" w:asciiTheme="minorHAnsi"/>
          <w:b/>
          <w:bCs/>
          <w:color w:val="auto"/>
          <w:kern w:val="2"/>
          <w:sz w:val="21"/>
          <w:szCs w:val="21"/>
          <w:lang w:val="en-US" w:eastAsia="zh-CN"/>
        </w:rPr>
      </w:pPr>
    </w:p>
    <w:p w14:paraId="07141565">
      <w:pPr>
        <w:pStyle w:val="11"/>
        <w:numPr>
          <w:ilvl w:val="0"/>
          <w:numId w:val="0"/>
        </w:numPr>
        <w:ind w:leftChars="0"/>
        <w:rPr>
          <w:rStyle w:val="12"/>
          <w:rFonts w:hint="eastAsia" w:hAnsi="宋体" w:cs="宋体" w:asciiTheme="minorHAnsi"/>
          <w:b/>
          <w:bCs/>
          <w:color w:val="auto"/>
          <w:kern w:val="2"/>
          <w:sz w:val="21"/>
          <w:szCs w:val="21"/>
          <w:lang w:val="en-US" w:eastAsia="zh-CN"/>
        </w:rPr>
      </w:pPr>
    </w:p>
    <w:p w14:paraId="6D93C81F">
      <w:pPr>
        <w:pStyle w:val="11"/>
        <w:numPr>
          <w:ilvl w:val="0"/>
          <w:numId w:val="0"/>
        </w:numPr>
        <w:ind w:leftChars="0"/>
        <w:rPr>
          <w:rStyle w:val="12"/>
          <w:rFonts w:hint="eastAsia" w:hAnsi="宋体" w:cs="宋体" w:asciiTheme="minorHAnsi"/>
          <w:b/>
          <w:bCs/>
          <w:color w:val="auto"/>
          <w:kern w:val="2"/>
          <w:sz w:val="21"/>
          <w:szCs w:val="21"/>
          <w:lang w:val="en-US" w:eastAsia="zh-CN"/>
        </w:rPr>
      </w:pPr>
    </w:p>
    <w:p w14:paraId="4BDD54D8">
      <w:pPr>
        <w:pStyle w:val="11"/>
        <w:numPr>
          <w:ilvl w:val="0"/>
          <w:numId w:val="0"/>
        </w:numPr>
        <w:ind w:leftChars="0"/>
        <w:rPr>
          <w:rStyle w:val="12"/>
          <w:rFonts w:hint="eastAsia" w:hAnsi="宋体" w:cs="宋体" w:asciiTheme="minorHAnsi"/>
          <w:b/>
          <w:bCs/>
          <w:color w:val="auto"/>
          <w:kern w:val="2"/>
          <w:sz w:val="21"/>
          <w:szCs w:val="21"/>
          <w:lang w:val="en-US" w:eastAsia="zh-CN"/>
        </w:rPr>
      </w:pPr>
    </w:p>
    <w:p w14:paraId="365E926E">
      <w:pPr>
        <w:pStyle w:val="11"/>
        <w:numPr>
          <w:ilvl w:val="0"/>
          <w:numId w:val="0"/>
        </w:numPr>
        <w:ind w:leftChars="0"/>
        <w:rPr>
          <w:rStyle w:val="12"/>
          <w:rFonts w:hint="eastAsia" w:hAnsi="宋体" w:cs="宋体" w:asciiTheme="minorHAnsi"/>
          <w:b/>
          <w:bCs/>
          <w:color w:val="auto"/>
          <w:kern w:val="2"/>
          <w:sz w:val="21"/>
          <w:szCs w:val="21"/>
          <w:lang w:val="en-US" w:eastAsia="zh-CN"/>
        </w:rPr>
      </w:pPr>
    </w:p>
    <w:p w14:paraId="3A4E3500">
      <w:pPr>
        <w:pStyle w:val="11"/>
        <w:numPr>
          <w:ilvl w:val="0"/>
          <w:numId w:val="0"/>
        </w:numPr>
        <w:ind w:leftChars="0"/>
        <w:rPr>
          <w:rStyle w:val="12"/>
          <w:rFonts w:hint="eastAsia" w:hAnsi="宋体" w:cs="宋体" w:asciiTheme="minorHAnsi"/>
          <w:b/>
          <w:bCs/>
          <w:color w:val="auto"/>
          <w:kern w:val="2"/>
          <w:sz w:val="21"/>
          <w:szCs w:val="21"/>
          <w:lang w:val="en-US" w:eastAsia="zh-CN"/>
        </w:rPr>
      </w:pPr>
    </w:p>
    <w:p w14:paraId="59DD67DB">
      <w:pPr>
        <w:pStyle w:val="11"/>
        <w:numPr>
          <w:ilvl w:val="0"/>
          <w:numId w:val="0"/>
        </w:numPr>
        <w:ind w:leftChars="0"/>
        <w:rPr>
          <w:rStyle w:val="12"/>
          <w:rFonts w:hint="eastAsia" w:hAnsi="宋体" w:cs="宋体" w:asciiTheme="minorHAnsi"/>
          <w:b/>
          <w:bCs/>
          <w:color w:val="auto"/>
          <w:kern w:val="2"/>
          <w:sz w:val="21"/>
          <w:szCs w:val="21"/>
          <w:lang w:val="en-US" w:eastAsia="zh-CN"/>
        </w:rPr>
      </w:pPr>
    </w:p>
    <w:p w14:paraId="6CB5984C">
      <w:pPr>
        <w:pStyle w:val="11"/>
        <w:numPr>
          <w:ilvl w:val="0"/>
          <w:numId w:val="0"/>
        </w:numPr>
        <w:ind w:leftChars="0"/>
        <w:rPr>
          <w:rStyle w:val="12"/>
          <w:rFonts w:hint="eastAsia" w:hAnsi="宋体" w:cs="宋体" w:asciiTheme="minorHAnsi"/>
          <w:b/>
          <w:bCs/>
          <w:color w:val="auto"/>
          <w:kern w:val="2"/>
          <w:sz w:val="21"/>
          <w:szCs w:val="21"/>
          <w:lang w:val="en-US" w:eastAsia="zh-CN"/>
        </w:rPr>
      </w:pPr>
    </w:p>
    <w:p w14:paraId="36EE901E">
      <w:pPr>
        <w:pStyle w:val="11"/>
        <w:numPr>
          <w:ilvl w:val="0"/>
          <w:numId w:val="0"/>
        </w:numPr>
        <w:ind w:leftChars="0"/>
        <w:rPr>
          <w:rStyle w:val="12"/>
          <w:rFonts w:hint="eastAsia" w:hAnsi="宋体" w:cs="宋体" w:asciiTheme="minorHAnsi"/>
          <w:b/>
          <w:bCs/>
          <w:color w:val="auto"/>
          <w:kern w:val="2"/>
          <w:sz w:val="21"/>
          <w:szCs w:val="21"/>
          <w:lang w:val="en-US" w:eastAsia="zh-CN"/>
        </w:rPr>
      </w:pPr>
    </w:p>
    <w:p w14:paraId="2B354EB2">
      <w:pPr>
        <w:pStyle w:val="11"/>
        <w:numPr>
          <w:ilvl w:val="0"/>
          <w:numId w:val="0"/>
        </w:numPr>
        <w:ind w:leftChars="0"/>
        <w:rPr>
          <w:rStyle w:val="12"/>
          <w:rFonts w:hint="eastAsia" w:hAnsi="宋体" w:cs="宋体" w:asciiTheme="minorHAnsi"/>
          <w:b/>
          <w:bCs/>
          <w:color w:val="auto"/>
          <w:kern w:val="2"/>
          <w:sz w:val="21"/>
          <w:szCs w:val="21"/>
          <w:lang w:val="en-US" w:eastAsia="zh-CN"/>
        </w:rPr>
      </w:pPr>
    </w:p>
    <w:p w14:paraId="0BE66AB8">
      <w:pPr>
        <w:pStyle w:val="11"/>
        <w:numPr>
          <w:ilvl w:val="0"/>
          <w:numId w:val="0"/>
        </w:numPr>
        <w:ind w:leftChars="0"/>
        <w:rPr>
          <w:rStyle w:val="12"/>
          <w:rFonts w:hint="eastAsia" w:hAnsi="宋体" w:cs="宋体" w:asciiTheme="minorHAnsi"/>
          <w:b/>
          <w:bCs/>
          <w:color w:val="auto"/>
          <w:kern w:val="2"/>
          <w:sz w:val="21"/>
          <w:szCs w:val="21"/>
          <w:lang w:val="en-US" w:eastAsia="zh-CN"/>
        </w:rPr>
      </w:pPr>
    </w:p>
    <w:p w14:paraId="5C0D6ED1">
      <w:pPr>
        <w:pStyle w:val="11"/>
        <w:numPr>
          <w:ilvl w:val="0"/>
          <w:numId w:val="0"/>
        </w:numPr>
        <w:ind w:leftChars="0"/>
        <w:rPr>
          <w:rStyle w:val="12"/>
          <w:rFonts w:hint="eastAsia" w:hAnsi="宋体" w:cs="宋体" w:asciiTheme="minorHAnsi"/>
          <w:b/>
          <w:bCs/>
          <w:color w:val="auto"/>
          <w:kern w:val="2"/>
          <w:sz w:val="21"/>
          <w:szCs w:val="21"/>
          <w:lang w:val="en-US" w:eastAsia="zh-CN"/>
        </w:rPr>
      </w:pPr>
    </w:p>
    <w:p w14:paraId="723F2EEE">
      <w:pPr>
        <w:pStyle w:val="11"/>
        <w:numPr>
          <w:ilvl w:val="0"/>
          <w:numId w:val="0"/>
        </w:numPr>
        <w:ind w:leftChars="0"/>
        <w:rPr>
          <w:rStyle w:val="12"/>
          <w:rFonts w:hint="eastAsia" w:hAnsi="宋体" w:cs="宋体" w:asciiTheme="minorHAnsi"/>
          <w:b/>
          <w:bCs/>
          <w:color w:val="auto"/>
          <w:kern w:val="2"/>
          <w:sz w:val="21"/>
          <w:szCs w:val="21"/>
          <w:lang w:val="en-US" w:eastAsia="zh-CN"/>
        </w:rPr>
      </w:pPr>
    </w:p>
    <w:p w14:paraId="0D402DCB">
      <w:pPr>
        <w:pStyle w:val="11"/>
        <w:numPr>
          <w:ilvl w:val="0"/>
          <w:numId w:val="0"/>
        </w:numPr>
        <w:ind w:leftChars="0"/>
        <w:rPr>
          <w:rStyle w:val="12"/>
          <w:rFonts w:hint="eastAsia" w:hAnsi="宋体" w:cs="宋体" w:asciiTheme="minorHAnsi"/>
          <w:b/>
          <w:bCs/>
          <w:color w:val="auto"/>
          <w:kern w:val="2"/>
          <w:sz w:val="21"/>
          <w:szCs w:val="21"/>
          <w:lang w:val="en-US" w:eastAsia="zh-CN"/>
        </w:rPr>
      </w:pPr>
    </w:p>
    <w:p w14:paraId="23D64A3F">
      <w:pPr>
        <w:pStyle w:val="11"/>
        <w:numPr>
          <w:ilvl w:val="0"/>
          <w:numId w:val="0"/>
        </w:numPr>
        <w:ind w:leftChars="0"/>
        <w:rPr>
          <w:rStyle w:val="12"/>
          <w:rFonts w:hint="eastAsia" w:hAnsi="宋体" w:cs="宋体" w:asciiTheme="minorHAnsi"/>
          <w:b/>
          <w:bCs/>
          <w:color w:val="auto"/>
          <w:kern w:val="2"/>
          <w:sz w:val="21"/>
          <w:szCs w:val="21"/>
          <w:lang w:val="en-US" w:eastAsia="zh-CN"/>
        </w:rPr>
      </w:pPr>
      <w:r>
        <w:rPr>
          <w:rStyle w:val="12"/>
          <w:rFonts w:hint="eastAsia" w:hAnsi="宋体" w:cs="宋体" w:asciiTheme="minorHAnsi"/>
          <w:b/>
          <w:bCs/>
          <w:color w:val="auto"/>
          <w:kern w:val="2"/>
          <w:sz w:val="21"/>
          <w:szCs w:val="21"/>
          <w:lang w:val="en-US" w:eastAsia="zh-CN"/>
        </w:rPr>
        <w:t>十五、提供同型号产品的合同业绩（如广东省内周边医院成交信息-需提供合同关键页）</w:t>
      </w:r>
    </w:p>
    <w:p w14:paraId="171BB3AA">
      <w:pPr>
        <w:pStyle w:val="11"/>
        <w:numPr>
          <w:ilvl w:val="0"/>
          <w:numId w:val="0"/>
        </w:numPr>
        <w:ind w:leftChars="0"/>
        <w:rPr>
          <w:rStyle w:val="12"/>
          <w:rFonts w:hint="eastAsia" w:hAnsi="宋体" w:cs="宋体" w:asciiTheme="minorHAnsi"/>
          <w:b/>
          <w:bCs/>
          <w:color w:val="auto"/>
          <w:kern w:val="2"/>
          <w:sz w:val="21"/>
          <w:szCs w:val="21"/>
          <w:lang w:val="en-US" w:eastAsia="zh-CN"/>
        </w:rPr>
      </w:pPr>
    </w:p>
    <w:p w14:paraId="5E416F25">
      <w:pPr>
        <w:pStyle w:val="11"/>
        <w:numPr>
          <w:ilvl w:val="0"/>
          <w:numId w:val="0"/>
        </w:numPr>
        <w:ind w:leftChars="0"/>
        <w:rPr>
          <w:rStyle w:val="12"/>
          <w:rFonts w:hint="eastAsia" w:hAnsi="宋体" w:cs="宋体" w:asciiTheme="minorHAnsi"/>
          <w:b/>
          <w:bCs/>
          <w:color w:val="auto"/>
          <w:kern w:val="2"/>
          <w:sz w:val="21"/>
          <w:szCs w:val="21"/>
          <w:lang w:val="en-US" w:eastAsia="zh-CN"/>
        </w:rPr>
      </w:pPr>
    </w:p>
    <w:p w14:paraId="378383B8">
      <w:pPr>
        <w:pStyle w:val="11"/>
        <w:numPr>
          <w:ilvl w:val="0"/>
          <w:numId w:val="0"/>
        </w:numPr>
        <w:ind w:leftChars="0"/>
        <w:rPr>
          <w:rStyle w:val="12"/>
          <w:rFonts w:hint="eastAsia" w:hAnsi="宋体" w:cs="宋体" w:asciiTheme="minorHAnsi"/>
          <w:b/>
          <w:bCs/>
          <w:color w:val="auto"/>
          <w:kern w:val="2"/>
          <w:sz w:val="21"/>
          <w:szCs w:val="21"/>
          <w:lang w:val="en-US" w:eastAsia="zh-CN"/>
        </w:rPr>
      </w:pPr>
    </w:p>
    <w:p w14:paraId="1FD7651A">
      <w:pPr>
        <w:pStyle w:val="11"/>
        <w:numPr>
          <w:ilvl w:val="0"/>
          <w:numId w:val="0"/>
        </w:numPr>
        <w:ind w:leftChars="0"/>
        <w:rPr>
          <w:rStyle w:val="12"/>
          <w:rFonts w:hint="eastAsia" w:hAnsi="宋体" w:cs="宋体" w:asciiTheme="minorHAnsi"/>
          <w:b/>
          <w:bCs/>
          <w:color w:val="auto"/>
          <w:kern w:val="2"/>
          <w:sz w:val="21"/>
          <w:szCs w:val="21"/>
          <w:lang w:val="en-US" w:eastAsia="zh-CN"/>
        </w:rPr>
      </w:pPr>
    </w:p>
    <w:p w14:paraId="3DEBA908">
      <w:pPr>
        <w:pStyle w:val="11"/>
        <w:numPr>
          <w:ilvl w:val="0"/>
          <w:numId w:val="0"/>
        </w:numPr>
        <w:ind w:leftChars="0"/>
        <w:rPr>
          <w:rStyle w:val="12"/>
          <w:rFonts w:hint="eastAsia" w:hAnsi="宋体" w:cs="宋体" w:asciiTheme="minorHAnsi"/>
          <w:b/>
          <w:bCs/>
          <w:color w:val="auto"/>
          <w:kern w:val="2"/>
          <w:sz w:val="21"/>
          <w:szCs w:val="21"/>
          <w:lang w:val="en-US" w:eastAsia="zh-CN"/>
        </w:rPr>
      </w:pPr>
    </w:p>
    <w:p w14:paraId="604AFF30">
      <w:pPr>
        <w:pStyle w:val="11"/>
        <w:numPr>
          <w:ilvl w:val="0"/>
          <w:numId w:val="0"/>
        </w:numPr>
        <w:ind w:leftChars="0"/>
        <w:rPr>
          <w:rStyle w:val="12"/>
          <w:rFonts w:hint="eastAsia" w:hAnsi="宋体" w:cs="宋体" w:asciiTheme="minorHAnsi"/>
          <w:b/>
          <w:bCs/>
          <w:color w:val="auto"/>
          <w:kern w:val="2"/>
          <w:sz w:val="21"/>
          <w:szCs w:val="21"/>
          <w:lang w:val="en-US" w:eastAsia="zh-CN"/>
        </w:rPr>
      </w:pPr>
    </w:p>
    <w:p w14:paraId="471CD971">
      <w:pPr>
        <w:pStyle w:val="11"/>
        <w:numPr>
          <w:ilvl w:val="0"/>
          <w:numId w:val="0"/>
        </w:numPr>
        <w:ind w:leftChars="0"/>
        <w:rPr>
          <w:rStyle w:val="12"/>
          <w:rFonts w:hint="eastAsia" w:hAnsi="宋体" w:cs="宋体" w:asciiTheme="minorHAnsi"/>
          <w:b/>
          <w:bCs/>
          <w:color w:val="auto"/>
          <w:kern w:val="2"/>
          <w:sz w:val="21"/>
          <w:szCs w:val="21"/>
          <w:lang w:val="en-US" w:eastAsia="zh-CN"/>
        </w:rPr>
      </w:pPr>
    </w:p>
    <w:p w14:paraId="6C109845">
      <w:pPr>
        <w:pStyle w:val="11"/>
        <w:numPr>
          <w:ilvl w:val="0"/>
          <w:numId w:val="0"/>
        </w:numPr>
        <w:ind w:leftChars="0"/>
        <w:rPr>
          <w:rStyle w:val="12"/>
          <w:rFonts w:hint="eastAsia" w:hAnsi="宋体" w:cs="宋体" w:asciiTheme="minorHAnsi"/>
          <w:b/>
          <w:bCs/>
          <w:color w:val="auto"/>
          <w:kern w:val="2"/>
          <w:sz w:val="21"/>
          <w:szCs w:val="21"/>
          <w:lang w:val="en-US" w:eastAsia="zh-CN"/>
        </w:rPr>
      </w:pPr>
    </w:p>
    <w:p w14:paraId="2C47E58A">
      <w:pPr>
        <w:pStyle w:val="11"/>
        <w:numPr>
          <w:ilvl w:val="0"/>
          <w:numId w:val="0"/>
        </w:numPr>
        <w:ind w:leftChars="0"/>
        <w:rPr>
          <w:rStyle w:val="12"/>
          <w:rFonts w:hint="eastAsia" w:hAnsi="宋体" w:cs="宋体" w:asciiTheme="minorHAnsi"/>
          <w:b/>
          <w:bCs/>
          <w:color w:val="auto"/>
          <w:kern w:val="2"/>
          <w:sz w:val="21"/>
          <w:szCs w:val="21"/>
          <w:lang w:val="en-US" w:eastAsia="zh-CN"/>
        </w:rPr>
      </w:pPr>
    </w:p>
    <w:p w14:paraId="6B76F4FC">
      <w:pPr>
        <w:pStyle w:val="11"/>
        <w:numPr>
          <w:ilvl w:val="0"/>
          <w:numId w:val="0"/>
        </w:numPr>
        <w:ind w:leftChars="0"/>
        <w:rPr>
          <w:rStyle w:val="12"/>
          <w:rFonts w:hint="eastAsia" w:hAnsi="宋体" w:cs="宋体" w:asciiTheme="minorHAnsi"/>
          <w:b/>
          <w:bCs/>
          <w:color w:val="auto"/>
          <w:kern w:val="2"/>
          <w:sz w:val="21"/>
          <w:szCs w:val="21"/>
          <w:lang w:val="en-US" w:eastAsia="zh-CN"/>
        </w:rPr>
      </w:pPr>
    </w:p>
    <w:p w14:paraId="21D064D2">
      <w:pPr>
        <w:pStyle w:val="11"/>
        <w:numPr>
          <w:ilvl w:val="0"/>
          <w:numId w:val="0"/>
        </w:numPr>
        <w:ind w:leftChars="0"/>
        <w:rPr>
          <w:rStyle w:val="12"/>
          <w:rFonts w:hint="eastAsia" w:hAnsi="宋体" w:cs="宋体" w:asciiTheme="minorHAnsi"/>
          <w:b/>
          <w:bCs/>
          <w:color w:val="auto"/>
          <w:kern w:val="2"/>
          <w:sz w:val="21"/>
          <w:szCs w:val="21"/>
          <w:lang w:val="en-US" w:eastAsia="zh-CN"/>
        </w:rPr>
      </w:pPr>
    </w:p>
    <w:p w14:paraId="79677655">
      <w:pPr>
        <w:pStyle w:val="11"/>
        <w:numPr>
          <w:ilvl w:val="0"/>
          <w:numId w:val="0"/>
        </w:numPr>
        <w:ind w:leftChars="0"/>
        <w:rPr>
          <w:rStyle w:val="12"/>
          <w:rFonts w:hint="eastAsia" w:hAnsi="宋体" w:cs="宋体" w:asciiTheme="minorHAnsi"/>
          <w:b/>
          <w:bCs/>
          <w:color w:val="auto"/>
          <w:kern w:val="2"/>
          <w:sz w:val="21"/>
          <w:szCs w:val="21"/>
          <w:lang w:val="en-US" w:eastAsia="zh-CN"/>
        </w:rPr>
      </w:pPr>
    </w:p>
    <w:p w14:paraId="1BC4504F">
      <w:pPr>
        <w:pStyle w:val="11"/>
        <w:numPr>
          <w:ilvl w:val="0"/>
          <w:numId w:val="0"/>
        </w:numPr>
        <w:ind w:leftChars="0"/>
        <w:rPr>
          <w:rStyle w:val="12"/>
          <w:rFonts w:hint="eastAsia" w:hAnsi="宋体" w:cs="宋体" w:asciiTheme="minorHAnsi"/>
          <w:b/>
          <w:bCs/>
          <w:color w:val="auto"/>
          <w:kern w:val="2"/>
          <w:sz w:val="21"/>
          <w:szCs w:val="21"/>
          <w:lang w:val="en-US" w:eastAsia="zh-CN"/>
        </w:rPr>
      </w:pPr>
    </w:p>
    <w:p w14:paraId="0AC5BE5E">
      <w:pPr>
        <w:pStyle w:val="11"/>
        <w:numPr>
          <w:ilvl w:val="0"/>
          <w:numId w:val="0"/>
        </w:numPr>
        <w:ind w:leftChars="0"/>
        <w:rPr>
          <w:rStyle w:val="12"/>
          <w:rFonts w:hint="eastAsia" w:hAnsi="宋体" w:cs="宋体" w:asciiTheme="minorHAnsi"/>
          <w:b/>
          <w:bCs/>
          <w:color w:val="auto"/>
          <w:kern w:val="2"/>
          <w:sz w:val="21"/>
          <w:szCs w:val="21"/>
          <w:lang w:val="en-US" w:eastAsia="zh-CN"/>
        </w:rPr>
      </w:pPr>
    </w:p>
    <w:p w14:paraId="3730AD35">
      <w:pPr>
        <w:pStyle w:val="11"/>
        <w:numPr>
          <w:ilvl w:val="0"/>
          <w:numId w:val="0"/>
        </w:numPr>
        <w:ind w:leftChars="0"/>
        <w:rPr>
          <w:rStyle w:val="12"/>
          <w:rFonts w:hint="eastAsia" w:hAnsi="宋体" w:cs="宋体" w:asciiTheme="minorHAnsi"/>
          <w:b/>
          <w:bCs/>
          <w:color w:val="auto"/>
          <w:kern w:val="2"/>
          <w:sz w:val="21"/>
          <w:szCs w:val="21"/>
          <w:lang w:val="en-US" w:eastAsia="zh-CN"/>
        </w:rPr>
      </w:pPr>
    </w:p>
    <w:p w14:paraId="7D8D5CD1">
      <w:pPr>
        <w:pStyle w:val="11"/>
        <w:numPr>
          <w:ilvl w:val="0"/>
          <w:numId w:val="0"/>
        </w:numPr>
        <w:ind w:leftChars="0"/>
        <w:rPr>
          <w:rStyle w:val="12"/>
          <w:rFonts w:hint="eastAsia" w:hAnsi="宋体" w:cs="宋体" w:asciiTheme="minorHAnsi"/>
          <w:b/>
          <w:bCs/>
          <w:color w:val="auto"/>
          <w:kern w:val="2"/>
          <w:sz w:val="21"/>
          <w:szCs w:val="21"/>
          <w:lang w:val="en-US" w:eastAsia="zh-CN"/>
        </w:rPr>
      </w:pPr>
    </w:p>
    <w:p w14:paraId="55A24D9F">
      <w:pPr>
        <w:pStyle w:val="11"/>
        <w:numPr>
          <w:ilvl w:val="0"/>
          <w:numId w:val="0"/>
        </w:numPr>
        <w:ind w:leftChars="0"/>
        <w:rPr>
          <w:rStyle w:val="12"/>
          <w:rFonts w:hint="eastAsia" w:hAnsi="宋体" w:cs="宋体" w:asciiTheme="minorHAnsi"/>
          <w:b/>
          <w:bCs/>
          <w:color w:val="auto"/>
          <w:kern w:val="2"/>
          <w:sz w:val="21"/>
          <w:szCs w:val="21"/>
          <w:lang w:val="en-US" w:eastAsia="zh-CN"/>
        </w:rPr>
      </w:pPr>
    </w:p>
    <w:p w14:paraId="6CA149D3">
      <w:pPr>
        <w:pStyle w:val="11"/>
        <w:numPr>
          <w:ilvl w:val="0"/>
          <w:numId w:val="0"/>
        </w:numPr>
        <w:ind w:leftChars="0"/>
        <w:rPr>
          <w:rStyle w:val="12"/>
          <w:rFonts w:hint="eastAsia" w:hAnsi="宋体" w:cs="宋体" w:asciiTheme="minorHAnsi"/>
          <w:b/>
          <w:bCs/>
          <w:color w:val="auto"/>
          <w:kern w:val="2"/>
          <w:sz w:val="21"/>
          <w:szCs w:val="21"/>
          <w:lang w:val="en-US" w:eastAsia="zh-CN"/>
        </w:rPr>
      </w:pPr>
    </w:p>
    <w:p w14:paraId="7982AAC7">
      <w:pPr>
        <w:pStyle w:val="11"/>
        <w:numPr>
          <w:ilvl w:val="0"/>
          <w:numId w:val="0"/>
        </w:numPr>
        <w:ind w:leftChars="0"/>
        <w:rPr>
          <w:rStyle w:val="12"/>
          <w:rFonts w:hint="eastAsia" w:hAnsi="宋体" w:cs="宋体" w:asciiTheme="minorHAnsi"/>
          <w:b/>
          <w:bCs/>
          <w:color w:val="auto"/>
          <w:kern w:val="2"/>
          <w:sz w:val="21"/>
          <w:szCs w:val="21"/>
          <w:lang w:val="en-US" w:eastAsia="zh-CN"/>
        </w:rPr>
      </w:pPr>
    </w:p>
    <w:p w14:paraId="24DCEE0F">
      <w:pPr>
        <w:pStyle w:val="11"/>
        <w:numPr>
          <w:ilvl w:val="0"/>
          <w:numId w:val="0"/>
        </w:numPr>
        <w:ind w:leftChars="0"/>
        <w:rPr>
          <w:rStyle w:val="12"/>
          <w:rFonts w:hint="eastAsia" w:hAnsi="宋体" w:cs="宋体" w:asciiTheme="minorHAnsi"/>
          <w:b/>
          <w:bCs/>
          <w:color w:val="auto"/>
          <w:kern w:val="2"/>
          <w:sz w:val="21"/>
          <w:szCs w:val="21"/>
          <w:lang w:val="en-US" w:eastAsia="zh-CN"/>
        </w:rPr>
      </w:pPr>
    </w:p>
    <w:p w14:paraId="00CB0B98">
      <w:pPr>
        <w:pStyle w:val="11"/>
        <w:numPr>
          <w:ilvl w:val="0"/>
          <w:numId w:val="0"/>
        </w:numPr>
        <w:ind w:leftChars="0"/>
        <w:rPr>
          <w:rStyle w:val="12"/>
          <w:rFonts w:hint="eastAsia" w:hAnsi="宋体" w:cs="宋体" w:asciiTheme="minorHAnsi"/>
          <w:b/>
          <w:bCs/>
          <w:color w:val="auto"/>
          <w:kern w:val="2"/>
          <w:sz w:val="21"/>
          <w:szCs w:val="21"/>
          <w:lang w:val="en-US" w:eastAsia="zh-CN"/>
        </w:rPr>
      </w:pPr>
    </w:p>
    <w:p w14:paraId="48EC67CF">
      <w:pPr>
        <w:pStyle w:val="11"/>
        <w:numPr>
          <w:ilvl w:val="0"/>
          <w:numId w:val="0"/>
        </w:numPr>
        <w:ind w:leftChars="0"/>
        <w:rPr>
          <w:rStyle w:val="12"/>
          <w:rFonts w:hint="eastAsia" w:hAnsi="宋体" w:cs="宋体" w:asciiTheme="minorHAnsi"/>
          <w:b/>
          <w:bCs/>
          <w:color w:val="auto"/>
          <w:kern w:val="2"/>
          <w:sz w:val="21"/>
          <w:szCs w:val="21"/>
          <w:lang w:val="en-US" w:eastAsia="zh-CN"/>
        </w:rPr>
      </w:pPr>
    </w:p>
    <w:p w14:paraId="4D07A862">
      <w:pPr>
        <w:pStyle w:val="11"/>
        <w:numPr>
          <w:ilvl w:val="0"/>
          <w:numId w:val="0"/>
        </w:numPr>
        <w:ind w:leftChars="0"/>
        <w:rPr>
          <w:rStyle w:val="12"/>
          <w:rFonts w:hint="eastAsia" w:hAnsi="宋体" w:cs="宋体" w:asciiTheme="minorHAnsi"/>
          <w:b/>
          <w:bCs/>
          <w:color w:val="auto"/>
          <w:kern w:val="2"/>
          <w:sz w:val="21"/>
          <w:szCs w:val="21"/>
          <w:lang w:val="en-US" w:eastAsia="zh-CN"/>
        </w:rPr>
      </w:pPr>
    </w:p>
    <w:p w14:paraId="30051861">
      <w:pPr>
        <w:pStyle w:val="11"/>
        <w:numPr>
          <w:ilvl w:val="0"/>
          <w:numId w:val="0"/>
        </w:numPr>
        <w:ind w:leftChars="0"/>
        <w:rPr>
          <w:rStyle w:val="12"/>
          <w:rFonts w:hint="eastAsia" w:hAnsi="宋体" w:cs="宋体" w:asciiTheme="minorHAnsi"/>
          <w:b/>
          <w:bCs/>
          <w:color w:val="auto"/>
          <w:kern w:val="2"/>
          <w:sz w:val="21"/>
          <w:szCs w:val="21"/>
          <w:lang w:val="en-US" w:eastAsia="zh-CN"/>
        </w:rPr>
      </w:pPr>
    </w:p>
    <w:p w14:paraId="699E53E1">
      <w:pPr>
        <w:pStyle w:val="11"/>
        <w:numPr>
          <w:ilvl w:val="0"/>
          <w:numId w:val="0"/>
        </w:numPr>
        <w:ind w:leftChars="0"/>
        <w:rPr>
          <w:rStyle w:val="12"/>
          <w:rFonts w:hint="eastAsia" w:hAnsi="宋体" w:cs="宋体" w:asciiTheme="minorHAnsi"/>
          <w:b/>
          <w:bCs/>
          <w:color w:val="auto"/>
          <w:kern w:val="2"/>
          <w:sz w:val="21"/>
          <w:szCs w:val="21"/>
          <w:lang w:val="en-US" w:eastAsia="zh-CN"/>
        </w:rPr>
      </w:pPr>
    </w:p>
    <w:p w14:paraId="1622BCCF">
      <w:pPr>
        <w:pStyle w:val="11"/>
        <w:numPr>
          <w:ilvl w:val="0"/>
          <w:numId w:val="0"/>
        </w:numPr>
        <w:ind w:leftChars="0"/>
        <w:rPr>
          <w:rStyle w:val="12"/>
          <w:rFonts w:hint="eastAsia" w:hAnsi="宋体" w:cs="宋体" w:asciiTheme="minorHAnsi"/>
          <w:b/>
          <w:bCs/>
          <w:color w:val="auto"/>
          <w:kern w:val="2"/>
          <w:sz w:val="21"/>
          <w:szCs w:val="21"/>
          <w:lang w:val="en-US" w:eastAsia="zh-CN"/>
        </w:rPr>
      </w:pPr>
    </w:p>
    <w:p w14:paraId="180B463F">
      <w:pPr>
        <w:pStyle w:val="11"/>
        <w:numPr>
          <w:ilvl w:val="0"/>
          <w:numId w:val="0"/>
        </w:numPr>
        <w:ind w:leftChars="0"/>
        <w:rPr>
          <w:rStyle w:val="12"/>
          <w:rFonts w:hint="eastAsia" w:hAnsi="宋体" w:cs="宋体" w:asciiTheme="minorHAnsi"/>
          <w:b/>
          <w:bCs/>
          <w:color w:val="auto"/>
          <w:kern w:val="2"/>
          <w:sz w:val="21"/>
          <w:szCs w:val="21"/>
          <w:lang w:val="en-US" w:eastAsia="zh-CN"/>
        </w:rPr>
      </w:pPr>
    </w:p>
    <w:p w14:paraId="73B5655E">
      <w:pPr>
        <w:pStyle w:val="11"/>
        <w:numPr>
          <w:ilvl w:val="0"/>
          <w:numId w:val="0"/>
        </w:numPr>
        <w:ind w:leftChars="0"/>
        <w:rPr>
          <w:rStyle w:val="12"/>
          <w:rFonts w:hint="eastAsia" w:hAnsi="宋体" w:cs="宋体" w:asciiTheme="minorHAnsi"/>
          <w:b/>
          <w:bCs/>
          <w:color w:val="auto"/>
          <w:kern w:val="2"/>
          <w:sz w:val="21"/>
          <w:szCs w:val="21"/>
          <w:lang w:val="en-US" w:eastAsia="zh-CN"/>
        </w:rPr>
      </w:pPr>
    </w:p>
    <w:p w14:paraId="1628EA46">
      <w:pPr>
        <w:pStyle w:val="11"/>
        <w:numPr>
          <w:ilvl w:val="0"/>
          <w:numId w:val="0"/>
        </w:numPr>
        <w:ind w:leftChars="0"/>
        <w:rPr>
          <w:rStyle w:val="12"/>
          <w:rFonts w:hint="eastAsia" w:hAnsi="宋体" w:cs="宋体" w:asciiTheme="minorHAnsi"/>
          <w:b/>
          <w:bCs/>
          <w:color w:val="auto"/>
          <w:kern w:val="2"/>
          <w:sz w:val="21"/>
          <w:szCs w:val="21"/>
          <w:lang w:val="en-US" w:eastAsia="zh-CN"/>
        </w:rPr>
      </w:pPr>
    </w:p>
    <w:p w14:paraId="742CEF34">
      <w:pPr>
        <w:pStyle w:val="11"/>
        <w:numPr>
          <w:ilvl w:val="0"/>
          <w:numId w:val="0"/>
        </w:numPr>
        <w:ind w:leftChars="0"/>
        <w:rPr>
          <w:rStyle w:val="12"/>
          <w:rFonts w:hint="eastAsia" w:hAnsi="宋体" w:cs="宋体" w:asciiTheme="minorHAnsi"/>
          <w:b/>
          <w:bCs/>
          <w:color w:val="auto"/>
          <w:kern w:val="2"/>
          <w:sz w:val="21"/>
          <w:szCs w:val="21"/>
          <w:lang w:val="en-US" w:eastAsia="zh-CN"/>
        </w:rPr>
      </w:pPr>
    </w:p>
    <w:p w14:paraId="2B84D379">
      <w:pPr>
        <w:pStyle w:val="11"/>
        <w:numPr>
          <w:ilvl w:val="0"/>
          <w:numId w:val="0"/>
        </w:numPr>
        <w:ind w:leftChars="0"/>
        <w:rPr>
          <w:rStyle w:val="12"/>
          <w:rFonts w:hint="eastAsia" w:hAnsi="宋体" w:cs="宋体" w:asciiTheme="minorHAnsi"/>
          <w:b/>
          <w:bCs/>
          <w:color w:val="auto"/>
          <w:kern w:val="2"/>
          <w:sz w:val="21"/>
          <w:szCs w:val="21"/>
          <w:lang w:val="en-US" w:eastAsia="zh-CN"/>
        </w:rPr>
      </w:pPr>
    </w:p>
    <w:p w14:paraId="1D676F89">
      <w:pPr>
        <w:pStyle w:val="11"/>
        <w:numPr>
          <w:ilvl w:val="0"/>
          <w:numId w:val="0"/>
        </w:numPr>
        <w:ind w:leftChars="0"/>
        <w:rPr>
          <w:rStyle w:val="12"/>
          <w:rFonts w:hint="eastAsia" w:hAnsi="宋体" w:cs="宋体" w:asciiTheme="minorHAnsi"/>
          <w:b/>
          <w:bCs/>
          <w:color w:val="auto"/>
          <w:kern w:val="2"/>
          <w:sz w:val="21"/>
          <w:szCs w:val="21"/>
          <w:lang w:val="en-US" w:eastAsia="zh-CN"/>
        </w:rPr>
      </w:pPr>
    </w:p>
    <w:p w14:paraId="135ECCF5">
      <w:pPr>
        <w:pStyle w:val="11"/>
        <w:numPr>
          <w:ilvl w:val="0"/>
          <w:numId w:val="0"/>
        </w:numPr>
        <w:ind w:leftChars="0"/>
        <w:rPr>
          <w:rStyle w:val="12"/>
          <w:rFonts w:hint="eastAsia" w:hAnsi="宋体" w:cs="宋体" w:asciiTheme="minorHAnsi"/>
          <w:b/>
          <w:bCs/>
          <w:color w:val="auto"/>
          <w:kern w:val="2"/>
          <w:sz w:val="21"/>
          <w:szCs w:val="21"/>
          <w:lang w:val="en-US" w:eastAsia="zh-CN"/>
        </w:rPr>
      </w:pPr>
    </w:p>
    <w:p w14:paraId="6BE9D9A1">
      <w:pPr>
        <w:pStyle w:val="11"/>
        <w:numPr>
          <w:ilvl w:val="0"/>
          <w:numId w:val="0"/>
        </w:numPr>
        <w:ind w:leftChars="0"/>
        <w:rPr>
          <w:rStyle w:val="12"/>
          <w:rFonts w:hint="eastAsia" w:hAnsi="宋体" w:cs="宋体" w:asciiTheme="minorHAnsi"/>
          <w:b/>
          <w:bCs/>
          <w:color w:val="auto"/>
          <w:kern w:val="2"/>
          <w:sz w:val="21"/>
          <w:szCs w:val="21"/>
          <w:lang w:val="en-US" w:eastAsia="zh-CN"/>
        </w:rPr>
      </w:pPr>
    </w:p>
    <w:p w14:paraId="4AD1157D">
      <w:pPr>
        <w:pStyle w:val="11"/>
        <w:numPr>
          <w:ilvl w:val="0"/>
          <w:numId w:val="0"/>
        </w:numPr>
        <w:ind w:leftChars="0"/>
        <w:rPr>
          <w:rStyle w:val="12"/>
          <w:rFonts w:hint="eastAsia" w:hAnsi="宋体" w:cs="宋体" w:asciiTheme="minorHAnsi"/>
          <w:b/>
          <w:bCs/>
          <w:color w:val="auto"/>
          <w:kern w:val="2"/>
          <w:sz w:val="21"/>
          <w:szCs w:val="21"/>
          <w:lang w:val="en-US" w:eastAsia="zh-CN"/>
        </w:rPr>
      </w:pPr>
    </w:p>
    <w:p w14:paraId="65A28035">
      <w:pPr>
        <w:pStyle w:val="11"/>
        <w:numPr>
          <w:ilvl w:val="0"/>
          <w:numId w:val="0"/>
        </w:numPr>
        <w:ind w:leftChars="0"/>
        <w:rPr>
          <w:rStyle w:val="12"/>
          <w:rFonts w:hint="eastAsia" w:hAnsi="宋体" w:cs="宋体" w:asciiTheme="minorHAnsi"/>
          <w:b/>
          <w:bCs/>
          <w:color w:val="auto"/>
          <w:kern w:val="2"/>
          <w:sz w:val="21"/>
          <w:szCs w:val="21"/>
          <w:lang w:val="en-US" w:eastAsia="zh-CN"/>
        </w:rPr>
      </w:pPr>
    </w:p>
    <w:p w14:paraId="691ED612">
      <w:pPr>
        <w:pStyle w:val="11"/>
        <w:numPr>
          <w:ilvl w:val="0"/>
          <w:numId w:val="0"/>
        </w:numPr>
        <w:ind w:leftChars="0"/>
        <w:rPr>
          <w:rStyle w:val="12"/>
          <w:rFonts w:hint="eastAsia" w:hAnsi="宋体" w:cs="宋体" w:asciiTheme="minorHAnsi"/>
          <w:b/>
          <w:bCs/>
          <w:color w:val="auto"/>
          <w:kern w:val="2"/>
          <w:sz w:val="21"/>
          <w:szCs w:val="21"/>
          <w:lang w:val="en-US" w:eastAsia="zh-CN"/>
        </w:rPr>
      </w:pPr>
    </w:p>
    <w:p w14:paraId="4BE47E6A">
      <w:pPr>
        <w:pStyle w:val="11"/>
        <w:numPr>
          <w:ilvl w:val="0"/>
          <w:numId w:val="0"/>
        </w:numPr>
        <w:ind w:leftChars="0"/>
        <w:rPr>
          <w:rStyle w:val="12"/>
          <w:rFonts w:hint="eastAsia" w:hAnsi="宋体" w:cs="宋体" w:asciiTheme="minorHAnsi"/>
          <w:b/>
          <w:bCs/>
          <w:color w:val="auto"/>
          <w:kern w:val="2"/>
          <w:sz w:val="21"/>
          <w:szCs w:val="21"/>
          <w:lang w:val="en-US" w:eastAsia="zh-CN"/>
        </w:rPr>
      </w:pPr>
    </w:p>
    <w:p w14:paraId="5D583910">
      <w:pPr>
        <w:pStyle w:val="11"/>
        <w:numPr>
          <w:ilvl w:val="0"/>
          <w:numId w:val="0"/>
        </w:numPr>
        <w:ind w:leftChars="0"/>
        <w:rPr>
          <w:rStyle w:val="12"/>
          <w:rFonts w:hint="eastAsia" w:hAnsi="宋体" w:cs="宋体" w:asciiTheme="minorHAnsi"/>
          <w:b/>
          <w:bCs/>
          <w:color w:val="auto"/>
          <w:kern w:val="2"/>
          <w:sz w:val="21"/>
          <w:szCs w:val="21"/>
          <w:lang w:val="en-US" w:eastAsia="zh-CN"/>
        </w:rPr>
      </w:pPr>
    </w:p>
    <w:p w14:paraId="2A1C4B0A">
      <w:pPr>
        <w:pStyle w:val="11"/>
        <w:numPr>
          <w:ilvl w:val="0"/>
          <w:numId w:val="0"/>
        </w:numPr>
        <w:ind w:leftChars="0"/>
        <w:rPr>
          <w:rStyle w:val="12"/>
          <w:rFonts w:hint="eastAsia" w:hAnsi="宋体" w:cs="宋体" w:asciiTheme="minorHAnsi"/>
          <w:b/>
          <w:bCs/>
          <w:color w:val="auto"/>
          <w:kern w:val="2"/>
          <w:sz w:val="21"/>
          <w:szCs w:val="21"/>
          <w:lang w:val="en-US" w:eastAsia="zh-CN"/>
        </w:rPr>
      </w:pPr>
    </w:p>
    <w:p w14:paraId="606A2BC9">
      <w:pPr>
        <w:pStyle w:val="11"/>
        <w:numPr>
          <w:ilvl w:val="0"/>
          <w:numId w:val="0"/>
        </w:numPr>
        <w:ind w:leftChars="0"/>
        <w:rPr>
          <w:rStyle w:val="12"/>
          <w:rFonts w:hint="eastAsia" w:hAnsi="宋体" w:cs="宋体" w:asciiTheme="minorHAnsi"/>
          <w:b/>
          <w:bCs/>
          <w:color w:val="auto"/>
          <w:kern w:val="2"/>
          <w:sz w:val="21"/>
          <w:szCs w:val="21"/>
          <w:lang w:val="en-US" w:eastAsia="zh-CN"/>
        </w:rPr>
      </w:pPr>
    </w:p>
    <w:p w14:paraId="7FA53A58">
      <w:pPr>
        <w:pStyle w:val="11"/>
        <w:numPr>
          <w:ilvl w:val="0"/>
          <w:numId w:val="0"/>
        </w:numPr>
        <w:ind w:leftChars="0"/>
        <w:rPr>
          <w:rStyle w:val="12"/>
          <w:rFonts w:hint="eastAsia" w:hAnsi="宋体" w:cs="宋体" w:asciiTheme="minorHAnsi"/>
          <w:b/>
          <w:bCs/>
          <w:color w:val="auto"/>
          <w:kern w:val="2"/>
          <w:sz w:val="21"/>
          <w:szCs w:val="21"/>
          <w:lang w:val="en-US" w:eastAsia="zh-CN"/>
        </w:rPr>
      </w:pPr>
    </w:p>
    <w:p w14:paraId="26C63984">
      <w:pPr>
        <w:pStyle w:val="11"/>
        <w:numPr>
          <w:ilvl w:val="0"/>
          <w:numId w:val="0"/>
        </w:numPr>
        <w:ind w:leftChars="0"/>
        <w:rPr>
          <w:rStyle w:val="12"/>
          <w:rFonts w:hint="eastAsia" w:hAnsi="宋体" w:cs="宋体" w:asciiTheme="minorHAnsi"/>
          <w:b/>
          <w:bCs/>
          <w:color w:val="auto"/>
          <w:kern w:val="2"/>
          <w:sz w:val="21"/>
          <w:szCs w:val="21"/>
          <w:lang w:val="en-US" w:eastAsia="zh-CN"/>
        </w:rPr>
      </w:pPr>
    </w:p>
    <w:p w14:paraId="196D484A">
      <w:pPr>
        <w:pStyle w:val="11"/>
        <w:numPr>
          <w:ilvl w:val="0"/>
          <w:numId w:val="0"/>
        </w:numPr>
        <w:ind w:leftChars="0"/>
        <w:rPr>
          <w:rStyle w:val="12"/>
          <w:rFonts w:hint="default" w:hAnsi="宋体" w:cs="宋体" w:asciiTheme="minorHAnsi" w:eastAsiaTheme="minorEastAsia"/>
          <w:b/>
          <w:bCs/>
          <w:color w:val="auto"/>
          <w:kern w:val="2"/>
          <w:sz w:val="21"/>
          <w:szCs w:val="21"/>
          <w:lang w:val="en-US" w:eastAsia="zh-CN"/>
        </w:rPr>
      </w:pPr>
      <w:r>
        <w:rPr>
          <w:rStyle w:val="12"/>
          <w:rFonts w:hint="eastAsia" w:hAnsi="宋体" w:cs="宋体" w:asciiTheme="minorHAnsi"/>
          <w:b/>
          <w:bCs/>
          <w:color w:val="auto"/>
          <w:kern w:val="2"/>
          <w:sz w:val="21"/>
          <w:szCs w:val="21"/>
          <w:lang w:val="en-US" w:eastAsia="zh-CN"/>
        </w:rPr>
        <w:t>十六、按采购需求书要求</w:t>
      </w:r>
      <w:r>
        <w:rPr>
          <w:b/>
          <w:bCs/>
          <w:color w:val="auto"/>
          <w:highlight w:val="none"/>
        </w:rPr>
        <w:t>提供投标产品彩页或相应技术参数的厂家使用说明书等作为技术证明文件</w:t>
      </w:r>
      <w:r>
        <w:rPr>
          <w:rFonts w:hint="eastAsia"/>
          <w:b/>
          <w:bCs/>
          <w:color w:val="auto"/>
          <w:highlight w:val="none"/>
          <w:lang w:eastAsia="zh-CN"/>
        </w:rPr>
        <w:t>，</w:t>
      </w:r>
      <w:r>
        <w:rPr>
          <w:rFonts w:hint="eastAsia"/>
          <w:b/>
          <w:bCs/>
          <w:color w:val="auto"/>
          <w:highlight w:val="none"/>
          <w:lang w:val="en-US" w:eastAsia="zh-CN"/>
        </w:rPr>
        <w:t>在对应位置用方框标记出。</w:t>
      </w:r>
    </w:p>
    <w:p w14:paraId="4A7B3C3C">
      <w:pPr>
        <w:pStyle w:val="11"/>
        <w:numPr>
          <w:ilvl w:val="0"/>
          <w:numId w:val="0"/>
        </w:numPr>
        <w:ind w:leftChars="0"/>
        <w:rPr>
          <w:rStyle w:val="12"/>
          <w:rFonts w:hint="eastAsia" w:hAnsi="宋体" w:cs="宋体" w:asciiTheme="minorHAnsi"/>
          <w:b/>
          <w:bCs/>
          <w:color w:val="auto"/>
          <w:kern w:val="2"/>
          <w:sz w:val="21"/>
          <w:szCs w:val="21"/>
          <w:lang w:val="en-US" w:eastAsia="zh-CN"/>
        </w:rPr>
      </w:pPr>
    </w:p>
    <w:p w14:paraId="5DB33F0A">
      <w:pPr>
        <w:pStyle w:val="4"/>
        <w:spacing w:line="360" w:lineRule="auto"/>
        <w:jc w:val="center"/>
        <w:rPr>
          <w:rFonts w:hint="eastAsia" w:ascii="宋体" w:hAnsi="宋体" w:eastAsia="宋体" w:cs="宋体"/>
        </w:rPr>
      </w:pPr>
    </w:p>
    <w:p w14:paraId="0B28A94A">
      <w:pPr>
        <w:pStyle w:val="4"/>
        <w:spacing w:line="360" w:lineRule="auto"/>
        <w:jc w:val="center"/>
        <w:rPr>
          <w:rFonts w:hint="eastAsia" w:ascii="宋体" w:hAnsi="宋体" w:eastAsia="宋体" w:cs="宋体"/>
        </w:rPr>
      </w:pPr>
    </w:p>
    <w:p w14:paraId="4C039DA3">
      <w:pPr>
        <w:spacing w:line="360" w:lineRule="auto"/>
        <w:rPr>
          <w:rFonts w:hint="eastAsia" w:ascii="宋体" w:hAnsi="宋体" w:eastAsia="宋体" w:cs="宋体"/>
        </w:rPr>
      </w:pPr>
    </w:p>
    <w:sectPr>
      <w:headerReference r:id="rId5"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041A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2EE4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3CC4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EF5E58"/>
    <w:multiLevelType w:val="singleLevel"/>
    <w:tmpl w:val="6FEF5E58"/>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2BA2BF6"/>
    <w:rsid w:val="04E946B7"/>
    <w:rsid w:val="094C32C4"/>
    <w:rsid w:val="0CB066B7"/>
    <w:rsid w:val="0D58062B"/>
    <w:rsid w:val="0DEC6351"/>
    <w:rsid w:val="19E11E77"/>
    <w:rsid w:val="2D5463CB"/>
    <w:rsid w:val="30297C4F"/>
    <w:rsid w:val="335464C2"/>
    <w:rsid w:val="35780FBB"/>
    <w:rsid w:val="3822199A"/>
    <w:rsid w:val="3963314E"/>
    <w:rsid w:val="3A6348B9"/>
    <w:rsid w:val="3E6B5D05"/>
    <w:rsid w:val="460931AB"/>
    <w:rsid w:val="4614088C"/>
    <w:rsid w:val="490E789E"/>
    <w:rsid w:val="490F4F35"/>
    <w:rsid w:val="4AD32748"/>
    <w:rsid w:val="511107EA"/>
    <w:rsid w:val="599F4537"/>
    <w:rsid w:val="59C4289D"/>
    <w:rsid w:val="5E1666C4"/>
    <w:rsid w:val="60C73EC2"/>
    <w:rsid w:val="60F82C3F"/>
    <w:rsid w:val="612D28B6"/>
    <w:rsid w:val="6B4C6025"/>
    <w:rsid w:val="6BB6035B"/>
    <w:rsid w:val="6BE11DF1"/>
    <w:rsid w:val="6C561999"/>
    <w:rsid w:val="70922C0A"/>
    <w:rsid w:val="73822F64"/>
    <w:rsid w:val="745604C4"/>
    <w:rsid w:val="78416E04"/>
    <w:rsid w:val="79D14349"/>
    <w:rsid w:val="7B555FCA"/>
    <w:rsid w:val="7C270B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0">
    <w:name w:val="Default Paragraph Font"/>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autoRedefine/>
    <w:qFormat/>
    <w:uiPriority w:val="99"/>
    <w:pPr>
      <w:spacing w:after="120"/>
    </w:pPr>
  </w:style>
  <w:style w:type="paragraph" w:styleId="5">
    <w:name w:val="toc 5"/>
    <w:basedOn w:val="1"/>
    <w:next w:val="1"/>
    <w:autoRedefine/>
    <w:qFormat/>
    <w:uiPriority w:val="0"/>
    <w:pPr>
      <w:ind w:left="840"/>
      <w:jc w:val="left"/>
    </w:pPr>
    <w:rPr>
      <w:rFonts w:ascii="Calibri" w:hAnsi="Calibri"/>
      <w:sz w:val="18"/>
      <w:szCs w:val="18"/>
    </w:rPr>
  </w:style>
  <w:style w:type="paragraph" w:styleId="6">
    <w:name w:val="Body Text Indent 2"/>
    <w:basedOn w:val="1"/>
    <w:link w:val="12"/>
    <w:autoRedefine/>
    <w:qFormat/>
    <w:uiPriority w:val="0"/>
    <w:pPr>
      <w:spacing w:after="120" w:line="480" w:lineRule="auto"/>
      <w:ind w:left="420" w:leftChars="200"/>
    </w:pPr>
    <w:rPr>
      <w:szCs w:val="20"/>
    </w:rPr>
  </w:style>
  <w:style w:type="paragraph" w:styleId="7">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table" w:styleId="9">
    <w:name w:val="Table Grid"/>
    <w:basedOn w:val="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1">
    <w:name w:val="List Paragraph"/>
    <w:basedOn w:val="1"/>
    <w:autoRedefine/>
    <w:qFormat/>
    <w:uiPriority w:val="34"/>
    <w:pPr>
      <w:ind w:firstLine="420" w:firstLineChars="200"/>
    </w:pPr>
    <w:rPr>
      <w:rFonts w:ascii="Calibri" w:hAnsi="Calibri"/>
      <w:szCs w:val="22"/>
    </w:rPr>
  </w:style>
  <w:style w:type="character" w:customStyle="1" w:styleId="12">
    <w:name w:val="正文文本缩进 2 Char"/>
    <w:link w:val="6"/>
    <w:autoRedefine/>
    <w:qFormat/>
    <w:uiPriority w:val="0"/>
    <w:rPr>
      <w:szCs w:val="20"/>
    </w:rPr>
  </w:style>
  <w:style w:type="paragraph" w:customStyle="1" w:styleId="13">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4">
    <w:name w:val="Table Text"/>
    <w:basedOn w:val="1"/>
    <w:semiHidden/>
    <w:qFormat/>
    <w:uiPriority w:val="0"/>
    <w:rPr>
      <w:rFonts w:ascii="宋体" w:hAnsi="宋体" w:eastAsia="宋体" w:cs="宋体"/>
      <w:sz w:val="23"/>
      <w:szCs w:val="23"/>
      <w:lang w:val="en-US" w:eastAsia="en-US" w:bidi="ar-SA"/>
    </w:rPr>
  </w:style>
  <w:style w:type="paragraph" w:customStyle="1" w:styleId="1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5184</Words>
  <Characters>5347</Characters>
  <Lines>0</Lines>
  <Paragraphs>0</Paragraphs>
  <TotalTime>8</TotalTime>
  <ScaleCrop>false</ScaleCrop>
  <LinksUpToDate>false</LinksUpToDate>
  <CharactersWithSpaces>5823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ZCB</cp:lastModifiedBy>
  <dcterms:modified xsi:type="dcterms:W3CDTF">2026-07-28T08:16:09Z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E6A4656328CE4E1FB135866D39770821_11</vt:lpwstr>
  </property>
  <property fmtid="{D5CDD505-2E9C-101B-9397-08002B2CF9AE}" pid="4" name="KSOTemplateDocerSaveRecord">
    <vt:lpwstr>eyJoZGlkIjoiMmRhYTY3OGVhYWZmZmExY2IyMTMyNWE4MjA4ZWM1YmUiLCJ1c2VySWQiOiI3MDE0MTUyMzAifQ==</vt:lpwstr>
  </property>
</Properties>
</file>