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shd w:val="clear" w:color="auto" w:fill="FFFFFF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>中山市小榄人民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医院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综合楼生活水泵房改造项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目</w:t>
      </w:r>
      <w:bookmarkStart w:id="1" w:name="_GoBack"/>
      <w:bookmarkEnd w:id="1"/>
    </w:p>
    <w:p w14:paraId="7F01872C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spacing w:line="6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spacing w:line="60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tbl>
      <w:tblPr>
        <w:tblStyle w:val="51"/>
        <w:tblW w:w="990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480"/>
        <w:gridCol w:w="1479"/>
        <w:gridCol w:w="941"/>
        <w:gridCol w:w="1216"/>
        <w:gridCol w:w="750"/>
        <w:gridCol w:w="866"/>
        <w:gridCol w:w="1292"/>
        <w:gridCol w:w="1501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标的名称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A2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35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A1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2E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D7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AF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3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0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AB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A8D0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8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4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7A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9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3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3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D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E5E0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67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6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……（可自行编辑表格）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3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A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B7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7C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0A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3D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2F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9F055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83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F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D441B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990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F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18480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CCF9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lang w:val="en-US" w:eastAsia="zh-CN"/>
        </w:rPr>
        <w:t>【注】</w:t>
      </w: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  <w:t>响应报价要求：</w:t>
      </w:r>
    </w:p>
    <w:p w14:paraId="3199A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61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1、</w:t>
      </w:r>
      <w:bookmarkStart w:id="0" w:name="_Toc433042884"/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投标报价要求</w:t>
      </w:r>
      <w:bookmarkEnd w:id="0"/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：</w:t>
      </w:r>
    </w:p>
    <w:p w14:paraId="282811CD">
      <w:pPr>
        <w:widowControl/>
        <w:spacing w:line="360" w:lineRule="auto"/>
        <w:ind w:firstLine="361" w:firstLineChars="200"/>
        <w:jc w:val="left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（1）本次响应报价应为人民币含税全包价，包括材料价格、包装费、运杂费、保险费、卸车费、安装调试费、人工费、税金及响应供应商认为需要的其他费用等。</w:t>
      </w:r>
    </w:p>
    <w:p w14:paraId="17ED78F8">
      <w:pPr>
        <w:widowControl/>
        <w:spacing w:line="360" w:lineRule="auto"/>
        <w:ind w:firstLine="361" w:firstLineChars="200"/>
        <w:jc w:val="left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（2）供应商单价报价中漏项、少报的费用，视为此项费用已隐含在投标报价中，成交供应商不得再向采购人收取任何费用。</w:t>
      </w:r>
    </w:p>
    <w:p w14:paraId="3620206C">
      <w:pPr>
        <w:widowControl/>
        <w:spacing w:line="360" w:lineRule="auto"/>
        <w:ind w:firstLine="361" w:firstLineChars="200"/>
        <w:jc w:val="left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（3）投标报价为含税价，所有数值保留小数点后两位。</w:t>
      </w:r>
    </w:p>
    <w:p w14:paraId="0BA4F691">
      <w:pPr>
        <w:pStyle w:val="62"/>
        <w:rPr>
          <w:rFonts w:hint="eastAsia" w:ascii="宋体" w:hAnsi="宋体" w:eastAsia="宋体" w:cs="宋体"/>
          <w:sz w:val="24"/>
          <w:szCs w:val="24"/>
        </w:rPr>
      </w:pPr>
    </w:p>
    <w:p w14:paraId="27E85793">
      <w:pPr>
        <w:pStyle w:val="61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 w14:paraId="7820BB9D">
      <w:pPr>
        <w:pStyle w:val="62"/>
        <w:rPr>
          <w:rFonts w:hint="eastAsia"/>
        </w:rPr>
      </w:pP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供应商名称（加盖公章）：</w:t>
      </w:r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法定代表人或其委托人签字：</w:t>
      </w:r>
    </w:p>
    <w:p w14:paraId="70A0B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    年    月   日</w:t>
      </w:r>
    </w:p>
    <w:p w14:paraId="3D3A71B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报价有效期：</w:t>
      </w:r>
    </w:p>
    <w:p w14:paraId="497009DE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66C0A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  <w:vAlign w:val="top"/>
          </w:tcPr>
          <w:p w14:paraId="7CDDE8B6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6B49B19A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268D949C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06D90A4F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06F3BCB7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40375F00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0B2A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16CEAC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4C1DE607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0775ED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9B4E065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E8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7BA9E9B6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71420583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9D8DF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3D974F0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5D2016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164551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172203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0771A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541533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0AF5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16957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380</Words>
  <Characters>385</Characters>
  <Lines>35</Lines>
  <Paragraphs>9</Paragraphs>
  <TotalTime>0</TotalTime>
  <ScaleCrop>false</ScaleCrop>
  <LinksUpToDate>false</LinksUpToDate>
  <CharactersWithSpaces>398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2026-08-27T09:18:02Z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01EF2258A4C542559526147B58459C84_13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