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171AA8">
      <w:pPr>
        <w:jc w:val="center"/>
        <w:rPr>
          <w:rFonts w:hint="eastAsia" w:ascii="宋体" w:hAnsi="宋体"/>
          <w:b/>
          <w:kern w:val="28"/>
          <w:sz w:val="44"/>
          <w:szCs w:val="36"/>
        </w:rPr>
      </w:pPr>
      <w:r>
        <w:rPr>
          <w:rFonts w:hint="eastAsia" w:ascii="宋体" w:hAnsi="宋体"/>
          <w:b/>
          <w:kern w:val="28"/>
          <w:sz w:val="44"/>
          <w:szCs w:val="36"/>
        </w:rPr>
        <w:t>采购</w:t>
      </w:r>
      <w:r>
        <w:rPr>
          <w:rFonts w:ascii="宋体" w:hAnsi="宋体"/>
          <w:b/>
          <w:kern w:val="28"/>
          <w:sz w:val="44"/>
          <w:szCs w:val="36"/>
        </w:rPr>
        <w:t>需求书</w:t>
      </w:r>
    </w:p>
    <w:p w14:paraId="3666895B">
      <w:pPr>
        <w:numPr>
          <w:ilvl w:val="0"/>
          <w:numId w:val="1"/>
        </w:numPr>
        <w:spacing w:line="440" w:lineRule="exact"/>
        <w:rPr>
          <w:rFonts w:hint="eastAsia" w:ascii="仿宋" w:hAnsi="仿宋" w:eastAsia="仿宋" w:cs="仿宋"/>
          <w:b/>
          <w:sz w:val="24"/>
        </w:rPr>
      </w:pPr>
      <w:r>
        <w:rPr>
          <w:rFonts w:hint="eastAsia" w:ascii="仿宋" w:hAnsi="仿宋" w:eastAsia="仿宋" w:cs="仿宋"/>
          <w:b/>
          <w:sz w:val="24"/>
        </w:rPr>
        <w:t>总则：</w:t>
      </w:r>
    </w:p>
    <w:p w14:paraId="16B0383C">
      <w:pPr>
        <w:spacing w:line="440" w:lineRule="exact"/>
        <w:rPr>
          <w:rFonts w:hint="eastAsia" w:ascii="仿宋" w:hAnsi="仿宋" w:eastAsia="仿宋" w:cs="仿宋"/>
          <w:sz w:val="24"/>
        </w:rPr>
      </w:pPr>
      <w:r>
        <w:rPr>
          <w:rFonts w:hint="eastAsia" w:ascii="仿宋" w:hAnsi="仿宋" w:eastAsia="仿宋" w:cs="仿宋"/>
          <w:sz w:val="24"/>
        </w:rPr>
        <w:t>1.投标供应商报价应包括标的设备（原装、全新合格的设备</w:t>
      </w:r>
      <w:r>
        <w:rPr>
          <w:rFonts w:hint="eastAsia" w:ascii="仿宋" w:hAnsi="仿宋" w:eastAsia="仿宋" w:cs="仿宋"/>
          <w:sz w:val="24"/>
          <w:lang w:eastAsia="zh-CN"/>
        </w:rPr>
        <w:t>）</w:t>
      </w:r>
      <w:r>
        <w:rPr>
          <w:rFonts w:hint="eastAsia" w:ascii="仿宋" w:hAnsi="仿宋" w:eastAsia="仿宋" w:cs="仿宋"/>
          <w:sz w:val="24"/>
        </w:rPr>
        <w:t>、相关附件、配套设施、税费、运费、保险费、仓储费、安装调试、培训、质保等的全部费用，在项目实施过程中出现报价内容的任何遗漏，均由中标供应商负责相关费用，采购人将不再支付任何费用。</w:t>
      </w:r>
    </w:p>
    <w:p w14:paraId="016A16EA">
      <w:pPr>
        <w:spacing w:line="440" w:lineRule="exact"/>
        <w:rPr>
          <w:rFonts w:hint="eastAsia" w:ascii="仿宋" w:hAnsi="仿宋" w:eastAsia="仿宋" w:cs="仿宋"/>
          <w:sz w:val="24"/>
        </w:rPr>
      </w:pPr>
      <w:r>
        <w:rPr>
          <w:rFonts w:hint="eastAsia" w:ascii="仿宋" w:hAnsi="仿宋" w:eastAsia="仿宋" w:cs="仿宋"/>
          <w:sz w:val="24"/>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5DFDBC90">
      <w:pPr>
        <w:spacing w:line="440" w:lineRule="exact"/>
        <w:rPr>
          <w:rFonts w:hint="eastAsia" w:ascii="仿宋" w:hAnsi="仿宋" w:eastAsia="仿宋" w:cs="仿宋"/>
          <w:sz w:val="24"/>
        </w:rPr>
      </w:pPr>
      <w:r>
        <w:rPr>
          <w:rFonts w:hint="eastAsia" w:ascii="仿宋" w:hAnsi="仿宋" w:eastAsia="仿宋" w:cs="仿宋"/>
          <w:sz w:val="24"/>
        </w:rPr>
        <w:t>3.★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p w14:paraId="6A37CAEF">
      <w:pPr>
        <w:spacing w:line="440" w:lineRule="exact"/>
        <w:rPr>
          <w:rFonts w:hint="eastAsia" w:ascii="仿宋" w:hAnsi="仿宋" w:eastAsia="仿宋" w:cs="仿宋"/>
          <w:sz w:val="24"/>
        </w:rPr>
      </w:pPr>
      <w:r>
        <w:rPr>
          <w:rFonts w:hint="eastAsia" w:ascii="仿宋" w:hAnsi="仿宋" w:eastAsia="仿宋" w:cs="仿宋"/>
          <w:sz w:val="24"/>
        </w:rPr>
        <w:t>4.本文的“质保期”是指中标标的物经约定的验收机构完成验收之日起算，截止中标人承诺的期限。</w:t>
      </w:r>
    </w:p>
    <w:p w14:paraId="79712A55">
      <w:pPr>
        <w:numPr>
          <w:ilvl w:val="0"/>
          <w:numId w:val="1"/>
        </w:numPr>
        <w:spacing w:line="440" w:lineRule="exact"/>
        <w:rPr>
          <w:rFonts w:hint="eastAsia" w:ascii="仿宋" w:hAnsi="仿宋" w:eastAsia="仿宋" w:cs="仿宋"/>
          <w:b/>
          <w:sz w:val="24"/>
        </w:rPr>
      </w:pPr>
      <w:r>
        <w:rPr>
          <w:rFonts w:hint="eastAsia" w:ascii="仿宋" w:hAnsi="仿宋" w:eastAsia="仿宋" w:cs="仿宋"/>
          <w:b/>
          <w:sz w:val="24"/>
        </w:rPr>
        <w:t>基本需求</w:t>
      </w:r>
    </w:p>
    <w:tbl>
      <w:tblPr>
        <w:tblStyle w:val="11"/>
        <w:tblW w:w="8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53"/>
        <w:gridCol w:w="2514"/>
        <w:gridCol w:w="1501"/>
        <w:gridCol w:w="2352"/>
      </w:tblGrid>
      <w:tr w14:paraId="1AAB6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2153" w:type="dxa"/>
          </w:tcPr>
          <w:p w14:paraId="0571F438">
            <w:pPr>
              <w:spacing w:line="440" w:lineRule="exact"/>
              <w:ind w:right="-40" w:rightChars="-19"/>
              <w:jc w:val="center"/>
              <w:rPr>
                <w:rFonts w:hint="eastAsia" w:ascii="仿宋" w:hAnsi="仿宋" w:eastAsia="仿宋" w:cs="仿宋"/>
                <w:b/>
                <w:sz w:val="24"/>
              </w:rPr>
            </w:pPr>
            <w:r>
              <w:rPr>
                <w:rFonts w:hint="eastAsia" w:ascii="仿宋" w:hAnsi="仿宋" w:eastAsia="仿宋" w:cs="仿宋"/>
                <w:b/>
                <w:sz w:val="24"/>
              </w:rPr>
              <w:t>项目名称</w:t>
            </w:r>
          </w:p>
        </w:tc>
        <w:tc>
          <w:tcPr>
            <w:tcW w:w="2514" w:type="dxa"/>
          </w:tcPr>
          <w:p w14:paraId="7FB2CD33">
            <w:pPr>
              <w:spacing w:line="440" w:lineRule="exact"/>
              <w:jc w:val="center"/>
              <w:rPr>
                <w:rFonts w:hint="eastAsia" w:ascii="仿宋" w:hAnsi="仿宋" w:eastAsia="仿宋" w:cs="仿宋"/>
                <w:b/>
                <w:sz w:val="24"/>
              </w:rPr>
            </w:pPr>
            <w:r>
              <w:rPr>
                <w:rFonts w:hint="eastAsia" w:ascii="仿宋" w:hAnsi="仿宋" w:eastAsia="仿宋" w:cs="仿宋"/>
                <w:b/>
                <w:sz w:val="24"/>
              </w:rPr>
              <w:t>使用科室/部门</w:t>
            </w:r>
          </w:p>
        </w:tc>
        <w:tc>
          <w:tcPr>
            <w:tcW w:w="1501" w:type="dxa"/>
          </w:tcPr>
          <w:p w14:paraId="09771AF6">
            <w:pPr>
              <w:spacing w:line="440" w:lineRule="exact"/>
              <w:jc w:val="center"/>
              <w:rPr>
                <w:rFonts w:hint="eastAsia" w:ascii="仿宋" w:hAnsi="仿宋" w:eastAsia="仿宋" w:cs="仿宋"/>
                <w:b/>
                <w:sz w:val="24"/>
                <w:lang w:eastAsia="zh-CN"/>
              </w:rPr>
            </w:pPr>
            <w:r>
              <w:rPr>
                <w:rFonts w:hint="eastAsia" w:ascii="仿宋" w:hAnsi="仿宋" w:eastAsia="仿宋" w:cs="仿宋"/>
                <w:b/>
                <w:sz w:val="24"/>
              </w:rPr>
              <w:t>数量（套</w:t>
            </w:r>
            <w:r>
              <w:rPr>
                <w:rFonts w:hint="eastAsia" w:ascii="仿宋" w:hAnsi="仿宋" w:eastAsia="仿宋" w:cs="仿宋"/>
                <w:b/>
                <w:sz w:val="24"/>
                <w:lang w:eastAsia="zh-CN"/>
              </w:rPr>
              <w:t>）</w:t>
            </w:r>
          </w:p>
        </w:tc>
        <w:tc>
          <w:tcPr>
            <w:tcW w:w="2352" w:type="dxa"/>
          </w:tcPr>
          <w:p w14:paraId="3952058B">
            <w:pPr>
              <w:spacing w:line="440" w:lineRule="exact"/>
              <w:jc w:val="center"/>
              <w:rPr>
                <w:rFonts w:hint="eastAsia" w:ascii="仿宋" w:hAnsi="仿宋" w:eastAsia="仿宋" w:cs="仿宋"/>
                <w:b/>
                <w:sz w:val="24"/>
                <w:lang w:eastAsia="zh-CN"/>
              </w:rPr>
            </w:pPr>
            <w:r>
              <w:rPr>
                <w:rFonts w:hint="eastAsia" w:ascii="仿宋" w:hAnsi="仿宋" w:eastAsia="仿宋" w:cs="仿宋"/>
                <w:b/>
                <w:sz w:val="24"/>
              </w:rPr>
              <w:t>最高限价（</w:t>
            </w:r>
            <w:r>
              <w:rPr>
                <w:rFonts w:hint="eastAsia" w:ascii="仿宋" w:hAnsi="仿宋" w:eastAsia="仿宋" w:cs="仿宋"/>
                <w:b/>
                <w:sz w:val="24"/>
                <w:lang w:val="en-US" w:eastAsia="zh-CN"/>
              </w:rPr>
              <w:t>万</w:t>
            </w:r>
            <w:r>
              <w:rPr>
                <w:rFonts w:hint="eastAsia" w:ascii="仿宋" w:hAnsi="仿宋" w:eastAsia="仿宋" w:cs="仿宋"/>
                <w:b/>
                <w:sz w:val="24"/>
              </w:rPr>
              <w:t>元</w:t>
            </w:r>
            <w:r>
              <w:rPr>
                <w:rFonts w:hint="eastAsia" w:ascii="仿宋" w:hAnsi="仿宋" w:eastAsia="仿宋" w:cs="仿宋"/>
                <w:b/>
                <w:sz w:val="24"/>
                <w:lang w:eastAsia="zh-CN"/>
              </w:rPr>
              <w:t>）</w:t>
            </w:r>
          </w:p>
        </w:tc>
      </w:tr>
      <w:tr w14:paraId="504AB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2153" w:type="dxa"/>
            <w:vAlign w:val="center"/>
          </w:tcPr>
          <w:p w14:paraId="3C612488">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钬激光治疗机</w:t>
            </w:r>
          </w:p>
        </w:tc>
        <w:tc>
          <w:tcPr>
            <w:tcW w:w="2514" w:type="dxa"/>
            <w:vAlign w:val="center"/>
          </w:tcPr>
          <w:p w14:paraId="75C3511E">
            <w:pPr>
              <w:spacing w:line="440" w:lineRule="exact"/>
              <w:jc w:val="center"/>
              <w:rPr>
                <w:rFonts w:hint="eastAsia" w:ascii="仿宋" w:hAnsi="仿宋" w:eastAsia="仿宋" w:cs="仿宋"/>
                <w:sz w:val="24"/>
              </w:rPr>
            </w:pPr>
            <w:r>
              <w:rPr>
                <w:rFonts w:hint="eastAsia" w:ascii="仿宋" w:hAnsi="仿宋" w:eastAsia="仿宋" w:cs="仿宋"/>
                <w:sz w:val="24"/>
                <w:lang w:val="en-US" w:eastAsia="zh-CN"/>
              </w:rPr>
              <w:t>外二</w:t>
            </w:r>
            <w:r>
              <w:rPr>
                <w:rFonts w:hint="eastAsia" w:ascii="仿宋" w:hAnsi="仿宋" w:eastAsia="仿宋" w:cs="仿宋"/>
                <w:sz w:val="24"/>
              </w:rPr>
              <w:t>科</w:t>
            </w:r>
          </w:p>
        </w:tc>
        <w:tc>
          <w:tcPr>
            <w:tcW w:w="1501" w:type="dxa"/>
            <w:vAlign w:val="center"/>
          </w:tcPr>
          <w:p w14:paraId="610BD253">
            <w:pPr>
              <w:spacing w:line="440" w:lineRule="exact"/>
              <w:jc w:val="center"/>
              <w:rPr>
                <w:rFonts w:hint="eastAsia" w:ascii="仿宋" w:hAnsi="仿宋" w:eastAsia="仿宋" w:cs="仿宋"/>
                <w:sz w:val="24"/>
              </w:rPr>
            </w:pPr>
            <w:r>
              <w:rPr>
                <w:rFonts w:hint="eastAsia" w:ascii="仿宋" w:hAnsi="仿宋" w:eastAsia="仿宋" w:cs="仿宋"/>
                <w:sz w:val="24"/>
              </w:rPr>
              <w:t>1</w:t>
            </w:r>
          </w:p>
        </w:tc>
        <w:tc>
          <w:tcPr>
            <w:tcW w:w="2352" w:type="dxa"/>
            <w:vAlign w:val="center"/>
          </w:tcPr>
          <w:p w14:paraId="1D909FAF">
            <w:pPr>
              <w:spacing w:line="440" w:lineRule="exact"/>
              <w:jc w:val="center"/>
              <w:rPr>
                <w:rFonts w:hint="eastAsia" w:ascii="仿宋" w:hAnsi="仿宋" w:eastAsia="仿宋" w:cs="仿宋"/>
                <w:sz w:val="24"/>
              </w:rPr>
            </w:pPr>
            <w:r>
              <w:rPr>
                <w:rFonts w:hint="eastAsia" w:ascii="仿宋" w:hAnsi="仿宋" w:eastAsia="仿宋" w:cs="仿宋"/>
                <w:sz w:val="24"/>
                <w:lang w:val="en-US" w:eastAsia="zh-CN"/>
              </w:rPr>
              <w:t>30</w:t>
            </w:r>
          </w:p>
        </w:tc>
      </w:tr>
    </w:tbl>
    <w:p w14:paraId="5D05CC3F">
      <w:pPr>
        <w:spacing w:line="440" w:lineRule="exact"/>
        <w:rPr>
          <w:rFonts w:hint="eastAsia" w:ascii="仿宋" w:hAnsi="仿宋" w:eastAsia="仿宋" w:cs="仿宋"/>
          <w:b/>
          <w:sz w:val="24"/>
        </w:rPr>
      </w:pPr>
    </w:p>
    <w:p w14:paraId="42796F31">
      <w:pPr>
        <w:spacing w:line="440" w:lineRule="exact"/>
        <w:rPr>
          <w:rFonts w:hint="eastAsia" w:ascii="仿宋" w:hAnsi="仿宋" w:eastAsia="仿宋" w:cs="仿宋"/>
          <w:b/>
          <w:sz w:val="24"/>
        </w:rPr>
      </w:pPr>
      <w:r>
        <w:rPr>
          <w:rFonts w:hint="eastAsia" w:ascii="仿宋" w:hAnsi="仿宋" w:eastAsia="仿宋" w:cs="仿宋"/>
          <w:b/>
          <w:sz w:val="24"/>
        </w:rPr>
        <w:t>三、技术参数：</w:t>
      </w:r>
    </w:p>
    <w:p w14:paraId="78F368A7">
      <w:pPr>
        <w:spacing w:line="440" w:lineRule="exact"/>
        <w:rPr>
          <w:rFonts w:hint="eastAsia" w:ascii="仿宋" w:hAnsi="仿宋" w:eastAsia="仿宋" w:cs="仿宋"/>
          <w:b w:val="0"/>
          <w:bCs/>
          <w:sz w:val="24"/>
        </w:rPr>
      </w:pPr>
      <w:r>
        <w:rPr>
          <w:rFonts w:hint="eastAsia" w:ascii="仿宋" w:hAnsi="仿宋" w:eastAsia="仿宋" w:cs="仿宋"/>
          <w:b w:val="0"/>
          <w:bCs/>
          <w:sz w:val="24"/>
        </w:rPr>
        <w:t>▲1、用于泌尿系结石的碎石，泌尿系肿瘤的汽化和凝固。</w:t>
      </w:r>
    </w:p>
    <w:p w14:paraId="4CE93439">
      <w:pPr>
        <w:spacing w:line="440" w:lineRule="exact"/>
        <w:rPr>
          <w:rFonts w:hint="eastAsia" w:ascii="仿宋" w:hAnsi="仿宋" w:eastAsia="仿宋" w:cs="仿宋"/>
          <w:b w:val="0"/>
          <w:bCs/>
          <w:sz w:val="24"/>
        </w:rPr>
      </w:pPr>
      <w:r>
        <w:rPr>
          <w:rFonts w:hint="eastAsia" w:ascii="仿宋" w:hAnsi="仿宋" w:eastAsia="仿宋" w:cs="仿宋"/>
          <w:b w:val="0"/>
          <w:bCs/>
          <w:sz w:val="24"/>
        </w:rPr>
        <w:t>2、光纤末端最大单脉冲能量≥4.0J，可调；</w:t>
      </w:r>
    </w:p>
    <w:p w14:paraId="0C077DDE">
      <w:pPr>
        <w:spacing w:line="440" w:lineRule="exact"/>
        <w:rPr>
          <w:rFonts w:hint="eastAsia" w:ascii="仿宋" w:hAnsi="仿宋" w:eastAsia="仿宋" w:cs="仿宋"/>
          <w:b w:val="0"/>
          <w:bCs/>
          <w:sz w:val="24"/>
        </w:rPr>
      </w:pPr>
      <w:r>
        <w:rPr>
          <w:rFonts w:hint="eastAsia" w:ascii="仿宋" w:hAnsi="仿宋" w:eastAsia="仿宋" w:cs="仿宋"/>
          <w:sz w:val="24"/>
        </w:rPr>
        <w:t>★</w:t>
      </w:r>
      <w:r>
        <w:rPr>
          <w:rFonts w:hint="eastAsia" w:ascii="仿宋" w:hAnsi="仿宋" w:eastAsia="仿宋" w:cs="仿宋"/>
          <w:b w:val="0"/>
          <w:bCs/>
          <w:sz w:val="24"/>
        </w:rPr>
        <w:t>3、搭配使用550μm光纤最大输出平均功率≥65W ；</w:t>
      </w:r>
    </w:p>
    <w:p w14:paraId="113CC562">
      <w:pPr>
        <w:spacing w:line="440" w:lineRule="exact"/>
        <w:rPr>
          <w:rFonts w:hint="eastAsia" w:ascii="仿宋" w:hAnsi="仿宋" w:eastAsia="仿宋" w:cs="仿宋"/>
          <w:b w:val="0"/>
          <w:bCs/>
          <w:sz w:val="24"/>
        </w:rPr>
      </w:pPr>
      <w:r>
        <w:rPr>
          <w:rFonts w:hint="eastAsia" w:ascii="仿宋" w:hAnsi="仿宋" w:eastAsia="仿宋" w:cs="仿宋"/>
          <w:b w:val="0"/>
          <w:bCs/>
          <w:sz w:val="24"/>
        </w:rPr>
        <w:t>4、具有控制能量稳定功能，使激光能量输出不稳定度≤±5%；</w:t>
      </w:r>
    </w:p>
    <w:p w14:paraId="45492BFD">
      <w:pPr>
        <w:spacing w:line="440" w:lineRule="exact"/>
        <w:rPr>
          <w:rFonts w:hint="eastAsia" w:ascii="仿宋" w:hAnsi="仿宋" w:eastAsia="仿宋" w:cs="仿宋"/>
          <w:b w:val="0"/>
          <w:bCs/>
          <w:sz w:val="24"/>
        </w:rPr>
      </w:pPr>
      <w:r>
        <w:rPr>
          <w:rFonts w:hint="eastAsia" w:ascii="仿宋" w:hAnsi="仿宋" w:eastAsia="仿宋" w:cs="仿宋"/>
          <w:b w:val="0"/>
          <w:bCs/>
          <w:sz w:val="24"/>
        </w:rPr>
        <w:t>5、具有控制能量稳定功能，使激光输出功率的复现性≤±5%；</w:t>
      </w:r>
    </w:p>
    <w:p w14:paraId="769865EF">
      <w:pPr>
        <w:spacing w:line="440" w:lineRule="exact"/>
        <w:rPr>
          <w:rFonts w:hint="eastAsia" w:ascii="仿宋" w:hAnsi="仿宋" w:eastAsia="仿宋" w:cs="仿宋"/>
          <w:b w:val="0"/>
          <w:bCs/>
          <w:sz w:val="24"/>
        </w:rPr>
      </w:pPr>
      <w:r>
        <w:rPr>
          <w:rFonts w:hint="eastAsia" w:ascii="仿宋" w:hAnsi="仿宋" w:eastAsia="仿宋" w:cs="仿宋"/>
          <w:b w:val="0"/>
          <w:bCs/>
          <w:sz w:val="24"/>
        </w:rPr>
        <w:t>6、最大脉冲重复频率≥40Hz，可调；</w:t>
      </w:r>
    </w:p>
    <w:p w14:paraId="0723CF7E">
      <w:pPr>
        <w:spacing w:line="440" w:lineRule="exact"/>
        <w:rPr>
          <w:rFonts w:hint="eastAsia" w:ascii="仿宋" w:hAnsi="仿宋" w:eastAsia="仿宋" w:cs="仿宋"/>
          <w:b w:val="0"/>
          <w:bCs/>
          <w:sz w:val="24"/>
        </w:rPr>
      </w:pPr>
      <w:r>
        <w:rPr>
          <w:rFonts w:hint="eastAsia" w:ascii="仿宋" w:hAnsi="仿宋" w:eastAsia="仿宋" w:cs="仿宋"/>
          <w:b w:val="0"/>
          <w:bCs/>
          <w:sz w:val="24"/>
        </w:rPr>
        <w:t>▲7、最小脉冲宽度≤300μs，可调窄脉宽碎块化；</w:t>
      </w:r>
    </w:p>
    <w:p w14:paraId="3ACB07C8">
      <w:pPr>
        <w:spacing w:line="440" w:lineRule="exact"/>
        <w:rPr>
          <w:rFonts w:hint="eastAsia" w:ascii="仿宋" w:hAnsi="仿宋" w:eastAsia="仿宋" w:cs="仿宋"/>
          <w:b w:val="0"/>
          <w:bCs/>
          <w:sz w:val="24"/>
        </w:rPr>
      </w:pPr>
      <w:r>
        <w:rPr>
          <w:rFonts w:hint="eastAsia" w:ascii="仿宋" w:hAnsi="仿宋" w:eastAsia="仿宋" w:cs="仿宋"/>
          <w:b w:val="0"/>
          <w:bCs/>
          <w:sz w:val="24"/>
        </w:rPr>
        <w:t>8、最大脉冲宽度≥600μs，可调宽脉宽粉末化；</w:t>
      </w:r>
    </w:p>
    <w:p w14:paraId="3E5852A2">
      <w:pPr>
        <w:spacing w:line="440" w:lineRule="exact"/>
        <w:rPr>
          <w:rFonts w:hint="eastAsia" w:ascii="仿宋" w:hAnsi="仿宋" w:eastAsia="仿宋" w:cs="仿宋"/>
          <w:b w:val="0"/>
          <w:bCs/>
          <w:sz w:val="24"/>
        </w:rPr>
      </w:pPr>
      <w:r>
        <w:rPr>
          <w:rFonts w:hint="eastAsia" w:ascii="仿宋" w:hAnsi="仿宋" w:eastAsia="仿宋" w:cs="仿宋"/>
          <w:b w:val="0"/>
          <w:bCs/>
          <w:sz w:val="24"/>
        </w:rPr>
        <w:t>▲9、传输系统：注册单元光纤规格包括但不限于200μm、272μm、365μm、550μm、800μm和1000μm等；</w:t>
      </w:r>
    </w:p>
    <w:p w14:paraId="4E3EDF22">
      <w:pPr>
        <w:spacing w:line="440" w:lineRule="exact"/>
        <w:rPr>
          <w:rFonts w:hint="eastAsia" w:ascii="仿宋" w:hAnsi="仿宋" w:eastAsia="仿宋" w:cs="仿宋"/>
          <w:b w:val="0"/>
          <w:bCs/>
          <w:sz w:val="24"/>
        </w:rPr>
      </w:pPr>
      <w:r>
        <w:rPr>
          <w:rFonts w:hint="eastAsia" w:ascii="仿宋" w:hAnsi="仿宋" w:eastAsia="仿宋" w:cs="仿宋"/>
          <w:b w:val="0"/>
          <w:bCs/>
          <w:sz w:val="24"/>
        </w:rPr>
        <w:t>10、软光纤芯径：200μm光纤芯径200μm±5%，272μm光纤芯径272μm±5%；</w:t>
      </w:r>
      <w:bookmarkStart w:id="0" w:name="_GoBack"/>
      <w:bookmarkEnd w:id="0"/>
    </w:p>
    <w:p w14:paraId="6AD92F91">
      <w:pPr>
        <w:spacing w:line="440" w:lineRule="exact"/>
        <w:rPr>
          <w:rFonts w:hint="eastAsia" w:ascii="仿宋" w:hAnsi="仿宋" w:eastAsia="仿宋" w:cs="仿宋"/>
          <w:b w:val="0"/>
          <w:bCs/>
          <w:sz w:val="24"/>
        </w:rPr>
      </w:pPr>
      <w:r>
        <w:rPr>
          <w:rFonts w:hint="eastAsia" w:ascii="仿宋" w:hAnsi="仿宋" w:eastAsia="仿宋" w:cs="仿宋"/>
          <w:b w:val="0"/>
          <w:bCs/>
          <w:sz w:val="24"/>
        </w:rPr>
        <w:t>▲11、使用内径272μm光纤做软镜手术，有效传输功率≥</w:t>
      </w:r>
      <w:r>
        <w:rPr>
          <w:rFonts w:hint="eastAsia" w:ascii="仿宋" w:hAnsi="仿宋" w:eastAsia="仿宋" w:cs="仿宋"/>
          <w:b w:val="0"/>
          <w:bCs/>
          <w:sz w:val="24"/>
          <w:lang w:val="en-US" w:eastAsia="zh-CN"/>
        </w:rPr>
        <w:t>45</w:t>
      </w:r>
      <w:r>
        <w:rPr>
          <w:rFonts w:hint="eastAsia" w:ascii="仿宋" w:hAnsi="仿宋" w:eastAsia="仿宋" w:cs="仿宋"/>
          <w:b w:val="0"/>
          <w:bCs/>
          <w:sz w:val="24"/>
        </w:rPr>
        <w:t>W（常态输出），内径200μm光纤有效传输功率≥45W；</w:t>
      </w:r>
    </w:p>
    <w:p w14:paraId="3CE24473">
      <w:pPr>
        <w:spacing w:line="440" w:lineRule="exact"/>
        <w:rPr>
          <w:rFonts w:hint="eastAsia" w:ascii="仿宋" w:hAnsi="仿宋" w:eastAsia="仿宋" w:cs="仿宋"/>
          <w:b w:val="0"/>
          <w:bCs/>
          <w:sz w:val="24"/>
        </w:rPr>
      </w:pPr>
      <w:r>
        <w:rPr>
          <w:rFonts w:hint="eastAsia" w:ascii="仿宋" w:hAnsi="仿宋" w:eastAsia="仿宋" w:cs="仿宋"/>
          <w:b w:val="0"/>
          <w:bCs/>
          <w:sz w:val="24"/>
        </w:rPr>
        <w:t xml:space="preserve">12、软光纤最小弯曲半径：200μm光纤≤6cm，272μm光纤≤7cm； </w:t>
      </w:r>
    </w:p>
    <w:p w14:paraId="4AD4814B">
      <w:pPr>
        <w:spacing w:line="440" w:lineRule="exact"/>
        <w:rPr>
          <w:rFonts w:hint="eastAsia" w:ascii="仿宋" w:hAnsi="仿宋" w:eastAsia="仿宋" w:cs="仿宋"/>
          <w:b w:val="0"/>
          <w:bCs/>
          <w:sz w:val="24"/>
        </w:rPr>
      </w:pPr>
      <w:r>
        <w:rPr>
          <w:rFonts w:hint="eastAsia" w:ascii="仿宋" w:hAnsi="仿宋" w:eastAsia="仿宋" w:cs="仿宋"/>
          <w:b w:val="0"/>
          <w:bCs/>
          <w:sz w:val="24"/>
        </w:rPr>
        <w:t>▲13、高性能指示光：绿色，功率≤5mW；</w:t>
      </w:r>
    </w:p>
    <w:p w14:paraId="3E39B04F">
      <w:pPr>
        <w:spacing w:line="440" w:lineRule="exact"/>
        <w:rPr>
          <w:rFonts w:hint="eastAsia" w:ascii="仿宋" w:hAnsi="仿宋" w:eastAsia="仿宋" w:cs="仿宋"/>
          <w:b w:val="0"/>
          <w:bCs/>
          <w:sz w:val="24"/>
        </w:rPr>
      </w:pPr>
      <w:r>
        <w:rPr>
          <w:rFonts w:hint="eastAsia" w:ascii="仿宋" w:hAnsi="仿宋" w:eastAsia="仿宋" w:cs="仿宋"/>
          <w:b w:val="0"/>
          <w:bCs/>
          <w:sz w:val="24"/>
        </w:rPr>
        <w:t>14、控制方式 ≥6寸全触摸彩色控制屏 ；</w:t>
      </w:r>
    </w:p>
    <w:p w14:paraId="166222B7">
      <w:pPr>
        <w:spacing w:line="440" w:lineRule="exact"/>
        <w:rPr>
          <w:rFonts w:hint="eastAsia" w:ascii="仿宋" w:hAnsi="仿宋" w:eastAsia="仿宋" w:cs="仿宋"/>
          <w:b w:val="0"/>
          <w:bCs/>
          <w:sz w:val="24"/>
        </w:rPr>
      </w:pPr>
      <w:r>
        <w:rPr>
          <w:rFonts w:hint="eastAsia" w:ascii="仿宋" w:hAnsi="仿宋" w:eastAsia="仿宋" w:cs="仿宋"/>
          <w:b w:val="0"/>
          <w:bCs/>
          <w:sz w:val="24"/>
        </w:rPr>
        <w:t>15、数据库：嵌入式微电脑内置数据库，可在屏幕显示；包括但不限于粉末化，碎块块，电凝，电切等模式；</w:t>
      </w:r>
    </w:p>
    <w:p w14:paraId="387B81CC">
      <w:pPr>
        <w:spacing w:line="440" w:lineRule="exact"/>
        <w:rPr>
          <w:rFonts w:hint="eastAsia" w:ascii="仿宋" w:hAnsi="仿宋" w:eastAsia="仿宋" w:cs="仿宋"/>
          <w:b w:val="0"/>
          <w:bCs/>
          <w:sz w:val="24"/>
          <w:lang w:val="en-US" w:eastAsia="zh-CN"/>
        </w:rPr>
      </w:pPr>
      <w:r>
        <w:rPr>
          <w:rFonts w:hint="eastAsia" w:ascii="仿宋" w:hAnsi="仿宋" w:eastAsia="仿宋" w:cs="仿宋"/>
          <w:b w:val="0"/>
          <w:bCs/>
          <w:sz w:val="24"/>
        </w:rPr>
        <w:t>16、冷却系统：</w:t>
      </w:r>
      <w:r>
        <w:rPr>
          <w:rFonts w:hint="eastAsia" w:ascii="仿宋" w:hAnsi="仿宋" w:eastAsia="仿宋" w:cs="仿宋"/>
          <w:b w:val="0"/>
          <w:bCs/>
          <w:sz w:val="24"/>
          <w:lang w:val="en-US" w:eastAsia="zh-CN"/>
        </w:rPr>
        <w:t>包括但不限于</w:t>
      </w:r>
      <w:r>
        <w:rPr>
          <w:rFonts w:hint="eastAsia" w:ascii="仿宋" w:hAnsi="仿宋" w:eastAsia="仿宋" w:cs="仿宋"/>
          <w:b w:val="0"/>
          <w:bCs/>
          <w:sz w:val="24"/>
        </w:rPr>
        <w:t>内置循环水冷</w:t>
      </w:r>
      <w:r>
        <w:rPr>
          <w:rFonts w:hint="eastAsia" w:ascii="仿宋" w:hAnsi="仿宋" w:eastAsia="仿宋" w:cs="仿宋"/>
          <w:b w:val="0"/>
          <w:bCs/>
          <w:sz w:val="24"/>
          <w:lang w:val="en-US" w:eastAsia="zh-CN"/>
        </w:rPr>
        <w:t>等</w:t>
      </w:r>
      <w:r>
        <w:rPr>
          <w:rFonts w:hint="eastAsia" w:ascii="仿宋" w:hAnsi="仿宋" w:eastAsia="仿宋" w:cs="仿宋"/>
          <w:b w:val="0"/>
          <w:bCs/>
          <w:sz w:val="24"/>
        </w:rPr>
        <w:t>；确保性能稳定，功率不衰减</w:t>
      </w:r>
      <w:r>
        <w:rPr>
          <w:rFonts w:hint="eastAsia" w:ascii="仿宋" w:hAnsi="仿宋" w:eastAsia="仿宋" w:cs="仿宋"/>
          <w:b w:val="0"/>
          <w:bCs/>
          <w:sz w:val="24"/>
          <w:lang w:val="en-US" w:eastAsia="zh-CN"/>
        </w:rPr>
        <w:t>；</w:t>
      </w:r>
    </w:p>
    <w:p w14:paraId="6C4501A4">
      <w:pPr>
        <w:spacing w:line="440" w:lineRule="exact"/>
        <w:rPr>
          <w:rFonts w:hint="eastAsia" w:ascii="仿宋" w:hAnsi="仿宋" w:eastAsia="仿宋" w:cs="仿宋"/>
          <w:b w:val="0"/>
          <w:bCs/>
          <w:sz w:val="24"/>
        </w:rPr>
      </w:pPr>
      <w:r>
        <w:rPr>
          <w:rFonts w:hint="eastAsia" w:ascii="仿宋" w:hAnsi="仿宋" w:eastAsia="仿宋" w:cs="仿宋"/>
          <w:b w:val="0"/>
          <w:bCs/>
          <w:sz w:val="24"/>
        </w:rPr>
        <w:t>17、具备应急自动处理系统；</w:t>
      </w:r>
    </w:p>
    <w:p w14:paraId="02086457">
      <w:pPr>
        <w:spacing w:line="440" w:lineRule="exact"/>
        <w:rPr>
          <w:rFonts w:hint="eastAsia" w:ascii="仿宋" w:hAnsi="仿宋" w:eastAsia="仿宋" w:cs="仿宋"/>
          <w:b w:val="0"/>
          <w:bCs/>
          <w:sz w:val="24"/>
        </w:rPr>
      </w:pPr>
      <w:r>
        <w:rPr>
          <w:rFonts w:hint="eastAsia" w:ascii="仿宋" w:hAnsi="仿宋" w:eastAsia="仿宋" w:cs="仿宋"/>
          <w:b w:val="0"/>
          <w:bCs/>
          <w:sz w:val="24"/>
        </w:rPr>
        <w:t>18、噪声小于70dB；</w:t>
      </w:r>
    </w:p>
    <w:p w14:paraId="190C61F3">
      <w:pPr>
        <w:spacing w:line="440" w:lineRule="exact"/>
        <w:rPr>
          <w:rFonts w:hint="eastAsia" w:ascii="仿宋" w:hAnsi="仿宋" w:eastAsia="仿宋" w:cs="仿宋"/>
          <w:b w:val="0"/>
          <w:bCs/>
          <w:sz w:val="24"/>
        </w:rPr>
      </w:pPr>
      <w:r>
        <w:rPr>
          <w:rFonts w:hint="eastAsia" w:ascii="仿宋" w:hAnsi="仿宋" w:eastAsia="仿宋" w:cs="仿宋"/>
          <w:b w:val="0"/>
          <w:bCs/>
          <w:sz w:val="24"/>
        </w:rPr>
        <w:t>▲19、治疗机可靠性：连续工作8小时功率无衰减；</w:t>
      </w:r>
    </w:p>
    <w:p w14:paraId="574F056E">
      <w:pPr>
        <w:spacing w:line="440" w:lineRule="exact"/>
        <w:rPr>
          <w:rFonts w:hint="eastAsia" w:ascii="仿宋" w:hAnsi="仿宋" w:eastAsia="仿宋" w:cs="仿宋"/>
          <w:b w:val="0"/>
          <w:bCs/>
          <w:sz w:val="24"/>
        </w:rPr>
      </w:pPr>
      <w:r>
        <w:rPr>
          <w:rFonts w:hint="eastAsia" w:ascii="仿宋" w:hAnsi="仿宋" w:eastAsia="仿宋" w:cs="仿宋"/>
          <w:b w:val="0"/>
          <w:bCs/>
          <w:sz w:val="24"/>
        </w:rPr>
        <w:t>▲20、具有脉冲总量统计功能，并在屏幕显示；</w:t>
      </w:r>
    </w:p>
    <w:p w14:paraId="47B29110">
      <w:pPr>
        <w:spacing w:line="440" w:lineRule="exact"/>
        <w:rPr>
          <w:rFonts w:hint="eastAsia" w:ascii="仿宋" w:hAnsi="仿宋" w:eastAsia="仿宋" w:cs="仿宋"/>
          <w:b w:val="0"/>
          <w:bCs/>
          <w:sz w:val="24"/>
        </w:rPr>
      </w:pPr>
      <w:r>
        <w:rPr>
          <w:rFonts w:hint="eastAsia" w:ascii="仿宋" w:hAnsi="仿宋" w:eastAsia="仿宋" w:cs="仿宋"/>
          <w:b w:val="0"/>
          <w:bCs/>
          <w:sz w:val="24"/>
        </w:rPr>
        <w:t>21、具有单次手术脉冲数量和总能量统计并显示；</w:t>
      </w:r>
    </w:p>
    <w:p w14:paraId="58D38E10">
      <w:pPr>
        <w:spacing w:line="440" w:lineRule="exact"/>
        <w:rPr>
          <w:rFonts w:hint="eastAsia" w:ascii="仿宋" w:hAnsi="仿宋" w:eastAsia="仿宋" w:cs="仿宋"/>
          <w:b w:val="0"/>
          <w:bCs/>
          <w:sz w:val="24"/>
        </w:rPr>
      </w:pPr>
      <w:r>
        <w:rPr>
          <w:rFonts w:hint="eastAsia" w:ascii="仿宋" w:hAnsi="仿宋" w:eastAsia="仿宋" w:cs="仿宋"/>
          <w:b w:val="0"/>
          <w:bCs/>
          <w:sz w:val="24"/>
        </w:rPr>
        <w:t>22、电源：220V/50Hz</w:t>
      </w:r>
    </w:p>
    <w:p w14:paraId="1791970F">
      <w:pPr>
        <w:spacing w:line="440" w:lineRule="exact"/>
        <w:rPr>
          <w:rFonts w:hint="eastAsia" w:ascii="仿宋" w:hAnsi="仿宋" w:eastAsia="仿宋" w:cs="仿宋"/>
          <w:b w:val="0"/>
          <w:bCs/>
          <w:sz w:val="24"/>
        </w:rPr>
      </w:pPr>
      <w:r>
        <w:rPr>
          <w:rFonts w:hint="eastAsia" w:ascii="仿宋" w:hAnsi="仿宋" w:eastAsia="仿宋" w:cs="仿宋"/>
          <w:b w:val="0"/>
          <w:bCs/>
          <w:sz w:val="24"/>
        </w:rPr>
        <w:t>▲23、产品设计使用寿命不小于8年（以设备铭牌为准）</w:t>
      </w:r>
    </w:p>
    <w:p w14:paraId="713A2966">
      <w:pPr>
        <w:spacing w:line="440" w:lineRule="exact"/>
        <w:rPr>
          <w:rFonts w:hint="eastAsia" w:ascii="仿宋" w:hAnsi="仿宋" w:eastAsia="仿宋" w:cs="仿宋"/>
          <w:b w:val="0"/>
          <w:bCs/>
          <w:sz w:val="24"/>
        </w:rPr>
      </w:pPr>
      <w:r>
        <w:rPr>
          <w:rFonts w:hint="eastAsia" w:ascii="仿宋" w:hAnsi="仿宋" w:eastAsia="仿宋" w:cs="仿宋"/>
          <w:b w:val="0"/>
          <w:bCs/>
          <w:sz w:val="24"/>
        </w:rPr>
        <w:t>24.功率：60-120瓦，包括但不限于电切和电凝等功能。</w:t>
      </w:r>
    </w:p>
    <w:p w14:paraId="1BD8448F">
      <w:pPr>
        <w:spacing w:line="440" w:lineRule="exact"/>
        <w:rPr>
          <w:rFonts w:hint="eastAsia" w:ascii="仿宋" w:hAnsi="仿宋" w:eastAsia="仿宋" w:cs="仿宋"/>
          <w:b/>
          <w:bCs w:val="0"/>
          <w:sz w:val="24"/>
        </w:rPr>
      </w:pPr>
      <w:r>
        <w:rPr>
          <w:rFonts w:hint="eastAsia" w:ascii="仿宋" w:hAnsi="仿宋" w:eastAsia="仿宋" w:cs="仿宋"/>
          <w:b/>
          <w:bCs w:val="0"/>
          <w:sz w:val="24"/>
        </w:rPr>
        <w:t>四、每套设备配置要求（包括但不限于</w:t>
      </w:r>
      <w:r>
        <w:rPr>
          <w:rFonts w:hint="eastAsia" w:ascii="仿宋" w:hAnsi="仿宋" w:eastAsia="仿宋" w:cs="仿宋"/>
          <w:b/>
          <w:bCs w:val="0"/>
          <w:sz w:val="24"/>
          <w:lang w:eastAsia="zh-CN"/>
        </w:rPr>
        <w:t>）</w:t>
      </w:r>
      <w:r>
        <w:rPr>
          <w:rFonts w:hint="eastAsia" w:ascii="仿宋" w:hAnsi="仿宋" w:eastAsia="仿宋" w:cs="仿宋"/>
          <w:b/>
          <w:bCs w:val="0"/>
          <w:sz w:val="24"/>
        </w:rPr>
        <w:t>：</w:t>
      </w:r>
    </w:p>
    <w:p w14:paraId="6ABB03A4">
      <w:pPr>
        <w:spacing w:line="440" w:lineRule="exact"/>
        <w:rPr>
          <w:rFonts w:hint="eastAsia" w:ascii="仿宋" w:hAnsi="仿宋" w:eastAsia="仿宋" w:cs="仿宋"/>
          <w:b w:val="0"/>
          <w:bCs/>
          <w:sz w:val="24"/>
        </w:rPr>
      </w:pPr>
      <w:r>
        <w:rPr>
          <w:rFonts w:hint="eastAsia" w:ascii="仿宋" w:hAnsi="仿宋" w:eastAsia="仿宋" w:cs="仿宋"/>
          <w:b w:val="0"/>
          <w:bCs/>
          <w:sz w:val="24"/>
        </w:rPr>
        <w:t>1</w:t>
      </w:r>
      <w:r>
        <w:rPr>
          <w:rFonts w:hint="eastAsia" w:ascii="仿宋" w:hAnsi="仿宋" w:eastAsia="仿宋" w:cs="仿宋"/>
          <w:b w:val="0"/>
          <w:bCs/>
          <w:sz w:val="24"/>
          <w:lang w:eastAsia="zh-CN"/>
        </w:rPr>
        <w:t>.</w:t>
      </w:r>
      <w:r>
        <w:rPr>
          <w:rFonts w:hint="eastAsia" w:ascii="仿宋" w:hAnsi="仿宋" w:eastAsia="仿宋" w:cs="仿宋"/>
          <w:b w:val="0"/>
          <w:bCs/>
          <w:sz w:val="24"/>
        </w:rPr>
        <w:t>激光治疗机主机1台</w:t>
      </w:r>
    </w:p>
    <w:p w14:paraId="68CA0F3F">
      <w:pPr>
        <w:spacing w:line="440" w:lineRule="exact"/>
        <w:rPr>
          <w:rFonts w:hint="eastAsia" w:ascii="仿宋" w:hAnsi="仿宋" w:eastAsia="仿宋" w:cs="仿宋"/>
          <w:b w:val="0"/>
          <w:bCs/>
          <w:sz w:val="24"/>
        </w:rPr>
      </w:pPr>
      <w:r>
        <w:rPr>
          <w:rFonts w:hint="eastAsia" w:ascii="仿宋" w:hAnsi="仿宋" w:eastAsia="仿宋" w:cs="仿宋"/>
          <w:b w:val="0"/>
          <w:bCs/>
          <w:sz w:val="24"/>
        </w:rPr>
        <w:t>2</w:t>
      </w:r>
      <w:r>
        <w:rPr>
          <w:rFonts w:hint="eastAsia" w:ascii="仿宋" w:hAnsi="仿宋" w:eastAsia="仿宋" w:cs="仿宋"/>
          <w:b w:val="0"/>
          <w:bCs/>
          <w:sz w:val="24"/>
          <w:lang w:eastAsia="zh-CN"/>
        </w:rPr>
        <w:t>.</w:t>
      </w:r>
      <w:r>
        <w:rPr>
          <w:rFonts w:hint="eastAsia" w:ascii="仿宋" w:hAnsi="仿宋" w:eastAsia="仿宋" w:cs="仿宋"/>
          <w:b w:val="0"/>
          <w:bCs/>
          <w:sz w:val="24"/>
        </w:rPr>
        <w:t>脚踏开关1套</w:t>
      </w:r>
    </w:p>
    <w:p w14:paraId="1CA5C894">
      <w:pPr>
        <w:spacing w:line="440" w:lineRule="exact"/>
        <w:rPr>
          <w:rFonts w:hint="eastAsia" w:ascii="仿宋" w:hAnsi="仿宋" w:eastAsia="仿宋" w:cs="仿宋"/>
          <w:b w:val="0"/>
          <w:bCs/>
          <w:sz w:val="24"/>
        </w:rPr>
      </w:pPr>
      <w:r>
        <w:rPr>
          <w:rFonts w:hint="eastAsia" w:ascii="仿宋" w:hAnsi="仿宋" w:eastAsia="仿宋" w:cs="仿宋"/>
          <w:b w:val="0"/>
          <w:bCs/>
          <w:sz w:val="24"/>
        </w:rPr>
        <w:t>3</w:t>
      </w:r>
      <w:r>
        <w:rPr>
          <w:rFonts w:hint="eastAsia" w:ascii="仿宋" w:hAnsi="仿宋" w:eastAsia="仿宋" w:cs="仿宋"/>
          <w:b w:val="0"/>
          <w:bCs/>
          <w:sz w:val="24"/>
          <w:lang w:eastAsia="zh-CN"/>
        </w:rPr>
        <w:t>.</w:t>
      </w:r>
      <w:r>
        <w:rPr>
          <w:rFonts w:hint="eastAsia" w:ascii="仿宋" w:hAnsi="仿宋" w:eastAsia="仿宋" w:cs="仿宋"/>
          <w:b w:val="0"/>
          <w:bCs/>
          <w:sz w:val="24"/>
        </w:rPr>
        <w:t>附件--</w:t>
      </w:r>
      <w:r>
        <w:rPr>
          <w:rFonts w:hint="eastAsia" w:ascii="仿宋" w:hAnsi="仿宋" w:eastAsia="仿宋" w:cs="仿宋"/>
          <w:b w:val="0"/>
          <w:bCs/>
          <w:sz w:val="24"/>
          <w:lang w:val="en-US" w:eastAsia="zh-CN"/>
        </w:rPr>
        <w:t>可重复使用</w:t>
      </w:r>
      <w:r>
        <w:rPr>
          <w:rFonts w:hint="eastAsia" w:ascii="仿宋" w:hAnsi="仿宋" w:eastAsia="仿宋" w:cs="仿宋"/>
          <w:b w:val="0"/>
          <w:bCs/>
          <w:sz w:val="24"/>
        </w:rPr>
        <w:t>光纤（200μm、272μm、550μm）各一根</w:t>
      </w:r>
    </w:p>
    <w:p w14:paraId="74D3D5CA">
      <w:pPr>
        <w:spacing w:line="440" w:lineRule="exact"/>
        <w:rPr>
          <w:rFonts w:hint="eastAsia" w:ascii="仿宋" w:hAnsi="仿宋" w:eastAsia="仿宋" w:cs="仿宋"/>
          <w:b w:val="0"/>
          <w:bCs/>
          <w:sz w:val="24"/>
        </w:rPr>
      </w:pPr>
      <w:r>
        <w:rPr>
          <w:rFonts w:hint="eastAsia" w:ascii="仿宋" w:hAnsi="仿宋" w:eastAsia="仿宋" w:cs="仿宋"/>
          <w:b w:val="0"/>
          <w:bCs/>
          <w:sz w:val="24"/>
        </w:rPr>
        <w:t>4</w:t>
      </w:r>
      <w:r>
        <w:rPr>
          <w:rFonts w:hint="eastAsia" w:ascii="仿宋" w:hAnsi="仿宋" w:eastAsia="仿宋" w:cs="仿宋"/>
          <w:b w:val="0"/>
          <w:bCs/>
          <w:sz w:val="24"/>
          <w:lang w:eastAsia="zh-CN"/>
        </w:rPr>
        <w:t>.</w:t>
      </w:r>
      <w:r>
        <w:rPr>
          <w:rFonts w:hint="eastAsia" w:ascii="仿宋" w:hAnsi="仿宋" w:eastAsia="仿宋" w:cs="仿宋"/>
          <w:b w:val="0"/>
          <w:bCs/>
          <w:sz w:val="24"/>
        </w:rPr>
        <w:t>光纤切割刀（斜口）1件</w:t>
      </w:r>
    </w:p>
    <w:p w14:paraId="3A9A0170">
      <w:pPr>
        <w:spacing w:line="440" w:lineRule="exact"/>
        <w:rPr>
          <w:rFonts w:hint="eastAsia" w:ascii="仿宋" w:hAnsi="仿宋" w:eastAsia="仿宋" w:cs="仿宋"/>
          <w:b w:val="0"/>
          <w:bCs/>
          <w:sz w:val="24"/>
        </w:rPr>
      </w:pPr>
      <w:r>
        <w:rPr>
          <w:rFonts w:hint="eastAsia" w:ascii="仿宋" w:hAnsi="仿宋" w:eastAsia="仿宋" w:cs="仿宋"/>
          <w:b w:val="0"/>
          <w:bCs/>
          <w:sz w:val="24"/>
        </w:rPr>
        <w:t>5</w:t>
      </w:r>
      <w:r>
        <w:rPr>
          <w:rFonts w:hint="eastAsia" w:ascii="仿宋" w:hAnsi="仿宋" w:eastAsia="仿宋" w:cs="仿宋"/>
          <w:b w:val="0"/>
          <w:bCs/>
          <w:sz w:val="24"/>
          <w:lang w:eastAsia="zh-CN"/>
        </w:rPr>
        <w:t>.</w:t>
      </w:r>
      <w:r>
        <w:rPr>
          <w:rFonts w:hint="eastAsia" w:ascii="仿宋" w:hAnsi="仿宋" w:eastAsia="仿宋" w:cs="仿宋"/>
          <w:b w:val="0"/>
          <w:bCs/>
          <w:sz w:val="24"/>
        </w:rPr>
        <w:t>光纤剥离器（0.25-0.8μm）1件</w:t>
      </w:r>
    </w:p>
    <w:p w14:paraId="19E718C8">
      <w:pPr>
        <w:spacing w:line="440" w:lineRule="exact"/>
        <w:rPr>
          <w:rFonts w:hint="eastAsia" w:ascii="仿宋" w:hAnsi="仿宋" w:eastAsia="仿宋" w:cs="仿宋"/>
          <w:b w:val="0"/>
          <w:bCs/>
          <w:sz w:val="24"/>
        </w:rPr>
      </w:pPr>
      <w:r>
        <w:rPr>
          <w:rFonts w:hint="eastAsia" w:ascii="仿宋" w:hAnsi="仿宋" w:eastAsia="仿宋" w:cs="仿宋"/>
          <w:b w:val="0"/>
          <w:bCs/>
          <w:sz w:val="24"/>
        </w:rPr>
        <w:t>6</w:t>
      </w:r>
      <w:r>
        <w:rPr>
          <w:rFonts w:hint="eastAsia" w:ascii="仿宋" w:hAnsi="仿宋" w:eastAsia="仿宋" w:cs="仿宋"/>
          <w:b w:val="0"/>
          <w:bCs/>
          <w:sz w:val="24"/>
          <w:lang w:eastAsia="zh-CN"/>
        </w:rPr>
        <w:t>.</w:t>
      </w:r>
      <w:r>
        <w:rPr>
          <w:rFonts w:hint="eastAsia" w:ascii="仿宋" w:hAnsi="仿宋" w:eastAsia="仿宋" w:cs="仿宋"/>
          <w:b w:val="0"/>
          <w:bCs/>
          <w:sz w:val="24"/>
        </w:rPr>
        <w:t>手持端面检测仪1件</w:t>
      </w:r>
    </w:p>
    <w:p w14:paraId="0F515C6E">
      <w:pPr>
        <w:spacing w:line="440" w:lineRule="exact"/>
        <w:rPr>
          <w:rFonts w:hint="eastAsia" w:ascii="仿宋" w:hAnsi="仿宋" w:eastAsia="仿宋" w:cs="仿宋"/>
          <w:b w:val="0"/>
          <w:bCs/>
          <w:sz w:val="24"/>
        </w:rPr>
      </w:pPr>
      <w:r>
        <w:rPr>
          <w:rFonts w:hint="eastAsia" w:ascii="仿宋" w:hAnsi="仿宋" w:eastAsia="仿宋" w:cs="仿宋"/>
          <w:b w:val="0"/>
          <w:bCs/>
          <w:sz w:val="24"/>
        </w:rPr>
        <w:t>7</w:t>
      </w:r>
      <w:r>
        <w:rPr>
          <w:rFonts w:hint="eastAsia" w:ascii="仿宋" w:hAnsi="仿宋" w:eastAsia="仿宋" w:cs="仿宋"/>
          <w:b w:val="0"/>
          <w:bCs/>
          <w:sz w:val="24"/>
          <w:lang w:eastAsia="zh-CN"/>
        </w:rPr>
        <w:t>.</w:t>
      </w:r>
      <w:r>
        <w:rPr>
          <w:rFonts w:hint="eastAsia" w:ascii="仿宋" w:hAnsi="仿宋" w:eastAsia="仿宋" w:cs="仿宋"/>
          <w:b w:val="0"/>
          <w:bCs/>
          <w:sz w:val="24"/>
        </w:rPr>
        <w:t>激光防护眼镜1副</w:t>
      </w:r>
    </w:p>
    <w:p w14:paraId="1F04375A">
      <w:pPr>
        <w:spacing w:line="440" w:lineRule="exact"/>
        <w:rPr>
          <w:rFonts w:hint="eastAsia" w:ascii="仿宋" w:hAnsi="仿宋" w:eastAsia="仿宋" w:cs="仿宋"/>
          <w:b w:val="0"/>
          <w:bCs/>
          <w:sz w:val="24"/>
        </w:rPr>
      </w:pPr>
      <w:r>
        <w:rPr>
          <w:rFonts w:hint="eastAsia" w:ascii="仿宋" w:hAnsi="仿宋" w:eastAsia="仿宋" w:cs="仿宋"/>
          <w:b w:val="0"/>
          <w:bCs/>
          <w:sz w:val="24"/>
        </w:rPr>
        <w:t>8</w:t>
      </w:r>
      <w:r>
        <w:rPr>
          <w:rFonts w:hint="eastAsia" w:ascii="仿宋" w:hAnsi="仿宋" w:eastAsia="仿宋" w:cs="仿宋"/>
          <w:b w:val="0"/>
          <w:bCs/>
          <w:sz w:val="24"/>
          <w:lang w:eastAsia="zh-CN"/>
        </w:rPr>
        <w:t>.</w:t>
      </w:r>
      <w:r>
        <w:rPr>
          <w:rFonts w:hint="eastAsia" w:ascii="仿宋" w:hAnsi="仿宋" w:eastAsia="仿宋" w:cs="仿宋"/>
          <w:b w:val="0"/>
          <w:bCs/>
          <w:sz w:val="24"/>
        </w:rPr>
        <w:t>使用说明书1本等</w:t>
      </w:r>
    </w:p>
    <w:p w14:paraId="7FCC3582">
      <w:pPr>
        <w:spacing w:line="440" w:lineRule="exact"/>
        <w:rPr>
          <w:rFonts w:hint="eastAsia" w:ascii="仿宋" w:hAnsi="仿宋" w:eastAsia="仿宋" w:cs="仿宋"/>
          <w:b/>
          <w:sz w:val="24"/>
        </w:rPr>
      </w:pPr>
      <w:r>
        <w:rPr>
          <w:rFonts w:hint="eastAsia" w:ascii="仿宋" w:hAnsi="仿宋" w:eastAsia="仿宋" w:cs="仿宋"/>
          <w:b/>
          <w:sz w:val="24"/>
        </w:rPr>
        <w:t>五、商务要求：</w:t>
      </w:r>
    </w:p>
    <w:p w14:paraId="582DB6CF">
      <w:pPr>
        <w:spacing w:line="440" w:lineRule="exact"/>
        <w:rPr>
          <w:rFonts w:hint="eastAsia" w:ascii="仿宋" w:hAnsi="仿宋" w:eastAsia="仿宋" w:cs="仿宋"/>
          <w:b/>
          <w:sz w:val="24"/>
        </w:rPr>
      </w:pPr>
      <w:r>
        <w:rPr>
          <w:rFonts w:hint="eastAsia" w:ascii="仿宋" w:hAnsi="仿宋" w:eastAsia="仿宋" w:cs="仿宋"/>
          <w:b/>
          <w:sz w:val="24"/>
        </w:rPr>
        <w:t>1.交货及安装、验收要求</w:t>
      </w:r>
    </w:p>
    <w:p w14:paraId="6CCB0354">
      <w:pPr>
        <w:spacing w:line="440" w:lineRule="exact"/>
        <w:rPr>
          <w:rFonts w:hint="eastAsia" w:ascii="仿宋" w:hAnsi="仿宋" w:eastAsia="仿宋" w:cs="仿宋"/>
          <w:sz w:val="24"/>
        </w:rPr>
      </w:pPr>
      <w:r>
        <w:rPr>
          <w:rFonts w:hint="eastAsia" w:ascii="仿宋" w:hAnsi="仿宋" w:eastAsia="仿宋" w:cs="仿宋"/>
          <w:sz w:val="24"/>
        </w:rPr>
        <w:t>1.1交货地点：采购人指定地点。</w:t>
      </w:r>
    </w:p>
    <w:p w14:paraId="434BAF71">
      <w:pPr>
        <w:spacing w:line="440" w:lineRule="exact"/>
        <w:rPr>
          <w:rFonts w:hint="eastAsia" w:ascii="仿宋" w:hAnsi="仿宋" w:eastAsia="仿宋" w:cs="仿宋"/>
          <w:sz w:val="24"/>
        </w:rPr>
      </w:pPr>
      <w:r>
        <w:rPr>
          <w:rFonts w:hint="eastAsia" w:ascii="仿宋" w:hAnsi="仿宋" w:eastAsia="仿宋" w:cs="仿宋"/>
          <w:sz w:val="24"/>
        </w:rPr>
        <w:t>1.2交货期：中标供应商应当在中标通知书发出之日起30日内按采购需求及中标人的投标文件确定的事项与采购人签订合同，签订合同后</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10</w:t>
      </w:r>
      <w:r>
        <w:rPr>
          <w:rFonts w:hint="eastAsia" w:ascii="仿宋" w:hAnsi="仿宋" w:eastAsia="仿宋" w:cs="仿宋"/>
          <w:sz w:val="24"/>
          <w:u w:val="single"/>
        </w:rPr>
        <w:t xml:space="preserve">  </w:t>
      </w:r>
      <w:r>
        <w:rPr>
          <w:rFonts w:hint="eastAsia" w:ascii="仿宋" w:hAnsi="仿宋" w:eastAsia="仿宋" w:cs="仿宋"/>
          <w:sz w:val="24"/>
        </w:rPr>
        <w:t>日内完成设备的安装调试。</w:t>
      </w:r>
    </w:p>
    <w:p w14:paraId="49965AB1">
      <w:pPr>
        <w:spacing w:line="440" w:lineRule="exact"/>
        <w:rPr>
          <w:rFonts w:hint="eastAsia" w:ascii="仿宋" w:hAnsi="仿宋" w:eastAsia="仿宋" w:cs="仿宋"/>
          <w:sz w:val="24"/>
        </w:rPr>
      </w:pPr>
      <w:r>
        <w:rPr>
          <w:rFonts w:hint="eastAsia" w:ascii="仿宋" w:hAnsi="仿宋" w:eastAsia="仿宋" w:cs="仿宋"/>
          <w:sz w:val="24"/>
        </w:rPr>
        <w:t>1.3中标供应商须保证中标后所提供的设备为原装、全新合格的产品；且原装进口产品生产日期与交货日期差值</w:t>
      </w:r>
      <w:r>
        <w:rPr>
          <w:rFonts w:hint="eastAsia" w:ascii="仿宋" w:hAnsi="仿宋" w:eastAsia="仿宋" w:cs="仿宋"/>
          <w:b/>
          <w:bCs/>
          <w:sz w:val="24"/>
        </w:rPr>
        <w:t>≤6个月；</w:t>
      </w:r>
      <w:r>
        <w:rPr>
          <w:rFonts w:hint="eastAsia" w:ascii="仿宋" w:hAnsi="仿宋" w:eastAsia="仿宋" w:cs="仿宋"/>
          <w:sz w:val="24"/>
        </w:rPr>
        <w:t>国产产品生产日期与交货日期差值</w:t>
      </w:r>
      <w:r>
        <w:rPr>
          <w:rFonts w:hint="eastAsia" w:ascii="仿宋" w:hAnsi="仿宋" w:eastAsia="仿宋" w:cs="仿宋"/>
          <w:b/>
          <w:bCs/>
          <w:sz w:val="24"/>
        </w:rPr>
        <w:t>≤3个月。</w:t>
      </w:r>
    </w:p>
    <w:p w14:paraId="28220D92">
      <w:pPr>
        <w:spacing w:line="440" w:lineRule="exact"/>
        <w:rPr>
          <w:rFonts w:hint="eastAsia" w:ascii="仿宋" w:hAnsi="仿宋" w:eastAsia="仿宋" w:cs="仿宋"/>
          <w:sz w:val="24"/>
        </w:rPr>
      </w:pPr>
      <w:r>
        <w:rPr>
          <w:rFonts w:hint="eastAsia" w:ascii="仿宋" w:hAnsi="仿宋" w:eastAsia="仿宋" w:cs="仿宋"/>
          <w:sz w:val="24"/>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3D6F68A4">
      <w:pPr>
        <w:spacing w:line="440" w:lineRule="exact"/>
        <w:rPr>
          <w:rFonts w:hint="eastAsia" w:ascii="仿宋" w:hAnsi="仿宋" w:eastAsia="仿宋" w:cs="仿宋"/>
          <w:sz w:val="24"/>
        </w:rPr>
      </w:pPr>
      <w:r>
        <w:rPr>
          <w:rFonts w:hint="eastAsia" w:ascii="仿宋" w:hAnsi="仿宋" w:eastAsia="仿宋" w:cs="仿宋"/>
          <w:sz w:val="24"/>
        </w:rPr>
        <w:t>1.5验收方式：按《小榄镇公立医院政府采购和验收办法》及</w:t>
      </w:r>
      <w:r>
        <w:rPr>
          <w:rFonts w:hint="eastAsia" w:ascii="仿宋" w:hAnsi="仿宋" w:eastAsia="仿宋" w:cs="仿宋"/>
          <w:kern w:val="0"/>
          <w:sz w:val="24"/>
        </w:rPr>
        <w:t>《中山市东升医院医疗设备验收管理制度》</w:t>
      </w:r>
      <w:r>
        <w:rPr>
          <w:rFonts w:hint="eastAsia" w:ascii="仿宋" w:hAnsi="仿宋" w:eastAsia="仿宋" w:cs="仿宋"/>
          <w:sz w:val="24"/>
        </w:rPr>
        <w:t>。</w:t>
      </w:r>
    </w:p>
    <w:p w14:paraId="178099F0">
      <w:pPr>
        <w:spacing w:line="440" w:lineRule="exact"/>
        <w:rPr>
          <w:rFonts w:hint="eastAsia" w:ascii="仿宋" w:hAnsi="仿宋" w:eastAsia="仿宋" w:cs="仿宋"/>
          <w:b/>
          <w:sz w:val="24"/>
        </w:rPr>
      </w:pPr>
      <w:r>
        <w:rPr>
          <w:rFonts w:hint="eastAsia" w:ascii="仿宋" w:hAnsi="仿宋" w:eastAsia="仿宋" w:cs="仿宋"/>
          <w:b/>
          <w:sz w:val="24"/>
        </w:rPr>
        <w:t>2.售后服务要求</w:t>
      </w:r>
    </w:p>
    <w:p w14:paraId="3B9E48A8">
      <w:pPr>
        <w:tabs>
          <w:tab w:val="left" w:pos="420"/>
        </w:tabs>
        <w:spacing w:line="440" w:lineRule="exact"/>
        <w:rPr>
          <w:rFonts w:hint="eastAsia" w:ascii="仿宋" w:hAnsi="仿宋" w:eastAsia="仿宋" w:cs="仿宋"/>
          <w:sz w:val="24"/>
        </w:rPr>
      </w:pPr>
      <w:r>
        <w:rPr>
          <w:rFonts w:hint="eastAsia" w:ascii="仿宋" w:hAnsi="仿宋" w:eastAsia="仿宋" w:cs="仿宋"/>
          <w:sz w:val="24"/>
        </w:rPr>
        <w:t>2.1中标供应商必须在中国境内有售后服务机构，并附有售后服务能力说明。</w:t>
      </w:r>
    </w:p>
    <w:p w14:paraId="4833AD3A">
      <w:pPr>
        <w:spacing w:line="440" w:lineRule="exact"/>
        <w:rPr>
          <w:rFonts w:hint="eastAsia" w:ascii="仿宋" w:hAnsi="仿宋" w:eastAsia="仿宋" w:cs="仿宋"/>
          <w:sz w:val="24"/>
          <w:lang w:eastAsia="zh-CN"/>
        </w:rPr>
      </w:pPr>
      <w:r>
        <w:rPr>
          <w:rFonts w:hint="eastAsia" w:ascii="仿宋" w:hAnsi="仿宋" w:eastAsia="仿宋" w:cs="仿宋"/>
          <w:sz w:val="24"/>
        </w:rPr>
        <w:t>★2.2</w:t>
      </w:r>
      <w:r>
        <w:rPr>
          <w:rFonts w:hint="eastAsia" w:ascii="仿宋" w:hAnsi="仿宋" w:eastAsia="仿宋" w:cs="仿宋"/>
          <w:color w:val="auto"/>
          <w:sz w:val="24"/>
          <w:highlight w:val="none"/>
        </w:rPr>
        <w:t>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3 </w:t>
      </w:r>
      <w:r>
        <w:rPr>
          <w:rFonts w:hint="eastAsia" w:ascii="仿宋" w:hAnsi="仿宋" w:eastAsia="仿宋" w:cs="仿宋"/>
          <w:color w:val="auto"/>
          <w:sz w:val="24"/>
          <w:highlight w:val="none"/>
        </w:rPr>
        <w:t>年</w:t>
      </w:r>
      <w:r>
        <w:rPr>
          <w:rFonts w:hint="eastAsia" w:ascii="仿宋" w:hAnsi="仿宋" w:eastAsia="仿宋" w:cs="仿宋"/>
          <w:sz w:val="24"/>
          <w:lang w:eastAsia="zh-CN"/>
        </w:rPr>
        <w:t>。</w:t>
      </w:r>
    </w:p>
    <w:p w14:paraId="7CECAE3A">
      <w:pPr>
        <w:spacing w:line="440" w:lineRule="exact"/>
        <w:rPr>
          <w:rFonts w:hint="eastAsia" w:ascii="仿宋" w:hAnsi="仿宋" w:eastAsia="仿宋" w:cs="仿宋"/>
          <w:sz w:val="24"/>
        </w:rPr>
      </w:pPr>
      <w:r>
        <w:rPr>
          <w:rFonts w:hint="eastAsia" w:ascii="仿宋" w:hAnsi="仿宋" w:eastAsia="仿宋" w:cs="仿宋"/>
          <w:sz w:val="24"/>
        </w:rPr>
        <w:t>2.3在售后期内，中标供应商在接到用户的维修通知，响应时间为半小时内，工程师到达现场时间为4小时内，排除故障时限为到达现场后8小时内。</w:t>
      </w:r>
    </w:p>
    <w:p w14:paraId="1EE4E241">
      <w:pPr>
        <w:spacing w:line="440" w:lineRule="exact"/>
        <w:rPr>
          <w:rFonts w:hint="eastAsia" w:ascii="仿宋" w:hAnsi="仿宋" w:eastAsia="仿宋" w:cs="仿宋"/>
          <w:sz w:val="24"/>
        </w:rPr>
      </w:pPr>
      <w:r>
        <w:rPr>
          <w:rFonts w:hint="eastAsia" w:ascii="仿宋" w:hAnsi="仿宋" w:eastAsia="仿宋" w:cs="仿宋"/>
          <w:sz w:val="24"/>
        </w:rPr>
        <w:t>2.4如果产品故障在检修12小时后仍无法排除，中标供应商应在24小时内提供不低于故障产品规格型号档次的备用产品供采购人使用，直至故障产品修复。</w:t>
      </w:r>
    </w:p>
    <w:p w14:paraId="4DC8A2C4">
      <w:pPr>
        <w:spacing w:line="440" w:lineRule="exact"/>
        <w:rPr>
          <w:rFonts w:hint="eastAsia" w:ascii="仿宋" w:hAnsi="仿宋" w:eastAsia="仿宋" w:cs="仿宋"/>
          <w:b/>
          <w:sz w:val="24"/>
        </w:rPr>
      </w:pPr>
    </w:p>
    <w:p w14:paraId="25191A2A">
      <w:pPr>
        <w:spacing w:line="440" w:lineRule="exact"/>
        <w:rPr>
          <w:rFonts w:hint="eastAsia" w:ascii="仿宋" w:hAnsi="仿宋" w:eastAsia="仿宋" w:cs="仿宋"/>
          <w:b/>
          <w:sz w:val="24"/>
        </w:rPr>
      </w:pPr>
      <w:r>
        <w:rPr>
          <w:rFonts w:hint="eastAsia" w:ascii="仿宋" w:hAnsi="仿宋" w:eastAsia="仿宋" w:cs="仿宋"/>
          <w:b/>
          <w:sz w:val="24"/>
        </w:rPr>
        <w:t>3.付款方式</w:t>
      </w:r>
    </w:p>
    <w:p w14:paraId="4F0D7262">
      <w:pPr>
        <w:spacing w:line="440" w:lineRule="exact"/>
        <w:rPr>
          <w:rFonts w:hint="eastAsia" w:ascii="仿宋" w:hAnsi="仿宋" w:eastAsia="仿宋" w:cs="仿宋"/>
          <w:sz w:val="24"/>
        </w:rPr>
      </w:pPr>
      <w:r>
        <w:rPr>
          <w:rFonts w:hint="eastAsia" w:ascii="仿宋" w:hAnsi="仿宋" w:eastAsia="仿宋" w:cs="仿宋"/>
          <w:sz w:val="24"/>
        </w:rPr>
        <w:t>3.1本合同的每笔款项以人民币转账方式支付。</w:t>
      </w:r>
    </w:p>
    <w:p w14:paraId="51E9EB1F">
      <w:pPr>
        <w:spacing w:line="440" w:lineRule="exact"/>
        <w:rPr>
          <w:rFonts w:hint="eastAsia" w:ascii="仿宋" w:hAnsi="仿宋" w:eastAsia="仿宋" w:cs="仿宋"/>
          <w:sz w:val="24"/>
        </w:rPr>
      </w:pPr>
      <w:r>
        <w:rPr>
          <w:rFonts w:hint="eastAsia" w:ascii="仿宋" w:hAnsi="仿宋" w:eastAsia="仿宋" w:cs="仿宋"/>
          <w:sz w:val="24"/>
        </w:rPr>
        <w:t>3.2合同签订后，中标供应商按合同协议时间提供货物或服务完成后，经采购人规定的验收人员书面确认验收合格，中标供应商即开具有效发票，发票加盖发票专用章（增值税普通发票</w:t>
      </w:r>
      <w:r>
        <w:rPr>
          <w:rFonts w:hint="eastAsia" w:ascii="仿宋" w:hAnsi="仿宋" w:eastAsia="仿宋" w:cs="仿宋"/>
          <w:sz w:val="24"/>
          <w:lang w:eastAsia="zh-CN"/>
        </w:rPr>
        <w:t>）</w:t>
      </w:r>
      <w:r>
        <w:rPr>
          <w:rFonts w:hint="eastAsia" w:ascii="仿宋" w:hAnsi="仿宋" w:eastAsia="仿宋" w:cs="仿宋"/>
          <w:sz w:val="24"/>
        </w:rPr>
        <w:t>，采购人确认发票无误后，设备款项以人民币通过银行转账方式结算分两期付款。</w:t>
      </w:r>
    </w:p>
    <w:p w14:paraId="15EDF615">
      <w:pPr>
        <w:spacing w:line="440" w:lineRule="exact"/>
        <w:rPr>
          <w:rFonts w:hint="eastAsia" w:ascii="仿宋" w:hAnsi="仿宋" w:eastAsia="仿宋" w:cs="仿宋"/>
          <w:sz w:val="24"/>
        </w:rPr>
      </w:pPr>
      <w:r>
        <w:rPr>
          <w:rFonts w:hint="eastAsia" w:ascii="仿宋" w:hAnsi="仿宋" w:eastAsia="仿宋" w:cs="仿宋"/>
          <w:sz w:val="24"/>
        </w:rPr>
        <w:t>1期：支付比例</w:t>
      </w:r>
      <w:r>
        <w:rPr>
          <w:rFonts w:hint="eastAsia" w:ascii="仿宋" w:hAnsi="仿宋" w:eastAsia="仿宋" w:cs="仿宋"/>
          <w:sz w:val="24"/>
          <w:lang w:val="en-US" w:eastAsia="zh-CN"/>
        </w:rPr>
        <w:t>50</w:t>
      </w:r>
      <w:r>
        <w:rPr>
          <w:rFonts w:hint="eastAsia" w:ascii="仿宋" w:hAnsi="仿宋" w:eastAsia="仿宋" w:cs="仿宋"/>
          <w:sz w:val="24"/>
        </w:rPr>
        <w:t>% , 验收合格后，中标供应商应以实际装机数量对应出具的发票按比例支付，六个月内货款支付至总额的</w:t>
      </w:r>
      <w:r>
        <w:rPr>
          <w:rFonts w:hint="eastAsia" w:ascii="仿宋" w:hAnsi="仿宋" w:eastAsia="仿宋" w:cs="仿宋"/>
          <w:sz w:val="24"/>
          <w:lang w:val="en-US" w:eastAsia="zh-CN"/>
        </w:rPr>
        <w:t>5</w:t>
      </w:r>
      <w:r>
        <w:rPr>
          <w:rFonts w:hint="eastAsia" w:ascii="仿宋" w:hAnsi="仿宋" w:eastAsia="仿宋" w:cs="仿宋"/>
          <w:sz w:val="24"/>
        </w:rPr>
        <w:t>0%；</w:t>
      </w:r>
    </w:p>
    <w:p w14:paraId="650633BB">
      <w:pPr>
        <w:spacing w:line="440" w:lineRule="exact"/>
        <w:rPr>
          <w:rFonts w:hint="eastAsia" w:ascii="仿宋" w:hAnsi="仿宋" w:eastAsia="仿宋" w:cs="仿宋"/>
          <w:sz w:val="24"/>
        </w:rPr>
      </w:pPr>
      <w:r>
        <w:rPr>
          <w:rFonts w:hint="eastAsia" w:ascii="仿宋" w:hAnsi="仿宋" w:eastAsia="仿宋" w:cs="仿宋"/>
          <w:sz w:val="24"/>
        </w:rPr>
        <w:t>2期：剩余</w:t>
      </w:r>
      <w:r>
        <w:rPr>
          <w:rFonts w:hint="eastAsia" w:ascii="仿宋" w:hAnsi="仿宋" w:eastAsia="仿宋" w:cs="仿宋"/>
          <w:sz w:val="24"/>
          <w:lang w:val="en-US" w:eastAsia="zh-CN"/>
        </w:rPr>
        <w:t>4</w:t>
      </w:r>
      <w:r>
        <w:rPr>
          <w:rFonts w:hint="eastAsia" w:ascii="仿宋" w:hAnsi="仿宋" w:eastAsia="仿宋" w:cs="仿宋"/>
          <w:sz w:val="24"/>
        </w:rPr>
        <w:t>5 %在设备正常使用满1年后不计利息一次性支付，合同总金额的5%的款项在设备验收且使用过程无问题、质保期满后一次性无息支付。</w:t>
      </w:r>
    </w:p>
    <w:p w14:paraId="39FB7E4D">
      <w:pPr>
        <w:spacing w:line="440" w:lineRule="exact"/>
        <w:rPr>
          <w:rFonts w:hint="eastAsia" w:ascii="仿宋" w:hAnsi="仿宋" w:eastAsia="仿宋" w:cs="仿宋"/>
          <w:sz w:val="24"/>
        </w:rPr>
      </w:pPr>
    </w:p>
    <w:p w14:paraId="002922FF">
      <w:pPr>
        <w:spacing w:line="440" w:lineRule="exact"/>
        <w:rPr>
          <w:rFonts w:hint="eastAsia" w:ascii="仿宋" w:hAnsi="仿宋" w:eastAsia="仿宋" w:cs="仿宋"/>
          <w:b/>
          <w:bCs/>
          <w:sz w:val="24"/>
        </w:rPr>
      </w:pPr>
      <w:r>
        <w:rPr>
          <w:rFonts w:hint="eastAsia" w:ascii="仿宋" w:hAnsi="仿宋" w:eastAsia="仿宋" w:cs="仿宋"/>
          <w:b/>
          <w:bCs/>
          <w:sz w:val="24"/>
        </w:rPr>
        <w:t>4.违约责任与赔偿损失</w:t>
      </w:r>
    </w:p>
    <w:p w14:paraId="45304E01">
      <w:pPr>
        <w:spacing w:line="440" w:lineRule="exact"/>
        <w:rPr>
          <w:rFonts w:hint="eastAsia" w:ascii="仿宋" w:hAnsi="仿宋" w:eastAsia="仿宋" w:cs="仿宋"/>
          <w:sz w:val="24"/>
        </w:rPr>
      </w:pPr>
      <w:r>
        <w:rPr>
          <w:rFonts w:hint="eastAsia" w:ascii="仿宋" w:hAnsi="仿宋" w:eastAsia="仿宋" w:cs="仿宋"/>
          <w:sz w:val="24"/>
        </w:rPr>
        <w:t>1. 中标供应商交付的货物、工程/提供的服务不符合招标文件、投标文件或本合同规定的，</w:t>
      </w:r>
      <w:r>
        <w:rPr>
          <w:rFonts w:hint="eastAsia" w:ascii="仿宋" w:hAnsi="仿宋" w:eastAsia="仿宋" w:cs="仿宋"/>
          <w:sz w:val="24"/>
          <w:lang w:eastAsia="zh-CN"/>
        </w:rPr>
        <w:t>采购人</w:t>
      </w:r>
      <w:r>
        <w:rPr>
          <w:rFonts w:hint="eastAsia" w:ascii="仿宋" w:hAnsi="仿宋" w:eastAsia="仿宋" w:cs="仿宋"/>
          <w:sz w:val="24"/>
        </w:rPr>
        <w:t>有权拒收，并且中标供应商须向</w:t>
      </w:r>
      <w:r>
        <w:rPr>
          <w:rFonts w:hint="eastAsia" w:ascii="仿宋" w:hAnsi="仿宋" w:eastAsia="仿宋" w:cs="仿宋"/>
          <w:sz w:val="24"/>
          <w:lang w:eastAsia="zh-CN"/>
        </w:rPr>
        <w:t>采购人</w:t>
      </w:r>
      <w:r>
        <w:rPr>
          <w:rFonts w:hint="eastAsia" w:ascii="仿宋" w:hAnsi="仿宋" w:eastAsia="仿宋" w:cs="仿宋"/>
          <w:sz w:val="24"/>
        </w:rPr>
        <w:t>支付本合同总价5%的违约金。</w:t>
      </w:r>
    </w:p>
    <w:p w14:paraId="692D4D23">
      <w:pPr>
        <w:spacing w:line="440" w:lineRule="exact"/>
        <w:rPr>
          <w:rFonts w:hint="eastAsia" w:ascii="仿宋" w:hAnsi="仿宋" w:eastAsia="仿宋" w:cs="仿宋"/>
          <w:sz w:val="24"/>
        </w:rPr>
      </w:pPr>
      <w:r>
        <w:rPr>
          <w:rFonts w:hint="eastAsia" w:ascii="仿宋" w:hAnsi="仿宋" w:eastAsia="仿宋" w:cs="仿宋"/>
          <w:sz w:val="24"/>
        </w:rPr>
        <w:t>2. 中标供应商未能按本合同规定的交货时间交付货物的/提供服务，从逾期之日起每日按本合同总价3‰的数额向</w:t>
      </w:r>
      <w:r>
        <w:rPr>
          <w:rFonts w:hint="eastAsia" w:ascii="仿宋" w:hAnsi="仿宋" w:eastAsia="仿宋" w:cs="仿宋"/>
          <w:sz w:val="24"/>
          <w:lang w:eastAsia="zh-CN"/>
        </w:rPr>
        <w:t>采购人</w:t>
      </w:r>
      <w:r>
        <w:rPr>
          <w:rFonts w:hint="eastAsia" w:ascii="仿宋" w:hAnsi="仿宋" w:eastAsia="仿宋" w:cs="仿宋"/>
          <w:sz w:val="24"/>
        </w:rPr>
        <w:t>支付违约金；逾期半个月以上的，</w:t>
      </w:r>
      <w:r>
        <w:rPr>
          <w:rFonts w:hint="eastAsia" w:ascii="仿宋" w:hAnsi="仿宋" w:eastAsia="仿宋" w:cs="仿宋"/>
          <w:sz w:val="24"/>
          <w:lang w:eastAsia="zh-CN"/>
        </w:rPr>
        <w:t>采购人</w:t>
      </w:r>
      <w:r>
        <w:rPr>
          <w:rFonts w:hint="eastAsia" w:ascii="仿宋" w:hAnsi="仿宋" w:eastAsia="仿宋" w:cs="仿宋"/>
          <w:sz w:val="24"/>
        </w:rPr>
        <w:t>有权终止合同，由此造成的</w:t>
      </w:r>
      <w:r>
        <w:rPr>
          <w:rFonts w:hint="eastAsia" w:ascii="仿宋" w:hAnsi="仿宋" w:eastAsia="仿宋" w:cs="仿宋"/>
          <w:sz w:val="24"/>
          <w:lang w:eastAsia="zh-CN"/>
        </w:rPr>
        <w:t>采购人</w:t>
      </w:r>
      <w:r>
        <w:rPr>
          <w:rFonts w:hint="eastAsia" w:ascii="仿宋" w:hAnsi="仿宋" w:eastAsia="仿宋" w:cs="仿宋"/>
          <w:sz w:val="24"/>
        </w:rPr>
        <w:t>经济损失由中标供应商承担。</w:t>
      </w:r>
    </w:p>
    <w:p w14:paraId="09F5189A">
      <w:pPr>
        <w:spacing w:line="440" w:lineRule="exact"/>
        <w:rPr>
          <w:rFonts w:hint="eastAsia" w:ascii="仿宋" w:hAnsi="仿宋" w:eastAsia="仿宋" w:cs="仿宋"/>
          <w:sz w:val="24"/>
        </w:rPr>
      </w:pPr>
      <w:r>
        <w:rPr>
          <w:rFonts w:hint="eastAsia" w:ascii="仿宋" w:hAnsi="仿宋" w:eastAsia="仿宋" w:cs="仿宋"/>
          <w:sz w:val="24"/>
        </w:rPr>
        <w:t xml:space="preserve">3. </w:t>
      </w:r>
      <w:r>
        <w:rPr>
          <w:rFonts w:hint="eastAsia" w:ascii="仿宋" w:hAnsi="仿宋" w:eastAsia="仿宋" w:cs="仿宋"/>
          <w:sz w:val="24"/>
          <w:lang w:eastAsia="zh-CN"/>
        </w:rPr>
        <w:t>采购人</w:t>
      </w:r>
      <w:r>
        <w:rPr>
          <w:rFonts w:hint="eastAsia" w:ascii="仿宋" w:hAnsi="仿宋" w:eastAsia="仿宋" w:cs="仿宋"/>
          <w:sz w:val="24"/>
        </w:rPr>
        <w:t>无正当理由拒收货物/接受服务，到期拒付货物/服务款项的，</w:t>
      </w:r>
      <w:r>
        <w:rPr>
          <w:rFonts w:hint="eastAsia" w:ascii="仿宋" w:hAnsi="仿宋" w:eastAsia="仿宋" w:cs="仿宋"/>
          <w:sz w:val="24"/>
          <w:lang w:eastAsia="zh-CN"/>
        </w:rPr>
        <w:t>采购人</w:t>
      </w:r>
      <w:r>
        <w:rPr>
          <w:rFonts w:hint="eastAsia" w:ascii="仿宋" w:hAnsi="仿宋" w:eastAsia="仿宋" w:cs="仿宋"/>
          <w:sz w:val="24"/>
        </w:rPr>
        <w:t>向中标供应商偿付本合同总的5%的违约金。</w:t>
      </w:r>
      <w:r>
        <w:rPr>
          <w:rFonts w:hint="eastAsia" w:ascii="仿宋" w:hAnsi="仿宋" w:eastAsia="仿宋" w:cs="仿宋"/>
          <w:sz w:val="24"/>
          <w:lang w:eastAsia="zh-CN"/>
        </w:rPr>
        <w:t>采购人</w:t>
      </w:r>
      <w:r>
        <w:rPr>
          <w:rFonts w:hint="eastAsia" w:ascii="仿宋" w:hAnsi="仿宋" w:eastAsia="仿宋" w:cs="仿宋"/>
          <w:sz w:val="24"/>
        </w:rPr>
        <w:t>逾期付款，则每日按本合同总价的3‰向中标供应商偿付违约金。</w:t>
      </w:r>
    </w:p>
    <w:p w14:paraId="1ABD7A1B">
      <w:pPr>
        <w:spacing w:line="440" w:lineRule="exact"/>
        <w:rPr>
          <w:rFonts w:hint="eastAsia" w:ascii="仿宋" w:hAnsi="仿宋" w:eastAsia="仿宋" w:cs="仿宋"/>
          <w:sz w:val="24"/>
        </w:rPr>
      </w:pPr>
      <w:r>
        <w:rPr>
          <w:rFonts w:hint="eastAsia" w:ascii="仿宋" w:hAnsi="仿宋" w:eastAsia="仿宋" w:cs="仿宋"/>
          <w:sz w:val="24"/>
        </w:rPr>
        <w:t>4. 其它违约责任按《中华人民共和国民法典》处理。</w:t>
      </w:r>
    </w:p>
    <w:p w14:paraId="72020D16">
      <w:pPr>
        <w:spacing w:line="440" w:lineRule="exact"/>
        <w:rPr>
          <w:rFonts w:hint="eastAsia" w:ascii="仿宋" w:hAnsi="仿宋" w:eastAsia="仿宋" w:cs="仿宋"/>
          <w:sz w:val="24"/>
        </w:rPr>
      </w:pPr>
    </w:p>
    <w:p w14:paraId="53BCF66F">
      <w:pPr>
        <w:rPr>
          <w:lang w:val="zh-CN"/>
        </w:rPr>
      </w:pP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9893"/>
    </w:sdtPr>
    <w:sdtContent>
      <w:p w14:paraId="263338F4">
        <w:pPr>
          <w:pStyle w:val="6"/>
        </w:pPr>
        <w:r>
          <w:rPr>
            <w:rFonts w:hint="eastAsia"/>
          </w:rPr>
          <w:t xml:space="preserve">需求科室：                             </w:t>
        </w:r>
        <w:r>
          <w:rPr>
            <w:rFonts w:hint="eastAsia"/>
            <w:lang w:val="en-US" w:eastAsia="zh-CN"/>
          </w:rPr>
          <w:t xml:space="preserve">    </w:t>
        </w:r>
        <w:r>
          <w:rPr>
            <w:rFonts w:hint="eastAsia"/>
          </w:rPr>
          <w:t xml:space="preserve">     审核科室：</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517E833">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0517E833">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161CBB97">
        <w:pPr>
          <w:pStyle w:val="6"/>
        </w:pPr>
      </w:p>
    </w:sdtContent>
  </w:sdt>
  <w:p w14:paraId="67554640"/>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7E8738"/>
    <w:multiLevelType w:val="singleLevel"/>
    <w:tmpl w:val="1E7E873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3F8A"/>
    <w:rsid w:val="001F6B01"/>
    <w:rsid w:val="00215636"/>
    <w:rsid w:val="0022457A"/>
    <w:rsid w:val="00227ED6"/>
    <w:rsid w:val="00234519"/>
    <w:rsid w:val="00234D13"/>
    <w:rsid w:val="002549FF"/>
    <w:rsid w:val="002616DE"/>
    <w:rsid w:val="002860B7"/>
    <w:rsid w:val="00293A7C"/>
    <w:rsid w:val="002B5F04"/>
    <w:rsid w:val="002C5782"/>
    <w:rsid w:val="002E2203"/>
    <w:rsid w:val="002F4E01"/>
    <w:rsid w:val="00341440"/>
    <w:rsid w:val="00342D38"/>
    <w:rsid w:val="00345474"/>
    <w:rsid w:val="003662C2"/>
    <w:rsid w:val="0037094F"/>
    <w:rsid w:val="00396F0C"/>
    <w:rsid w:val="003A00F6"/>
    <w:rsid w:val="003A35D4"/>
    <w:rsid w:val="003A75C3"/>
    <w:rsid w:val="003A7C0C"/>
    <w:rsid w:val="003F6DDB"/>
    <w:rsid w:val="00411292"/>
    <w:rsid w:val="00421A1F"/>
    <w:rsid w:val="004312C9"/>
    <w:rsid w:val="00440D87"/>
    <w:rsid w:val="00467A71"/>
    <w:rsid w:val="004A1404"/>
    <w:rsid w:val="004C251B"/>
    <w:rsid w:val="004C27B5"/>
    <w:rsid w:val="004D4A7B"/>
    <w:rsid w:val="005002B7"/>
    <w:rsid w:val="00507EB2"/>
    <w:rsid w:val="0052211A"/>
    <w:rsid w:val="005472B7"/>
    <w:rsid w:val="00553084"/>
    <w:rsid w:val="0055425D"/>
    <w:rsid w:val="00587AFC"/>
    <w:rsid w:val="005A38AB"/>
    <w:rsid w:val="005D041B"/>
    <w:rsid w:val="005D4C82"/>
    <w:rsid w:val="005F379E"/>
    <w:rsid w:val="00607917"/>
    <w:rsid w:val="00643222"/>
    <w:rsid w:val="00646CFF"/>
    <w:rsid w:val="0066681A"/>
    <w:rsid w:val="00695736"/>
    <w:rsid w:val="006A0103"/>
    <w:rsid w:val="00706115"/>
    <w:rsid w:val="00723652"/>
    <w:rsid w:val="007943B1"/>
    <w:rsid w:val="007A320E"/>
    <w:rsid w:val="007A3E4E"/>
    <w:rsid w:val="007B6779"/>
    <w:rsid w:val="007C5157"/>
    <w:rsid w:val="007D756B"/>
    <w:rsid w:val="007E3690"/>
    <w:rsid w:val="007E613A"/>
    <w:rsid w:val="007F2B11"/>
    <w:rsid w:val="007F33E6"/>
    <w:rsid w:val="0080304A"/>
    <w:rsid w:val="008522EC"/>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620A0"/>
    <w:rsid w:val="00A727CC"/>
    <w:rsid w:val="00A82CFA"/>
    <w:rsid w:val="00AB5743"/>
    <w:rsid w:val="00AC3F2C"/>
    <w:rsid w:val="00B10D67"/>
    <w:rsid w:val="00B226A1"/>
    <w:rsid w:val="00B22E91"/>
    <w:rsid w:val="00B72C76"/>
    <w:rsid w:val="00B77F33"/>
    <w:rsid w:val="00BA0DB4"/>
    <w:rsid w:val="00BC3D3B"/>
    <w:rsid w:val="00BC522A"/>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DF7A03"/>
    <w:rsid w:val="00E35651"/>
    <w:rsid w:val="00E60436"/>
    <w:rsid w:val="00E71C5B"/>
    <w:rsid w:val="00EA5208"/>
    <w:rsid w:val="00EA68FA"/>
    <w:rsid w:val="00EC3435"/>
    <w:rsid w:val="00F01812"/>
    <w:rsid w:val="00F066CA"/>
    <w:rsid w:val="00F42A70"/>
    <w:rsid w:val="00F75603"/>
    <w:rsid w:val="00F77371"/>
    <w:rsid w:val="00F801B8"/>
    <w:rsid w:val="00F82B4B"/>
    <w:rsid w:val="00FA3C7F"/>
    <w:rsid w:val="00FF4826"/>
    <w:rsid w:val="027725AF"/>
    <w:rsid w:val="02B531DE"/>
    <w:rsid w:val="043A19AB"/>
    <w:rsid w:val="07B703A7"/>
    <w:rsid w:val="08DB7D8B"/>
    <w:rsid w:val="0EFD1D23"/>
    <w:rsid w:val="10150388"/>
    <w:rsid w:val="126775F5"/>
    <w:rsid w:val="13315A55"/>
    <w:rsid w:val="14026CA1"/>
    <w:rsid w:val="140524A5"/>
    <w:rsid w:val="17A84A31"/>
    <w:rsid w:val="18AC198D"/>
    <w:rsid w:val="1A362D0A"/>
    <w:rsid w:val="1A9A1AE2"/>
    <w:rsid w:val="1C850B82"/>
    <w:rsid w:val="1DB403E5"/>
    <w:rsid w:val="1E8B3C3C"/>
    <w:rsid w:val="1F0C2891"/>
    <w:rsid w:val="1FF004A0"/>
    <w:rsid w:val="20B02685"/>
    <w:rsid w:val="21025128"/>
    <w:rsid w:val="21F75571"/>
    <w:rsid w:val="248F5BDB"/>
    <w:rsid w:val="26AC3567"/>
    <w:rsid w:val="27094723"/>
    <w:rsid w:val="2A710EAE"/>
    <w:rsid w:val="2B9A59A4"/>
    <w:rsid w:val="2CAB1A01"/>
    <w:rsid w:val="2D077ABB"/>
    <w:rsid w:val="2D887C39"/>
    <w:rsid w:val="2D993838"/>
    <w:rsid w:val="2E110DC4"/>
    <w:rsid w:val="2EA70528"/>
    <w:rsid w:val="2FF54D81"/>
    <w:rsid w:val="31AC6C06"/>
    <w:rsid w:val="323C0B50"/>
    <w:rsid w:val="333062AD"/>
    <w:rsid w:val="33712CFE"/>
    <w:rsid w:val="33895773"/>
    <w:rsid w:val="33F90432"/>
    <w:rsid w:val="351234CC"/>
    <w:rsid w:val="35EF058A"/>
    <w:rsid w:val="361954A6"/>
    <w:rsid w:val="3C740147"/>
    <w:rsid w:val="3CF45D24"/>
    <w:rsid w:val="3E9B4363"/>
    <w:rsid w:val="3ECA1709"/>
    <w:rsid w:val="3EEE625E"/>
    <w:rsid w:val="43ED40EE"/>
    <w:rsid w:val="443A5766"/>
    <w:rsid w:val="44746547"/>
    <w:rsid w:val="48515DC8"/>
    <w:rsid w:val="49EB4B28"/>
    <w:rsid w:val="4A001853"/>
    <w:rsid w:val="4A4D4222"/>
    <w:rsid w:val="4B0F729F"/>
    <w:rsid w:val="4BF76F64"/>
    <w:rsid w:val="4C0D64AA"/>
    <w:rsid w:val="4E2C4795"/>
    <w:rsid w:val="4EA70F40"/>
    <w:rsid w:val="4EBD0A92"/>
    <w:rsid w:val="4EDA0125"/>
    <w:rsid w:val="4F9A3A01"/>
    <w:rsid w:val="553840DB"/>
    <w:rsid w:val="579F1125"/>
    <w:rsid w:val="580469B3"/>
    <w:rsid w:val="58B3555A"/>
    <w:rsid w:val="58B91A08"/>
    <w:rsid w:val="5A3921D0"/>
    <w:rsid w:val="5B4D1492"/>
    <w:rsid w:val="5C100F49"/>
    <w:rsid w:val="5C675762"/>
    <w:rsid w:val="5DC71851"/>
    <w:rsid w:val="5E871CB1"/>
    <w:rsid w:val="5F5D1AA6"/>
    <w:rsid w:val="656A70AF"/>
    <w:rsid w:val="66AA15BF"/>
    <w:rsid w:val="69340CF8"/>
    <w:rsid w:val="6BD2675F"/>
    <w:rsid w:val="6C171CF3"/>
    <w:rsid w:val="6DDF526D"/>
    <w:rsid w:val="6F2A17D8"/>
    <w:rsid w:val="744B3E55"/>
    <w:rsid w:val="74EB7879"/>
    <w:rsid w:val="7931434A"/>
    <w:rsid w:val="7BDA70B6"/>
    <w:rsid w:val="7C115C9E"/>
    <w:rsid w:val="7C8810B1"/>
    <w:rsid w:val="7DFD38EA"/>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字符"/>
    <w:basedOn w:val="12"/>
    <w:link w:val="2"/>
    <w:qFormat/>
    <w:uiPriority w:val="0"/>
    <w:rPr>
      <w:rFonts w:asciiTheme="minorHAnsi" w:hAnsiTheme="minorHAnsi" w:eastAsiaTheme="minorEastAsia" w:cstheme="minorBidi"/>
      <w:sz w:val="21"/>
    </w:rPr>
  </w:style>
  <w:style w:type="character" w:customStyle="1" w:styleId="16">
    <w:name w:val="批注主题 字符"/>
    <w:basedOn w:val="15"/>
    <w:link w:val="8"/>
    <w:qFormat/>
    <w:uiPriority w:val="0"/>
    <w:rPr>
      <w:rFonts w:asciiTheme="minorHAnsi" w:hAnsiTheme="minorHAnsi" w:eastAsiaTheme="minorEastAsia" w:cstheme="minorBidi"/>
      <w:sz w:val="21"/>
    </w:rPr>
  </w:style>
  <w:style w:type="character" w:customStyle="1" w:styleId="17">
    <w:name w:val="批注框文本 字符"/>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字符"/>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 w:type="paragraph" w:customStyle="1" w:styleId="21">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WwW.YlmF.CoM</Company>
  <Pages>4</Pages>
  <Words>2187</Words>
  <Characters>2387</Characters>
  <Lines>15</Lines>
  <Paragraphs>4</Paragraphs>
  <TotalTime>213</TotalTime>
  <ScaleCrop>false</ScaleCrop>
  <LinksUpToDate>false</LinksUpToDate>
  <CharactersWithSpaces>2404</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2025-01-15T03:35:00Z</dcterms:created>
  <dc:creator>ye</dc:creator>
  <cp:lastModifiedBy>婷婷</cp:lastModifiedBy>
  <cp:lastPrinted>2021-08-11T08:36:00Z</cp:lastPrinted>
  <dcterms:modified xsi:type="dcterms:W3CDTF">2026-07-05T07:05:07Z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BFC10624C9934651AED48D20644D449C_13</vt:lpwstr>
  </property>
  <property fmtid="{D5CDD505-2E9C-101B-9397-08002B2CF9AE}" pid="4" name="KSOTemplateDocerSaveRecord">
    <vt:lpwstr>eyJoZGlkIjoiNWI1NjUyMGZhYzkyMzU0ZTY0YzRhMWJhMTNiNTBkZmYiLCJ1c2VySWQiOiIxMDEyMTQwOTU1In0=</vt:lpwstr>
  </property>
</Properties>
</file>