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2"/>
          <w:rFonts w:hint="eastAsia" w:ascii="宋体" w:hAnsi="宋体" w:eastAsia="宋体" w:cs="宋体"/>
          <w:b/>
          <w:bCs/>
          <w:sz w:val="32"/>
          <w:szCs w:val="28"/>
        </w:rPr>
      </w:pPr>
    </w:p>
    <w:p w14:paraId="531D1B58">
      <w:pPr>
        <w:spacing w:line="360" w:lineRule="auto"/>
        <w:jc w:val="center"/>
        <w:outlineLvl w:val="1"/>
        <w:rPr>
          <w:rStyle w:val="12"/>
          <w:rFonts w:hint="eastAsia" w:ascii="宋体" w:hAnsi="宋体" w:eastAsia="宋体" w:cs="宋体"/>
          <w:b/>
          <w:bCs/>
          <w:sz w:val="32"/>
          <w:szCs w:val="28"/>
          <w:lang w:val="en-US" w:eastAsia="zh-CN"/>
        </w:rPr>
      </w:pPr>
    </w:p>
    <w:p w14:paraId="7142909F">
      <w:pPr>
        <w:spacing w:line="360" w:lineRule="auto"/>
        <w:jc w:val="center"/>
        <w:outlineLvl w:val="1"/>
        <w:rPr>
          <w:rStyle w:val="12"/>
          <w:rFonts w:hint="eastAsia" w:ascii="宋体" w:hAnsi="宋体" w:eastAsia="宋体" w:cs="宋体"/>
          <w:b/>
          <w:bCs/>
          <w:sz w:val="32"/>
          <w:szCs w:val="28"/>
          <w:lang w:val="en-US" w:eastAsia="zh-CN"/>
        </w:rPr>
      </w:pPr>
    </w:p>
    <w:p w14:paraId="0A2ABD8B">
      <w:pPr>
        <w:spacing w:line="360" w:lineRule="auto"/>
        <w:jc w:val="center"/>
        <w:outlineLvl w:val="1"/>
        <w:rPr>
          <w:rStyle w:val="12"/>
          <w:rFonts w:hint="eastAsia" w:ascii="宋体" w:hAnsi="宋体" w:eastAsia="宋体" w:cs="宋体"/>
          <w:b/>
          <w:bCs/>
          <w:sz w:val="32"/>
          <w:szCs w:val="28"/>
          <w:lang w:val="en-US" w:eastAsia="zh-CN"/>
        </w:rPr>
      </w:pPr>
    </w:p>
    <w:p w14:paraId="1FF0AA74">
      <w:pPr>
        <w:pStyle w:val="4"/>
        <w:rPr>
          <w:rStyle w:val="12"/>
          <w:rFonts w:hint="eastAsia" w:ascii="宋体" w:hAnsi="宋体" w:eastAsia="宋体" w:cs="宋体"/>
          <w:b/>
          <w:bCs/>
          <w:sz w:val="32"/>
          <w:szCs w:val="28"/>
          <w:lang w:val="en-US" w:eastAsia="zh-CN"/>
        </w:rPr>
      </w:pPr>
    </w:p>
    <w:p w14:paraId="4B5F7DAF">
      <w:pPr>
        <w:pStyle w:val="7"/>
        <w:rPr>
          <w:rStyle w:val="12"/>
          <w:rFonts w:hint="eastAsia" w:ascii="宋体" w:hAnsi="宋体" w:eastAsia="宋体" w:cs="宋体"/>
          <w:b/>
          <w:bCs/>
          <w:sz w:val="32"/>
          <w:szCs w:val="28"/>
          <w:lang w:val="en-US" w:eastAsia="zh-CN"/>
        </w:rPr>
      </w:pPr>
    </w:p>
    <w:p w14:paraId="02126C2D">
      <w:pPr>
        <w:pStyle w:val="7"/>
        <w:rPr>
          <w:rStyle w:val="12"/>
          <w:rFonts w:hint="eastAsia" w:ascii="宋体" w:hAnsi="宋体" w:eastAsia="宋体" w:cs="宋体"/>
          <w:b/>
          <w:bCs/>
          <w:sz w:val="32"/>
          <w:szCs w:val="28"/>
          <w:lang w:val="en-US" w:eastAsia="zh-CN"/>
        </w:rPr>
      </w:pPr>
    </w:p>
    <w:p w14:paraId="17B5598D">
      <w:pPr>
        <w:pStyle w:val="7"/>
        <w:rPr>
          <w:rStyle w:val="12"/>
          <w:rFonts w:hint="eastAsia" w:ascii="宋体" w:hAnsi="宋体" w:eastAsia="宋体" w:cs="宋体"/>
          <w:b/>
          <w:bCs/>
          <w:sz w:val="32"/>
          <w:szCs w:val="28"/>
          <w:lang w:val="en-US" w:eastAsia="zh-CN"/>
        </w:rPr>
      </w:pPr>
    </w:p>
    <w:p w14:paraId="59204765">
      <w:pPr>
        <w:spacing w:line="360" w:lineRule="auto"/>
        <w:jc w:val="center"/>
        <w:outlineLvl w:val="1"/>
        <w:rPr>
          <w:rStyle w:val="12"/>
          <w:rFonts w:hint="eastAsia" w:ascii="宋体" w:hAnsi="宋体" w:eastAsia="宋体" w:cs="宋体"/>
          <w:b/>
          <w:bCs/>
          <w:sz w:val="48"/>
          <w:szCs w:val="48"/>
          <w:lang w:val="en-US" w:eastAsia="zh-CN"/>
        </w:rPr>
      </w:pPr>
      <w:r>
        <w:rPr>
          <w:rStyle w:val="12"/>
          <w:rFonts w:hint="eastAsia" w:ascii="宋体" w:hAnsi="宋体" w:eastAsia="宋体" w:cs="宋体"/>
          <w:b/>
          <w:bCs/>
          <w:sz w:val="48"/>
          <w:szCs w:val="48"/>
          <w:lang w:val="en-US" w:eastAsia="zh-CN"/>
        </w:rPr>
        <w:t>中山市小榄人民医院双头半导体激光</w:t>
      </w:r>
    </w:p>
    <w:p w14:paraId="359E9ED0">
      <w:pPr>
        <w:spacing w:line="360" w:lineRule="auto"/>
        <w:jc w:val="center"/>
        <w:outlineLvl w:val="1"/>
        <w:rPr>
          <w:rFonts w:hint="eastAsia" w:ascii="宋体" w:hAnsi="宋体" w:eastAsia="宋体" w:cs="宋体"/>
          <w:sz w:val="48"/>
          <w:szCs w:val="48"/>
          <w:lang w:val="en-US" w:eastAsia="zh-CN"/>
        </w:rPr>
      </w:pPr>
      <w:r>
        <w:rPr>
          <w:rStyle w:val="12"/>
          <w:rFonts w:hint="eastAsia" w:ascii="宋体" w:hAnsi="宋体" w:eastAsia="宋体" w:cs="宋体"/>
          <w:b/>
          <w:bCs/>
          <w:sz w:val="48"/>
          <w:szCs w:val="48"/>
          <w:lang w:val="en-US" w:eastAsia="zh-CN"/>
        </w:rPr>
        <w:t>治疗仪采购项目（第二次）响应文件</w:t>
      </w:r>
    </w:p>
    <w:p w14:paraId="27AB297E">
      <w:pPr>
        <w:spacing w:line="360" w:lineRule="auto"/>
        <w:jc w:val="center"/>
        <w:outlineLvl w:val="1"/>
        <w:rPr>
          <w:rStyle w:val="12"/>
          <w:rFonts w:hint="eastAsia" w:ascii="宋体" w:hAnsi="宋体" w:eastAsia="宋体" w:cs="宋体"/>
          <w:b/>
          <w:bCs/>
          <w:sz w:val="32"/>
          <w:szCs w:val="28"/>
        </w:rPr>
      </w:pPr>
    </w:p>
    <w:p w14:paraId="77DF3DAB">
      <w:pPr>
        <w:spacing w:line="360" w:lineRule="auto"/>
        <w:jc w:val="center"/>
        <w:outlineLvl w:val="1"/>
        <w:rPr>
          <w:rStyle w:val="12"/>
          <w:rFonts w:hint="eastAsia" w:ascii="宋体" w:hAnsi="宋体" w:eastAsia="宋体" w:cs="宋体"/>
          <w:b/>
          <w:bCs/>
          <w:sz w:val="32"/>
          <w:szCs w:val="28"/>
        </w:rPr>
      </w:pPr>
    </w:p>
    <w:p w14:paraId="4499D98C">
      <w:pPr>
        <w:spacing w:line="360" w:lineRule="auto"/>
        <w:jc w:val="center"/>
        <w:outlineLvl w:val="1"/>
        <w:rPr>
          <w:rStyle w:val="12"/>
          <w:rFonts w:hint="eastAsia" w:ascii="宋体" w:hAnsi="宋体" w:eastAsia="宋体" w:cs="宋体"/>
          <w:b/>
          <w:bCs/>
          <w:sz w:val="32"/>
          <w:szCs w:val="28"/>
        </w:rPr>
      </w:pPr>
    </w:p>
    <w:p w14:paraId="26F3064D">
      <w:pPr>
        <w:spacing w:line="360" w:lineRule="auto"/>
        <w:jc w:val="center"/>
        <w:outlineLvl w:val="1"/>
        <w:rPr>
          <w:rStyle w:val="12"/>
          <w:rFonts w:hint="eastAsia" w:ascii="宋体" w:hAnsi="宋体" w:eastAsia="宋体" w:cs="宋体"/>
          <w:b/>
          <w:bCs/>
          <w:sz w:val="32"/>
          <w:szCs w:val="28"/>
        </w:rPr>
      </w:pPr>
    </w:p>
    <w:p w14:paraId="6002B7C3">
      <w:pPr>
        <w:spacing w:line="360" w:lineRule="auto"/>
        <w:jc w:val="center"/>
        <w:outlineLvl w:val="1"/>
        <w:rPr>
          <w:rStyle w:val="12"/>
          <w:rFonts w:hint="eastAsia" w:ascii="宋体" w:hAnsi="宋体" w:eastAsia="宋体" w:cs="宋体"/>
          <w:b/>
          <w:bCs/>
          <w:sz w:val="32"/>
          <w:szCs w:val="28"/>
        </w:rPr>
      </w:pPr>
    </w:p>
    <w:p w14:paraId="6C7722A6">
      <w:pPr>
        <w:pStyle w:val="3"/>
        <w:rPr>
          <w:rStyle w:val="12"/>
          <w:rFonts w:hint="eastAsia" w:ascii="宋体" w:hAnsi="宋体" w:eastAsia="宋体" w:cs="宋体"/>
          <w:b/>
          <w:bCs/>
          <w:sz w:val="32"/>
          <w:szCs w:val="28"/>
        </w:rPr>
      </w:pPr>
    </w:p>
    <w:p w14:paraId="1DD39DFB">
      <w:pPr>
        <w:spacing w:line="360" w:lineRule="auto"/>
        <w:ind w:firstLine="1680" w:firstLineChars="700"/>
        <w:jc w:val="both"/>
        <w:outlineLvl w:val="1"/>
        <w:rPr>
          <w:rStyle w:val="12"/>
          <w:rFonts w:hint="default" w:ascii="宋体" w:hAnsi="宋体" w:eastAsia="宋体" w:cs="宋体"/>
          <w:b w:val="0"/>
          <w:bCs w:val="0"/>
          <w:sz w:val="24"/>
          <w:szCs w:val="24"/>
          <w:u w:val="single"/>
          <w:lang w:val="en-US" w:eastAsia="zh-CN"/>
        </w:rPr>
      </w:pPr>
      <w:r>
        <w:rPr>
          <w:rStyle w:val="12"/>
          <w:rFonts w:hint="eastAsia" w:ascii="宋体" w:hAnsi="宋体" w:eastAsia="宋体" w:cs="宋体"/>
          <w:b w:val="0"/>
          <w:bCs w:val="0"/>
          <w:sz w:val="24"/>
          <w:szCs w:val="24"/>
          <w:lang w:val="en-US" w:eastAsia="zh-CN"/>
        </w:rPr>
        <w:t>报名单位：</w:t>
      </w:r>
    </w:p>
    <w:p w14:paraId="20C2D8C3">
      <w:pPr>
        <w:spacing w:line="360" w:lineRule="auto"/>
        <w:ind w:firstLine="1680" w:firstLineChars="700"/>
        <w:jc w:val="both"/>
        <w:outlineLvl w:val="1"/>
        <w:rPr>
          <w:rStyle w:val="12"/>
          <w:rFonts w:hint="eastAsia"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联系人：</w:t>
      </w:r>
    </w:p>
    <w:p w14:paraId="48F4B516">
      <w:pPr>
        <w:spacing w:line="360" w:lineRule="auto"/>
        <w:ind w:firstLine="1680" w:firstLineChars="700"/>
        <w:jc w:val="both"/>
        <w:outlineLvl w:val="1"/>
        <w:rPr>
          <w:rStyle w:val="12"/>
          <w:rFonts w:hint="eastAsia"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联系电话：</w:t>
      </w:r>
    </w:p>
    <w:p w14:paraId="7EDDAE8E">
      <w:pPr>
        <w:spacing w:line="360" w:lineRule="auto"/>
        <w:ind w:firstLine="1680" w:firstLineChars="700"/>
        <w:jc w:val="both"/>
        <w:outlineLvl w:val="1"/>
        <w:rPr>
          <w:rStyle w:val="12"/>
          <w:rFonts w:hint="default"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邮箱：</w:t>
      </w:r>
    </w:p>
    <w:p w14:paraId="4BAADC49">
      <w:pPr>
        <w:pStyle w:val="3"/>
        <w:rPr>
          <w:rStyle w:val="12"/>
          <w:rFonts w:hint="eastAsia" w:ascii="宋体" w:hAnsi="宋体" w:eastAsia="宋体" w:cs="宋体"/>
          <w:b/>
          <w:bCs/>
          <w:sz w:val="32"/>
          <w:szCs w:val="28"/>
        </w:rPr>
      </w:pPr>
    </w:p>
    <w:p w14:paraId="68E946D1">
      <w:pPr>
        <w:spacing w:line="360" w:lineRule="auto"/>
        <w:jc w:val="center"/>
        <w:outlineLvl w:val="1"/>
        <w:rPr>
          <w:rStyle w:val="12"/>
          <w:rFonts w:hint="eastAsia" w:ascii="宋体" w:hAnsi="宋体" w:eastAsia="宋体" w:cs="宋体"/>
          <w:b/>
          <w:bCs/>
          <w:sz w:val="32"/>
          <w:szCs w:val="28"/>
        </w:rPr>
      </w:pPr>
    </w:p>
    <w:p w14:paraId="67491C8F">
      <w:pPr>
        <w:pStyle w:val="7"/>
        <w:ind w:left="0" w:leftChars="0" w:firstLine="0" w:firstLineChars="0"/>
        <w:rPr>
          <w:rStyle w:val="12"/>
          <w:rFonts w:hint="eastAsia" w:ascii="宋体" w:hAnsi="宋体" w:eastAsia="宋体" w:cs="宋体"/>
          <w:b/>
          <w:bCs/>
          <w:sz w:val="32"/>
          <w:szCs w:val="28"/>
          <w:lang w:eastAsia="zh-CN"/>
        </w:rPr>
        <w:sectPr>
          <w:headerReference r:id="rId3" w:type="default"/>
          <w:pgSz w:w="11900" w:h="16840"/>
          <w:pgMar w:top="1440" w:right="1800" w:bottom="1440" w:left="1800" w:header="0" w:footer="567" w:gutter="0"/>
          <w:cols w:space="720" w:num="1"/>
        </w:sectPr>
      </w:pPr>
    </w:p>
    <w:p w14:paraId="1D9063E8">
      <w:pPr>
        <w:pStyle w:val="11"/>
        <w:numPr>
          <w:ilvl w:val="0"/>
          <w:numId w:val="0"/>
        </w:numPr>
        <w:ind w:leftChars="0"/>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一、报价单</w:t>
      </w:r>
      <w:bookmarkStart w:id="0" w:name="_Toc15065"/>
      <w:bookmarkStart w:id="1" w:name="_Toc24494"/>
      <w:bookmarkStart w:id="2" w:name="_Toc32605"/>
      <w:bookmarkStart w:id="3" w:name="_Toc3871"/>
    </w:p>
    <w:p w14:paraId="0AC766D9">
      <w:pPr>
        <w:pStyle w:val="11"/>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bookmarkEnd w:id="0"/>
    </w:p>
    <w:p w14:paraId="6E0716D2">
      <w:pPr>
        <w:spacing w:line="360" w:lineRule="auto"/>
        <w:ind w:firstLine="660"/>
        <w:rPr>
          <w:sz w:val="24"/>
          <w:szCs w:val="24"/>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本单位愿承担一切责任（包括赔偿损失、取消评审及中选资格等），我单位本次报价为：</w:t>
      </w:r>
    </w:p>
    <w:tbl>
      <w:tblPr>
        <w:tblStyle w:val="9"/>
        <w:tblpPr w:leftFromText="180" w:rightFromText="180" w:vertAnchor="text" w:horzAnchor="page" w:tblpX="1867" w:tblpY="362"/>
        <w:tblOverlap w:val="never"/>
        <w:tblW w:w="8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5"/>
        <w:gridCol w:w="5994"/>
      </w:tblGrid>
      <w:tr w14:paraId="1F6B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30259260">
            <w:pPr>
              <w:spacing w:line="360" w:lineRule="auto"/>
              <w:jc w:val="left"/>
              <w:rPr>
                <w:b/>
                <w:bCs/>
                <w:sz w:val="24"/>
                <w:szCs w:val="24"/>
              </w:rPr>
            </w:pPr>
            <w:r>
              <w:rPr>
                <w:rFonts w:hint="eastAsia"/>
                <w:b/>
                <w:bCs/>
                <w:sz w:val="24"/>
                <w:szCs w:val="24"/>
              </w:rPr>
              <w:t>设备名称</w:t>
            </w:r>
          </w:p>
        </w:tc>
        <w:tc>
          <w:tcPr>
            <w:tcW w:w="5994" w:type="dxa"/>
            <w:vAlign w:val="center"/>
          </w:tcPr>
          <w:p w14:paraId="620A95D0">
            <w:pPr>
              <w:spacing w:line="360" w:lineRule="auto"/>
              <w:jc w:val="both"/>
              <w:rPr>
                <w:rFonts w:hint="eastAsia" w:eastAsiaTheme="minorEastAsia"/>
                <w:sz w:val="24"/>
                <w:szCs w:val="24"/>
                <w:lang w:eastAsia="zh-CN"/>
              </w:rPr>
            </w:pPr>
            <w:r>
              <w:rPr>
                <w:rFonts w:hint="eastAsia"/>
                <w:color w:val="FF0000"/>
                <w:sz w:val="24"/>
                <w:szCs w:val="24"/>
                <w:lang w:eastAsia="zh-CN"/>
              </w:rPr>
              <w:t>（</w:t>
            </w:r>
            <w:r>
              <w:rPr>
                <w:rFonts w:hint="eastAsia"/>
                <w:color w:val="FF0000"/>
                <w:sz w:val="24"/>
                <w:szCs w:val="24"/>
                <w:lang w:val="en-US" w:eastAsia="zh-CN"/>
              </w:rPr>
              <w:t>须与设备医疗注册证上的名称一致</w:t>
            </w:r>
            <w:r>
              <w:rPr>
                <w:rFonts w:hint="eastAsia"/>
                <w:color w:val="FF0000"/>
                <w:sz w:val="24"/>
                <w:szCs w:val="24"/>
                <w:lang w:eastAsia="zh-CN"/>
              </w:rPr>
              <w:t>）</w:t>
            </w:r>
          </w:p>
        </w:tc>
      </w:tr>
      <w:tr w14:paraId="58BD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B4A4110">
            <w:pPr>
              <w:spacing w:line="360" w:lineRule="auto"/>
              <w:jc w:val="left"/>
              <w:rPr>
                <w:b/>
                <w:bCs/>
                <w:sz w:val="24"/>
                <w:szCs w:val="24"/>
              </w:rPr>
            </w:pPr>
            <w:r>
              <w:rPr>
                <w:rFonts w:hint="eastAsia"/>
                <w:b/>
                <w:bCs/>
                <w:sz w:val="24"/>
                <w:szCs w:val="24"/>
              </w:rPr>
              <w:t>型号</w:t>
            </w:r>
          </w:p>
        </w:tc>
        <w:tc>
          <w:tcPr>
            <w:tcW w:w="5994" w:type="dxa"/>
            <w:vAlign w:val="center"/>
          </w:tcPr>
          <w:p w14:paraId="7D25E19F">
            <w:pPr>
              <w:spacing w:line="360" w:lineRule="auto"/>
              <w:jc w:val="both"/>
              <w:rPr>
                <w:sz w:val="24"/>
                <w:szCs w:val="24"/>
              </w:rPr>
            </w:pPr>
          </w:p>
        </w:tc>
      </w:tr>
      <w:tr w14:paraId="6B09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092C8789">
            <w:pPr>
              <w:spacing w:line="360" w:lineRule="auto"/>
              <w:jc w:val="left"/>
              <w:rPr>
                <w:b/>
                <w:bCs/>
                <w:sz w:val="24"/>
                <w:szCs w:val="24"/>
              </w:rPr>
            </w:pPr>
            <w:r>
              <w:rPr>
                <w:rFonts w:hint="eastAsia"/>
                <w:b/>
                <w:bCs/>
                <w:sz w:val="24"/>
                <w:szCs w:val="24"/>
                <w:lang w:val="en-US" w:eastAsia="zh-CN"/>
              </w:rPr>
              <w:t>制造商</w:t>
            </w:r>
            <w:r>
              <w:rPr>
                <w:rFonts w:hint="eastAsia"/>
                <w:b/>
                <w:bCs/>
                <w:sz w:val="24"/>
                <w:szCs w:val="24"/>
              </w:rPr>
              <w:t>/品牌</w:t>
            </w:r>
          </w:p>
        </w:tc>
        <w:tc>
          <w:tcPr>
            <w:tcW w:w="5994" w:type="dxa"/>
            <w:vAlign w:val="center"/>
          </w:tcPr>
          <w:p w14:paraId="6BB98D8C">
            <w:pPr>
              <w:spacing w:line="360" w:lineRule="auto"/>
              <w:jc w:val="both"/>
              <w:rPr>
                <w:sz w:val="24"/>
                <w:szCs w:val="24"/>
              </w:rPr>
            </w:pPr>
          </w:p>
        </w:tc>
      </w:tr>
      <w:tr w14:paraId="5E6E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205" w:type="dxa"/>
            <w:vAlign w:val="center"/>
          </w:tcPr>
          <w:p w14:paraId="3ACC1A51">
            <w:pPr>
              <w:spacing w:line="360" w:lineRule="auto"/>
              <w:jc w:val="left"/>
              <w:rPr>
                <w:rFonts w:hint="default" w:eastAsia="宋体"/>
                <w:b/>
                <w:bCs/>
                <w:sz w:val="24"/>
                <w:szCs w:val="24"/>
                <w:lang w:val="en-US" w:eastAsia="zh-CN"/>
              </w:rPr>
            </w:pPr>
            <w:r>
              <w:rPr>
                <w:rFonts w:hint="eastAsia"/>
                <w:b/>
                <w:bCs/>
                <w:sz w:val="24"/>
                <w:szCs w:val="24"/>
                <w:lang w:val="en-US" w:eastAsia="zh-CN"/>
              </w:rPr>
              <w:t>制造商性质</w:t>
            </w:r>
          </w:p>
        </w:tc>
        <w:tc>
          <w:tcPr>
            <w:tcW w:w="5994" w:type="dxa"/>
            <w:vAlign w:val="center"/>
          </w:tcPr>
          <w:p w14:paraId="43F58ACA">
            <w:pPr>
              <w:spacing w:line="360" w:lineRule="auto"/>
              <w:jc w:val="both"/>
              <w:rPr>
                <w:rFonts w:hint="eastAsia"/>
                <w:sz w:val="24"/>
                <w:szCs w:val="24"/>
                <w:lang w:val="en-US" w:eastAsia="zh-CN"/>
              </w:rPr>
            </w:pPr>
            <w:r>
              <w:rPr>
                <w:rFonts w:hint="eastAsia"/>
                <w:sz w:val="24"/>
                <w:szCs w:val="24"/>
                <w:lang w:val="en-US" w:eastAsia="zh-CN"/>
              </w:rPr>
              <w:t>大型企业</w:t>
            </w:r>
            <w:r>
              <w:rPr>
                <w:rFonts w:hint="eastAsia"/>
                <w:sz w:val="24"/>
                <w:szCs w:val="24"/>
                <w:lang w:val="en-US" w:eastAsia="zh-CN"/>
              </w:rPr>
              <w:sym w:font="Wingdings 2" w:char="00A3"/>
            </w:r>
            <w:r>
              <w:rPr>
                <w:rFonts w:hint="eastAsia"/>
                <w:sz w:val="24"/>
                <w:szCs w:val="24"/>
                <w:lang w:val="en-US" w:eastAsia="zh-CN"/>
              </w:rPr>
              <w:t xml:space="preserve"> 中小企业□ 小微企业□</w:t>
            </w:r>
          </w:p>
          <w:p w14:paraId="13D63F4A">
            <w:pPr>
              <w:spacing w:line="360" w:lineRule="auto"/>
              <w:jc w:val="both"/>
              <w:rPr>
                <w:rFonts w:hint="default" w:eastAsia="宋体"/>
                <w:sz w:val="24"/>
                <w:szCs w:val="24"/>
                <w:lang w:val="en-US" w:eastAsia="zh-CN"/>
              </w:rPr>
            </w:pPr>
            <w:r>
              <w:rPr>
                <w:rFonts w:hint="eastAsia"/>
                <w:color w:val="FF0000"/>
                <w:sz w:val="18"/>
                <w:szCs w:val="18"/>
                <w:lang w:val="en-US" w:eastAsia="zh-CN"/>
              </w:rPr>
              <w:t>（100万以上项目需填写，提供证明文件，进口设备无需填写）</w:t>
            </w:r>
          </w:p>
        </w:tc>
      </w:tr>
      <w:tr w14:paraId="085B3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765FF0">
            <w:pPr>
              <w:spacing w:line="360" w:lineRule="auto"/>
              <w:jc w:val="left"/>
              <w:rPr>
                <w:b/>
                <w:bCs/>
                <w:sz w:val="24"/>
                <w:szCs w:val="24"/>
              </w:rPr>
            </w:pPr>
            <w:r>
              <w:rPr>
                <w:rFonts w:hint="eastAsia"/>
                <w:b/>
                <w:bCs/>
                <w:sz w:val="24"/>
                <w:szCs w:val="24"/>
              </w:rPr>
              <w:t>产地</w:t>
            </w:r>
          </w:p>
        </w:tc>
        <w:tc>
          <w:tcPr>
            <w:tcW w:w="5994" w:type="dxa"/>
            <w:vAlign w:val="center"/>
          </w:tcPr>
          <w:p w14:paraId="69E2A153">
            <w:pPr>
              <w:spacing w:line="360" w:lineRule="auto"/>
              <w:jc w:val="both"/>
              <w:rPr>
                <w:sz w:val="24"/>
                <w:szCs w:val="24"/>
              </w:rPr>
            </w:pPr>
          </w:p>
        </w:tc>
      </w:tr>
      <w:tr w14:paraId="4159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6A2807">
            <w:pPr>
              <w:spacing w:line="360" w:lineRule="auto"/>
              <w:jc w:val="left"/>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5994" w:type="dxa"/>
            <w:vAlign w:val="center"/>
          </w:tcPr>
          <w:p w14:paraId="77099220">
            <w:pPr>
              <w:spacing w:line="360" w:lineRule="auto"/>
              <w:jc w:val="both"/>
              <w:rPr>
                <w:sz w:val="24"/>
                <w:szCs w:val="24"/>
              </w:rPr>
            </w:pPr>
          </w:p>
        </w:tc>
      </w:tr>
      <w:tr w14:paraId="7F42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34118D4">
            <w:pPr>
              <w:spacing w:line="360" w:lineRule="auto"/>
              <w:jc w:val="left"/>
              <w:rPr>
                <w:rFonts w:hint="default" w:eastAsia="宋体"/>
                <w:b/>
                <w:bCs/>
                <w:sz w:val="24"/>
                <w:szCs w:val="24"/>
                <w:lang w:val="en-US" w:eastAsia="zh-CN"/>
              </w:rPr>
            </w:pPr>
            <w:r>
              <w:rPr>
                <w:rFonts w:hint="eastAsia"/>
                <w:b/>
                <w:bCs/>
                <w:sz w:val="24"/>
                <w:szCs w:val="24"/>
                <w:lang w:val="en-US" w:eastAsia="zh-CN"/>
              </w:rPr>
              <w:t>数量</w:t>
            </w:r>
          </w:p>
        </w:tc>
        <w:tc>
          <w:tcPr>
            <w:tcW w:w="5994" w:type="dxa"/>
            <w:vAlign w:val="center"/>
          </w:tcPr>
          <w:p w14:paraId="1B85D74A">
            <w:pPr>
              <w:spacing w:line="360" w:lineRule="auto"/>
              <w:ind w:firstLine="1200" w:firstLineChars="500"/>
              <w:jc w:val="both"/>
              <w:rPr>
                <w:rFonts w:hint="default" w:eastAsiaTheme="minorEastAsia"/>
                <w:sz w:val="24"/>
                <w:szCs w:val="24"/>
                <w:lang w:val="en-US" w:eastAsia="zh-CN"/>
              </w:rPr>
            </w:pPr>
            <w:r>
              <w:rPr>
                <w:rFonts w:hint="eastAsia"/>
                <w:sz w:val="24"/>
                <w:szCs w:val="24"/>
                <w:lang w:val="en-US" w:eastAsia="zh-CN"/>
              </w:rPr>
              <w:t>1套</w:t>
            </w:r>
          </w:p>
        </w:tc>
      </w:tr>
      <w:tr w14:paraId="1A72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FEBEFDC">
            <w:pPr>
              <w:spacing w:line="360" w:lineRule="auto"/>
              <w:jc w:val="left"/>
              <w:rPr>
                <w:b/>
                <w:bCs/>
                <w:sz w:val="24"/>
                <w:szCs w:val="24"/>
              </w:rPr>
            </w:pPr>
            <w:r>
              <w:rPr>
                <w:rFonts w:hint="eastAsia"/>
                <w:b/>
                <w:bCs/>
                <w:sz w:val="24"/>
                <w:szCs w:val="24"/>
              </w:rPr>
              <w:t>单价（元）</w:t>
            </w:r>
          </w:p>
        </w:tc>
        <w:tc>
          <w:tcPr>
            <w:tcW w:w="5994" w:type="dxa"/>
            <w:vAlign w:val="center"/>
          </w:tcPr>
          <w:p w14:paraId="044607D8">
            <w:pPr>
              <w:spacing w:line="360" w:lineRule="auto"/>
              <w:jc w:val="both"/>
              <w:rPr>
                <w:rFonts w:hint="eastAsia" w:eastAsia="宋体"/>
                <w:sz w:val="24"/>
                <w:szCs w:val="24"/>
                <w:lang w:val="en-US" w:eastAsia="zh-CN"/>
              </w:rPr>
            </w:pPr>
            <w:r>
              <w:rPr>
                <w:rFonts w:hint="eastAsia"/>
                <w:sz w:val="24"/>
                <w:szCs w:val="24"/>
                <w:lang w:val="en-US" w:eastAsia="zh-CN"/>
              </w:rPr>
              <w:t xml:space="preserve"> </w:t>
            </w:r>
          </w:p>
        </w:tc>
      </w:tr>
      <w:tr w14:paraId="6DFC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96A0BCF">
            <w:pPr>
              <w:spacing w:line="360" w:lineRule="auto"/>
              <w:jc w:val="left"/>
              <w:rPr>
                <w:b/>
                <w:bCs/>
                <w:sz w:val="24"/>
                <w:szCs w:val="24"/>
              </w:rPr>
            </w:pPr>
            <w:r>
              <w:rPr>
                <w:rFonts w:hint="eastAsia"/>
                <w:b/>
                <w:bCs/>
                <w:sz w:val="24"/>
                <w:szCs w:val="24"/>
              </w:rPr>
              <w:t>总价（元）</w:t>
            </w:r>
          </w:p>
        </w:tc>
        <w:tc>
          <w:tcPr>
            <w:tcW w:w="5994" w:type="dxa"/>
            <w:vAlign w:val="center"/>
          </w:tcPr>
          <w:p w14:paraId="37BD7A65">
            <w:pPr>
              <w:spacing w:line="360" w:lineRule="auto"/>
              <w:jc w:val="both"/>
              <w:rPr>
                <w:sz w:val="24"/>
                <w:szCs w:val="24"/>
              </w:rPr>
            </w:pPr>
          </w:p>
        </w:tc>
      </w:tr>
      <w:tr w14:paraId="41D7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205" w:type="dxa"/>
            <w:vAlign w:val="center"/>
          </w:tcPr>
          <w:p w14:paraId="35B4CD04">
            <w:pPr>
              <w:spacing w:line="360" w:lineRule="auto"/>
              <w:jc w:val="left"/>
              <w:rPr>
                <w:rFonts w:hint="default" w:eastAsia="宋体"/>
                <w:b/>
                <w:bCs/>
                <w:sz w:val="24"/>
                <w:szCs w:val="24"/>
                <w:lang w:val="en-US" w:eastAsia="zh-CN"/>
              </w:rPr>
            </w:pPr>
            <w:r>
              <w:rPr>
                <w:rFonts w:hint="eastAsia"/>
                <w:b/>
                <w:bCs/>
                <w:sz w:val="24"/>
                <w:szCs w:val="24"/>
                <w:lang w:val="en-US" w:eastAsia="zh-CN"/>
              </w:rPr>
              <w:t>设备使用年限（年）</w:t>
            </w:r>
          </w:p>
        </w:tc>
        <w:tc>
          <w:tcPr>
            <w:tcW w:w="5994" w:type="dxa"/>
            <w:vAlign w:val="center"/>
          </w:tcPr>
          <w:p w14:paraId="5E8F58C2">
            <w:pPr>
              <w:spacing w:line="360" w:lineRule="auto"/>
              <w:jc w:val="both"/>
              <w:rPr>
                <w:rFonts w:hint="default" w:eastAsia="宋体"/>
                <w:sz w:val="24"/>
                <w:szCs w:val="24"/>
                <w:lang w:val="en-US" w:eastAsia="zh-CN"/>
              </w:rPr>
            </w:pPr>
          </w:p>
        </w:tc>
      </w:tr>
      <w:tr w14:paraId="52C2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2205" w:type="dxa"/>
            <w:vAlign w:val="center"/>
          </w:tcPr>
          <w:p w14:paraId="717845AF">
            <w:pPr>
              <w:spacing w:line="360" w:lineRule="auto"/>
              <w:jc w:val="left"/>
              <w:rPr>
                <w:rFonts w:hint="default" w:ascii="宋体" w:hAnsi="Times New Roman" w:eastAsia="宋体" w:cs="Times New Roman"/>
                <w:b/>
                <w:bCs/>
                <w:kern w:val="2"/>
                <w:sz w:val="24"/>
                <w:szCs w:val="24"/>
                <w:lang w:val="en-US" w:eastAsia="zh-CN" w:bidi="ar-SA"/>
              </w:rPr>
            </w:pPr>
            <w:r>
              <w:rPr>
                <w:rFonts w:hint="eastAsia" w:ascii="宋体" w:cs="Times New Roman"/>
                <w:b/>
                <w:bCs/>
                <w:kern w:val="2"/>
                <w:sz w:val="24"/>
                <w:szCs w:val="24"/>
                <w:lang w:val="en-US" w:eastAsia="zh-CN" w:bidi="ar-SA"/>
              </w:rPr>
              <w:t>是否有配套耗材</w:t>
            </w:r>
          </w:p>
        </w:tc>
        <w:tc>
          <w:tcPr>
            <w:tcW w:w="5994" w:type="dxa"/>
            <w:vAlign w:val="center"/>
          </w:tcPr>
          <w:p w14:paraId="21B21319">
            <w:pPr>
              <w:spacing w:line="360" w:lineRule="auto"/>
              <w:jc w:val="both"/>
              <w:rPr>
                <w:rFonts w:hint="default"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否</w:t>
            </w:r>
            <w:r>
              <w:rPr>
                <w:rFonts w:hint="eastAsia" w:ascii="宋体" w:hAnsi="Times New Roman" w:eastAsia="宋体" w:cs="Times New Roman"/>
                <w:kern w:val="2"/>
                <w:sz w:val="24"/>
                <w:szCs w:val="24"/>
                <w:lang w:val="en-US" w:eastAsia="zh-CN" w:bidi="ar-SA"/>
              </w:rPr>
              <w:sym w:font="Wingdings 2" w:char="00A3"/>
            </w:r>
            <w:r>
              <w:rPr>
                <w:rFonts w:hint="eastAsia" w:ascii="宋体" w:hAnsi="Times New Roman" w:eastAsia="宋体" w:cs="Times New Roman"/>
                <w:kern w:val="2"/>
                <w:sz w:val="24"/>
                <w:szCs w:val="24"/>
                <w:lang w:val="en-US" w:eastAsia="zh-CN" w:bidi="ar-SA"/>
              </w:rPr>
              <w:t xml:space="preserve"> </w:t>
            </w:r>
            <w:r>
              <w:rPr>
                <w:rFonts w:hint="eastAsia" w:ascii="宋体" w:cs="Times New Roman"/>
                <w:kern w:val="2"/>
                <w:sz w:val="24"/>
                <w:szCs w:val="24"/>
                <w:lang w:val="en-US" w:eastAsia="zh-CN" w:bidi="ar-SA"/>
              </w:rPr>
              <w:t xml:space="preserve"> </w:t>
            </w:r>
            <w:r>
              <w:rPr>
                <w:rFonts w:hint="eastAsia" w:ascii="宋体" w:hAnsi="Times New Roman" w:eastAsia="宋体" w:cs="Times New Roman"/>
                <w:kern w:val="2"/>
                <w:sz w:val="24"/>
                <w:szCs w:val="24"/>
                <w:lang w:val="en-US" w:eastAsia="zh-CN" w:bidi="ar-SA"/>
              </w:rPr>
              <w:t>是</w:t>
            </w:r>
            <w:r>
              <w:rPr>
                <w:rFonts w:hint="eastAsia" w:ascii="宋体" w:hAnsi="Times New Roman" w:eastAsia="宋体" w:cs="Times New Roman"/>
                <w:kern w:val="2"/>
                <w:sz w:val="24"/>
                <w:szCs w:val="24"/>
                <w:lang w:val="en-US" w:eastAsia="zh-CN" w:bidi="ar-SA"/>
              </w:rPr>
              <w:sym w:font="Wingdings 2" w:char="00A3"/>
            </w:r>
            <w:r>
              <w:rPr>
                <w:rFonts w:hint="eastAsia" w:ascii="宋体" w:hAnsi="Times New Roman" w:eastAsia="宋体" w:cs="Times New Roman"/>
                <w:kern w:val="2"/>
                <w:sz w:val="24"/>
                <w:szCs w:val="24"/>
                <w:lang w:val="en-US" w:eastAsia="zh-CN" w:bidi="ar-SA"/>
              </w:rPr>
              <w:t xml:space="preserve"> </w:t>
            </w:r>
            <w:r>
              <w:rPr>
                <w:rFonts w:hint="eastAsia" w:cs="Times New Roman"/>
                <w:color w:val="FF0000"/>
                <w:kern w:val="2"/>
                <w:sz w:val="21"/>
                <w:szCs w:val="21"/>
                <w:lang w:val="en-US" w:eastAsia="zh-CN" w:bidi="ar-SA"/>
              </w:rPr>
              <w:t>（如无，请勾选“否”；如有，请勾选“是”并填写广东省药品电子交易平台耗材信息表）</w:t>
            </w:r>
          </w:p>
        </w:tc>
      </w:tr>
    </w:tbl>
    <w:p w14:paraId="2C271967">
      <w:pPr>
        <w:jc w:val="center"/>
        <w:rPr>
          <w:rFonts w:hint="eastAsia"/>
          <w:sz w:val="24"/>
          <w:szCs w:val="24"/>
        </w:rPr>
      </w:pPr>
      <w:r>
        <w:rPr>
          <w:rFonts w:hint="eastAsia"/>
          <w:sz w:val="24"/>
          <w:szCs w:val="24"/>
        </w:rPr>
        <w:t xml:space="preserve">                                                                              </w:t>
      </w:r>
    </w:p>
    <w:p w14:paraId="54CBF7EC">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687113EA">
      <w:pPr>
        <w:spacing w:line="360" w:lineRule="auto"/>
        <w:jc w:val="left"/>
        <w:rPr>
          <w:rFonts w:hint="eastAsia" w:ascii="宋体" w:hAnsi="宋体" w:eastAsia="宋体" w:cs="宋体"/>
          <w:sz w:val="24"/>
          <w:szCs w:val="24"/>
        </w:rPr>
        <w:sectPr>
          <w:headerReference r:id="rId4" w:type="default"/>
          <w:pgSz w:w="11900" w:h="16840"/>
          <w:pgMar w:top="1440" w:right="1800" w:bottom="1440" w:left="1800" w:header="0" w:footer="567" w:gutter="0"/>
          <w:cols w:space="720" w:num="1"/>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24782BB8">
      <w:pPr>
        <w:pStyle w:val="3"/>
        <w:ind w:left="0" w:leftChars="0" w:firstLine="0" w:firstLineChars="0"/>
        <w:rPr>
          <w:rFonts w:hint="eastAsia"/>
          <w:b/>
          <w:bCs/>
          <w:color w:val="0000FF"/>
          <w:sz w:val="24"/>
        </w:rPr>
      </w:pPr>
    </w:p>
    <w:p w14:paraId="33A85AAC">
      <w:pPr>
        <w:jc w:val="center"/>
        <w:rPr>
          <w:rFonts w:hint="eastAsia"/>
          <w:color w:val="auto"/>
          <w:sz w:val="28"/>
          <w:szCs w:val="28"/>
        </w:rPr>
      </w:pPr>
      <w:r>
        <w:rPr>
          <w:rFonts w:hint="eastAsia"/>
          <w:b/>
          <w:bCs/>
          <w:color w:val="auto"/>
          <w:sz w:val="28"/>
          <w:szCs w:val="28"/>
          <w:lang w:val="en-US" w:eastAsia="zh-CN"/>
        </w:rPr>
        <w:t>广东省药品电子交易平台耗材信息表</w:t>
      </w:r>
      <w:r>
        <w:rPr>
          <w:rFonts w:hint="eastAsia"/>
          <w:b/>
          <w:bCs/>
          <w:color w:val="0000FF"/>
          <w:sz w:val="28"/>
          <w:szCs w:val="28"/>
          <w:highlight w:val="none"/>
          <w:lang w:val="en-US" w:eastAsia="zh-CN"/>
        </w:rPr>
        <w:t>（如有，如无可删）</w:t>
      </w:r>
    </w:p>
    <w:tbl>
      <w:tblPr>
        <w:tblStyle w:val="8"/>
        <w:tblW w:w="55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02"/>
        <w:gridCol w:w="1210"/>
        <w:gridCol w:w="1047"/>
        <w:gridCol w:w="612"/>
        <w:gridCol w:w="806"/>
        <w:gridCol w:w="649"/>
        <w:gridCol w:w="630"/>
        <w:gridCol w:w="1335"/>
        <w:gridCol w:w="950"/>
        <w:gridCol w:w="955"/>
        <w:gridCol w:w="716"/>
      </w:tblGrid>
      <w:tr w14:paraId="6CB54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5" w:hRule="atLeast"/>
          <w:jc w:val="center"/>
        </w:trPr>
        <w:tc>
          <w:tcPr>
            <w:tcW w:w="266" w:type="pct"/>
            <w:shd w:val="clear" w:color="auto" w:fill="auto"/>
            <w:noWrap/>
            <w:vAlign w:val="center"/>
          </w:tcPr>
          <w:p w14:paraId="0B5CAC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642" w:type="pct"/>
            <w:shd w:val="clear" w:color="auto" w:fill="auto"/>
            <w:noWrap/>
            <w:vAlign w:val="center"/>
          </w:tcPr>
          <w:p w14:paraId="04FD316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通用耗材/专用耗材</w:t>
            </w:r>
          </w:p>
        </w:tc>
        <w:tc>
          <w:tcPr>
            <w:tcW w:w="556" w:type="pct"/>
            <w:shd w:val="clear" w:color="auto" w:fill="auto"/>
            <w:noWrap/>
            <w:vAlign w:val="center"/>
          </w:tcPr>
          <w:p w14:paraId="0C5E55A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国家医保</w:t>
            </w:r>
            <w:r>
              <w:rPr>
                <w:rFonts w:hint="eastAsia" w:ascii="宋体" w:hAnsi="宋体" w:cs="宋体"/>
                <w:i w:val="0"/>
                <w:iCs w:val="0"/>
                <w:color w:val="000000"/>
                <w:kern w:val="0"/>
                <w:sz w:val="20"/>
                <w:szCs w:val="20"/>
                <w:u w:val="none"/>
                <w:lang w:val="en-US" w:eastAsia="zh-CN" w:bidi="ar"/>
              </w:rPr>
              <w:t>医用</w:t>
            </w:r>
            <w:r>
              <w:rPr>
                <w:rFonts w:hint="eastAsia" w:ascii="宋体" w:hAnsi="宋体" w:eastAsia="宋体" w:cs="宋体"/>
                <w:i w:val="0"/>
                <w:iCs w:val="0"/>
                <w:color w:val="000000"/>
                <w:kern w:val="0"/>
                <w:sz w:val="20"/>
                <w:szCs w:val="20"/>
                <w:u w:val="none"/>
                <w:lang w:val="en-US" w:eastAsia="zh-CN" w:bidi="ar"/>
              </w:rPr>
              <w:t>耗材</w:t>
            </w:r>
            <w:r>
              <w:rPr>
                <w:rFonts w:hint="eastAsia" w:ascii="宋体" w:hAnsi="宋体" w:cs="宋体"/>
                <w:i w:val="0"/>
                <w:iCs w:val="0"/>
                <w:color w:val="000000"/>
                <w:kern w:val="0"/>
                <w:sz w:val="20"/>
                <w:szCs w:val="20"/>
                <w:u w:val="none"/>
                <w:lang w:val="en-US" w:eastAsia="zh-CN" w:bidi="ar"/>
              </w:rPr>
              <w:t>名称</w:t>
            </w:r>
          </w:p>
        </w:tc>
        <w:tc>
          <w:tcPr>
            <w:tcW w:w="325" w:type="pct"/>
            <w:shd w:val="clear" w:color="auto" w:fill="auto"/>
            <w:noWrap/>
            <w:vAlign w:val="center"/>
          </w:tcPr>
          <w:p w14:paraId="49FA969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规格型号</w:t>
            </w:r>
          </w:p>
        </w:tc>
        <w:tc>
          <w:tcPr>
            <w:tcW w:w="428" w:type="pct"/>
            <w:shd w:val="clear" w:color="auto" w:fill="auto"/>
            <w:noWrap/>
            <w:vAlign w:val="center"/>
          </w:tcPr>
          <w:p w14:paraId="4707E9D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产品注册证</w:t>
            </w:r>
          </w:p>
        </w:tc>
        <w:tc>
          <w:tcPr>
            <w:tcW w:w="344" w:type="pct"/>
            <w:shd w:val="clear" w:color="auto" w:fill="auto"/>
            <w:noWrap/>
            <w:vAlign w:val="center"/>
          </w:tcPr>
          <w:p w14:paraId="759A84A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药交ID</w:t>
            </w:r>
          </w:p>
        </w:tc>
        <w:tc>
          <w:tcPr>
            <w:tcW w:w="334" w:type="pct"/>
            <w:shd w:val="clear" w:color="auto" w:fill="auto"/>
            <w:noWrap/>
            <w:vAlign w:val="center"/>
          </w:tcPr>
          <w:p w14:paraId="177552B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产品编码</w:t>
            </w:r>
          </w:p>
        </w:tc>
        <w:tc>
          <w:tcPr>
            <w:tcW w:w="709" w:type="pct"/>
            <w:shd w:val="clear" w:color="auto" w:fill="auto"/>
            <w:noWrap/>
            <w:vAlign w:val="center"/>
          </w:tcPr>
          <w:p w14:paraId="6DDADE0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国家医保</w:t>
            </w:r>
            <w:r>
              <w:rPr>
                <w:rFonts w:hint="eastAsia" w:ascii="宋体" w:hAnsi="宋体" w:cs="宋体"/>
                <w:i w:val="0"/>
                <w:iCs w:val="0"/>
                <w:color w:val="000000"/>
                <w:kern w:val="0"/>
                <w:sz w:val="20"/>
                <w:szCs w:val="20"/>
                <w:u w:val="none"/>
                <w:lang w:val="en-US" w:eastAsia="zh-CN" w:bidi="ar"/>
              </w:rPr>
              <w:t>医用</w:t>
            </w:r>
            <w:r>
              <w:rPr>
                <w:rFonts w:hint="eastAsia" w:ascii="宋体" w:hAnsi="宋体" w:eastAsia="宋体" w:cs="宋体"/>
                <w:i w:val="0"/>
                <w:iCs w:val="0"/>
                <w:color w:val="000000"/>
                <w:kern w:val="0"/>
                <w:sz w:val="20"/>
                <w:szCs w:val="20"/>
                <w:u w:val="none"/>
                <w:lang w:val="en-US" w:eastAsia="zh-CN" w:bidi="ar"/>
              </w:rPr>
              <w:t>耗材</w:t>
            </w:r>
            <w:r>
              <w:rPr>
                <w:rFonts w:hint="eastAsia" w:ascii="宋体" w:hAnsi="宋体" w:cs="宋体"/>
                <w:i w:val="0"/>
                <w:iCs w:val="0"/>
                <w:color w:val="000000"/>
                <w:kern w:val="0"/>
                <w:sz w:val="20"/>
                <w:szCs w:val="20"/>
                <w:u w:val="none"/>
                <w:lang w:val="en-US" w:eastAsia="zh-CN" w:bidi="ar"/>
              </w:rPr>
              <w:t>编码（27位）</w:t>
            </w:r>
          </w:p>
        </w:tc>
        <w:tc>
          <w:tcPr>
            <w:tcW w:w="504" w:type="pct"/>
            <w:shd w:val="clear" w:color="auto" w:fill="auto"/>
            <w:noWrap/>
            <w:vAlign w:val="center"/>
          </w:tcPr>
          <w:p w14:paraId="6023748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省平台联盟区限价（元）</w:t>
            </w:r>
          </w:p>
        </w:tc>
        <w:tc>
          <w:tcPr>
            <w:tcW w:w="507" w:type="pct"/>
            <w:shd w:val="clear" w:color="auto" w:fill="auto"/>
            <w:noWrap/>
            <w:vAlign w:val="center"/>
          </w:tcPr>
          <w:p w14:paraId="5F3C5F7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供货单价（元）</w:t>
            </w:r>
          </w:p>
        </w:tc>
        <w:tc>
          <w:tcPr>
            <w:tcW w:w="380" w:type="pct"/>
            <w:shd w:val="clear" w:color="auto" w:fill="auto"/>
            <w:noWrap/>
            <w:vAlign w:val="center"/>
          </w:tcPr>
          <w:p w14:paraId="5EF25FF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备注</w:t>
            </w:r>
          </w:p>
        </w:tc>
      </w:tr>
      <w:tr w14:paraId="4AB8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5" w:hRule="atLeast"/>
          <w:jc w:val="center"/>
        </w:trPr>
        <w:tc>
          <w:tcPr>
            <w:tcW w:w="266" w:type="pct"/>
            <w:shd w:val="clear" w:color="auto" w:fill="auto"/>
            <w:noWrap/>
            <w:vAlign w:val="center"/>
          </w:tcPr>
          <w:p w14:paraId="6B2DEA80">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1</w:t>
            </w:r>
          </w:p>
        </w:tc>
        <w:tc>
          <w:tcPr>
            <w:tcW w:w="642" w:type="pct"/>
            <w:shd w:val="clear" w:color="auto" w:fill="auto"/>
            <w:noWrap/>
            <w:vAlign w:val="center"/>
          </w:tcPr>
          <w:p w14:paraId="16C26018">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cs="宋体"/>
                <w:i w:val="0"/>
                <w:iCs w:val="0"/>
                <w:color w:val="FF0000"/>
                <w:kern w:val="0"/>
                <w:sz w:val="18"/>
                <w:szCs w:val="18"/>
                <w:u w:val="none"/>
                <w:lang w:val="en-US" w:eastAsia="zh-CN" w:bidi="ar"/>
              </w:rPr>
              <w:t>专用耗材</w:t>
            </w:r>
          </w:p>
        </w:tc>
        <w:tc>
          <w:tcPr>
            <w:tcW w:w="556" w:type="pct"/>
            <w:shd w:val="clear" w:color="auto" w:fill="auto"/>
            <w:noWrap/>
            <w:vAlign w:val="center"/>
          </w:tcPr>
          <w:p w14:paraId="04002CF6">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辐照生物敷料</w:t>
            </w:r>
          </w:p>
        </w:tc>
        <w:tc>
          <w:tcPr>
            <w:tcW w:w="325" w:type="pct"/>
            <w:shd w:val="clear" w:color="auto" w:fill="auto"/>
            <w:noWrap/>
            <w:vAlign w:val="center"/>
          </w:tcPr>
          <w:p w14:paraId="6479FCF8">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0.5-7</w:t>
            </w:r>
          </w:p>
        </w:tc>
        <w:tc>
          <w:tcPr>
            <w:tcW w:w="428" w:type="pct"/>
            <w:shd w:val="clear" w:color="auto" w:fill="auto"/>
            <w:noWrap/>
            <w:vAlign w:val="center"/>
          </w:tcPr>
          <w:p w14:paraId="190E27BE">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国械注进201532310</w:t>
            </w:r>
          </w:p>
        </w:tc>
        <w:tc>
          <w:tcPr>
            <w:tcW w:w="344" w:type="pct"/>
            <w:shd w:val="clear" w:color="auto" w:fill="auto"/>
            <w:noWrap/>
            <w:vAlign w:val="center"/>
          </w:tcPr>
          <w:p w14:paraId="3396C7E5">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1848455</w:t>
            </w:r>
          </w:p>
        </w:tc>
        <w:tc>
          <w:tcPr>
            <w:tcW w:w="334" w:type="pct"/>
            <w:shd w:val="clear" w:color="auto" w:fill="auto"/>
            <w:noWrap/>
            <w:vAlign w:val="center"/>
          </w:tcPr>
          <w:p w14:paraId="185E0EE6">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835552</w:t>
            </w:r>
          </w:p>
        </w:tc>
        <w:tc>
          <w:tcPr>
            <w:tcW w:w="709" w:type="pct"/>
            <w:shd w:val="clear" w:color="auto" w:fill="auto"/>
            <w:noWrap/>
            <w:vAlign w:val="center"/>
          </w:tcPr>
          <w:p w14:paraId="14FDA71D">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C08070400500002096020000107</w:t>
            </w:r>
          </w:p>
        </w:tc>
        <w:tc>
          <w:tcPr>
            <w:tcW w:w="504" w:type="pct"/>
            <w:shd w:val="clear" w:color="auto" w:fill="auto"/>
            <w:noWrap/>
            <w:vAlign w:val="center"/>
          </w:tcPr>
          <w:p w14:paraId="5201DD97">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10.00</w:t>
            </w:r>
          </w:p>
        </w:tc>
        <w:tc>
          <w:tcPr>
            <w:tcW w:w="507" w:type="pct"/>
            <w:shd w:val="clear" w:color="auto" w:fill="auto"/>
            <w:noWrap/>
            <w:vAlign w:val="center"/>
          </w:tcPr>
          <w:p w14:paraId="2442877C">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10.00</w:t>
            </w:r>
          </w:p>
        </w:tc>
        <w:tc>
          <w:tcPr>
            <w:tcW w:w="380" w:type="pct"/>
            <w:shd w:val="clear" w:color="auto" w:fill="auto"/>
            <w:noWrap/>
            <w:vAlign w:val="center"/>
          </w:tcPr>
          <w:p w14:paraId="4300C68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9AD1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8" w:hRule="atLeast"/>
          <w:jc w:val="center"/>
        </w:trPr>
        <w:tc>
          <w:tcPr>
            <w:tcW w:w="266" w:type="pct"/>
            <w:shd w:val="clear" w:color="auto" w:fill="auto"/>
            <w:noWrap/>
            <w:vAlign w:val="center"/>
          </w:tcPr>
          <w:p w14:paraId="27F061EF">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2</w:t>
            </w:r>
          </w:p>
        </w:tc>
        <w:tc>
          <w:tcPr>
            <w:tcW w:w="642" w:type="pct"/>
            <w:shd w:val="clear" w:color="auto" w:fill="auto"/>
            <w:noWrap/>
            <w:vAlign w:val="center"/>
          </w:tcPr>
          <w:p w14:paraId="30474780">
            <w:pPr>
              <w:jc w:val="center"/>
              <w:rPr>
                <w:rFonts w:hint="eastAsia" w:ascii="宋体" w:hAnsi="宋体" w:eastAsia="宋体" w:cs="宋体"/>
                <w:i w:val="0"/>
                <w:iCs w:val="0"/>
                <w:color w:val="000000"/>
                <w:sz w:val="18"/>
                <w:szCs w:val="18"/>
                <w:u w:val="none"/>
                <w:lang w:eastAsia="zh-CN"/>
              </w:rPr>
            </w:pPr>
          </w:p>
        </w:tc>
        <w:tc>
          <w:tcPr>
            <w:tcW w:w="556" w:type="pct"/>
            <w:shd w:val="clear" w:color="auto" w:fill="auto"/>
            <w:noWrap/>
            <w:vAlign w:val="center"/>
          </w:tcPr>
          <w:p w14:paraId="445D5A64">
            <w:pPr>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w:t>
            </w:r>
          </w:p>
        </w:tc>
        <w:tc>
          <w:tcPr>
            <w:tcW w:w="325" w:type="pct"/>
            <w:shd w:val="clear" w:color="auto" w:fill="auto"/>
            <w:noWrap/>
            <w:vAlign w:val="center"/>
          </w:tcPr>
          <w:p w14:paraId="6B12E409">
            <w:pPr>
              <w:jc w:val="center"/>
              <w:rPr>
                <w:rFonts w:hint="eastAsia" w:ascii="宋体" w:hAnsi="宋体" w:eastAsia="宋体" w:cs="宋体"/>
                <w:i w:val="0"/>
                <w:iCs w:val="0"/>
                <w:color w:val="000000"/>
                <w:sz w:val="18"/>
                <w:szCs w:val="18"/>
                <w:u w:val="none"/>
              </w:rPr>
            </w:pPr>
          </w:p>
        </w:tc>
        <w:tc>
          <w:tcPr>
            <w:tcW w:w="428" w:type="pct"/>
            <w:shd w:val="clear" w:color="auto" w:fill="auto"/>
            <w:noWrap/>
            <w:vAlign w:val="center"/>
          </w:tcPr>
          <w:p w14:paraId="6A1145E1">
            <w:pPr>
              <w:jc w:val="center"/>
              <w:rPr>
                <w:rFonts w:hint="eastAsia" w:ascii="宋体" w:hAnsi="宋体" w:eastAsia="宋体" w:cs="宋体"/>
                <w:i w:val="0"/>
                <w:iCs w:val="0"/>
                <w:color w:val="000000"/>
                <w:sz w:val="18"/>
                <w:szCs w:val="18"/>
                <w:u w:val="none"/>
              </w:rPr>
            </w:pPr>
          </w:p>
        </w:tc>
        <w:tc>
          <w:tcPr>
            <w:tcW w:w="344" w:type="pct"/>
            <w:shd w:val="clear" w:color="auto" w:fill="auto"/>
            <w:noWrap/>
            <w:vAlign w:val="center"/>
          </w:tcPr>
          <w:p w14:paraId="1BF1EEB0">
            <w:pPr>
              <w:jc w:val="center"/>
              <w:rPr>
                <w:rFonts w:hint="eastAsia" w:ascii="宋体" w:hAnsi="宋体" w:eastAsia="宋体" w:cs="宋体"/>
                <w:i w:val="0"/>
                <w:iCs w:val="0"/>
                <w:color w:val="000000"/>
                <w:sz w:val="18"/>
                <w:szCs w:val="18"/>
                <w:u w:val="none"/>
              </w:rPr>
            </w:pPr>
          </w:p>
        </w:tc>
        <w:tc>
          <w:tcPr>
            <w:tcW w:w="334" w:type="pct"/>
            <w:shd w:val="clear" w:color="auto" w:fill="auto"/>
            <w:noWrap/>
            <w:vAlign w:val="center"/>
          </w:tcPr>
          <w:p w14:paraId="2308E34F">
            <w:pPr>
              <w:jc w:val="center"/>
              <w:rPr>
                <w:rFonts w:hint="eastAsia" w:ascii="宋体" w:hAnsi="宋体" w:eastAsia="宋体" w:cs="宋体"/>
                <w:i w:val="0"/>
                <w:iCs w:val="0"/>
                <w:color w:val="000000"/>
                <w:sz w:val="18"/>
                <w:szCs w:val="18"/>
                <w:u w:val="none"/>
              </w:rPr>
            </w:pPr>
          </w:p>
        </w:tc>
        <w:tc>
          <w:tcPr>
            <w:tcW w:w="709" w:type="pct"/>
            <w:shd w:val="clear" w:color="auto" w:fill="auto"/>
            <w:noWrap/>
            <w:vAlign w:val="center"/>
          </w:tcPr>
          <w:p w14:paraId="442701D8">
            <w:pPr>
              <w:jc w:val="center"/>
              <w:rPr>
                <w:rFonts w:hint="eastAsia" w:ascii="宋体" w:hAnsi="宋体" w:eastAsia="宋体" w:cs="宋体"/>
                <w:i w:val="0"/>
                <w:iCs w:val="0"/>
                <w:color w:val="000000"/>
                <w:sz w:val="18"/>
                <w:szCs w:val="18"/>
                <w:u w:val="none"/>
              </w:rPr>
            </w:pPr>
          </w:p>
        </w:tc>
        <w:tc>
          <w:tcPr>
            <w:tcW w:w="504" w:type="pct"/>
            <w:shd w:val="clear" w:color="auto" w:fill="auto"/>
            <w:noWrap/>
            <w:vAlign w:val="center"/>
          </w:tcPr>
          <w:p w14:paraId="65066C0C">
            <w:pPr>
              <w:jc w:val="center"/>
              <w:rPr>
                <w:rFonts w:hint="eastAsia" w:ascii="宋体" w:hAnsi="宋体" w:eastAsia="宋体" w:cs="宋体"/>
                <w:i w:val="0"/>
                <w:iCs w:val="0"/>
                <w:color w:val="000000"/>
                <w:sz w:val="18"/>
                <w:szCs w:val="18"/>
                <w:u w:val="none"/>
              </w:rPr>
            </w:pPr>
          </w:p>
        </w:tc>
        <w:tc>
          <w:tcPr>
            <w:tcW w:w="507" w:type="pct"/>
            <w:shd w:val="clear" w:color="auto" w:fill="auto"/>
            <w:noWrap/>
            <w:vAlign w:val="center"/>
          </w:tcPr>
          <w:p w14:paraId="01A755FB">
            <w:pPr>
              <w:jc w:val="center"/>
              <w:rPr>
                <w:rFonts w:hint="eastAsia" w:ascii="宋体" w:hAnsi="宋体" w:eastAsia="宋体" w:cs="宋体"/>
                <w:i w:val="0"/>
                <w:iCs w:val="0"/>
                <w:color w:val="000000"/>
                <w:sz w:val="18"/>
                <w:szCs w:val="18"/>
                <w:u w:val="none"/>
              </w:rPr>
            </w:pPr>
          </w:p>
        </w:tc>
        <w:tc>
          <w:tcPr>
            <w:tcW w:w="380" w:type="pct"/>
            <w:shd w:val="clear" w:color="auto" w:fill="auto"/>
            <w:noWrap/>
            <w:vAlign w:val="center"/>
          </w:tcPr>
          <w:p w14:paraId="330156EC">
            <w:pPr>
              <w:jc w:val="center"/>
              <w:rPr>
                <w:rFonts w:hint="eastAsia" w:ascii="宋体" w:hAnsi="宋体" w:eastAsia="宋体" w:cs="宋体"/>
                <w:i w:val="0"/>
                <w:iCs w:val="0"/>
                <w:color w:val="000000"/>
                <w:sz w:val="18"/>
                <w:szCs w:val="18"/>
                <w:u w:val="none"/>
              </w:rPr>
            </w:pPr>
          </w:p>
        </w:tc>
      </w:tr>
      <w:tr w14:paraId="4927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5" w:hRule="atLeast"/>
          <w:jc w:val="center"/>
        </w:trPr>
        <w:tc>
          <w:tcPr>
            <w:tcW w:w="266" w:type="pct"/>
            <w:shd w:val="clear" w:color="auto" w:fill="auto"/>
            <w:noWrap/>
            <w:vAlign w:val="center"/>
          </w:tcPr>
          <w:p w14:paraId="702FBF49">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3</w:t>
            </w:r>
          </w:p>
        </w:tc>
        <w:tc>
          <w:tcPr>
            <w:tcW w:w="642" w:type="pct"/>
            <w:shd w:val="clear" w:color="auto" w:fill="auto"/>
            <w:noWrap/>
            <w:vAlign w:val="center"/>
          </w:tcPr>
          <w:p w14:paraId="29CF7CD1">
            <w:pPr>
              <w:jc w:val="center"/>
              <w:rPr>
                <w:rFonts w:hint="eastAsia" w:ascii="宋体" w:hAnsi="宋体" w:eastAsia="宋体" w:cs="宋体"/>
                <w:i w:val="0"/>
                <w:iCs w:val="0"/>
                <w:color w:val="000000"/>
                <w:sz w:val="18"/>
                <w:szCs w:val="18"/>
                <w:u w:val="none"/>
                <w:lang w:eastAsia="zh-CN"/>
              </w:rPr>
            </w:pPr>
          </w:p>
        </w:tc>
        <w:tc>
          <w:tcPr>
            <w:tcW w:w="556" w:type="pct"/>
            <w:shd w:val="clear" w:color="auto" w:fill="auto"/>
            <w:noWrap/>
            <w:vAlign w:val="center"/>
          </w:tcPr>
          <w:p w14:paraId="78E861B0">
            <w:pPr>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w:t>
            </w:r>
          </w:p>
        </w:tc>
        <w:tc>
          <w:tcPr>
            <w:tcW w:w="325" w:type="pct"/>
            <w:shd w:val="clear" w:color="auto" w:fill="auto"/>
            <w:noWrap/>
            <w:vAlign w:val="center"/>
          </w:tcPr>
          <w:p w14:paraId="7DE98ED7">
            <w:pPr>
              <w:jc w:val="center"/>
              <w:rPr>
                <w:rFonts w:hint="eastAsia" w:ascii="宋体" w:hAnsi="宋体" w:eastAsia="宋体" w:cs="宋体"/>
                <w:i w:val="0"/>
                <w:iCs w:val="0"/>
                <w:color w:val="000000"/>
                <w:sz w:val="18"/>
                <w:szCs w:val="18"/>
                <w:u w:val="none"/>
              </w:rPr>
            </w:pPr>
          </w:p>
        </w:tc>
        <w:tc>
          <w:tcPr>
            <w:tcW w:w="428" w:type="pct"/>
            <w:shd w:val="clear" w:color="auto" w:fill="auto"/>
            <w:noWrap/>
            <w:vAlign w:val="center"/>
          </w:tcPr>
          <w:p w14:paraId="50168BA8">
            <w:pPr>
              <w:jc w:val="center"/>
              <w:rPr>
                <w:rFonts w:hint="eastAsia" w:ascii="宋体" w:hAnsi="宋体" w:eastAsia="宋体" w:cs="宋体"/>
                <w:i w:val="0"/>
                <w:iCs w:val="0"/>
                <w:color w:val="000000"/>
                <w:sz w:val="18"/>
                <w:szCs w:val="18"/>
                <w:u w:val="none"/>
              </w:rPr>
            </w:pPr>
          </w:p>
        </w:tc>
        <w:tc>
          <w:tcPr>
            <w:tcW w:w="344" w:type="pct"/>
            <w:shd w:val="clear" w:color="auto" w:fill="auto"/>
            <w:noWrap/>
            <w:vAlign w:val="center"/>
          </w:tcPr>
          <w:p w14:paraId="3103FEF0">
            <w:pPr>
              <w:jc w:val="center"/>
              <w:rPr>
                <w:rFonts w:hint="eastAsia" w:ascii="宋体" w:hAnsi="宋体" w:eastAsia="宋体" w:cs="宋体"/>
                <w:i w:val="0"/>
                <w:iCs w:val="0"/>
                <w:color w:val="000000"/>
                <w:sz w:val="18"/>
                <w:szCs w:val="18"/>
                <w:u w:val="none"/>
              </w:rPr>
            </w:pPr>
          </w:p>
        </w:tc>
        <w:tc>
          <w:tcPr>
            <w:tcW w:w="334" w:type="pct"/>
            <w:shd w:val="clear" w:color="auto" w:fill="auto"/>
            <w:noWrap/>
            <w:vAlign w:val="center"/>
          </w:tcPr>
          <w:p w14:paraId="383139BC">
            <w:pPr>
              <w:jc w:val="center"/>
              <w:rPr>
                <w:rFonts w:hint="eastAsia" w:ascii="宋体" w:hAnsi="宋体" w:eastAsia="宋体" w:cs="宋体"/>
                <w:i w:val="0"/>
                <w:iCs w:val="0"/>
                <w:color w:val="000000"/>
                <w:sz w:val="18"/>
                <w:szCs w:val="18"/>
                <w:u w:val="none"/>
              </w:rPr>
            </w:pPr>
          </w:p>
        </w:tc>
        <w:tc>
          <w:tcPr>
            <w:tcW w:w="709" w:type="pct"/>
            <w:shd w:val="clear" w:color="auto" w:fill="auto"/>
            <w:noWrap/>
            <w:vAlign w:val="center"/>
          </w:tcPr>
          <w:p w14:paraId="72C762CE">
            <w:pPr>
              <w:jc w:val="center"/>
              <w:rPr>
                <w:rFonts w:hint="eastAsia" w:ascii="宋体" w:hAnsi="宋体" w:eastAsia="宋体" w:cs="宋体"/>
                <w:i w:val="0"/>
                <w:iCs w:val="0"/>
                <w:color w:val="000000"/>
                <w:sz w:val="18"/>
                <w:szCs w:val="18"/>
                <w:u w:val="none"/>
              </w:rPr>
            </w:pPr>
          </w:p>
        </w:tc>
        <w:tc>
          <w:tcPr>
            <w:tcW w:w="504" w:type="pct"/>
            <w:shd w:val="clear" w:color="auto" w:fill="auto"/>
            <w:noWrap/>
            <w:vAlign w:val="center"/>
          </w:tcPr>
          <w:p w14:paraId="67524DC6">
            <w:pPr>
              <w:jc w:val="center"/>
              <w:rPr>
                <w:rFonts w:hint="eastAsia" w:ascii="宋体" w:hAnsi="宋体" w:eastAsia="宋体" w:cs="宋体"/>
                <w:i w:val="0"/>
                <w:iCs w:val="0"/>
                <w:color w:val="000000"/>
                <w:sz w:val="18"/>
                <w:szCs w:val="18"/>
                <w:u w:val="none"/>
              </w:rPr>
            </w:pPr>
          </w:p>
        </w:tc>
        <w:tc>
          <w:tcPr>
            <w:tcW w:w="507" w:type="pct"/>
            <w:shd w:val="clear" w:color="auto" w:fill="auto"/>
            <w:noWrap/>
            <w:vAlign w:val="center"/>
          </w:tcPr>
          <w:p w14:paraId="6F624D90">
            <w:pPr>
              <w:jc w:val="center"/>
              <w:rPr>
                <w:rFonts w:hint="eastAsia" w:ascii="宋体" w:hAnsi="宋体" w:eastAsia="宋体" w:cs="宋体"/>
                <w:i w:val="0"/>
                <w:iCs w:val="0"/>
                <w:color w:val="000000"/>
                <w:sz w:val="18"/>
                <w:szCs w:val="18"/>
                <w:u w:val="none"/>
              </w:rPr>
            </w:pPr>
          </w:p>
        </w:tc>
        <w:tc>
          <w:tcPr>
            <w:tcW w:w="380" w:type="pct"/>
            <w:shd w:val="clear" w:color="auto" w:fill="auto"/>
            <w:noWrap/>
            <w:vAlign w:val="center"/>
          </w:tcPr>
          <w:p w14:paraId="565C1D1F">
            <w:pPr>
              <w:rPr>
                <w:rFonts w:hint="eastAsia" w:ascii="宋体" w:hAnsi="宋体" w:eastAsia="宋体" w:cs="宋体"/>
                <w:i w:val="0"/>
                <w:iCs w:val="0"/>
                <w:color w:val="000000"/>
                <w:sz w:val="18"/>
                <w:szCs w:val="18"/>
                <w:u w:val="none"/>
              </w:rPr>
            </w:pPr>
          </w:p>
        </w:tc>
      </w:tr>
    </w:tbl>
    <w:p w14:paraId="7F55B37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6920972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3BD1F74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24EA9E10">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74629D9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21B0A11F">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57AD7001">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月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bookmarkEnd w:id="1"/>
      <w:bookmarkEnd w:id="2"/>
      <w:bookmarkEnd w:id="3"/>
    </w:p>
    <w:p w14:paraId="172CF61B">
      <w:pPr>
        <w:spacing w:line="360" w:lineRule="auto"/>
        <w:jc w:val="left"/>
        <w:rPr>
          <w:rFonts w:hint="eastAsia" w:ascii="宋体" w:hAnsi="宋体" w:eastAsia="宋体" w:cs="宋体"/>
          <w:sz w:val="24"/>
          <w:szCs w:val="24"/>
          <w:u w:val="none"/>
          <w:lang w:val="en-US" w:eastAsia="zh-CN"/>
        </w:rPr>
      </w:pPr>
    </w:p>
    <w:p w14:paraId="596DB67A">
      <w:pPr>
        <w:spacing w:line="360" w:lineRule="auto"/>
        <w:jc w:val="left"/>
        <w:rPr>
          <w:rFonts w:hint="eastAsia" w:ascii="宋体" w:hAnsi="宋体" w:eastAsia="宋体" w:cs="宋体"/>
          <w:sz w:val="24"/>
          <w:szCs w:val="24"/>
          <w:u w:val="none"/>
          <w:lang w:val="en-US" w:eastAsia="zh-CN"/>
        </w:rPr>
      </w:pPr>
    </w:p>
    <w:p w14:paraId="010D4D58">
      <w:pPr>
        <w:spacing w:line="360" w:lineRule="auto"/>
        <w:jc w:val="left"/>
        <w:rPr>
          <w:rFonts w:hint="eastAsia" w:ascii="宋体" w:hAnsi="宋体" w:eastAsia="宋体" w:cs="宋体"/>
          <w:sz w:val="24"/>
          <w:szCs w:val="24"/>
          <w:u w:val="none"/>
          <w:lang w:val="en-US" w:eastAsia="zh-CN"/>
        </w:rPr>
      </w:pPr>
    </w:p>
    <w:p w14:paraId="54E7B8DA">
      <w:pPr>
        <w:spacing w:line="360" w:lineRule="auto"/>
        <w:jc w:val="left"/>
        <w:rPr>
          <w:rFonts w:hint="eastAsia" w:ascii="宋体" w:hAnsi="宋体" w:eastAsia="宋体" w:cs="宋体"/>
          <w:sz w:val="24"/>
          <w:szCs w:val="24"/>
          <w:u w:val="none"/>
          <w:lang w:val="en-US" w:eastAsia="zh-CN"/>
        </w:rPr>
      </w:pPr>
    </w:p>
    <w:p w14:paraId="6E300968">
      <w:pPr>
        <w:spacing w:line="360" w:lineRule="auto"/>
        <w:jc w:val="left"/>
        <w:rPr>
          <w:rFonts w:hint="eastAsia" w:ascii="宋体" w:hAnsi="宋体" w:eastAsia="宋体" w:cs="宋体"/>
          <w:sz w:val="24"/>
          <w:szCs w:val="24"/>
          <w:u w:val="none"/>
          <w:lang w:val="en-US" w:eastAsia="zh-CN"/>
        </w:rPr>
      </w:pPr>
    </w:p>
    <w:p w14:paraId="172CC6C6">
      <w:pPr>
        <w:spacing w:line="360" w:lineRule="auto"/>
        <w:jc w:val="left"/>
        <w:rPr>
          <w:rFonts w:hint="eastAsia" w:ascii="宋体" w:hAnsi="宋体" w:eastAsia="宋体" w:cs="宋体"/>
          <w:sz w:val="24"/>
          <w:szCs w:val="24"/>
          <w:u w:val="none"/>
          <w:lang w:val="en-US" w:eastAsia="zh-CN"/>
        </w:rPr>
      </w:pPr>
    </w:p>
    <w:p w14:paraId="230B1E2C">
      <w:pPr>
        <w:spacing w:line="360" w:lineRule="auto"/>
        <w:jc w:val="left"/>
        <w:rPr>
          <w:rFonts w:hint="eastAsia" w:ascii="宋体" w:hAnsi="宋体" w:eastAsia="宋体" w:cs="宋体"/>
          <w:sz w:val="24"/>
          <w:szCs w:val="24"/>
          <w:u w:val="none"/>
          <w:lang w:val="en-US" w:eastAsia="zh-CN"/>
        </w:rPr>
      </w:pPr>
    </w:p>
    <w:p w14:paraId="4A021503">
      <w:pPr>
        <w:spacing w:line="360" w:lineRule="auto"/>
        <w:jc w:val="left"/>
        <w:rPr>
          <w:rFonts w:hint="eastAsia" w:ascii="宋体" w:hAnsi="宋体" w:eastAsia="宋体" w:cs="宋体"/>
          <w:sz w:val="24"/>
          <w:szCs w:val="24"/>
          <w:u w:val="none"/>
          <w:lang w:val="en-US" w:eastAsia="zh-CN"/>
        </w:rPr>
      </w:pPr>
    </w:p>
    <w:p w14:paraId="6B9815F5">
      <w:pPr>
        <w:spacing w:line="360" w:lineRule="auto"/>
        <w:jc w:val="left"/>
        <w:rPr>
          <w:rFonts w:hint="eastAsia" w:ascii="宋体" w:hAnsi="宋体" w:eastAsia="宋体" w:cs="宋体"/>
          <w:sz w:val="24"/>
          <w:szCs w:val="24"/>
          <w:u w:val="none"/>
          <w:lang w:val="en-US" w:eastAsia="zh-CN"/>
        </w:rPr>
      </w:pPr>
    </w:p>
    <w:p w14:paraId="58D64595">
      <w:pPr>
        <w:spacing w:line="360" w:lineRule="auto"/>
        <w:jc w:val="left"/>
        <w:rPr>
          <w:rFonts w:hint="eastAsia" w:ascii="宋体" w:hAnsi="宋体" w:eastAsia="宋体" w:cs="宋体"/>
          <w:sz w:val="24"/>
          <w:szCs w:val="24"/>
          <w:u w:val="none"/>
          <w:lang w:val="en-US" w:eastAsia="zh-CN"/>
        </w:rPr>
      </w:pPr>
    </w:p>
    <w:p w14:paraId="5D48E89D">
      <w:pPr>
        <w:spacing w:line="360" w:lineRule="auto"/>
        <w:jc w:val="left"/>
        <w:rPr>
          <w:rFonts w:hint="eastAsia" w:ascii="宋体" w:hAnsi="宋体" w:eastAsia="宋体" w:cs="宋体"/>
          <w:sz w:val="24"/>
          <w:szCs w:val="24"/>
          <w:u w:val="none"/>
          <w:lang w:val="en-US" w:eastAsia="zh-CN"/>
        </w:rPr>
      </w:pPr>
    </w:p>
    <w:p w14:paraId="796F40B6">
      <w:pPr>
        <w:spacing w:line="360" w:lineRule="auto"/>
        <w:jc w:val="left"/>
        <w:rPr>
          <w:rFonts w:hint="eastAsia" w:ascii="宋体" w:hAnsi="宋体" w:eastAsia="宋体" w:cs="宋体"/>
          <w:sz w:val="24"/>
          <w:szCs w:val="24"/>
          <w:u w:val="none"/>
          <w:lang w:val="en-US" w:eastAsia="zh-CN"/>
        </w:rPr>
      </w:pPr>
    </w:p>
    <w:p w14:paraId="22A17363">
      <w:pPr>
        <w:spacing w:line="360" w:lineRule="auto"/>
        <w:jc w:val="left"/>
        <w:rPr>
          <w:rFonts w:hint="eastAsia" w:ascii="宋体" w:hAnsi="宋体" w:eastAsia="宋体" w:cs="宋体"/>
          <w:sz w:val="24"/>
          <w:szCs w:val="24"/>
          <w:u w:val="none"/>
          <w:lang w:val="en-US" w:eastAsia="zh-CN"/>
        </w:rPr>
      </w:pPr>
    </w:p>
    <w:p w14:paraId="4F160DB4">
      <w:pPr>
        <w:spacing w:line="360" w:lineRule="auto"/>
        <w:ind w:firstLine="660"/>
        <w:rPr>
          <w:rFonts w:hint="eastAsia" w:ascii="宋体" w:hAnsi="宋体" w:eastAsia="宋体" w:cs="宋体"/>
          <w:sz w:val="21"/>
          <w:szCs w:val="21"/>
          <w:lang w:val="zh-TW" w:eastAsia="zh-TW"/>
        </w:rPr>
      </w:pPr>
    </w:p>
    <w:p w14:paraId="7F836F29">
      <w:pPr>
        <w:spacing w:line="360" w:lineRule="auto"/>
        <w:rPr>
          <w:rFonts w:hint="eastAsia" w:ascii="宋体" w:hAnsi="宋体" w:eastAsia="宋体" w:cs="宋体"/>
          <w:sz w:val="21"/>
          <w:szCs w:val="21"/>
          <w:lang w:val="zh-TW" w:eastAsia="zh-CN"/>
        </w:rPr>
      </w:pPr>
      <w:r>
        <w:rPr>
          <w:rFonts w:hint="eastAsia" w:ascii="宋体" w:hAnsi="宋体" w:eastAsia="宋体" w:cs="宋体"/>
          <w:sz w:val="21"/>
          <w:szCs w:val="21"/>
          <w:lang w:val="zh-TW" w:eastAsia="zh-TW"/>
        </w:rPr>
        <w:t>涉及专机专用耗材、试剂、易损件等需填列报价，且承诺至少在质保期内按此价格执行。若投标人所投产品不涉及专机专用耗材、试剂、易损件等，提供不涉及专机专用耗材、试剂及易损件的声明函。</w:t>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提供承诺函</w:t>
      </w:r>
      <w:r>
        <w:rPr>
          <w:rFonts w:hint="eastAsia" w:ascii="宋体" w:hAnsi="宋体" w:eastAsia="宋体" w:cs="宋体"/>
          <w:sz w:val="21"/>
          <w:szCs w:val="21"/>
          <w:lang w:val="zh-TW" w:eastAsia="zh-CN"/>
        </w:rPr>
        <w:t>）</w:t>
      </w:r>
    </w:p>
    <w:p w14:paraId="46FA06D4">
      <w:pPr>
        <w:spacing w:line="360" w:lineRule="auto"/>
        <w:jc w:val="left"/>
        <w:rPr>
          <w:rFonts w:hint="eastAsia" w:ascii="仿宋" w:hAnsi="仿宋" w:eastAsia="仿宋" w:cs="仿宋"/>
          <w:b/>
          <w:bCs/>
          <w:color w:val="auto"/>
          <w:sz w:val="24"/>
          <w:highlight w:val="none"/>
          <w:lang w:eastAsia="zh-CN"/>
        </w:rPr>
      </w:pPr>
    </w:p>
    <w:p w14:paraId="612BCC58">
      <w:pPr>
        <w:spacing w:line="360" w:lineRule="auto"/>
        <w:jc w:val="left"/>
        <w:rPr>
          <w:rFonts w:hint="eastAsia" w:ascii="仿宋" w:hAnsi="仿宋" w:eastAsia="仿宋" w:cs="仿宋"/>
          <w:b/>
          <w:bCs/>
          <w:color w:val="auto"/>
          <w:sz w:val="24"/>
          <w:highlight w:val="none"/>
          <w:lang w:eastAsia="zh-CN"/>
        </w:rPr>
      </w:pPr>
    </w:p>
    <w:p w14:paraId="4849F96C">
      <w:pPr>
        <w:spacing w:line="360" w:lineRule="auto"/>
        <w:jc w:val="left"/>
        <w:rPr>
          <w:rFonts w:hint="eastAsia" w:ascii="仿宋" w:hAnsi="仿宋" w:eastAsia="仿宋" w:cs="仿宋"/>
          <w:b/>
          <w:bCs/>
          <w:color w:val="auto"/>
          <w:sz w:val="24"/>
          <w:highlight w:val="none"/>
          <w:lang w:eastAsia="zh-CN"/>
        </w:rPr>
      </w:pPr>
    </w:p>
    <w:p w14:paraId="3871D388">
      <w:pPr>
        <w:spacing w:line="360" w:lineRule="auto"/>
        <w:jc w:val="left"/>
        <w:rPr>
          <w:rFonts w:hint="eastAsia" w:ascii="仿宋" w:hAnsi="仿宋" w:eastAsia="仿宋" w:cs="仿宋"/>
          <w:b/>
          <w:bCs/>
          <w:color w:val="auto"/>
          <w:sz w:val="24"/>
          <w:highlight w:val="none"/>
          <w:lang w:eastAsia="zh-CN"/>
        </w:rPr>
      </w:pPr>
    </w:p>
    <w:p w14:paraId="563CAA51">
      <w:pPr>
        <w:spacing w:line="360" w:lineRule="auto"/>
        <w:jc w:val="left"/>
        <w:rPr>
          <w:rFonts w:hint="eastAsia" w:ascii="仿宋" w:hAnsi="仿宋" w:eastAsia="仿宋" w:cs="仿宋"/>
          <w:b/>
          <w:bCs/>
          <w:color w:val="auto"/>
          <w:sz w:val="24"/>
          <w:highlight w:val="none"/>
          <w:lang w:eastAsia="zh-CN"/>
        </w:rPr>
      </w:pPr>
    </w:p>
    <w:p w14:paraId="35AE0A12">
      <w:pPr>
        <w:spacing w:line="360" w:lineRule="auto"/>
        <w:jc w:val="left"/>
        <w:rPr>
          <w:rFonts w:hint="eastAsia" w:ascii="仿宋" w:hAnsi="仿宋" w:eastAsia="仿宋" w:cs="仿宋"/>
          <w:b/>
          <w:bCs/>
          <w:color w:val="auto"/>
          <w:sz w:val="24"/>
          <w:highlight w:val="none"/>
          <w:lang w:eastAsia="zh-CN"/>
        </w:rPr>
      </w:pPr>
    </w:p>
    <w:p w14:paraId="4498BE94">
      <w:pPr>
        <w:spacing w:line="360" w:lineRule="auto"/>
        <w:jc w:val="left"/>
        <w:rPr>
          <w:rFonts w:hint="eastAsia" w:ascii="仿宋" w:hAnsi="仿宋" w:eastAsia="仿宋" w:cs="仿宋"/>
          <w:b/>
          <w:bCs/>
          <w:color w:val="auto"/>
          <w:sz w:val="24"/>
          <w:highlight w:val="none"/>
          <w:lang w:eastAsia="zh-CN"/>
        </w:rPr>
      </w:pPr>
    </w:p>
    <w:p w14:paraId="118FABE2">
      <w:pPr>
        <w:spacing w:line="360" w:lineRule="auto"/>
        <w:jc w:val="center"/>
        <w:rPr>
          <w:rFonts w:hint="default" w:ascii="宋体" w:hAnsi="宋体" w:eastAsia="宋体" w:cs="宋体"/>
          <w:b/>
          <w:bCs/>
          <w:sz w:val="21"/>
          <w:szCs w:val="21"/>
          <w:lang w:val="en-US" w:eastAsia="zh-CN"/>
        </w:rPr>
        <w:sectPr>
          <w:headerReference r:id="rId5" w:type="default"/>
          <w:pgSz w:w="11900" w:h="16840"/>
          <w:pgMar w:top="1440" w:right="1800" w:bottom="1440" w:left="1800" w:header="0" w:footer="567" w:gutter="0"/>
          <w:cols w:space="720" w:num="1"/>
        </w:sectPr>
      </w:pPr>
      <w:r>
        <w:rPr>
          <w:rFonts w:hint="eastAsia" w:ascii="宋体" w:hAnsi="宋体" w:eastAsia="宋体" w:cs="宋体"/>
          <w:b/>
          <w:bCs/>
          <w:sz w:val="21"/>
          <w:szCs w:val="21"/>
          <w:lang w:val="en-US" w:eastAsia="zh-CN"/>
        </w:rPr>
        <w:t>供应商就上述内容自拟承诺函</w:t>
      </w:r>
    </w:p>
    <w:p w14:paraId="3FEC2736">
      <w:pPr>
        <w:spacing w:line="360" w:lineRule="auto"/>
        <w:jc w:val="left"/>
        <w:outlineLvl w:val="1"/>
        <w:rPr>
          <w:rStyle w:val="12"/>
          <w:rFonts w:hint="default" w:ascii="宋体" w:hAnsi="宋体" w:eastAsia="宋体" w:cs="宋体"/>
          <w:b/>
          <w:bCs/>
          <w:sz w:val="21"/>
          <w:szCs w:val="21"/>
          <w:lang w:val="en-US" w:eastAsia="zh-CN"/>
        </w:rPr>
      </w:pPr>
      <w:r>
        <w:rPr>
          <w:rStyle w:val="12"/>
          <w:rFonts w:hint="eastAsia" w:ascii="宋体" w:hAnsi="宋体" w:eastAsia="宋体" w:cs="宋体"/>
          <w:b/>
          <w:bCs/>
          <w:sz w:val="21"/>
          <w:szCs w:val="21"/>
          <w:lang w:val="en-US" w:eastAsia="zh-CN"/>
        </w:rPr>
        <w:t>二、承诺函</w:t>
      </w:r>
    </w:p>
    <w:p w14:paraId="6D2353C1">
      <w:pPr>
        <w:spacing w:line="360" w:lineRule="auto"/>
        <w:jc w:val="center"/>
        <w:outlineLvl w:val="1"/>
        <w:rPr>
          <w:rStyle w:val="12"/>
          <w:rFonts w:hint="eastAsia" w:ascii="宋体" w:hAnsi="宋体" w:eastAsia="宋体" w:cs="宋体"/>
          <w:b/>
          <w:bCs/>
          <w:sz w:val="28"/>
          <w:szCs w:val="28"/>
        </w:rPr>
      </w:pPr>
      <w:r>
        <w:rPr>
          <w:rStyle w:val="12"/>
          <w:rFonts w:hint="eastAsia" w:ascii="宋体" w:hAnsi="宋体" w:eastAsia="宋体" w:cs="宋体"/>
          <w:b/>
          <w:bCs/>
          <w:sz w:val="28"/>
          <w:szCs w:val="28"/>
        </w:rPr>
        <w:t>承诺函</w:t>
      </w:r>
    </w:p>
    <w:p w14:paraId="50C820A9">
      <w:pPr>
        <w:pStyle w:val="4"/>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中山市小榄人民医院双头半导体激光治疗仪采购项目（第二次）</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30971"/>
      <w:bookmarkStart w:id="5" w:name="_Toc22676"/>
      <w:bookmarkStart w:id="6" w:name="_Toc31838"/>
      <w:bookmarkStart w:id="7" w:name="_Toc17857"/>
    </w:p>
    <w:p w14:paraId="69375DCA">
      <w:pPr>
        <w:spacing w:line="360" w:lineRule="auto"/>
        <w:jc w:val="left"/>
        <w:outlineLvl w:val="1"/>
        <w:rPr>
          <w:rFonts w:hint="eastAsia" w:ascii="宋体" w:hAnsi="宋体" w:eastAsia="宋体" w:cs="宋体"/>
          <w:b/>
          <w:bCs/>
          <w:color w:val="auto"/>
          <w:sz w:val="21"/>
          <w:szCs w:val="21"/>
        </w:rPr>
      </w:pPr>
      <w:bookmarkStart w:id="8" w:name="_Toc4305"/>
      <w:r>
        <w:rPr>
          <w:rStyle w:val="12"/>
          <w:rFonts w:hint="eastAsia" w:ascii="宋体" w:hAnsi="宋体" w:eastAsia="宋体" w:cs="宋体"/>
          <w:b/>
          <w:bCs/>
          <w:sz w:val="21"/>
          <w:szCs w:val="21"/>
          <w:lang w:val="en-US" w:eastAsia="zh-CN"/>
        </w:rPr>
        <w:t>三</w:t>
      </w:r>
      <w:r>
        <w:rPr>
          <w:rStyle w:val="12"/>
          <w:rFonts w:hint="eastAsia" w:ascii="宋体" w:hAnsi="宋体" w:eastAsia="宋体" w:cs="宋体"/>
          <w:b/>
          <w:bCs/>
          <w:sz w:val="21"/>
          <w:szCs w:val="21"/>
        </w:rPr>
        <w:t>、具有独立承担民事责任的能力</w:t>
      </w:r>
      <w:bookmarkEnd w:id="4"/>
      <w:bookmarkEnd w:id="5"/>
      <w:bookmarkEnd w:id="6"/>
      <w:bookmarkEnd w:id="7"/>
      <w:bookmarkEnd w:id="8"/>
      <w:r>
        <w:rPr>
          <w:rFonts w:hint="eastAsia" w:ascii="宋体" w:hAnsi="宋体" w:eastAsia="宋体" w:cs="宋体"/>
          <w:b/>
          <w:bCs/>
          <w:color w:val="auto"/>
          <w:sz w:val="21"/>
          <w:szCs w:val="21"/>
        </w:rPr>
        <w:t>(</w:t>
      </w:r>
      <w:r>
        <w:rPr>
          <w:rStyle w:val="12"/>
          <w:rFonts w:hint="eastAsia" w:ascii="宋体" w:hAnsi="宋体" w:eastAsia="宋体" w:cs="宋体"/>
          <w:b/>
          <w:bCs/>
          <w:sz w:val="21"/>
          <w:szCs w:val="21"/>
        </w:rPr>
        <w:t>营业执照</w:t>
      </w:r>
      <w:r>
        <w:rPr>
          <w:rStyle w:val="12"/>
          <w:rFonts w:hint="eastAsia" w:ascii="宋体" w:hAnsi="宋体" w:eastAsia="宋体" w:cs="宋体"/>
          <w:b/>
          <w:bCs/>
          <w:sz w:val="21"/>
          <w:szCs w:val="21"/>
          <w:lang w:eastAsia="zh-CN"/>
        </w:rPr>
        <w:t>、</w:t>
      </w:r>
      <w:r>
        <w:rPr>
          <w:rStyle w:val="12"/>
          <w:rFonts w:hint="eastAsia" w:ascii="宋体" w:hAnsi="宋体" w:eastAsia="宋体" w:cs="宋体"/>
          <w:b/>
          <w:bCs/>
          <w:sz w:val="21"/>
          <w:szCs w:val="21"/>
          <w:lang w:val="en-US" w:eastAsia="zh-CN"/>
        </w:rPr>
        <w:t>相关资质证件等</w:t>
      </w:r>
      <w:r>
        <w:rPr>
          <w:rFonts w:hint="eastAsia" w:ascii="宋体" w:hAnsi="宋体" w:eastAsia="宋体" w:cs="宋体"/>
          <w:b/>
          <w:bCs/>
          <w:color w:val="auto"/>
          <w:sz w:val="21"/>
          <w:szCs w:val="21"/>
        </w:rPr>
        <w:t>)</w:t>
      </w:r>
    </w:p>
    <w:p w14:paraId="1C9C6970">
      <w:pPr>
        <w:spacing w:line="360" w:lineRule="auto"/>
        <w:jc w:val="both"/>
        <w:outlineLvl w:val="1"/>
        <w:rPr>
          <w:rStyle w:val="12"/>
          <w:rFonts w:hint="eastAsia" w:ascii="宋体" w:hAnsi="宋体" w:eastAsia="宋体" w:cs="宋体"/>
          <w:sz w:val="32"/>
          <w:szCs w:val="28"/>
        </w:rPr>
      </w:pPr>
      <w:r>
        <w:rPr>
          <w:rFonts w:hint="eastAsia" w:ascii="宋体" w:hAnsi="宋体" w:eastAsia="宋体" w:cs="宋体"/>
          <w:b/>
          <w:bCs/>
        </w:rPr>
        <w:br w:type="page"/>
      </w:r>
      <w:bookmarkStart w:id="9" w:name="_Toc25357"/>
      <w:bookmarkStart w:id="10" w:name="_Toc30158"/>
      <w:bookmarkStart w:id="11" w:name="_Toc13904"/>
      <w:bookmarkStart w:id="12" w:name="_Toc13706"/>
    </w:p>
    <w:bookmarkEnd w:id="9"/>
    <w:bookmarkEnd w:id="10"/>
    <w:bookmarkEnd w:id="11"/>
    <w:bookmarkEnd w:id="12"/>
    <w:p w14:paraId="501AE4FF">
      <w:pPr>
        <w:pStyle w:val="7"/>
        <w:spacing w:line="360" w:lineRule="auto"/>
        <w:ind w:left="0" w:leftChars="0" w:firstLine="0" w:firstLineChars="0"/>
        <w:jc w:val="both"/>
        <w:outlineLvl w:val="1"/>
        <w:rPr>
          <w:rFonts w:hint="eastAsia" w:ascii="宋体" w:hAnsi="宋体" w:eastAsia="宋体" w:cs="宋体"/>
          <w:color w:val="auto"/>
          <w:sz w:val="21"/>
          <w:szCs w:val="21"/>
        </w:rPr>
      </w:pPr>
      <w:bookmarkStart w:id="13" w:name="_Toc15526"/>
      <w:bookmarkStart w:id="14" w:name="_Toc12015"/>
      <w:bookmarkStart w:id="15" w:name="_Toc27661"/>
      <w:bookmarkStart w:id="16" w:name="_Toc25638"/>
      <w:bookmarkStart w:id="17" w:name="_Toc11351"/>
      <w:bookmarkStart w:id="18" w:name="_Toc20589"/>
      <w:r>
        <w:rPr>
          <w:rStyle w:val="12"/>
          <w:rFonts w:hint="eastAsia" w:ascii="宋体" w:hAnsi="宋体" w:eastAsia="宋体" w:cs="宋体"/>
          <w:b/>
          <w:bCs/>
          <w:sz w:val="21"/>
          <w:szCs w:val="21"/>
          <w:lang w:val="en-US" w:eastAsia="zh-CN"/>
        </w:rPr>
        <w:t>四、</w:t>
      </w:r>
      <w:r>
        <w:rPr>
          <w:rStyle w:val="12"/>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1"/>
        <w:rPr>
          <w:rFonts w:hint="eastAsia" w:ascii="宋体" w:hAnsi="宋体" w:eastAsia="宋体" w:cs="宋体"/>
          <w:lang w:eastAsia="zh-CN"/>
        </w:rPr>
      </w:pPr>
    </w:p>
    <w:p w14:paraId="67F29B45">
      <w:pPr>
        <w:pStyle w:val="13"/>
        <w:spacing w:line="360" w:lineRule="auto"/>
        <w:jc w:val="center"/>
        <w:rPr>
          <w:rStyle w:val="12"/>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ABF170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5DD92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4C024F93">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03E13664">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0F047DE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160D4490">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6313C46B">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22D52336">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中山市小榄人民医院双头半导体激光治疗仪采购项目（第二次）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1"/>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26969"/>
      <w:bookmarkStart w:id="20" w:name="_Toc1074"/>
      <w:bookmarkStart w:id="21" w:name="_Toc12967"/>
      <w:bookmarkStart w:id="22" w:name="_Toc23967"/>
      <w:bookmarkStart w:id="23" w:name="_Toc2041"/>
      <w:bookmarkStart w:id="24" w:name="_Toc16435"/>
    </w:p>
    <w:p w14:paraId="5A6B883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bookmarkStart w:id="25" w:name="_Toc23146"/>
      <w:bookmarkStart w:id="26" w:name="_Toc15508"/>
      <w:r>
        <w:rPr>
          <w:rStyle w:val="12"/>
          <w:rFonts w:hint="eastAsia" w:hAnsi="宋体" w:cs="宋体"/>
          <w:b/>
          <w:bCs/>
          <w:color w:val="auto"/>
          <w:kern w:val="2"/>
          <w:sz w:val="21"/>
          <w:szCs w:val="21"/>
          <w:lang w:val="en-US" w:eastAsia="zh-CN"/>
        </w:rPr>
        <w:t>七、</w:t>
      </w:r>
      <w:bookmarkEnd w:id="25"/>
      <w:bookmarkEnd w:id="26"/>
      <w:r>
        <w:rPr>
          <w:rStyle w:val="12"/>
          <w:rFonts w:hint="eastAsia" w:hAnsi="宋体" w:cs="宋体"/>
          <w:b/>
          <w:bCs/>
          <w:color w:val="auto"/>
          <w:kern w:val="2"/>
          <w:sz w:val="21"/>
          <w:szCs w:val="21"/>
          <w:lang w:val="en-US" w:eastAsia="zh-CN"/>
        </w:rPr>
        <w:t>厂家资质证件（包括但不限于营业执照、医疗器械生产许可证等）</w:t>
      </w:r>
    </w:p>
    <w:p w14:paraId="62A90F93">
      <w:pPr>
        <w:rPr>
          <w:rFonts w:hint="eastAsia" w:ascii="仿宋" w:hAnsi="仿宋" w:eastAsia="仿宋" w:cs="仿宋"/>
          <w:sz w:val="28"/>
          <w:szCs w:val="28"/>
        </w:rPr>
      </w:pPr>
    </w:p>
    <w:p w14:paraId="1D63D348">
      <w:pPr>
        <w:rPr>
          <w:rFonts w:hint="eastAsia" w:ascii="仿宋" w:hAnsi="仿宋" w:eastAsia="仿宋" w:cs="仿宋"/>
          <w:sz w:val="28"/>
          <w:szCs w:val="28"/>
        </w:rPr>
      </w:pPr>
    </w:p>
    <w:p w14:paraId="179C689E">
      <w:pPr>
        <w:rPr>
          <w:rFonts w:hint="eastAsia" w:ascii="仿宋" w:hAnsi="仿宋" w:eastAsia="仿宋" w:cs="仿宋"/>
          <w:sz w:val="28"/>
          <w:szCs w:val="28"/>
        </w:rPr>
      </w:pPr>
    </w:p>
    <w:p w14:paraId="49465675">
      <w:pPr>
        <w:rPr>
          <w:rFonts w:hint="eastAsia" w:ascii="仿宋" w:hAnsi="仿宋" w:eastAsia="仿宋" w:cs="仿宋"/>
          <w:sz w:val="28"/>
          <w:szCs w:val="28"/>
        </w:rPr>
      </w:pPr>
    </w:p>
    <w:p w14:paraId="05395786">
      <w:pPr>
        <w:rPr>
          <w:rFonts w:hint="eastAsia" w:ascii="仿宋" w:hAnsi="仿宋" w:eastAsia="仿宋" w:cs="仿宋"/>
          <w:sz w:val="28"/>
          <w:szCs w:val="28"/>
        </w:rPr>
      </w:pPr>
    </w:p>
    <w:p w14:paraId="6637538D">
      <w:pPr>
        <w:rPr>
          <w:rFonts w:hint="eastAsia" w:ascii="仿宋" w:hAnsi="仿宋" w:eastAsia="仿宋" w:cs="仿宋"/>
          <w:sz w:val="28"/>
          <w:szCs w:val="28"/>
        </w:rPr>
      </w:pPr>
    </w:p>
    <w:p w14:paraId="3591243D">
      <w:pPr>
        <w:rPr>
          <w:rFonts w:hint="eastAsia" w:ascii="仿宋" w:hAnsi="仿宋" w:eastAsia="仿宋" w:cs="仿宋"/>
          <w:sz w:val="28"/>
          <w:szCs w:val="28"/>
        </w:rPr>
      </w:pPr>
    </w:p>
    <w:p w14:paraId="1F623EB0">
      <w:pPr>
        <w:rPr>
          <w:rFonts w:hint="eastAsia" w:ascii="仿宋" w:hAnsi="仿宋" w:eastAsia="仿宋" w:cs="仿宋"/>
          <w:sz w:val="28"/>
          <w:szCs w:val="28"/>
        </w:rPr>
      </w:pPr>
    </w:p>
    <w:p w14:paraId="2D5E97F1">
      <w:pPr>
        <w:rPr>
          <w:rFonts w:hint="eastAsia" w:ascii="仿宋" w:hAnsi="仿宋" w:eastAsia="仿宋" w:cs="仿宋"/>
          <w:sz w:val="28"/>
          <w:szCs w:val="28"/>
        </w:rPr>
      </w:pPr>
    </w:p>
    <w:p w14:paraId="2244776E">
      <w:pPr>
        <w:rPr>
          <w:rFonts w:hint="eastAsia" w:ascii="仿宋" w:hAnsi="仿宋" w:eastAsia="仿宋" w:cs="仿宋"/>
          <w:sz w:val="28"/>
          <w:szCs w:val="28"/>
        </w:rPr>
      </w:pPr>
    </w:p>
    <w:p w14:paraId="42FA5DA5">
      <w:pPr>
        <w:rPr>
          <w:rFonts w:hint="eastAsia" w:ascii="仿宋" w:hAnsi="仿宋" w:eastAsia="仿宋" w:cs="仿宋"/>
          <w:sz w:val="28"/>
          <w:szCs w:val="28"/>
        </w:rPr>
      </w:pPr>
    </w:p>
    <w:p w14:paraId="6459ABEE">
      <w:pPr>
        <w:rPr>
          <w:rFonts w:hint="eastAsia" w:ascii="仿宋" w:hAnsi="仿宋" w:eastAsia="仿宋" w:cs="仿宋"/>
          <w:sz w:val="28"/>
          <w:szCs w:val="28"/>
        </w:rPr>
      </w:pPr>
    </w:p>
    <w:p w14:paraId="4DA3CA23">
      <w:pPr>
        <w:rPr>
          <w:rFonts w:hint="eastAsia" w:ascii="仿宋" w:hAnsi="仿宋" w:eastAsia="仿宋" w:cs="仿宋"/>
          <w:sz w:val="28"/>
          <w:szCs w:val="28"/>
        </w:rPr>
      </w:pPr>
    </w:p>
    <w:p w14:paraId="3314611F">
      <w:pPr>
        <w:rPr>
          <w:rFonts w:hint="eastAsia" w:ascii="仿宋" w:hAnsi="仿宋" w:eastAsia="仿宋" w:cs="仿宋"/>
          <w:sz w:val="28"/>
          <w:szCs w:val="28"/>
        </w:rPr>
      </w:pPr>
    </w:p>
    <w:p w14:paraId="6F664304">
      <w:pPr>
        <w:rPr>
          <w:rFonts w:hint="eastAsia" w:ascii="仿宋" w:hAnsi="仿宋" w:eastAsia="仿宋" w:cs="仿宋"/>
          <w:sz w:val="28"/>
          <w:szCs w:val="28"/>
        </w:rPr>
      </w:pPr>
    </w:p>
    <w:p w14:paraId="2A1CF63E">
      <w:pPr>
        <w:rPr>
          <w:rFonts w:hint="eastAsia" w:ascii="仿宋" w:hAnsi="仿宋" w:eastAsia="仿宋" w:cs="仿宋"/>
          <w:sz w:val="28"/>
          <w:szCs w:val="28"/>
        </w:rPr>
      </w:pPr>
    </w:p>
    <w:p w14:paraId="151AB501">
      <w:pPr>
        <w:rPr>
          <w:rFonts w:hint="eastAsia" w:ascii="仿宋" w:hAnsi="仿宋" w:eastAsia="仿宋" w:cs="仿宋"/>
          <w:sz w:val="28"/>
          <w:szCs w:val="28"/>
        </w:rPr>
      </w:pPr>
    </w:p>
    <w:p w14:paraId="3C1C9598">
      <w:pPr>
        <w:rPr>
          <w:rFonts w:hint="eastAsia" w:ascii="仿宋" w:hAnsi="仿宋" w:eastAsia="仿宋" w:cs="仿宋"/>
          <w:sz w:val="28"/>
          <w:szCs w:val="28"/>
        </w:rPr>
      </w:pPr>
    </w:p>
    <w:p w14:paraId="3DA084D1">
      <w:pPr>
        <w:rPr>
          <w:rFonts w:hint="eastAsia" w:ascii="仿宋" w:hAnsi="仿宋" w:eastAsia="仿宋" w:cs="仿宋"/>
          <w:sz w:val="28"/>
          <w:szCs w:val="28"/>
        </w:rPr>
      </w:pPr>
    </w:p>
    <w:p w14:paraId="71A87848">
      <w:pPr>
        <w:rPr>
          <w:rFonts w:hint="eastAsia" w:ascii="仿宋" w:hAnsi="仿宋" w:eastAsia="仿宋" w:cs="仿宋"/>
          <w:sz w:val="28"/>
          <w:szCs w:val="28"/>
        </w:rPr>
      </w:pPr>
    </w:p>
    <w:p w14:paraId="5F15AFE0">
      <w:pPr>
        <w:rPr>
          <w:rFonts w:hint="eastAsia" w:ascii="仿宋" w:hAnsi="仿宋" w:eastAsia="仿宋" w:cs="仿宋"/>
          <w:sz w:val="28"/>
          <w:szCs w:val="28"/>
        </w:rPr>
      </w:pPr>
    </w:p>
    <w:p w14:paraId="62CAA2F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67AB0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八、各级经销商资质证件（包括但不限于营业执照、医疗器械经营许可证、备案等）</w:t>
      </w:r>
    </w:p>
    <w:p w14:paraId="758EE969">
      <w:pPr>
        <w:rPr>
          <w:rFonts w:hint="eastAsia" w:ascii="仿宋" w:hAnsi="仿宋" w:eastAsia="仿宋" w:cs="仿宋"/>
          <w:sz w:val="28"/>
          <w:szCs w:val="28"/>
        </w:rPr>
      </w:pPr>
    </w:p>
    <w:p w14:paraId="39B9B3FA">
      <w:pPr>
        <w:rPr>
          <w:rFonts w:hint="eastAsia" w:ascii="仿宋" w:hAnsi="仿宋" w:eastAsia="仿宋" w:cs="仿宋"/>
          <w:sz w:val="28"/>
          <w:szCs w:val="28"/>
        </w:rPr>
      </w:pPr>
    </w:p>
    <w:p w14:paraId="56C8CEDC">
      <w:pPr>
        <w:rPr>
          <w:rFonts w:hint="eastAsia" w:ascii="仿宋" w:hAnsi="仿宋" w:eastAsia="仿宋" w:cs="仿宋"/>
          <w:sz w:val="28"/>
          <w:szCs w:val="28"/>
        </w:rPr>
      </w:pPr>
    </w:p>
    <w:p w14:paraId="38F9BBCF">
      <w:pPr>
        <w:rPr>
          <w:rFonts w:hint="eastAsia" w:ascii="仿宋" w:hAnsi="仿宋" w:eastAsia="仿宋" w:cs="仿宋"/>
          <w:sz w:val="28"/>
          <w:szCs w:val="28"/>
        </w:rPr>
      </w:pPr>
    </w:p>
    <w:p w14:paraId="41ABBEDF">
      <w:pPr>
        <w:rPr>
          <w:rFonts w:hint="eastAsia" w:ascii="仿宋" w:hAnsi="仿宋" w:eastAsia="仿宋" w:cs="仿宋"/>
          <w:sz w:val="28"/>
          <w:szCs w:val="28"/>
        </w:rPr>
      </w:pPr>
    </w:p>
    <w:p w14:paraId="4D8B5B11">
      <w:pPr>
        <w:rPr>
          <w:rFonts w:hint="eastAsia" w:ascii="仿宋" w:hAnsi="仿宋" w:eastAsia="仿宋" w:cs="仿宋"/>
          <w:sz w:val="28"/>
          <w:szCs w:val="28"/>
        </w:rPr>
      </w:pPr>
    </w:p>
    <w:p w14:paraId="3198D29B">
      <w:pPr>
        <w:rPr>
          <w:rFonts w:hint="eastAsia" w:ascii="仿宋" w:hAnsi="仿宋" w:eastAsia="仿宋" w:cs="仿宋"/>
          <w:sz w:val="28"/>
          <w:szCs w:val="28"/>
        </w:rPr>
      </w:pPr>
    </w:p>
    <w:p w14:paraId="3097CF90">
      <w:pPr>
        <w:rPr>
          <w:rFonts w:hint="eastAsia" w:ascii="仿宋" w:hAnsi="仿宋" w:eastAsia="仿宋" w:cs="仿宋"/>
          <w:sz w:val="28"/>
          <w:szCs w:val="28"/>
        </w:rPr>
      </w:pPr>
    </w:p>
    <w:p w14:paraId="4F7D803A">
      <w:pPr>
        <w:rPr>
          <w:rFonts w:hint="eastAsia" w:ascii="仿宋" w:hAnsi="仿宋" w:eastAsia="仿宋" w:cs="仿宋"/>
          <w:sz w:val="28"/>
          <w:szCs w:val="28"/>
        </w:rPr>
      </w:pPr>
    </w:p>
    <w:p w14:paraId="5B9C41A2">
      <w:pPr>
        <w:rPr>
          <w:rFonts w:hint="eastAsia" w:ascii="仿宋" w:hAnsi="仿宋" w:eastAsia="仿宋" w:cs="仿宋"/>
          <w:sz w:val="28"/>
          <w:szCs w:val="28"/>
        </w:rPr>
      </w:pPr>
    </w:p>
    <w:p w14:paraId="1BCF182C">
      <w:pPr>
        <w:rPr>
          <w:rFonts w:hint="eastAsia" w:ascii="仿宋" w:hAnsi="仿宋" w:eastAsia="仿宋" w:cs="仿宋"/>
          <w:sz w:val="28"/>
          <w:szCs w:val="28"/>
        </w:rPr>
      </w:pPr>
    </w:p>
    <w:p w14:paraId="36261CE0">
      <w:pPr>
        <w:rPr>
          <w:rFonts w:hint="eastAsia" w:ascii="仿宋" w:hAnsi="仿宋" w:eastAsia="仿宋" w:cs="仿宋"/>
          <w:sz w:val="28"/>
          <w:szCs w:val="28"/>
        </w:rPr>
      </w:pPr>
    </w:p>
    <w:p w14:paraId="4C069719">
      <w:pPr>
        <w:rPr>
          <w:rFonts w:hint="eastAsia" w:ascii="仿宋" w:hAnsi="仿宋" w:eastAsia="仿宋" w:cs="仿宋"/>
          <w:sz w:val="28"/>
          <w:szCs w:val="28"/>
        </w:rPr>
      </w:pPr>
    </w:p>
    <w:p w14:paraId="52BF4698">
      <w:pPr>
        <w:rPr>
          <w:rFonts w:hint="eastAsia" w:ascii="仿宋" w:hAnsi="仿宋" w:eastAsia="仿宋" w:cs="仿宋"/>
          <w:sz w:val="28"/>
          <w:szCs w:val="28"/>
        </w:rPr>
      </w:pPr>
    </w:p>
    <w:p w14:paraId="356D33BE">
      <w:pPr>
        <w:rPr>
          <w:rFonts w:hint="eastAsia" w:ascii="仿宋" w:hAnsi="仿宋" w:eastAsia="仿宋" w:cs="仿宋"/>
          <w:sz w:val="28"/>
          <w:szCs w:val="28"/>
        </w:rPr>
      </w:pPr>
    </w:p>
    <w:p w14:paraId="67A8D0D8">
      <w:pPr>
        <w:rPr>
          <w:rFonts w:hint="eastAsia" w:ascii="仿宋" w:hAnsi="仿宋" w:eastAsia="仿宋" w:cs="仿宋"/>
          <w:sz w:val="28"/>
          <w:szCs w:val="28"/>
        </w:rPr>
      </w:pPr>
    </w:p>
    <w:p w14:paraId="35DEAEED">
      <w:pPr>
        <w:rPr>
          <w:rFonts w:hint="eastAsia" w:ascii="仿宋" w:hAnsi="仿宋" w:eastAsia="仿宋" w:cs="仿宋"/>
          <w:sz w:val="28"/>
          <w:szCs w:val="28"/>
        </w:rPr>
      </w:pPr>
    </w:p>
    <w:p w14:paraId="3E56C59D">
      <w:pPr>
        <w:rPr>
          <w:rFonts w:hint="eastAsia" w:ascii="仿宋" w:hAnsi="仿宋" w:eastAsia="仿宋" w:cs="仿宋"/>
          <w:sz w:val="28"/>
          <w:szCs w:val="28"/>
        </w:rPr>
      </w:pPr>
    </w:p>
    <w:p w14:paraId="3A1A300B">
      <w:pPr>
        <w:rPr>
          <w:rFonts w:hint="eastAsia" w:ascii="仿宋" w:hAnsi="仿宋" w:eastAsia="仿宋" w:cs="仿宋"/>
          <w:sz w:val="28"/>
          <w:szCs w:val="28"/>
        </w:rPr>
      </w:pPr>
    </w:p>
    <w:p w14:paraId="44AE20A6">
      <w:pPr>
        <w:rPr>
          <w:rFonts w:hint="eastAsia" w:ascii="仿宋" w:hAnsi="仿宋" w:eastAsia="仿宋" w:cs="仿宋"/>
          <w:sz w:val="28"/>
          <w:szCs w:val="28"/>
        </w:rPr>
      </w:pPr>
    </w:p>
    <w:p w14:paraId="0947D71B">
      <w:pPr>
        <w:rPr>
          <w:rFonts w:hint="eastAsia" w:ascii="仿宋" w:hAnsi="仿宋" w:eastAsia="仿宋" w:cs="仿宋"/>
          <w:sz w:val="28"/>
          <w:szCs w:val="28"/>
        </w:rPr>
      </w:pP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AA87F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九、所投产品医疗器械注册证/备案证明材料</w:t>
      </w:r>
    </w:p>
    <w:p w14:paraId="19AA572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507A8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85B4B6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75CA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ED3BA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EC451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0A944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5E7AC7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34986E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C94351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6C380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B4CF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6854DC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3067B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314F6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4368C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793C44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92288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064B7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1C020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3D4119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CF3DC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9B0B5C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D6D45D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FC49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807EE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C1C51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6B30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9F8B7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2"/>
          <w:rFonts w:hint="eastAsia" w:hAnsi="宋体" w:cs="宋体"/>
          <w:b/>
          <w:bCs/>
          <w:color w:val="auto"/>
          <w:kern w:val="2"/>
          <w:sz w:val="21"/>
          <w:szCs w:val="21"/>
          <w:lang w:val="en-US" w:eastAsia="zh-CN"/>
        </w:rPr>
        <w:t>十、相关授权</w:t>
      </w:r>
      <w:r>
        <w:rPr>
          <w:rStyle w:val="12"/>
          <w:rFonts w:hint="eastAsia" w:hAnsi="宋体" w:cs="宋体"/>
          <w:b/>
          <w:bCs/>
          <w:color w:val="auto"/>
          <w:kern w:val="2"/>
          <w:sz w:val="21"/>
          <w:szCs w:val="21"/>
          <w:lang w:val="en-US" w:eastAsia="zh-CN"/>
        </w:rPr>
        <w:br w:type="page"/>
      </w:r>
      <w:r>
        <w:rPr>
          <w:rStyle w:val="12"/>
          <w:rFonts w:hint="eastAsia" w:hAnsi="宋体" w:cs="宋体"/>
          <w:b/>
          <w:bCs/>
          <w:color w:val="auto"/>
          <w:kern w:val="2"/>
          <w:sz w:val="21"/>
          <w:szCs w:val="21"/>
          <w:lang w:val="en-US" w:eastAsia="zh-CN"/>
        </w:rPr>
        <w:t>十一、采购需求偏离表</w:t>
      </w:r>
      <w:bookmarkEnd w:id="19"/>
      <w:bookmarkEnd w:id="20"/>
      <w:bookmarkEnd w:id="21"/>
      <w:bookmarkEnd w:id="22"/>
      <w:bookmarkEnd w:id="23"/>
      <w:bookmarkEnd w:id="24"/>
    </w:p>
    <w:p w14:paraId="07AAD2DA">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1、请按采购需求的要求逐条响应，正负偏离参数请备注说明。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default"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2、其中带★的参数是必须完全响应的参数。▲为重要参数。</w:t>
      </w:r>
    </w:p>
    <w:p w14:paraId="026D56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3、所投产品的参数满足率≥90%方视为满足需求的合格产品。</w:t>
      </w:r>
    </w:p>
    <w:p w14:paraId="0DEF01B2">
      <w:pPr>
        <w:pStyle w:val="5"/>
        <w:rPr>
          <w:rFonts w:hint="eastAsia"/>
          <w:lang w:val="en-US" w:eastAsia="zh-CN"/>
        </w:rPr>
      </w:pPr>
    </w:p>
    <w:tbl>
      <w:tblPr>
        <w:tblStyle w:val="8"/>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84"/>
        <w:gridCol w:w="5258"/>
        <w:gridCol w:w="1677"/>
        <w:gridCol w:w="1506"/>
      </w:tblGrid>
      <w:tr w14:paraId="218C06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83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序号</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采购</w:t>
            </w:r>
            <w:r>
              <w:rPr>
                <w:rStyle w:val="12"/>
                <w:rFonts w:hint="eastAsia" w:ascii="宋体" w:hAnsi="宋体" w:eastAsia="宋体" w:cs="宋体"/>
                <w:b w:val="0"/>
                <w:bCs w:val="0"/>
                <w:color w:val="auto"/>
                <w:kern w:val="2"/>
                <w:sz w:val="21"/>
                <w:szCs w:val="21"/>
                <w:lang w:val="zh-TW" w:eastAsia="zh-CN"/>
              </w:rPr>
              <w:t>需求的</w:t>
            </w:r>
            <w:r>
              <w:rPr>
                <w:rStyle w:val="12"/>
                <w:rFonts w:hint="eastAsia" w:ascii="宋体" w:hAnsi="宋体" w:eastAsia="宋体" w:cs="宋体"/>
                <w:b w:val="0"/>
                <w:bCs w:val="0"/>
                <w:color w:val="auto"/>
                <w:kern w:val="2"/>
                <w:sz w:val="21"/>
                <w:szCs w:val="21"/>
                <w:lang w:val="zh-TW" w:eastAsia="zh-TW"/>
              </w:rPr>
              <w:t>要求</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E737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zh-TW" w:eastAsia="zh-CN"/>
              </w:rPr>
            </w:pPr>
            <w:r>
              <w:rPr>
                <w:rStyle w:val="12"/>
                <w:rFonts w:hint="eastAsia" w:ascii="宋体" w:hAnsi="宋体" w:eastAsia="宋体" w:cs="宋体"/>
                <w:b w:val="0"/>
                <w:bCs w:val="0"/>
                <w:color w:val="auto"/>
                <w:kern w:val="2"/>
                <w:sz w:val="21"/>
                <w:szCs w:val="21"/>
                <w:lang w:val="zh-TW" w:eastAsia="zh-CN"/>
              </w:rPr>
              <w:t>完全响应或</w:t>
            </w:r>
          </w:p>
          <w:p w14:paraId="43D171E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CN"/>
              </w:rPr>
              <w:t>正/负偏离</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67A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偏离情况</w:t>
            </w:r>
          </w:p>
        </w:tc>
      </w:tr>
      <w:tr w14:paraId="65937C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72"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2"/>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r>
      <w:tr w14:paraId="721E32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FDE6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46002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采购需求中凡有“★”标识的内容条款为关键条款，投标供应商必须对此作出回答并完全满足这些要求不可以出现任何负偏离，对这些关键条款的任何负偏离将视为无效投标。</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3F778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F40B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334B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加注“▲”的内容为重点评标项目，投标供应商必须对该标识项目按照要求进行真实应答描述。</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68E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22B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0F655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BABDA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5E8CD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投标人所投设备如属于医疗器械设备，投标供应商应该符合《医疗器械经营质量管理规范》和《医疗器械监督管理条例》规定，并结合本项目特性提供有效的医疗器械产品注册或备案证明材料和投标供应商的经营许可或备案证明材料（提供证明材料复印件加盖公章）。所投设备必须是在医疗器械注册证或备案证明有效期内生产的产品。不属于医疗器械设备无须提供医疗器械注册证或备案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6FAF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CDB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99676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spacing w:line="440" w:lineRule="exact"/>
              <w:jc w:val="center"/>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本文的“质保期”是指中标标的物经约定的验收机构完成验收之日起算，截至中标供应商承诺的期限。</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CE36B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二、基本需求</w:t>
            </w:r>
          </w:p>
        </w:tc>
      </w:tr>
      <w:tr w14:paraId="6B5D60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7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tbl>
            <w:tblPr>
              <w:tblStyle w:val="9"/>
              <w:tblW w:w="46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2"/>
              <w:gridCol w:w="1701"/>
              <w:gridCol w:w="1371"/>
            </w:tblGrid>
            <w:tr w14:paraId="3984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612" w:type="dxa"/>
                </w:tcPr>
                <w:p w14:paraId="7C38D9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项目名称</w:t>
                  </w:r>
                </w:p>
              </w:tc>
              <w:tc>
                <w:tcPr>
                  <w:tcW w:w="1701" w:type="dxa"/>
                </w:tcPr>
                <w:p w14:paraId="15D6B5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需求科室/部门</w:t>
                  </w:r>
                </w:p>
              </w:tc>
              <w:tc>
                <w:tcPr>
                  <w:tcW w:w="1371" w:type="dxa"/>
                </w:tcPr>
                <w:p w14:paraId="6782991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数量（套）</w:t>
                  </w:r>
                </w:p>
              </w:tc>
            </w:tr>
            <w:tr w14:paraId="33E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612" w:type="dxa"/>
                  <w:shd w:val="clear" w:color="auto" w:fill="auto"/>
                  <w:vAlign w:val="top"/>
                </w:tcPr>
                <w:p w14:paraId="611AB3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双头半导体激光治疗仪</w:t>
                  </w:r>
                </w:p>
              </w:tc>
              <w:tc>
                <w:tcPr>
                  <w:tcW w:w="1701" w:type="dxa"/>
                  <w:shd w:val="clear" w:color="auto" w:fill="auto"/>
                  <w:vAlign w:val="top"/>
                </w:tcPr>
                <w:p w14:paraId="29F1C94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皮肤科</w:t>
                  </w:r>
                </w:p>
              </w:tc>
              <w:tc>
                <w:tcPr>
                  <w:tcW w:w="1371" w:type="dxa"/>
                  <w:shd w:val="clear" w:color="auto" w:fill="auto"/>
                  <w:vAlign w:val="top"/>
                </w:tcPr>
                <w:p w14:paraId="5937043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r>
          </w:tbl>
          <w:p w14:paraId="2E8729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D780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0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322D51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核心产品：双头半导体激光治疗仪</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D8D4F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87"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79C8669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用途：用于感染及非感染性炎症的治疗，促进新生血管生长和肉芽组织增生，改善局部血液循环等。</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77A30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87"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33AB0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38EFFBA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设备符合中山市物价收费名目：</w:t>
            </w:r>
          </w:p>
          <w:tbl>
            <w:tblPr>
              <w:tblStyle w:val="8"/>
              <w:tblW w:w="5130" w:type="dxa"/>
              <w:tblInd w:w="-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40"/>
              <w:gridCol w:w="1231"/>
              <w:gridCol w:w="1491"/>
              <w:gridCol w:w="1268"/>
            </w:tblGrid>
            <w:tr w14:paraId="48967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6"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553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使用科室</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0E7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中山市物价编码</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5C4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收费项目名称</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EC5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收费单价（元）</w:t>
                  </w:r>
                </w:p>
              </w:tc>
            </w:tr>
            <w:tr w14:paraId="1D692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6"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FD5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皮肤科</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EC36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default" w:ascii="宋体" w:hAnsi="宋体" w:eastAsia="宋体" w:cs="宋体"/>
                      <w:b w:val="0"/>
                      <w:bCs w:val="0"/>
                      <w:color w:val="auto"/>
                      <w:kern w:val="2"/>
                      <w:sz w:val="21"/>
                      <w:szCs w:val="21"/>
                      <w:lang w:val="en-US" w:eastAsia="zh-CN"/>
                    </w:rPr>
                    <w:t>013114000020000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ADD7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皮损治疗费（特殊）</w:t>
                  </w: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6FB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56元</w:t>
                  </w:r>
                </w:p>
              </w:tc>
            </w:tr>
          </w:tbl>
          <w:p w14:paraId="6D2598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8B167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827C6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0FC2F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67"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3A34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三、技术参数</w:t>
            </w:r>
          </w:p>
        </w:tc>
      </w:tr>
      <w:tr w14:paraId="07C748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42D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★通道：双通道，输出可同步治疗，单独设置与输出。</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A029A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DE6A5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w:t>
            </w:r>
            <w:r>
              <w:rPr>
                <w:rStyle w:val="12"/>
                <w:rFonts w:hint="eastAsia" w:ascii="宋体" w:hAnsi="宋体" w:eastAsia="宋体" w:cs="宋体"/>
                <w:b w:val="0"/>
                <w:bCs w:val="0"/>
                <w:color w:val="auto"/>
                <w:kern w:val="2"/>
                <w:sz w:val="21"/>
                <w:szCs w:val="21"/>
                <w:lang w:val="zh-CN" w:eastAsia="zh-CN"/>
              </w:rPr>
              <w:t>波长：</w:t>
            </w:r>
            <w:r>
              <w:rPr>
                <w:rStyle w:val="12"/>
                <w:rFonts w:hint="eastAsia" w:ascii="宋体" w:hAnsi="宋体" w:eastAsia="宋体" w:cs="宋体"/>
                <w:b w:val="0"/>
                <w:bCs w:val="0"/>
                <w:color w:val="auto"/>
                <w:kern w:val="2"/>
                <w:sz w:val="21"/>
                <w:szCs w:val="21"/>
                <w:lang w:val="en-US" w:eastAsia="zh-CN"/>
              </w:rPr>
              <w:t>650nm±30nm，810nm±30nm。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039E0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A5B1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▲光斑直径：≤12cm。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71093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FBCE9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激光输出方式：连续、脉冲</w:t>
            </w:r>
            <w:r>
              <w:rPr>
                <w:rStyle w:val="12"/>
                <w:rFonts w:hint="eastAsia" w:ascii="宋体" w:hAnsi="宋体" w:eastAsia="宋体" w:cs="宋体"/>
                <w:b w:val="0"/>
                <w:bCs w:val="0"/>
                <w:color w:val="auto"/>
                <w:kern w:val="2"/>
                <w:sz w:val="21"/>
                <w:szCs w:val="21"/>
                <w:lang w:val="zh-CN" w:eastAsia="zh-CN"/>
              </w:rPr>
              <w:t>，</w:t>
            </w:r>
            <w:r>
              <w:rPr>
                <w:rStyle w:val="12"/>
                <w:rFonts w:hint="eastAsia" w:ascii="宋体" w:hAnsi="宋体" w:eastAsia="宋体" w:cs="宋体"/>
                <w:b w:val="0"/>
                <w:bCs w:val="0"/>
                <w:color w:val="auto"/>
                <w:kern w:val="2"/>
                <w:sz w:val="21"/>
                <w:szCs w:val="21"/>
                <w:lang w:val="en-US" w:eastAsia="zh-CN"/>
              </w:rPr>
              <w:t>多激光器阵列，激光器空间光输出，功率步进可调。</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A6BE6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CE5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CN" w:eastAsia="zh-CN"/>
              </w:rPr>
              <w:t>输出功率：</w:t>
            </w:r>
            <w:r>
              <w:rPr>
                <w:rStyle w:val="12"/>
                <w:rFonts w:hint="eastAsia" w:ascii="宋体" w:hAnsi="宋体" w:eastAsia="宋体" w:cs="宋体"/>
                <w:b w:val="0"/>
                <w:bCs w:val="0"/>
                <w:color w:val="auto"/>
                <w:kern w:val="2"/>
                <w:sz w:val="21"/>
                <w:szCs w:val="21"/>
                <w:lang w:val="en-US" w:eastAsia="zh-CN"/>
              </w:rPr>
              <w:t>单激光管最大输出功率：650nm≥200mW，810nm≥1600mW，不稳定度±≤5%</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F2C54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19F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08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最大输出功率≥3500mW。</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24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BDA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25F1F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E4C8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8EC5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输入功率≤80VA。</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993E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E04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8BBA1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48A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3265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显示及控制方式：两种，≥8寸触摸液晶显示；按键控制。</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E8B7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EFD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B37C2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2FF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E9EA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▲探头扩展功能：激光探头自动识别功能，可选配多种不同光斑尺寸的探头。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767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79B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A18F0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B6CEF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1186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冷却方式：全金属探头自然冷却。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A119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A5B1C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658AD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1A65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0B51D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▲定时功能：1-90min，每分钟步进可调。定时结束有提示音。</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6C64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2B2A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DD764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B64DF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A9AD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安全保护系统：CPU微机控制和保护系统；急停开关安全保护装置。</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4DEC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641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CB5A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7293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7EE0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▲通道支架：万向臂支架，万向轮，操作简便灵活。</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1D8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5C2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FB87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8459C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D681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参数储存功能：有，并内置适用皮肤科治疗的参数。</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45C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43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273F3E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A84B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903A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操作系统：微电脑操作系统，开机识别治疗头类别。</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B843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ACA5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B7CDF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240FE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D167B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激光物质：GaAlAs（镓铝砷）。</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F2E33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731F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2E5D7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E975F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9294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★使用期限≥8年。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E867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ADB70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B8A9B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C0B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四、每套设备</w:t>
            </w:r>
            <w:r>
              <w:rPr>
                <w:rFonts w:hint="eastAsia" w:ascii="宋体" w:hAnsi="宋体" w:eastAsia="宋体" w:cs="宋体"/>
                <w:b/>
                <w:bCs/>
                <w:color w:val="000000"/>
                <w:sz w:val="21"/>
                <w:szCs w:val="21"/>
                <w:lang w:val="en-US" w:eastAsia="zh-CN"/>
              </w:rPr>
              <w:t>配置要求</w:t>
            </w:r>
          </w:p>
        </w:tc>
      </w:tr>
      <w:tr w14:paraId="6796AF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63B08C7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半导体激光治疗仪主机1台</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F9D9D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6A795D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大光斑探头2个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13FEC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1A4D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642416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支架2支</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B107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BEA7B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46808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7048E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7382D9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激光护目镜2副</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22FE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678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7C8C5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13280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615683E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电源线1根</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2F9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2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75DC6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2A332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5BC739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保险丝管4只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62D9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830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2AC45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4BC3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104B59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安装验收报告1份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A36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B463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2D06B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92C6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5834B5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保修卡1份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CF06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8E5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07B0D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27279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33D678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使用说明书1本</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08C0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36F9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80C30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E8BB8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332D55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合格证1张</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1D8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B007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2CBA8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F4F6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五、商务要求</w:t>
            </w:r>
          </w:p>
        </w:tc>
      </w:tr>
      <w:tr w14:paraId="4C4E0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3CB81">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交货地点：采购人指定地点。</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F99E1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交货期：中标供应商应当在中标通知书发出之日起30日内按采购需求及中标供应商的投标文件确定的事项与采购人签订合同，签订合同后 30 日内完成设备的安装调试。</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C108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F4294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中标供应商须保证中标后所提供的设备为原装、全新合格的产品；且原装进口产品生产日期与交货日期差值≤6个月；国产产品生产日期与交货日期差值≤3个月。</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3451F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565"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b w:val="0"/>
                <w:bCs w:val="0"/>
                <w:color w:val="auto"/>
                <w:kern w:val="2"/>
                <w:sz w:val="21"/>
                <w:szCs w:val="21"/>
                <w:lang w:val="en-US" w:eastAsia="zh-CN" w:bidi="ar-SA"/>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CE7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r>
      <w:tr w14:paraId="67C720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26"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验收方式：按《小榄镇公立医院政府采购和验收办法》和《中山市小榄人民医院医疗设备验收管理制度》。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B1830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F71B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D85A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★投标供应商须在投标文件提供该项目完整的授权书。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B26D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5658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7DDE1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BF97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E942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default" w:ascii="宋体" w:hAnsi="宋体" w:eastAsia="宋体" w:cs="宋体"/>
                <w:b w:val="0"/>
                <w:bCs w:val="0"/>
                <w:color w:val="auto"/>
                <w:kern w:val="2"/>
                <w:sz w:val="21"/>
                <w:szCs w:val="21"/>
                <w:lang w:val="en-US" w:eastAsia="zh-CN"/>
              </w:rPr>
              <w:t>★乙方所投设备属于计量仪器的，需通过具有国家部门颁发专业检测资质证书的第三方计量检测单位检测并提供合格报告。</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CC1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430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F3EAE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BC913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176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中标供应商必须在中国境内有售后服务机构，并附有售后服务能力说明。</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E89E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8265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F3CE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DD57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58CA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★中标供应商须提供设备原厂质保（设备原厂质量保修范围和保修期）至少为 2 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1C54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83F6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19D73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3B78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29B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在售后期内，中标供应商在接到用户的维修通知，响应时间为半小时内，工程师到达现场时间为4小时内，排除故障时限为到达现场后8小时内。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5C2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8504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73450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975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如果产品故障在检修12小时后仍无法排除，中标供应商应在24小时内提供不低于故障产品规格型号档次的备用产品供采购人使用，直至故障产品修复。</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25BF9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E9E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★本合同的每笔款项以人民币转账方式支付。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2037F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F0B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在收到发票之日起 30 日内，支付合同总金额的95%；合同总金额的5%，作为第二期款项，在质保期满后一次性无息支付。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5EB42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53DB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602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涉及专机专用耗材、试剂、易损件等需填列报价，且承诺至少在质保期内按此价格执行。若投标人所投产品不涉及专机专用耗材、试剂、易损件等，提供不涉及专机专用耗材、试剂及易损件的声明函。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EF6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D20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05FB6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204DB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B5DE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投标人同意采购人以任何形式对其投标文件内容及采购人认为有必要的相关资料的真实性和有效性进行审查、验证。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7886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3E45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bl>
    <w:p w14:paraId="1CF69D6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DBE2CC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747FD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EC80F7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E7729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90D22C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A66BC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98CA91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6B2D89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12DF06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702403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DA04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572D8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sz w:val="48"/>
          <w:szCs w:val="48"/>
          <w:lang w:val="en-US" w:eastAsia="zh-CN"/>
        </w:rPr>
      </w:pPr>
      <w:r>
        <w:rPr>
          <w:rStyle w:val="12"/>
          <w:rFonts w:hint="eastAsia" w:hAnsi="宋体" w:cs="宋体"/>
          <w:b/>
          <w:bCs/>
          <w:color w:val="auto"/>
          <w:kern w:val="2"/>
          <w:sz w:val="21"/>
          <w:szCs w:val="21"/>
          <w:lang w:val="en-US" w:eastAsia="zh-CN"/>
        </w:rPr>
        <w:t>十二、配置清单</w:t>
      </w:r>
      <w:r>
        <w:rPr>
          <w:rStyle w:val="12"/>
          <w:rFonts w:hint="eastAsia" w:hAnsi="宋体" w:cs="宋体"/>
          <w:b/>
          <w:bCs/>
          <w:color w:val="auto"/>
          <w:kern w:val="2"/>
          <w:sz w:val="48"/>
          <w:szCs w:val="48"/>
          <w:lang w:val="en-US" w:eastAsia="zh-CN"/>
        </w:rPr>
        <w:t>（所提供的配置清单须至少包括采购</w:t>
      </w:r>
      <w:bookmarkStart w:id="27" w:name="_GoBack"/>
      <w:bookmarkEnd w:id="27"/>
      <w:r>
        <w:rPr>
          <w:rStyle w:val="12"/>
          <w:rFonts w:hint="eastAsia" w:hAnsi="宋体" w:cs="宋体"/>
          <w:b/>
          <w:bCs/>
          <w:color w:val="auto"/>
          <w:kern w:val="2"/>
          <w:sz w:val="48"/>
          <w:szCs w:val="48"/>
          <w:lang w:val="en-US" w:eastAsia="zh-CN"/>
        </w:rPr>
        <w:t>需求书的配置要求）</w:t>
      </w:r>
    </w:p>
    <w:p w14:paraId="5488FB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F63BEA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A837C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56559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258BF6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D1DFCE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D5C87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1C0034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AB7D47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7DF413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513E6B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329853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81540D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C12D2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BD84D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919F54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BD291D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0C7C76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1F449E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3EC367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6F48FC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236B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3A3D3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0C0B71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6CFA16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A6327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238758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十三、售后服务承诺（格式自拟）</w:t>
      </w:r>
    </w:p>
    <w:p w14:paraId="571C35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E9B28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38CC073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067476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684F51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848EDA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BAA54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7522B3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9B09A4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50D78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4C142C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EEA6D3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784A34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6F81AB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FB5FE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EB8981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078C4F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547996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C82538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42A559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6A14EE6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05486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37A11A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CCF0C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AD962A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2CA03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5576D4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88F750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3895CE7E">
      <w:pPr>
        <w:pStyle w:val="11"/>
        <w:ind w:left="0" w:leftChars="0" w:firstLine="0" w:firstLineChars="0"/>
        <w:rPr>
          <w:rStyle w:val="12"/>
          <w:rFonts w:hint="eastAsia" w:hAnsi="宋体" w:cs="宋体"/>
          <w:b/>
          <w:bCs/>
          <w:color w:val="auto"/>
          <w:kern w:val="2"/>
          <w:sz w:val="21"/>
          <w:szCs w:val="21"/>
          <w:lang w:val="en-US" w:eastAsia="zh-CN"/>
        </w:rPr>
      </w:pPr>
    </w:p>
    <w:p w14:paraId="23D64A3F">
      <w:pPr>
        <w:pStyle w:val="11"/>
        <w:numPr>
          <w:ilvl w:val="0"/>
          <w:numId w:val="0"/>
        </w:numPr>
        <w:ind w:leftChars="0"/>
        <w:rPr>
          <w:rStyle w:val="12"/>
          <w:rFonts w:hint="eastAsia" w:hAnsi="宋体" w:cs="宋体" w:asciiTheme="minorHAnsi"/>
          <w:b/>
          <w:bCs/>
          <w:color w:val="auto"/>
          <w:kern w:val="2"/>
          <w:sz w:val="21"/>
          <w:szCs w:val="21"/>
          <w:lang w:val="en-US" w:eastAsia="zh-CN"/>
        </w:rPr>
      </w:pPr>
      <w:r>
        <w:rPr>
          <w:rStyle w:val="12"/>
          <w:rFonts w:hint="eastAsia" w:hAnsi="宋体" w:cs="宋体" w:asciiTheme="minorHAnsi"/>
          <w:b/>
          <w:bCs/>
          <w:color w:val="auto"/>
          <w:kern w:val="2"/>
          <w:sz w:val="21"/>
          <w:szCs w:val="21"/>
          <w:lang w:val="en-US" w:eastAsia="zh-CN"/>
        </w:rPr>
        <w:t>十四、提供同型号产品的合同业绩（如广东省内周边医院成交信息-需提供合同关键页）</w:t>
      </w:r>
    </w:p>
    <w:p w14:paraId="171BB3AA">
      <w:pPr>
        <w:pStyle w:val="11"/>
        <w:numPr>
          <w:ilvl w:val="0"/>
          <w:numId w:val="0"/>
        </w:numPr>
        <w:ind w:leftChars="0"/>
        <w:rPr>
          <w:rStyle w:val="12"/>
          <w:rFonts w:hint="eastAsia" w:hAnsi="宋体" w:cs="宋体" w:asciiTheme="minorHAnsi"/>
          <w:b/>
          <w:bCs/>
          <w:color w:val="auto"/>
          <w:kern w:val="2"/>
          <w:sz w:val="21"/>
          <w:szCs w:val="21"/>
          <w:lang w:val="en-US" w:eastAsia="zh-CN"/>
        </w:rPr>
      </w:pPr>
    </w:p>
    <w:p w14:paraId="5E416F25">
      <w:pPr>
        <w:pStyle w:val="11"/>
        <w:numPr>
          <w:ilvl w:val="0"/>
          <w:numId w:val="0"/>
        </w:numPr>
        <w:ind w:leftChars="0"/>
        <w:rPr>
          <w:rStyle w:val="12"/>
          <w:rFonts w:hint="eastAsia" w:hAnsi="宋体" w:cs="宋体" w:asciiTheme="minorHAnsi"/>
          <w:b/>
          <w:bCs/>
          <w:color w:val="auto"/>
          <w:kern w:val="2"/>
          <w:sz w:val="21"/>
          <w:szCs w:val="21"/>
          <w:lang w:val="en-US" w:eastAsia="zh-CN"/>
        </w:rPr>
      </w:pPr>
    </w:p>
    <w:p w14:paraId="378383B8">
      <w:pPr>
        <w:pStyle w:val="11"/>
        <w:numPr>
          <w:ilvl w:val="0"/>
          <w:numId w:val="0"/>
        </w:numPr>
        <w:ind w:leftChars="0"/>
        <w:rPr>
          <w:rStyle w:val="12"/>
          <w:rFonts w:hint="eastAsia" w:hAnsi="宋体" w:cs="宋体" w:asciiTheme="minorHAnsi"/>
          <w:b/>
          <w:bCs/>
          <w:color w:val="auto"/>
          <w:kern w:val="2"/>
          <w:sz w:val="21"/>
          <w:szCs w:val="21"/>
          <w:lang w:val="en-US" w:eastAsia="zh-CN"/>
        </w:rPr>
      </w:pPr>
    </w:p>
    <w:p w14:paraId="1FD7651A">
      <w:pPr>
        <w:pStyle w:val="11"/>
        <w:numPr>
          <w:ilvl w:val="0"/>
          <w:numId w:val="0"/>
        </w:numPr>
        <w:ind w:leftChars="0"/>
        <w:rPr>
          <w:rStyle w:val="12"/>
          <w:rFonts w:hint="eastAsia" w:hAnsi="宋体" w:cs="宋体" w:asciiTheme="minorHAnsi"/>
          <w:b/>
          <w:bCs/>
          <w:color w:val="auto"/>
          <w:kern w:val="2"/>
          <w:sz w:val="21"/>
          <w:szCs w:val="21"/>
          <w:lang w:val="en-US" w:eastAsia="zh-CN"/>
        </w:rPr>
      </w:pPr>
    </w:p>
    <w:p w14:paraId="3DEBA908">
      <w:pPr>
        <w:pStyle w:val="11"/>
        <w:numPr>
          <w:ilvl w:val="0"/>
          <w:numId w:val="0"/>
        </w:numPr>
        <w:ind w:leftChars="0"/>
        <w:rPr>
          <w:rStyle w:val="12"/>
          <w:rFonts w:hint="eastAsia" w:hAnsi="宋体" w:cs="宋体" w:asciiTheme="minorHAnsi"/>
          <w:b/>
          <w:bCs/>
          <w:color w:val="auto"/>
          <w:kern w:val="2"/>
          <w:sz w:val="21"/>
          <w:szCs w:val="21"/>
          <w:lang w:val="en-US" w:eastAsia="zh-CN"/>
        </w:rPr>
      </w:pPr>
    </w:p>
    <w:p w14:paraId="604AFF30">
      <w:pPr>
        <w:pStyle w:val="11"/>
        <w:numPr>
          <w:ilvl w:val="0"/>
          <w:numId w:val="0"/>
        </w:numPr>
        <w:ind w:leftChars="0"/>
        <w:rPr>
          <w:rStyle w:val="12"/>
          <w:rFonts w:hint="eastAsia" w:hAnsi="宋体" w:cs="宋体" w:asciiTheme="minorHAnsi"/>
          <w:b/>
          <w:bCs/>
          <w:color w:val="auto"/>
          <w:kern w:val="2"/>
          <w:sz w:val="21"/>
          <w:szCs w:val="21"/>
          <w:lang w:val="en-US" w:eastAsia="zh-CN"/>
        </w:rPr>
      </w:pPr>
    </w:p>
    <w:p w14:paraId="471CD971">
      <w:pPr>
        <w:pStyle w:val="11"/>
        <w:numPr>
          <w:ilvl w:val="0"/>
          <w:numId w:val="0"/>
        </w:numPr>
        <w:ind w:leftChars="0"/>
        <w:rPr>
          <w:rStyle w:val="12"/>
          <w:rFonts w:hint="eastAsia" w:hAnsi="宋体" w:cs="宋体" w:asciiTheme="minorHAnsi"/>
          <w:b/>
          <w:bCs/>
          <w:color w:val="auto"/>
          <w:kern w:val="2"/>
          <w:sz w:val="21"/>
          <w:szCs w:val="21"/>
          <w:lang w:val="en-US" w:eastAsia="zh-CN"/>
        </w:rPr>
      </w:pPr>
    </w:p>
    <w:p w14:paraId="6C109845">
      <w:pPr>
        <w:pStyle w:val="11"/>
        <w:numPr>
          <w:ilvl w:val="0"/>
          <w:numId w:val="0"/>
        </w:numPr>
        <w:ind w:leftChars="0"/>
        <w:rPr>
          <w:rStyle w:val="12"/>
          <w:rFonts w:hint="eastAsia" w:hAnsi="宋体" w:cs="宋体" w:asciiTheme="minorHAnsi"/>
          <w:b/>
          <w:bCs/>
          <w:color w:val="auto"/>
          <w:kern w:val="2"/>
          <w:sz w:val="21"/>
          <w:szCs w:val="21"/>
          <w:lang w:val="en-US" w:eastAsia="zh-CN"/>
        </w:rPr>
      </w:pPr>
    </w:p>
    <w:p w14:paraId="2C47E58A">
      <w:pPr>
        <w:pStyle w:val="11"/>
        <w:numPr>
          <w:ilvl w:val="0"/>
          <w:numId w:val="0"/>
        </w:numPr>
        <w:ind w:leftChars="0"/>
        <w:rPr>
          <w:rStyle w:val="12"/>
          <w:rFonts w:hint="eastAsia" w:hAnsi="宋体" w:cs="宋体" w:asciiTheme="minorHAnsi"/>
          <w:b/>
          <w:bCs/>
          <w:color w:val="auto"/>
          <w:kern w:val="2"/>
          <w:sz w:val="21"/>
          <w:szCs w:val="21"/>
          <w:lang w:val="en-US" w:eastAsia="zh-CN"/>
        </w:rPr>
      </w:pPr>
    </w:p>
    <w:p w14:paraId="6B76F4FC">
      <w:pPr>
        <w:pStyle w:val="11"/>
        <w:numPr>
          <w:ilvl w:val="0"/>
          <w:numId w:val="0"/>
        </w:numPr>
        <w:ind w:leftChars="0"/>
        <w:rPr>
          <w:rStyle w:val="12"/>
          <w:rFonts w:hint="eastAsia" w:hAnsi="宋体" w:cs="宋体" w:asciiTheme="minorHAnsi"/>
          <w:b/>
          <w:bCs/>
          <w:color w:val="auto"/>
          <w:kern w:val="2"/>
          <w:sz w:val="21"/>
          <w:szCs w:val="21"/>
          <w:lang w:val="en-US" w:eastAsia="zh-CN"/>
        </w:rPr>
      </w:pPr>
    </w:p>
    <w:p w14:paraId="21D064D2">
      <w:pPr>
        <w:pStyle w:val="11"/>
        <w:numPr>
          <w:ilvl w:val="0"/>
          <w:numId w:val="0"/>
        </w:numPr>
        <w:ind w:leftChars="0"/>
        <w:rPr>
          <w:rStyle w:val="12"/>
          <w:rFonts w:hint="eastAsia" w:hAnsi="宋体" w:cs="宋体" w:asciiTheme="minorHAnsi"/>
          <w:b/>
          <w:bCs/>
          <w:color w:val="auto"/>
          <w:kern w:val="2"/>
          <w:sz w:val="21"/>
          <w:szCs w:val="21"/>
          <w:lang w:val="en-US" w:eastAsia="zh-CN"/>
        </w:rPr>
      </w:pPr>
    </w:p>
    <w:p w14:paraId="79677655">
      <w:pPr>
        <w:pStyle w:val="11"/>
        <w:numPr>
          <w:ilvl w:val="0"/>
          <w:numId w:val="0"/>
        </w:numPr>
        <w:ind w:leftChars="0"/>
        <w:rPr>
          <w:rStyle w:val="12"/>
          <w:rFonts w:hint="eastAsia" w:hAnsi="宋体" w:cs="宋体" w:asciiTheme="minorHAnsi"/>
          <w:b/>
          <w:bCs/>
          <w:color w:val="auto"/>
          <w:kern w:val="2"/>
          <w:sz w:val="21"/>
          <w:szCs w:val="21"/>
          <w:lang w:val="en-US" w:eastAsia="zh-CN"/>
        </w:rPr>
      </w:pPr>
    </w:p>
    <w:p w14:paraId="1BC4504F">
      <w:pPr>
        <w:pStyle w:val="11"/>
        <w:numPr>
          <w:ilvl w:val="0"/>
          <w:numId w:val="0"/>
        </w:numPr>
        <w:ind w:leftChars="0"/>
        <w:rPr>
          <w:rStyle w:val="12"/>
          <w:rFonts w:hint="eastAsia" w:hAnsi="宋体" w:cs="宋体" w:asciiTheme="minorHAnsi"/>
          <w:b/>
          <w:bCs/>
          <w:color w:val="auto"/>
          <w:kern w:val="2"/>
          <w:sz w:val="21"/>
          <w:szCs w:val="21"/>
          <w:lang w:val="en-US" w:eastAsia="zh-CN"/>
        </w:rPr>
      </w:pPr>
    </w:p>
    <w:p w14:paraId="0AC5BE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3730AD35">
      <w:pPr>
        <w:pStyle w:val="11"/>
        <w:numPr>
          <w:ilvl w:val="0"/>
          <w:numId w:val="0"/>
        </w:numPr>
        <w:ind w:leftChars="0"/>
        <w:rPr>
          <w:rStyle w:val="12"/>
          <w:rFonts w:hint="eastAsia" w:hAnsi="宋体" w:cs="宋体" w:asciiTheme="minorHAnsi"/>
          <w:b/>
          <w:bCs/>
          <w:color w:val="auto"/>
          <w:kern w:val="2"/>
          <w:sz w:val="21"/>
          <w:szCs w:val="21"/>
          <w:lang w:val="en-US" w:eastAsia="zh-CN"/>
        </w:rPr>
      </w:pPr>
    </w:p>
    <w:p w14:paraId="7D8D5CD1">
      <w:pPr>
        <w:pStyle w:val="11"/>
        <w:numPr>
          <w:ilvl w:val="0"/>
          <w:numId w:val="0"/>
        </w:numPr>
        <w:ind w:leftChars="0"/>
        <w:rPr>
          <w:rStyle w:val="12"/>
          <w:rFonts w:hint="eastAsia" w:hAnsi="宋体" w:cs="宋体" w:asciiTheme="minorHAnsi"/>
          <w:b/>
          <w:bCs/>
          <w:color w:val="auto"/>
          <w:kern w:val="2"/>
          <w:sz w:val="21"/>
          <w:szCs w:val="21"/>
          <w:lang w:val="en-US" w:eastAsia="zh-CN"/>
        </w:rPr>
      </w:pPr>
    </w:p>
    <w:p w14:paraId="55A24D9F">
      <w:pPr>
        <w:pStyle w:val="11"/>
        <w:numPr>
          <w:ilvl w:val="0"/>
          <w:numId w:val="0"/>
        </w:numPr>
        <w:ind w:leftChars="0"/>
        <w:rPr>
          <w:rStyle w:val="12"/>
          <w:rFonts w:hint="eastAsia" w:hAnsi="宋体" w:cs="宋体" w:asciiTheme="minorHAnsi"/>
          <w:b/>
          <w:bCs/>
          <w:color w:val="auto"/>
          <w:kern w:val="2"/>
          <w:sz w:val="21"/>
          <w:szCs w:val="21"/>
          <w:lang w:val="en-US" w:eastAsia="zh-CN"/>
        </w:rPr>
      </w:pPr>
    </w:p>
    <w:p w14:paraId="6CA149D3">
      <w:pPr>
        <w:pStyle w:val="11"/>
        <w:numPr>
          <w:ilvl w:val="0"/>
          <w:numId w:val="0"/>
        </w:numPr>
        <w:ind w:leftChars="0"/>
        <w:rPr>
          <w:rStyle w:val="12"/>
          <w:rFonts w:hint="eastAsia" w:hAnsi="宋体" w:cs="宋体" w:asciiTheme="minorHAnsi"/>
          <w:b/>
          <w:bCs/>
          <w:color w:val="auto"/>
          <w:kern w:val="2"/>
          <w:sz w:val="21"/>
          <w:szCs w:val="21"/>
          <w:lang w:val="en-US" w:eastAsia="zh-CN"/>
        </w:rPr>
      </w:pPr>
    </w:p>
    <w:p w14:paraId="7982AAC7">
      <w:pPr>
        <w:pStyle w:val="11"/>
        <w:numPr>
          <w:ilvl w:val="0"/>
          <w:numId w:val="0"/>
        </w:numPr>
        <w:ind w:leftChars="0"/>
        <w:rPr>
          <w:rStyle w:val="12"/>
          <w:rFonts w:hint="eastAsia" w:hAnsi="宋体" w:cs="宋体" w:asciiTheme="minorHAnsi"/>
          <w:b/>
          <w:bCs/>
          <w:color w:val="auto"/>
          <w:kern w:val="2"/>
          <w:sz w:val="21"/>
          <w:szCs w:val="21"/>
          <w:lang w:val="en-US" w:eastAsia="zh-CN"/>
        </w:rPr>
      </w:pPr>
    </w:p>
    <w:p w14:paraId="24DCEE0F">
      <w:pPr>
        <w:pStyle w:val="11"/>
        <w:numPr>
          <w:ilvl w:val="0"/>
          <w:numId w:val="0"/>
        </w:numPr>
        <w:ind w:leftChars="0"/>
        <w:rPr>
          <w:rStyle w:val="12"/>
          <w:rFonts w:hint="eastAsia" w:hAnsi="宋体" w:cs="宋体" w:asciiTheme="minorHAnsi"/>
          <w:b/>
          <w:bCs/>
          <w:color w:val="auto"/>
          <w:kern w:val="2"/>
          <w:sz w:val="21"/>
          <w:szCs w:val="21"/>
          <w:lang w:val="en-US" w:eastAsia="zh-CN"/>
        </w:rPr>
      </w:pPr>
    </w:p>
    <w:p w14:paraId="00CB0B98">
      <w:pPr>
        <w:pStyle w:val="11"/>
        <w:numPr>
          <w:ilvl w:val="0"/>
          <w:numId w:val="0"/>
        </w:numPr>
        <w:ind w:leftChars="0"/>
        <w:rPr>
          <w:rStyle w:val="12"/>
          <w:rFonts w:hint="eastAsia" w:hAnsi="宋体" w:cs="宋体" w:asciiTheme="minorHAnsi"/>
          <w:b/>
          <w:bCs/>
          <w:color w:val="auto"/>
          <w:kern w:val="2"/>
          <w:sz w:val="21"/>
          <w:szCs w:val="21"/>
          <w:lang w:val="en-US" w:eastAsia="zh-CN"/>
        </w:rPr>
      </w:pPr>
    </w:p>
    <w:p w14:paraId="48EC67CF">
      <w:pPr>
        <w:pStyle w:val="11"/>
        <w:numPr>
          <w:ilvl w:val="0"/>
          <w:numId w:val="0"/>
        </w:numPr>
        <w:ind w:leftChars="0"/>
        <w:rPr>
          <w:rStyle w:val="12"/>
          <w:rFonts w:hint="eastAsia" w:hAnsi="宋体" w:cs="宋体" w:asciiTheme="minorHAnsi"/>
          <w:b/>
          <w:bCs/>
          <w:color w:val="auto"/>
          <w:kern w:val="2"/>
          <w:sz w:val="21"/>
          <w:szCs w:val="21"/>
          <w:lang w:val="en-US" w:eastAsia="zh-CN"/>
        </w:rPr>
      </w:pPr>
    </w:p>
    <w:p w14:paraId="4D07A862">
      <w:pPr>
        <w:pStyle w:val="11"/>
        <w:numPr>
          <w:ilvl w:val="0"/>
          <w:numId w:val="0"/>
        </w:numPr>
        <w:ind w:leftChars="0"/>
        <w:rPr>
          <w:rStyle w:val="12"/>
          <w:rFonts w:hint="eastAsia" w:hAnsi="宋体" w:cs="宋体" w:asciiTheme="minorHAnsi"/>
          <w:b/>
          <w:bCs/>
          <w:color w:val="auto"/>
          <w:kern w:val="2"/>
          <w:sz w:val="21"/>
          <w:szCs w:val="21"/>
          <w:lang w:val="en-US" w:eastAsia="zh-CN"/>
        </w:rPr>
      </w:pPr>
    </w:p>
    <w:p w14:paraId="30051861">
      <w:pPr>
        <w:pStyle w:val="11"/>
        <w:numPr>
          <w:ilvl w:val="0"/>
          <w:numId w:val="0"/>
        </w:numPr>
        <w:ind w:leftChars="0"/>
        <w:rPr>
          <w:rStyle w:val="12"/>
          <w:rFonts w:hint="eastAsia" w:hAnsi="宋体" w:cs="宋体" w:asciiTheme="minorHAnsi"/>
          <w:b/>
          <w:bCs/>
          <w:color w:val="auto"/>
          <w:kern w:val="2"/>
          <w:sz w:val="21"/>
          <w:szCs w:val="21"/>
          <w:lang w:val="en-US" w:eastAsia="zh-CN"/>
        </w:rPr>
      </w:pPr>
    </w:p>
    <w:p w14:paraId="699E53E1">
      <w:pPr>
        <w:pStyle w:val="11"/>
        <w:numPr>
          <w:ilvl w:val="0"/>
          <w:numId w:val="0"/>
        </w:numPr>
        <w:ind w:leftChars="0"/>
        <w:rPr>
          <w:rStyle w:val="12"/>
          <w:rFonts w:hint="eastAsia" w:hAnsi="宋体" w:cs="宋体" w:asciiTheme="minorHAnsi"/>
          <w:b/>
          <w:bCs/>
          <w:color w:val="auto"/>
          <w:kern w:val="2"/>
          <w:sz w:val="21"/>
          <w:szCs w:val="21"/>
          <w:lang w:val="en-US" w:eastAsia="zh-CN"/>
        </w:rPr>
      </w:pPr>
    </w:p>
    <w:p w14:paraId="1622BCCF">
      <w:pPr>
        <w:pStyle w:val="11"/>
        <w:numPr>
          <w:ilvl w:val="0"/>
          <w:numId w:val="0"/>
        </w:numPr>
        <w:ind w:leftChars="0"/>
        <w:rPr>
          <w:rStyle w:val="12"/>
          <w:rFonts w:hint="eastAsia" w:hAnsi="宋体" w:cs="宋体" w:asciiTheme="minorHAnsi"/>
          <w:b/>
          <w:bCs/>
          <w:color w:val="auto"/>
          <w:kern w:val="2"/>
          <w:sz w:val="21"/>
          <w:szCs w:val="21"/>
          <w:lang w:val="en-US" w:eastAsia="zh-CN"/>
        </w:rPr>
      </w:pPr>
    </w:p>
    <w:p w14:paraId="180B463F">
      <w:pPr>
        <w:pStyle w:val="11"/>
        <w:numPr>
          <w:ilvl w:val="0"/>
          <w:numId w:val="0"/>
        </w:numPr>
        <w:ind w:leftChars="0"/>
        <w:rPr>
          <w:rStyle w:val="12"/>
          <w:rFonts w:hint="eastAsia" w:hAnsi="宋体" w:cs="宋体" w:asciiTheme="minorHAnsi"/>
          <w:b/>
          <w:bCs/>
          <w:color w:val="auto"/>
          <w:kern w:val="2"/>
          <w:sz w:val="21"/>
          <w:szCs w:val="21"/>
          <w:lang w:val="en-US" w:eastAsia="zh-CN"/>
        </w:rPr>
      </w:pPr>
    </w:p>
    <w:p w14:paraId="73B565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1628EA46">
      <w:pPr>
        <w:pStyle w:val="11"/>
        <w:numPr>
          <w:ilvl w:val="0"/>
          <w:numId w:val="0"/>
        </w:numPr>
        <w:ind w:leftChars="0"/>
        <w:rPr>
          <w:rStyle w:val="12"/>
          <w:rFonts w:hint="eastAsia" w:hAnsi="宋体" w:cs="宋体" w:asciiTheme="minorHAnsi"/>
          <w:b/>
          <w:bCs/>
          <w:color w:val="auto"/>
          <w:kern w:val="2"/>
          <w:sz w:val="21"/>
          <w:szCs w:val="21"/>
          <w:lang w:val="en-US" w:eastAsia="zh-CN"/>
        </w:rPr>
      </w:pPr>
    </w:p>
    <w:p w14:paraId="742CEF34">
      <w:pPr>
        <w:pStyle w:val="11"/>
        <w:numPr>
          <w:ilvl w:val="0"/>
          <w:numId w:val="0"/>
        </w:numPr>
        <w:ind w:leftChars="0"/>
        <w:rPr>
          <w:rStyle w:val="12"/>
          <w:rFonts w:hint="eastAsia" w:hAnsi="宋体" w:cs="宋体" w:asciiTheme="minorHAnsi"/>
          <w:b/>
          <w:bCs/>
          <w:color w:val="auto"/>
          <w:kern w:val="2"/>
          <w:sz w:val="21"/>
          <w:szCs w:val="21"/>
          <w:lang w:val="en-US" w:eastAsia="zh-CN"/>
        </w:rPr>
      </w:pPr>
    </w:p>
    <w:p w14:paraId="2B84D379">
      <w:pPr>
        <w:pStyle w:val="11"/>
        <w:numPr>
          <w:ilvl w:val="0"/>
          <w:numId w:val="0"/>
        </w:numPr>
        <w:ind w:leftChars="0"/>
        <w:rPr>
          <w:rStyle w:val="12"/>
          <w:rFonts w:hint="eastAsia" w:hAnsi="宋体" w:cs="宋体" w:asciiTheme="minorHAnsi"/>
          <w:b/>
          <w:bCs/>
          <w:color w:val="auto"/>
          <w:kern w:val="2"/>
          <w:sz w:val="21"/>
          <w:szCs w:val="21"/>
          <w:lang w:val="en-US" w:eastAsia="zh-CN"/>
        </w:rPr>
      </w:pPr>
    </w:p>
    <w:p w14:paraId="1D676F89">
      <w:pPr>
        <w:pStyle w:val="11"/>
        <w:numPr>
          <w:ilvl w:val="0"/>
          <w:numId w:val="0"/>
        </w:numPr>
        <w:ind w:leftChars="0"/>
        <w:rPr>
          <w:rStyle w:val="12"/>
          <w:rFonts w:hint="eastAsia" w:hAnsi="宋体" w:cs="宋体" w:asciiTheme="minorHAnsi"/>
          <w:b/>
          <w:bCs/>
          <w:color w:val="auto"/>
          <w:kern w:val="2"/>
          <w:sz w:val="21"/>
          <w:szCs w:val="21"/>
          <w:lang w:val="en-US" w:eastAsia="zh-CN"/>
        </w:rPr>
      </w:pPr>
    </w:p>
    <w:p w14:paraId="135ECCF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BE9D9A1">
      <w:pPr>
        <w:pStyle w:val="11"/>
        <w:numPr>
          <w:ilvl w:val="0"/>
          <w:numId w:val="0"/>
        </w:numPr>
        <w:ind w:leftChars="0"/>
        <w:rPr>
          <w:rStyle w:val="12"/>
          <w:rFonts w:hint="eastAsia" w:hAnsi="宋体" w:cs="宋体" w:asciiTheme="minorHAnsi"/>
          <w:b/>
          <w:bCs/>
          <w:color w:val="auto"/>
          <w:kern w:val="2"/>
          <w:sz w:val="21"/>
          <w:szCs w:val="21"/>
          <w:lang w:val="en-US" w:eastAsia="zh-CN"/>
        </w:rPr>
      </w:pPr>
    </w:p>
    <w:p w14:paraId="4AD1157D">
      <w:pPr>
        <w:pStyle w:val="11"/>
        <w:numPr>
          <w:ilvl w:val="0"/>
          <w:numId w:val="0"/>
        </w:numPr>
        <w:ind w:leftChars="0"/>
        <w:rPr>
          <w:rStyle w:val="12"/>
          <w:rFonts w:hint="eastAsia" w:hAnsi="宋体" w:cs="宋体" w:asciiTheme="minorHAnsi"/>
          <w:b/>
          <w:bCs/>
          <w:color w:val="auto"/>
          <w:kern w:val="2"/>
          <w:sz w:val="21"/>
          <w:szCs w:val="21"/>
          <w:lang w:val="en-US" w:eastAsia="zh-CN"/>
        </w:rPr>
      </w:pPr>
    </w:p>
    <w:p w14:paraId="65A2803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91ED612">
      <w:pPr>
        <w:pStyle w:val="11"/>
        <w:numPr>
          <w:ilvl w:val="0"/>
          <w:numId w:val="0"/>
        </w:numPr>
        <w:ind w:leftChars="0"/>
        <w:rPr>
          <w:rStyle w:val="12"/>
          <w:rFonts w:hint="eastAsia" w:hAnsi="宋体" w:cs="宋体" w:asciiTheme="minorHAnsi"/>
          <w:b/>
          <w:bCs/>
          <w:color w:val="auto"/>
          <w:kern w:val="2"/>
          <w:sz w:val="21"/>
          <w:szCs w:val="21"/>
          <w:lang w:val="en-US" w:eastAsia="zh-CN"/>
        </w:rPr>
      </w:pPr>
    </w:p>
    <w:p w14:paraId="4BE47E6A">
      <w:pPr>
        <w:pStyle w:val="11"/>
        <w:numPr>
          <w:ilvl w:val="0"/>
          <w:numId w:val="0"/>
        </w:numPr>
        <w:ind w:leftChars="0"/>
        <w:rPr>
          <w:rStyle w:val="12"/>
          <w:rFonts w:hint="eastAsia" w:hAnsi="宋体" w:cs="宋体" w:asciiTheme="minorHAnsi"/>
          <w:b/>
          <w:bCs/>
          <w:color w:val="auto"/>
          <w:kern w:val="2"/>
          <w:sz w:val="21"/>
          <w:szCs w:val="21"/>
          <w:lang w:val="en-US" w:eastAsia="zh-CN"/>
        </w:rPr>
      </w:pPr>
    </w:p>
    <w:p w14:paraId="5D583910">
      <w:pPr>
        <w:pStyle w:val="11"/>
        <w:numPr>
          <w:ilvl w:val="0"/>
          <w:numId w:val="0"/>
        </w:numPr>
        <w:ind w:leftChars="0"/>
        <w:rPr>
          <w:rStyle w:val="12"/>
          <w:rFonts w:hint="eastAsia" w:hAnsi="宋体" w:cs="宋体" w:asciiTheme="minorHAnsi"/>
          <w:b/>
          <w:bCs/>
          <w:color w:val="auto"/>
          <w:kern w:val="2"/>
          <w:sz w:val="21"/>
          <w:szCs w:val="21"/>
          <w:lang w:val="en-US" w:eastAsia="zh-CN"/>
        </w:rPr>
      </w:pPr>
    </w:p>
    <w:p w14:paraId="2A1C4B0A">
      <w:pPr>
        <w:pStyle w:val="11"/>
        <w:numPr>
          <w:ilvl w:val="0"/>
          <w:numId w:val="0"/>
        </w:numPr>
        <w:ind w:leftChars="0"/>
        <w:rPr>
          <w:rStyle w:val="12"/>
          <w:rFonts w:hint="eastAsia" w:hAnsi="宋体" w:cs="宋体" w:asciiTheme="minorHAnsi"/>
          <w:b/>
          <w:bCs/>
          <w:color w:val="auto"/>
          <w:kern w:val="2"/>
          <w:sz w:val="21"/>
          <w:szCs w:val="21"/>
          <w:lang w:val="en-US" w:eastAsia="zh-CN"/>
        </w:rPr>
      </w:pPr>
    </w:p>
    <w:p w14:paraId="606A2BC9">
      <w:pPr>
        <w:pStyle w:val="11"/>
        <w:numPr>
          <w:ilvl w:val="0"/>
          <w:numId w:val="0"/>
        </w:numPr>
        <w:ind w:leftChars="0"/>
        <w:rPr>
          <w:rStyle w:val="12"/>
          <w:rFonts w:hint="eastAsia" w:hAnsi="宋体" w:cs="宋体" w:asciiTheme="minorHAnsi"/>
          <w:b/>
          <w:bCs/>
          <w:color w:val="auto"/>
          <w:kern w:val="2"/>
          <w:sz w:val="21"/>
          <w:szCs w:val="21"/>
          <w:lang w:val="en-US" w:eastAsia="zh-CN"/>
        </w:rPr>
      </w:pPr>
    </w:p>
    <w:p w14:paraId="7FA53A58">
      <w:pPr>
        <w:pStyle w:val="11"/>
        <w:numPr>
          <w:ilvl w:val="0"/>
          <w:numId w:val="0"/>
        </w:numPr>
        <w:ind w:leftChars="0"/>
        <w:rPr>
          <w:rStyle w:val="12"/>
          <w:rFonts w:hint="eastAsia" w:hAnsi="宋体" w:cs="宋体" w:asciiTheme="minorHAnsi"/>
          <w:b/>
          <w:bCs/>
          <w:color w:val="auto"/>
          <w:kern w:val="2"/>
          <w:sz w:val="21"/>
          <w:szCs w:val="21"/>
          <w:lang w:val="en-US" w:eastAsia="zh-CN"/>
        </w:rPr>
      </w:pPr>
    </w:p>
    <w:p w14:paraId="26C63984">
      <w:pPr>
        <w:pStyle w:val="11"/>
        <w:numPr>
          <w:ilvl w:val="0"/>
          <w:numId w:val="0"/>
        </w:numPr>
        <w:ind w:leftChars="0"/>
        <w:rPr>
          <w:rStyle w:val="12"/>
          <w:rFonts w:hint="eastAsia" w:hAnsi="宋体" w:cs="宋体" w:asciiTheme="minorHAnsi"/>
          <w:b/>
          <w:bCs/>
          <w:color w:val="auto"/>
          <w:kern w:val="2"/>
          <w:sz w:val="21"/>
          <w:szCs w:val="21"/>
          <w:lang w:val="en-US" w:eastAsia="zh-CN"/>
        </w:rPr>
      </w:pPr>
    </w:p>
    <w:p w14:paraId="196D484A">
      <w:pPr>
        <w:pStyle w:val="11"/>
        <w:numPr>
          <w:ilvl w:val="0"/>
          <w:numId w:val="0"/>
        </w:numPr>
        <w:ind w:leftChars="0"/>
        <w:rPr>
          <w:rStyle w:val="12"/>
          <w:rFonts w:hint="eastAsia" w:hAnsi="宋体" w:cs="宋体" w:asciiTheme="minorHAnsi"/>
          <w:b/>
          <w:bCs/>
          <w:color w:val="auto"/>
          <w:kern w:val="2"/>
          <w:sz w:val="21"/>
          <w:szCs w:val="21"/>
          <w:lang w:val="en-US" w:eastAsia="zh-CN"/>
        </w:rPr>
      </w:pPr>
      <w:r>
        <w:rPr>
          <w:rStyle w:val="12"/>
          <w:rFonts w:hint="eastAsia" w:hAnsi="宋体" w:cs="宋体" w:asciiTheme="minorHAnsi"/>
          <w:b/>
          <w:bCs/>
          <w:color w:val="auto"/>
          <w:kern w:val="2"/>
          <w:sz w:val="21"/>
          <w:szCs w:val="21"/>
          <w:lang w:val="en-US" w:eastAsia="zh-CN"/>
        </w:rPr>
        <w:t>十五、</w:t>
      </w:r>
      <w:r>
        <w:rPr>
          <w:rStyle w:val="12"/>
          <w:rFonts w:hint="eastAsia" w:hAnsi="宋体" w:eastAsia="宋体" w:cs="宋体" w:asciiTheme="minorHAnsi"/>
          <w:b/>
          <w:bCs/>
          <w:color w:val="auto"/>
          <w:kern w:val="2"/>
          <w:sz w:val="21"/>
          <w:szCs w:val="21"/>
          <w:lang w:val="en-US" w:eastAsia="zh-CN"/>
        </w:rPr>
        <w:t>供应商认为需要提供的其他材料（如设备产品彩页、参数页等，如无、可删））</w:t>
      </w:r>
    </w:p>
    <w:p w14:paraId="4A7B3C3C">
      <w:pPr>
        <w:pStyle w:val="11"/>
        <w:numPr>
          <w:ilvl w:val="0"/>
          <w:numId w:val="0"/>
        </w:numPr>
        <w:ind w:leftChars="0"/>
        <w:rPr>
          <w:rStyle w:val="12"/>
          <w:rFonts w:hint="eastAsia" w:hAnsi="宋体" w:cs="宋体" w:asciiTheme="minorHAnsi"/>
          <w:b/>
          <w:bCs/>
          <w:color w:val="auto"/>
          <w:kern w:val="2"/>
          <w:sz w:val="21"/>
          <w:szCs w:val="21"/>
          <w:lang w:val="en-US" w:eastAsia="zh-CN"/>
        </w:rPr>
      </w:pPr>
    </w:p>
    <w:p w14:paraId="5DB33F0A">
      <w:pPr>
        <w:pStyle w:val="4"/>
        <w:spacing w:line="360" w:lineRule="auto"/>
        <w:jc w:val="center"/>
        <w:rPr>
          <w:rFonts w:hint="eastAsia" w:ascii="宋体" w:hAnsi="宋体" w:eastAsia="宋体" w:cs="宋体"/>
        </w:rPr>
      </w:pPr>
    </w:p>
    <w:p w14:paraId="0B28A94A">
      <w:pPr>
        <w:pStyle w:val="4"/>
        <w:spacing w:line="360" w:lineRule="auto"/>
        <w:jc w:val="center"/>
        <w:rPr>
          <w:rFonts w:hint="eastAsia" w:ascii="宋体" w:hAnsi="宋体" w:eastAsia="宋体" w:cs="宋体"/>
        </w:rPr>
      </w:pPr>
    </w:p>
    <w:p w14:paraId="13D3D0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4C039DA3">
      <w:pPr>
        <w:spacing w:line="360" w:lineRule="auto"/>
        <w:rPr>
          <w:rFonts w:hint="eastAsia" w:ascii="宋体" w:hAnsi="宋体" w:eastAsia="宋体" w:cs="宋体"/>
        </w:rPr>
      </w:pPr>
    </w:p>
    <w:sectPr>
      <w:head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方正仿宋_GB2312">
    <w:panose1 w:val="02000000000000000000"/>
    <w:charset w:val="86"/>
    <w:family w:val="auto"/>
    <w:pitch w:val="default"/>
    <w:sig w:usb0="A00002BF" w:usb1="184F6CFA" w:usb2="00000012"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041A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CDED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BA2BF6"/>
    <w:rsid w:val="04E946B7"/>
    <w:rsid w:val="094C32C4"/>
    <w:rsid w:val="0CB066B7"/>
    <w:rsid w:val="0D58062B"/>
    <w:rsid w:val="0DEC6351"/>
    <w:rsid w:val="19E11E77"/>
    <w:rsid w:val="2D5463CB"/>
    <w:rsid w:val="30297C4F"/>
    <w:rsid w:val="335464C2"/>
    <w:rsid w:val="35780FBB"/>
    <w:rsid w:val="3963314E"/>
    <w:rsid w:val="3A6348B9"/>
    <w:rsid w:val="3E6B5D05"/>
    <w:rsid w:val="460931AB"/>
    <w:rsid w:val="4614088C"/>
    <w:rsid w:val="490E789E"/>
    <w:rsid w:val="490F4F35"/>
    <w:rsid w:val="511107EA"/>
    <w:rsid w:val="53CD1C31"/>
    <w:rsid w:val="599F4537"/>
    <w:rsid w:val="59C4289D"/>
    <w:rsid w:val="60C73EC2"/>
    <w:rsid w:val="612D28B6"/>
    <w:rsid w:val="6B4C6025"/>
    <w:rsid w:val="6BB6035B"/>
    <w:rsid w:val="6C561999"/>
    <w:rsid w:val="6F3620D6"/>
    <w:rsid w:val="70922C0A"/>
    <w:rsid w:val="73822F64"/>
    <w:rsid w:val="745604C4"/>
    <w:rsid w:val="78416E04"/>
    <w:rsid w:val="79D14349"/>
    <w:rsid w:val="7C270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0">
    <w:name w:val="Default Paragraph Font"/>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next w:val="5"/>
    <w:autoRedefine/>
    <w:qFormat/>
    <w:uiPriority w:val="99"/>
    <w:pPr>
      <w:spacing w:after="120"/>
    </w:pPr>
  </w:style>
  <w:style w:type="paragraph" w:styleId="5">
    <w:name w:val="toc 5"/>
    <w:basedOn w:val="1"/>
    <w:next w:val="1"/>
    <w:autoRedefine/>
    <w:qFormat/>
    <w:uiPriority w:val="0"/>
    <w:pPr>
      <w:ind w:left="840"/>
      <w:jc w:val="left"/>
    </w:pPr>
    <w:rPr>
      <w:rFonts w:ascii="Calibri" w:hAnsi="Calibri"/>
      <w:sz w:val="18"/>
      <w:szCs w:val="18"/>
    </w:rPr>
  </w:style>
  <w:style w:type="paragraph" w:styleId="6">
    <w:name w:val="Body Text Indent 2"/>
    <w:basedOn w:val="1"/>
    <w:link w:val="12"/>
    <w:autoRedefine/>
    <w:qFormat/>
    <w:uiPriority w:val="0"/>
    <w:pPr>
      <w:spacing w:after="120" w:line="480" w:lineRule="auto"/>
      <w:ind w:left="420" w:leftChars="200"/>
    </w:pPr>
    <w:rPr>
      <w:szCs w:val="20"/>
    </w:rPr>
  </w:style>
  <w:style w:type="paragraph" w:styleId="7">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table" w:styleId="9">
    <w:name w:val="Table Grid"/>
    <w:basedOn w:val="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autoRedefine/>
    <w:qFormat/>
    <w:uiPriority w:val="34"/>
    <w:pPr>
      <w:ind w:firstLine="420" w:firstLineChars="200"/>
    </w:pPr>
    <w:rPr>
      <w:rFonts w:ascii="Calibri" w:hAnsi="Calibri"/>
      <w:szCs w:val="22"/>
    </w:rPr>
  </w:style>
  <w:style w:type="character" w:customStyle="1" w:styleId="12">
    <w:name w:val="正文文本缩进 2 Char"/>
    <w:link w:val="6"/>
    <w:autoRedefine/>
    <w:qFormat/>
    <w:uiPriority w:val="0"/>
    <w:rPr>
      <w:szCs w:val="20"/>
    </w:r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2669</Words>
  <Characters>2792</Characters>
  <Lines>0</Lines>
  <Paragraphs>0</Paragraphs>
  <TotalTime>9</TotalTime>
  <ScaleCrop>false</ScaleCrop>
  <LinksUpToDate>false</LinksUpToDate>
  <CharactersWithSpaces>3255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2026-07-10T01:28:40Z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E6A4656328CE4E1FB135866D39770821_11</vt:lpwstr>
  </property>
  <property fmtid="{D5CDD505-2E9C-101B-9397-08002B2CF9AE}" pid="4" name="KSOTemplateDocerSaveRecord">
    <vt:lpwstr>eyJoZGlkIjoiMmRhYTY3OGVhYWZmZmExY2IyMTMyNWE4MjA4ZWM1YmUiLCJ1c2VySWQiOiI3MDE0MTUyMzAifQ==</vt:lpwstr>
  </property>
</Properties>
</file>