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调研报价响应文件</w:t>
      </w:r>
    </w:p>
    <w:p w14:paraId="5D4D97A8">
      <w:pPr>
        <w:pStyle w:val="4"/>
        <w:rPr>
          <w:rFonts w:hint="eastAsia"/>
          <w:b/>
          <w:bCs/>
          <w:sz w:val="28"/>
          <w:szCs w:val="28"/>
          <w:lang w:val="en-US" w:eastAsia="zh-CN"/>
        </w:rPr>
      </w:pPr>
    </w:p>
    <w:p w14:paraId="1DBB4F4E">
      <w:pPr>
        <w:pStyle w:val="4"/>
        <w:rPr>
          <w:rFonts w:hint="eastAsia"/>
          <w:sz w:val="28"/>
          <w:szCs w:val="28"/>
          <w:lang w:val="en-US" w:eastAsia="zh-CN"/>
        </w:rPr>
      </w:pPr>
      <w:r>
        <w:rPr>
          <w:rFonts w:hint="eastAsia"/>
          <w:b/>
          <w:bCs/>
          <w:sz w:val="28"/>
          <w:szCs w:val="28"/>
          <w:lang w:val="en-US" w:eastAsia="zh-CN"/>
        </w:rPr>
        <w:t>一、项目报价清单</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0"/>
        <w:gridCol w:w="1071"/>
        <w:gridCol w:w="2884"/>
        <w:gridCol w:w="1984"/>
      </w:tblGrid>
      <w:tr w14:paraId="124C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6C9136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名称</w:t>
            </w:r>
          </w:p>
        </w:tc>
        <w:tc>
          <w:tcPr>
            <w:tcW w:w="510" w:type="pct"/>
            <w:vAlign w:val="center"/>
          </w:tcPr>
          <w:p w14:paraId="34F450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数量</w:t>
            </w:r>
          </w:p>
        </w:tc>
        <w:tc>
          <w:tcPr>
            <w:tcW w:w="1373" w:type="pct"/>
            <w:vAlign w:val="center"/>
          </w:tcPr>
          <w:p w14:paraId="2F9B8C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调研报价（元/件）</w:t>
            </w:r>
          </w:p>
        </w:tc>
        <w:tc>
          <w:tcPr>
            <w:tcW w:w="944" w:type="pct"/>
            <w:vAlign w:val="center"/>
          </w:tcPr>
          <w:p w14:paraId="38B02C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备注</w:t>
            </w:r>
          </w:p>
        </w:tc>
      </w:tr>
      <w:tr w14:paraId="38EA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477755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中山市东升医院洗涤外包服务项目</w:t>
            </w:r>
          </w:p>
        </w:tc>
        <w:tc>
          <w:tcPr>
            <w:tcW w:w="510" w:type="pct"/>
            <w:vAlign w:val="center"/>
          </w:tcPr>
          <w:p w14:paraId="12CFFB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Theme="minorEastAsia"/>
                <w:b/>
                <w:bCs/>
                <w:sz w:val="28"/>
                <w:szCs w:val="28"/>
                <w:vertAlign w:val="baseline"/>
                <w:lang w:val="en-US" w:eastAsia="zh-CN"/>
              </w:rPr>
            </w:pPr>
            <w:r>
              <w:rPr>
                <w:rFonts w:hint="eastAsia"/>
                <w:b/>
                <w:bCs/>
                <w:sz w:val="28"/>
                <w:szCs w:val="28"/>
                <w:vertAlign w:val="baseline"/>
                <w:lang w:val="en-US" w:eastAsia="zh-CN"/>
              </w:rPr>
              <w:t>件</w:t>
            </w:r>
          </w:p>
        </w:tc>
        <w:tc>
          <w:tcPr>
            <w:tcW w:w="1373" w:type="pct"/>
            <w:vAlign w:val="center"/>
          </w:tcPr>
          <w:p w14:paraId="5D4F18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c>
          <w:tcPr>
            <w:tcW w:w="944" w:type="pct"/>
            <w:vAlign w:val="center"/>
          </w:tcPr>
          <w:p w14:paraId="7AB67C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附项目清单</w:t>
            </w: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中山市东升医院洗涤外包服务项目用户需</w:t>
      </w:r>
      <w:r>
        <w:rPr>
          <w:rFonts w:hint="eastAsia"/>
          <w:b/>
          <w:bCs/>
          <w:sz w:val="28"/>
          <w:szCs w:val="28"/>
          <w:lang w:val="en-US" w:eastAsia="zh-CN"/>
        </w:rPr>
        <w:t>求书》的服务条款填报</w:t>
      </w:r>
    </w:p>
    <w:p w14:paraId="1888E65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ascii="宋体" w:hAnsi="宋体" w:eastAsia="宋体" w:cs="宋体"/>
          <w:color w:val="000000"/>
          <w:kern w:val="2"/>
          <w:sz w:val="28"/>
          <w:szCs w:val="28"/>
          <w:lang w:val="en-US" w:eastAsia="zh-CN" w:bidi="ar-SA"/>
        </w:rPr>
        <w:t>1.本项目实行服务费总价包干，成交价即为合同价，报价为含税价。报价包含（但不限于）成交供应商的员工工资、配送费用、社会保险、福利、税费、“中山市残疾人就业保障金”、员工培训费、卫生费用、餐饮、日常接待、办公费用、投入物资、清洁用品用具、防护用品（如手套、口罩等）、意外风险等。</w:t>
      </w:r>
    </w:p>
    <w:p w14:paraId="5E8161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79C9B99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5A716C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5C39BE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75891F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0A73488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619D3375">
      <w:pPr>
        <w:pStyle w:val="4"/>
        <w:rPr>
          <w:rFonts w:hint="eastAsia"/>
          <w:b/>
          <w:bCs/>
          <w:sz w:val="24"/>
          <w:szCs w:val="24"/>
          <w:lang w:val="en-US" w:eastAsia="zh-CN"/>
        </w:rPr>
      </w:pPr>
    </w:p>
    <w:p w14:paraId="50879111">
      <w:pPr>
        <w:pStyle w:val="5"/>
        <w:rPr>
          <w:rFonts w:hint="eastAsia"/>
          <w:b/>
          <w:bCs/>
          <w:sz w:val="24"/>
          <w:szCs w:val="24"/>
          <w:lang w:val="en-US" w:eastAsia="zh-CN"/>
        </w:rPr>
      </w:pPr>
    </w:p>
    <w:p w14:paraId="4DC4A183">
      <w:pPr>
        <w:rPr>
          <w:rFonts w:hint="eastAsia"/>
          <w:b/>
          <w:bCs/>
          <w:sz w:val="24"/>
          <w:szCs w:val="24"/>
          <w:lang w:val="en-US" w:eastAsia="zh-CN"/>
        </w:rPr>
      </w:pPr>
    </w:p>
    <w:p w14:paraId="33328919">
      <w:pPr>
        <w:pStyle w:val="4"/>
        <w:numPr>
          <w:ilvl w:val="0"/>
          <w:numId w:val="0"/>
        </w:numPr>
        <w:rPr>
          <w:rFonts w:hint="eastAsia"/>
          <w:lang w:val="en-US" w:eastAsia="zh-CN"/>
        </w:rPr>
      </w:pPr>
    </w:p>
    <w:p w14:paraId="42862A0E">
      <w:pPr>
        <w:pStyle w:val="4"/>
        <w:numPr>
          <w:ilvl w:val="0"/>
          <w:numId w:val="0"/>
        </w:numPr>
        <w:rPr>
          <w:rFonts w:hint="eastAsia"/>
          <w:lang w:val="en-US" w:eastAsia="zh-CN"/>
        </w:rPr>
      </w:pPr>
    </w:p>
    <w:p w14:paraId="6ED11771">
      <w:pPr>
        <w:pStyle w:val="4"/>
        <w:numPr>
          <w:ilvl w:val="0"/>
          <w:numId w:val="0"/>
        </w:numPr>
        <w:rPr>
          <w:rFonts w:hint="eastAsia"/>
          <w:lang w:val="en-US" w:eastAsia="zh-CN"/>
        </w:rPr>
      </w:pPr>
    </w:p>
    <w:p w14:paraId="1EF437AF">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313D8525">
      <w:pPr>
        <w:pStyle w:val="4"/>
        <w:numPr>
          <w:ilvl w:val="0"/>
          <w:numId w:val="0"/>
        </w:numPr>
        <w:rPr>
          <w:rFonts w:hint="eastAsia" w:ascii="宋体" w:hAnsi="宋体" w:eastAsia="宋体" w:cs="宋体"/>
          <w:i w:val="0"/>
          <w:iCs w:val="0"/>
          <w:caps w:val="0"/>
          <w:color w:val="000000"/>
          <w:spacing w:val="0"/>
          <w:sz w:val="21"/>
          <w:szCs w:val="21"/>
          <w:lang w:eastAsia="zh-CN"/>
        </w:rPr>
      </w:pPr>
    </w:p>
    <w:p w14:paraId="3792209A">
      <w:pPr>
        <w:pStyle w:val="4"/>
        <w:numPr>
          <w:ilvl w:val="0"/>
          <w:numId w:val="0"/>
        </w:numPr>
        <w:rPr>
          <w:rFonts w:hint="eastAsia" w:ascii="宋体" w:hAnsi="宋体" w:eastAsia="宋体" w:cs="宋体"/>
          <w:i w:val="0"/>
          <w:iCs w:val="0"/>
          <w:caps w:val="0"/>
          <w:color w:val="000000"/>
          <w:spacing w:val="0"/>
          <w:sz w:val="21"/>
          <w:szCs w:val="21"/>
          <w:lang w:eastAsia="zh-CN"/>
        </w:rPr>
      </w:pPr>
    </w:p>
    <w:p w14:paraId="3776D224">
      <w:pPr>
        <w:pStyle w:val="4"/>
        <w:numPr>
          <w:ilvl w:val="0"/>
          <w:numId w:val="0"/>
        </w:numPr>
        <w:rPr>
          <w:rFonts w:hint="eastAsia" w:ascii="宋体" w:hAnsi="宋体" w:eastAsia="宋体" w:cs="宋体"/>
          <w:i w:val="0"/>
          <w:iCs w:val="0"/>
          <w:caps w:val="0"/>
          <w:color w:val="000000"/>
          <w:spacing w:val="0"/>
          <w:sz w:val="21"/>
          <w:szCs w:val="21"/>
          <w:lang w:eastAsia="zh-CN"/>
        </w:rPr>
      </w:pPr>
    </w:p>
    <w:p w14:paraId="6B75D3C1">
      <w:pPr>
        <w:pStyle w:val="4"/>
        <w:numPr>
          <w:ilvl w:val="0"/>
          <w:numId w:val="0"/>
        </w:numPr>
        <w:rPr>
          <w:rFonts w:hint="eastAsia" w:ascii="宋体" w:hAnsi="宋体" w:eastAsia="宋体" w:cs="宋体"/>
          <w:i w:val="0"/>
          <w:iCs w:val="0"/>
          <w:caps w:val="0"/>
          <w:color w:val="000000"/>
          <w:spacing w:val="0"/>
          <w:sz w:val="21"/>
          <w:szCs w:val="21"/>
          <w:lang w:eastAsia="zh-CN"/>
        </w:rPr>
      </w:pPr>
    </w:p>
    <w:p w14:paraId="5F480E77">
      <w:pPr>
        <w:pStyle w:val="4"/>
        <w:numPr>
          <w:ilvl w:val="0"/>
          <w:numId w:val="0"/>
        </w:numPr>
        <w:rPr>
          <w:rFonts w:hint="eastAsia" w:ascii="宋体" w:hAnsi="宋体" w:eastAsia="宋体" w:cs="宋体"/>
          <w:i w:val="0"/>
          <w:iCs w:val="0"/>
          <w:caps w:val="0"/>
          <w:color w:val="000000"/>
          <w:spacing w:val="0"/>
          <w:sz w:val="21"/>
          <w:szCs w:val="21"/>
          <w:lang w:eastAsia="zh-CN"/>
        </w:rPr>
      </w:pPr>
    </w:p>
    <w:p w14:paraId="08FB8A02">
      <w:pPr>
        <w:pStyle w:val="4"/>
        <w:numPr>
          <w:ilvl w:val="0"/>
          <w:numId w:val="0"/>
        </w:numPr>
        <w:rPr>
          <w:rFonts w:hint="eastAsia" w:ascii="宋体" w:hAnsi="宋体" w:eastAsia="宋体" w:cs="宋体"/>
          <w:i w:val="0"/>
          <w:iCs w:val="0"/>
          <w:caps w:val="0"/>
          <w:color w:val="000000"/>
          <w:spacing w:val="0"/>
          <w:sz w:val="21"/>
          <w:szCs w:val="21"/>
          <w:lang w:eastAsia="zh-CN"/>
        </w:rPr>
      </w:pPr>
    </w:p>
    <w:p w14:paraId="739EFF00">
      <w:pPr>
        <w:pStyle w:val="4"/>
        <w:numPr>
          <w:ilvl w:val="0"/>
          <w:numId w:val="0"/>
        </w:numPr>
        <w:rPr>
          <w:rFonts w:hint="eastAsia" w:ascii="宋体" w:hAnsi="宋体" w:eastAsia="宋体" w:cs="宋体"/>
          <w:i w:val="0"/>
          <w:iCs w:val="0"/>
          <w:caps w:val="0"/>
          <w:color w:val="000000"/>
          <w:spacing w:val="0"/>
          <w:sz w:val="21"/>
          <w:szCs w:val="21"/>
          <w:lang w:eastAsia="zh-CN"/>
        </w:rPr>
      </w:pPr>
    </w:p>
    <w:p w14:paraId="3D69D218">
      <w:pPr>
        <w:pStyle w:val="4"/>
        <w:numPr>
          <w:ilvl w:val="0"/>
          <w:numId w:val="0"/>
        </w:numPr>
        <w:rPr>
          <w:rFonts w:hint="eastAsia" w:ascii="宋体" w:hAnsi="宋体" w:eastAsia="宋体" w:cs="宋体"/>
          <w:i w:val="0"/>
          <w:iCs w:val="0"/>
          <w:caps w:val="0"/>
          <w:color w:val="000000"/>
          <w:spacing w:val="0"/>
          <w:sz w:val="21"/>
          <w:szCs w:val="21"/>
          <w:lang w:eastAsia="zh-CN"/>
        </w:rPr>
      </w:pPr>
    </w:p>
    <w:p w14:paraId="115826B9">
      <w:pPr>
        <w:pStyle w:val="4"/>
        <w:numPr>
          <w:ilvl w:val="0"/>
          <w:numId w:val="0"/>
        </w:numPr>
        <w:rPr>
          <w:rFonts w:hint="eastAsia" w:ascii="宋体" w:hAnsi="宋体" w:eastAsia="宋体" w:cs="宋体"/>
          <w:i w:val="0"/>
          <w:iCs w:val="0"/>
          <w:caps w:val="0"/>
          <w:color w:val="000000"/>
          <w:spacing w:val="0"/>
          <w:sz w:val="21"/>
          <w:szCs w:val="21"/>
          <w:lang w:eastAsia="zh-CN"/>
        </w:rPr>
      </w:pPr>
    </w:p>
    <w:p w14:paraId="0B2A164C">
      <w:pPr>
        <w:pStyle w:val="4"/>
        <w:numPr>
          <w:ilvl w:val="0"/>
          <w:numId w:val="0"/>
        </w:numPr>
        <w:rPr>
          <w:rFonts w:hint="eastAsia" w:ascii="宋体" w:hAnsi="宋体" w:eastAsia="宋体" w:cs="宋体"/>
          <w:i w:val="0"/>
          <w:iCs w:val="0"/>
          <w:caps w:val="0"/>
          <w:color w:val="000000"/>
          <w:spacing w:val="0"/>
          <w:sz w:val="21"/>
          <w:szCs w:val="21"/>
          <w:lang w:eastAsia="zh-CN"/>
        </w:rPr>
      </w:pPr>
    </w:p>
    <w:p w14:paraId="52C27EC3">
      <w:pPr>
        <w:pStyle w:val="4"/>
        <w:numPr>
          <w:ilvl w:val="0"/>
          <w:numId w:val="0"/>
        </w:numPr>
        <w:rPr>
          <w:rFonts w:hint="eastAsia" w:ascii="宋体" w:hAnsi="宋体" w:eastAsia="宋体" w:cs="宋体"/>
          <w:i w:val="0"/>
          <w:iCs w:val="0"/>
          <w:caps w:val="0"/>
          <w:color w:val="000000"/>
          <w:spacing w:val="0"/>
          <w:sz w:val="21"/>
          <w:szCs w:val="21"/>
          <w:lang w:eastAsia="zh-CN"/>
        </w:rPr>
      </w:pPr>
    </w:p>
    <w:p w14:paraId="7B7DD7D5">
      <w:pPr>
        <w:pStyle w:val="4"/>
        <w:numPr>
          <w:ilvl w:val="0"/>
          <w:numId w:val="0"/>
        </w:numPr>
        <w:rPr>
          <w:rFonts w:hint="eastAsia" w:ascii="宋体" w:hAnsi="宋体" w:eastAsia="宋体" w:cs="宋体"/>
          <w:i w:val="0"/>
          <w:iCs w:val="0"/>
          <w:caps w:val="0"/>
          <w:color w:val="000000"/>
          <w:spacing w:val="0"/>
          <w:sz w:val="21"/>
          <w:szCs w:val="21"/>
          <w:lang w:eastAsia="zh-CN"/>
        </w:rPr>
      </w:pPr>
    </w:p>
    <w:p w14:paraId="6A8AF4F0">
      <w:pPr>
        <w:pStyle w:val="4"/>
        <w:numPr>
          <w:ilvl w:val="0"/>
          <w:numId w:val="0"/>
        </w:numPr>
        <w:rPr>
          <w:rFonts w:hint="eastAsia" w:ascii="宋体" w:hAnsi="宋体" w:eastAsia="宋体" w:cs="宋体"/>
          <w:i w:val="0"/>
          <w:iCs w:val="0"/>
          <w:caps w:val="0"/>
          <w:color w:val="000000"/>
          <w:spacing w:val="0"/>
          <w:sz w:val="21"/>
          <w:szCs w:val="21"/>
          <w:lang w:eastAsia="zh-CN"/>
        </w:rPr>
      </w:pPr>
    </w:p>
    <w:p w14:paraId="7DF70CA7">
      <w:pPr>
        <w:pStyle w:val="4"/>
        <w:numPr>
          <w:ilvl w:val="0"/>
          <w:numId w:val="0"/>
        </w:numPr>
        <w:rPr>
          <w:rFonts w:hint="eastAsia" w:ascii="宋体" w:hAnsi="宋体" w:eastAsia="宋体" w:cs="宋体"/>
          <w:i w:val="0"/>
          <w:iCs w:val="0"/>
          <w:caps w:val="0"/>
          <w:color w:val="000000"/>
          <w:spacing w:val="0"/>
          <w:sz w:val="21"/>
          <w:szCs w:val="21"/>
          <w:lang w:eastAsia="zh-CN"/>
        </w:rPr>
      </w:pPr>
    </w:p>
    <w:p w14:paraId="56CED8A1">
      <w:pPr>
        <w:pStyle w:val="4"/>
        <w:numPr>
          <w:ilvl w:val="0"/>
          <w:numId w:val="0"/>
        </w:numPr>
        <w:rPr>
          <w:rFonts w:hint="eastAsia" w:ascii="宋体" w:hAnsi="宋体" w:eastAsia="宋体" w:cs="宋体"/>
          <w:i w:val="0"/>
          <w:iCs w:val="0"/>
          <w:caps w:val="0"/>
          <w:color w:val="000000"/>
          <w:spacing w:val="0"/>
          <w:sz w:val="21"/>
          <w:szCs w:val="21"/>
          <w:lang w:eastAsia="zh-CN"/>
        </w:rPr>
      </w:pPr>
    </w:p>
    <w:p w14:paraId="53AEA628">
      <w:pPr>
        <w:pStyle w:val="4"/>
        <w:numPr>
          <w:ilvl w:val="0"/>
          <w:numId w:val="0"/>
        </w:numPr>
        <w:rPr>
          <w:rFonts w:hint="eastAsia" w:ascii="宋体" w:hAnsi="宋体" w:eastAsia="宋体" w:cs="宋体"/>
          <w:i w:val="0"/>
          <w:iCs w:val="0"/>
          <w:caps w:val="0"/>
          <w:color w:val="000000"/>
          <w:spacing w:val="0"/>
          <w:sz w:val="21"/>
          <w:szCs w:val="21"/>
          <w:lang w:eastAsia="zh-CN"/>
        </w:rPr>
      </w:pPr>
    </w:p>
    <w:p w14:paraId="2950631E">
      <w:pPr>
        <w:pStyle w:val="4"/>
        <w:numPr>
          <w:ilvl w:val="0"/>
          <w:numId w:val="0"/>
        </w:numPr>
        <w:rPr>
          <w:rFonts w:hint="eastAsia" w:ascii="宋体" w:hAnsi="宋体" w:eastAsia="宋体" w:cs="宋体"/>
          <w:i w:val="0"/>
          <w:iCs w:val="0"/>
          <w:caps w:val="0"/>
          <w:color w:val="000000"/>
          <w:spacing w:val="0"/>
          <w:sz w:val="21"/>
          <w:szCs w:val="21"/>
          <w:lang w:eastAsia="zh-CN"/>
        </w:rPr>
      </w:pPr>
    </w:p>
    <w:p w14:paraId="2408C041">
      <w:pPr>
        <w:pStyle w:val="4"/>
        <w:numPr>
          <w:ilvl w:val="0"/>
          <w:numId w:val="0"/>
        </w:numPr>
        <w:rPr>
          <w:rFonts w:hint="eastAsia" w:ascii="宋体" w:hAnsi="宋体" w:eastAsia="宋体" w:cs="宋体"/>
          <w:i w:val="0"/>
          <w:iCs w:val="0"/>
          <w:caps w:val="0"/>
          <w:color w:val="000000"/>
          <w:spacing w:val="0"/>
          <w:sz w:val="21"/>
          <w:szCs w:val="21"/>
          <w:lang w:eastAsia="zh-CN"/>
        </w:rPr>
      </w:pPr>
    </w:p>
    <w:p w14:paraId="049FDFB6">
      <w:pPr>
        <w:pStyle w:val="4"/>
        <w:numPr>
          <w:ilvl w:val="0"/>
          <w:numId w:val="0"/>
        </w:numPr>
        <w:rPr>
          <w:rFonts w:hint="eastAsia" w:ascii="宋体" w:hAnsi="宋体" w:eastAsia="宋体" w:cs="宋体"/>
          <w:i w:val="0"/>
          <w:iCs w:val="0"/>
          <w:caps w:val="0"/>
          <w:color w:val="000000"/>
          <w:spacing w:val="0"/>
          <w:sz w:val="21"/>
          <w:szCs w:val="21"/>
          <w:lang w:eastAsia="zh-CN"/>
        </w:rPr>
      </w:pPr>
    </w:p>
    <w:p w14:paraId="657C975B">
      <w:pPr>
        <w:pStyle w:val="4"/>
        <w:numPr>
          <w:ilvl w:val="0"/>
          <w:numId w:val="0"/>
        </w:numPr>
        <w:rPr>
          <w:rFonts w:hint="eastAsia" w:ascii="宋体" w:hAnsi="宋体" w:eastAsia="宋体" w:cs="宋体"/>
          <w:i w:val="0"/>
          <w:iCs w:val="0"/>
          <w:caps w:val="0"/>
          <w:color w:val="000000"/>
          <w:spacing w:val="0"/>
          <w:sz w:val="21"/>
          <w:szCs w:val="21"/>
          <w:lang w:eastAsia="zh-CN"/>
        </w:rPr>
      </w:pPr>
    </w:p>
    <w:p w14:paraId="28735747">
      <w:pPr>
        <w:pStyle w:val="4"/>
        <w:numPr>
          <w:ilvl w:val="0"/>
          <w:numId w:val="0"/>
        </w:numPr>
        <w:rPr>
          <w:rFonts w:hint="eastAsia" w:ascii="宋体" w:hAnsi="宋体" w:eastAsia="宋体" w:cs="宋体"/>
          <w:i w:val="0"/>
          <w:iCs w:val="0"/>
          <w:caps w:val="0"/>
          <w:color w:val="000000"/>
          <w:spacing w:val="0"/>
          <w:sz w:val="21"/>
          <w:szCs w:val="21"/>
          <w:lang w:eastAsia="zh-CN"/>
        </w:rPr>
      </w:pPr>
    </w:p>
    <w:p w14:paraId="177DAC7F">
      <w:pPr>
        <w:pStyle w:val="4"/>
        <w:numPr>
          <w:ilvl w:val="0"/>
          <w:numId w:val="0"/>
        </w:numPr>
        <w:rPr>
          <w:rFonts w:hint="eastAsia" w:ascii="宋体" w:hAnsi="宋体" w:eastAsia="宋体" w:cs="宋体"/>
          <w:i w:val="0"/>
          <w:iCs w:val="0"/>
          <w:caps w:val="0"/>
          <w:color w:val="000000"/>
          <w:spacing w:val="0"/>
          <w:sz w:val="21"/>
          <w:szCs w:val="21"/>
          <w:lang w:eastAsia="zh-CN"/>
        </w:rPr>
      </w:pPr>
    </w:p>
    <w:p w14:paraId="20A04EBA">
      <w:pPr>
        <w:pStyle w:val="4"/>
        <w:numPr>
          <w:ilvl w:val="0"/>
          <w:numId w:val="0"/>
        </w:numPr>
        <w:rPr>
          <w:rFonts w:hint="eastAsia" w:ascii="宋体" w:hAnsi="宋体" w:eastAsia="宋体" w:cs="宋体"/>
          <w:i w:val="0"/>
          <w:iCs w:val="0"/>
          <w:caps w:val="0"/>
          <w:color w:val="000000"/>
          <w:spacing w:val="0"/>
          <w:sz w:val="21"/>
          <w:szCs w:val="21"/>
          <w:lang w:eastAsia="zh-CN"/>
        </w:rPr>
      </w:pPr>
    </w:p>
    <w:p w14:paraId="44C39534">
      <w:pPr>
        <w:pStyle w:val="4"/>
        <w:numPr>
          <w:ilvl w:val="0"/>
          <w:numId w:val="0"/>
        </w:numPr>
        <w:rPr>
          <w:rFonts w:hint="eastAsia" w:ascii="宋体" w:hAnsi="宋体" w:eastAsia="宋体" w:cs="宋体"/>
          <w:i w:val="0"/>
          <w:iCs w:val="0"/>
          <w:caps w:val="0"/>
          <w:color w:val="000000"/>
          <w:spacing w:val="0"/>
          <w:sz w:val="21"/>
          <w:szCs w:val="21"/>
          <w:lang w:eastAsia="zh-CN"/>
        </w:rPr>
      </w:pPr>
    </w:p>
    <w:p w14:paraId="0874B334">
      <w:pPr>
        <w:pStyle w:val="4"/>
        <w:numPr>
          <w:ilvl w:val="0"/>
          <w:numId w:val="0"/>
        </w:numPr>
        <w:rPr>
          <w:rFonts w:hint="eastAsia" w:ascii="宋体" w:hAnsi="宋体" w:eastAsia="宋体" w:cs="宋体"/>
          <w:i w:val="0"/>
          <w:iCs w:val="0"/>
          <w:caps w:val="0"/>
          <w:color w:val="000000"/>
          <w:spacing w:val="0"/>
          <w:sz w:val="21"/>
          <w:szCs w:val="21"/>
          <w:lang w:eastAsia="zh-CN"/>
        </w:rPr>
      </w:pPr>
    </w:p>
    <w:p w14:paraId="63B9068E">
      <w:pPr>
        <w:pStyle w:val="4"/>
        <w:numPr>
          <w:ilvl w:val="0"/>
          <w:numId w:val="0"/>
        </w:numPr>
        <w:rPr>
          <w:rFonts w:hint="eastAsia" w:ascii="宋体" w:hAnsi="宋体" w:eastAsia="宋体" w:cs="宋体"/>
          <w:i w:val="0"/>
          <w:iCs w:val="0"/>
          <w:caps w:val="0"/>
          <w:color w:val="000000"/>
          <w:spacing w:val="0"/>
          <w:sz w:val="21"/>
          <w:szCs w:val="21"/>
          <w:lang w:eastAsia="zh-CN"/>
        </w:rPr>
      </w:pPr>
    </w:p>
    <w:p w14:paraId="37E49EAF">
      <w:pPr>
        <w:pStyle w:val="4"/>
        <w:numPr>
          <w:ilvl w:val="0"/>
          <w:numId w:val="0"/>
        </w:numPr>
        <w:rPr>
          <w:rFonts w:hint="eastAsia" w:ascii="宋体" w:hAnsi="宋体" w:eastAsia="宋体" w:cs="宋体"/>
          <w:i w:val="0"/>
          <w:iCs w:val="0"/>
          <w:caps w:val="0"/>
          <w:color w:val="000000"/>
          <w:spacing w:val="0"/>
          <w:sz w:val="21"/>
          <w:szCs w:val="21"/>
          <w:lang w:eastAsia="zh-CN"/>
        </w:rPr>
      </w:pPr>
    </w:p>
    <w:p w14:paraId="5894FC31">
      <w:pPr>
        <w:pStyle w:val="4"/>
        <w:numPr>
          <w:ilvl w:val="0"/>
          <w:numId w:val="0"/>
        </w:numPr>
        <w:rPr>
          <w:rFonts w:hint="eastAsia" w:ascii="宋体" w:hAnsi="宋体" w:eastAsia="宋体" w:cs="宋体"/>
          <w:i w:val="0"/>
          <w:iCs w:val="0"/>
          <w:caps w:val="0"/>
          <w:color w:val="000000"/>
          <w:spacing w:val="0"/>
          <w:sz w:val="21"/>
          <w:szCs w:val="21"/>
          <w:lang w:eastAsia="zh-CN"/>
        </w:rPr>
      </w:pPr>
    </w:p>
    <w:p w14:paraId="607538F0">
      <w:pPr>
        <w:pStyle w:val="4"/>
        <w:numPr>
          <w:ilvl w:val="0"/>
          <w:numId w:val="0"/>
        </w:numPr>
        <w:rPr>
          <w:rFonts w:hint="eastAsia" w:ascii="宋体" w:hAnsi="宋体" w:eastAsia="宋体" w:cs="宋体"/>
          <w:i w:val="0"/>
          <w:iCs w:val="0"/>
          <w:caps w:val="0"/>
          <w:color w:val="000000"/>
          <w:spacing w:val="0"/>
          <w:sz w:val="21"/>
          <w:szCs w:val="21"/>
          <w:lang w:eastAsia="zh-CN"/>
        </w:rPr>
      </w:pPr>
    </w:p>
    <w:p w14:paraId="64786195">
      <w:pPr>
        <w:pStyle w:val="4"/>
        <w:numPr>
          <w:ilvl w:val="0"/>
          <w:numId w:val="0"/>
        </w:numPr>
        <w:rPr>
          <w:rFonts w:hint="eastAsia" w:ascii="宋体" w:hAnsi="宋体" w:eastAsia="宋体" w:cs="宋体"/>
          <w:i w:val="0"/>
          <w:iCs w:val="0"/>
          <w:caps w:val="0"/>
          <w:color w:val="000000"/>
          <w:spacing w:val="0"/>
          <w:sz w:val="21"/>
          <w:szCs w:val="21"/>
          <w:lang w:eastAsia="zh-CN"/>
        </w:rPr>
      </w:pPr>
    </w:p>
    <w:p w14:paraId="60ABE57C">
      <w:pPr>
        <w:pStyle w:val="4"/>
        <w:numPr>
          <w:ilvl w:val="0"/>
          <w:numId w:val="0"/>
        </w:numPr>
        <w:rPr>
          <w:rFonts w:hint="eastAsia" w:ascii="宋体" w:hAnsi="宋体" w:eastAsia="宋体" w:cs="宋体"/>
          <w:i w:val="0"/>
          <w:iCs w:val="0"/>
          <w:caps w:val="0"/>
          <w:color w:val="000000"/>
          <w:spacing w:val="0"/>
          <w:sz w:val="21"/>
          <w:szCs w:val="21"/>
          <w:lang w:eastAsia="zh-CN"/>
        </w:rPr>
      </w:pPr>
    </w:p>
    <w:p w14:paraId="0B4AE893">
      <w:pPr>
        <w:pStyle w:val="4"/>
        <w:numPr>
          <w:ilvl w:val="0"/>
          <w:numId w:val="0"/>
        </w:numPr>
        <w:rPr>
          <w:rFonts w:hint="eastAsia" w:ascii="宋体" w:hAnsi="宋体" w:eastAsia="宋体" w:cs="宋体"/>
          <w:i w:val="0"/>
          <w:iCs w:val="0"/>
          <w:caps w:val="0"/>
          <w:color w:val="000000"/>
          <w:spacing w:val="0"/>
          <w:sz w:val="21"/>
          <w:szCs w:val="21"/>
          <w:lang w:eastAsia="zh-CN"/>
        </w:rPr>
      </w:pPr>
    </w:p>
    <w:p w14:paraId="58F6E2F3">
      <w:pPr>
        <w:pStyle w:val="4"/>
        <w:numPr>
          <w:ilvl w:val="0"/>
          <w:numId w:val="0"/>
        </w:numPr>
        <w:rPr>
          <w:rFonts w:hint="eastAsia" w:ascii="宋体" w:hAnsi="宋体" w:eastAsia="宋体" w:cs="宋体"/>
          <w:i w:val="0"/>
          <w:iCs w:val="0"/>
          <w:caps w:val="0"/>
          <w:color w:val="000000"/>
          <w:spacing w:val="0"/>
          <w:sz w:val="21"/>
          <w:szCs w:val="21"/>
          <w:lang w:eastAsia="zh-CN"/>
        </w:rPr>
      </w:pPr>
    </w:p>
    <w:p w14:paraId="0CEA2E27">
      <w:pPr>
        <w:pStyle w:val="4"/>
        <w:numPr>
          <w:ilvl w:val="0"/>
          <w:numId w:val="0"/>
        </w:numPr>
        <w:rPr>
          <w:rFonts w:hint="eastAsia" w:ascii="宋体" w:hAnsi="宋体" w:eastAsia="宋体" w:cs="宋体"/>
          <w:i w:val="0"/>
          <w:iCs w:val="0"/>
          <w:caps w:val="0"/>
          <w:color w:val="000000"/>
          <w:spacing w:val="0"/>
          <w:sz w:val="21"/>
          <w:szCs w:val="21"/>
          <w:lang w:eastAsia="zh-CN"/>
        </w:rPr>
      </w:pPr>
    </w:p>
    <w:p w14:paraId="7710C97F">
      <w:pPr>
        <w:pStyle w:val="4"/>
        <w:numPr>
          <w:ilvl w:val="0"/>
          <w:numId w:val="0"/>
        </w:numPr>
        <w:rPr>
          <w:rFonts w:hint="eastAsia" w:ascii="宋体" w:hAnsi="宋体" w:eastAsia="宋体" w:cs="宋体"/>
          <w:i w:val="0"/>
          <w:iCs w:val="0"/>
          <w:caps w:val="0"/>
          <w:color w:val="000000"/>
          <w:spacing w:val="0"/>
          <w:sz w:val="21"/>
          <w:szCs w:val="21"/>
          <w:lang w:eastAsia="zh-CN"/>
        </w:rPr>
      </w:pPr>
    </w:p>
    <w:p w14:paraId="6336626D">
      <w:pPr>
        <w:pStyle w:val="4"/>
        <w:numPr>
          <w:ilvl w:val="0"/>
          <w:numId w:val="0"/>
        </w:numPr>
        <w:rPr>
          <w:rFonts w:hint="eastAsia" w:ascii="宋体" w:hAnsi="宋体" w:eastAsia="宋体" w:cs="宋体"/>
          <w:i w:val="0"/>
          <w:iCs w:val="0"/>
          <w:caps w:val="0"/>
          <w:color w:val="000000"/>
          <w:spacing w:val="0"/>
          <w:sz w:val="21"/>
          <w:szCs w:val="21"/>
          <w:lang w:eastAsia="zh-CN"/>
        </w:rPr>
      </w:pPr>
    </w:p>
    <w:p w14:paraId="2FCC1B3C">
      <w:pPr>
        <w:pStyle w:val="4"/>
        <w:numPr>
          <w:ilvl w:val="0"/>
          <w:numId w:val="0"/>
        </w:numPr>
        <w:rPr>
          <w:rFonts w:hint="eastAsia" w:ascii="宋体" w:hAnsi="宋体" w:eastAsia="宋体" w:cs="宋体"/>
          <w:i w:val="0"/>
          <w:iCs w:val="0"/>
          <w:caps w:val="0"/>
          <w:color w:val="000000"/>
          <w:spacing w:val="0"/>
          <w:sz w:val="21"/>
          <w:szCs w:val="21"/>
          <w:lang w:eastAsia="zh-CN"/>
        </w:rPr>
      </w:pPr>
    </w:p>
    <w:p w14:paraId="5C91CCD4">
      <w:pPr>
        <w:pStyle w:val="4"/>
        <w:numPr>
          <w:ilvl w:val="0"/>
          <w:numId w:val="0"/>
        </w:numPr>
        <w:rPr>
          <w:rFonts w:hint="eastAsia" w:ascii="宋体" w:hAnsi="宋体" w:eastAsia="宋体" w:cs="宋体"/>
          <w:i w:val="0"/>
          <w:iCs w:val="0"/>
          <w:caps w:val="0"/>
          <w:color w:val="000000"/>
          <w:spacing w:val="0"/>
          <w:sz w:val="21"/>
          <w:szCs w:val="21"/>
          <w:lang w:eastAsia="zh-CN"/>
        </w:rPr>
      </w:pPr>
    </w:p>
    <w:p w14:paraId="730DDA31">
      <w:pPr>
        <w:pStyle w:val="4"/>
        <w:numPr>
          <w:ilvl w:val="0"/>
          <w:numId w:val="0"/>
        </w:numPr>
        <w:rPr>
          <w:rFonts w:hint="eastAsia" w:ascii="宋体" w:hAnsi="宋体" w:eastAsia="宋体" w:cs="宋体"/>
          <w:i w:val="0"/>
          <w:iCs w:val="0"/>
          <w:caps w:val="0"/>
          <w:color w:val="000000"/>
          <w:spacing w:val="0"/>
          <w:sz w:val="21"/>
          <w:szCs w:val="21"/>
          <w:lang w:eastAsia="zh-CN"/>
        </w:rPr>
      </w:pPr>
    </w:p>
    <w:p w14:paraId="47922F60">
      <w:pPr>
        <w:pStyle w:val="4"/>
        <w:numPr>
          <w:ilvl w:val="0"/>
          <w:numId w:val="0"/>
        </w:numPr>
        <w:rPr>
          <w:rFonts w:hint="eastAsia" w:ascii="宋体" w:hAnsi="宋体" w:eastAsia="宋体" w:cs="宋体"/>
          <w:i w:val="0"/>
          <w:iCs w:val="0"/>
          <w:caps w:val="0"/>
          <w:color w:val="000000"/>
          <w:spacing w:val="0"/>
          <w:sz w:val="21"/>
          <w:szCs w:val="21"/>
          <w:lang w:eastAsia="zh-CN"/>
        </w:rPr>
      </w:pPr>
    </w:p>
    <w:p w14:paraId="51A9FD55">
      <w:pPr>
        <w:pStyle w:val="4"/>
        <w:numPr>
          <w:ilvl w:val="0"/>
          <w:numId w:val="0"/>
        </w:numPr>
        <w:rPr>
          <w:rFonts w:hint="eastAsia" w:ascii="宋体" w:hAnsi="宋体" w:eastAsia="宋体" w:cs="宋体"/>
          <w:i w:val="0"/>
          <w:iCs w:val="0"/>
          <w:caps w:val="0"/>
          <w:color w:val="000000"/>
          <w:spacing w:val="0"/>
          <w:sz w:val="21"/>
          <w:szCs w:val="21"/>
          <w:lang w:eastAsia="zh-CN"/>
        </w:rPr>
      </w:pPr>
    </w:p>
    <w:p w14:paraId="0B682161">
      <w:pPr>
        <w:pStyle w:val="4"/>
        <w:numPr>
          <w:ilvl w:val="0"/>
          <w:numId w:val="0"/>
        </w:numPr>
        <w:rPr>
          <w:rFonts w:hint="eastAsia" w:ascii="宋体" w:hAnsi="宋体" w:eastAsia="宋体" w:cs="宋体"/>
          <w:i w:val="0"/>
          <w:iCs w:val="0"/>
          <w:caps w:val="0"/>
          <w:color w:val="000000"/>
          <w:spacing w:val="0"/>
          <w:sz w:val="21"/>
          <w:szCs w:val="21"/>
          <w:lang w:eastAsia="zh-CN"/>
        </w:rPr>
      </w:pPr>
    </w:p>
    <w:p w14:paraId="04B8E6B2">
      <w:pPr>
        <w:pStyle w:val="4"/>
        <w:numPr>
          <w:ilvl w:val="0"/>
          <w:numId w:val="0"/>
        </w:numPr>
        <w:rPr>
          <w:rFonts w:hint="eastAsia" w:ascii="宋体" w:hAnsi="宋体" w:eastAsia="宋体" w:cs="宋体"/>
          <w:i w:val="0"/>
          <w:iCs w:val="0"/>
          <w:caps w:val="0"/>
          <w:color w:val="000000"/>
          <w:spacing w:val="0"/>
          <w:sz w:val="21"/>
          <w:szCs w:val="21"/>
          <w:lang w:eastAsia="zh-CN"/>
        </w:rPr>
      </w:pPr>
    </w:p>
    <w:p w14:paraId="37770D48">
      <w:pPr>
        <w:pStyle w:val="4"/>
        <w:numPr>
          <w:ilvl w:val="0"/>
          <w:numId w:val="0"/>
        </w:numPr>
        <w:rPr>
          <w:rFonts w:hint="eastAsia" w:ascii="宋体" w:hAnsi="宋体" w:eastAsia="宋体" w:cs="宋体"/>
          <w:i w:val="0"/>
          <w:iCs w:val="0"/>
          <w:caps w:val="0"/>
          <w:color w:val="000000"/>
          <w:spacing w:val="0"/>
          <w:sz w:val="21"/>
          <w:szCs w:val="21"/>
          <w:lang w:eastAsia="zh-CN"/>
        </w:rPr>
      </w:pPr>
    </w:p>
    <w:p w14:paraId="38A8FB91">
      <w:pPr>
        <w:pStyle w:val="4"/>
        <w:numPr>
          <w:ilvl w:val="0"/>
          <w:numId w:val="0"/>
        </w:numPr>
        <w:rPr>
          <w:rFonts w:hint="eastAsia" w:ascii="宋体" w:hAnsi="宋体" w:eastAsia="宋体" w:cs="宋体"/>
          <w:i w:val="0"/>
          <w:iCs w:val="0"/>
          <w:caps w:val="0"/>
          <w:color w:val="000000"/>
          <w:spacing w:val="0"/>
          <w:sz w:val="21"/>
          <w:szCs w:val="21"/>
          <w:lang w:eastAsia="zh-CN"/>
        </w:rPr>
      </w:pPr>
    </w:p>
    <w:p w14:paraId="777FC1EC">
      <w:pPr>
        <w:pStyle w:val="4"/>
        <w:numPr>
          <w:ilvl w:val="0"/>
          <w:numId w:val="0"/>
        </w:numPr>
        <w:rPr>
          <w:rFonts w:hint="eastAsia" w:ascii="宋体" w:hAnsi="宋体" w:eastAsia="宋体" w:cs="宋体"/>
          <w:i w:val="0"/>
          <w:iCs w:val="0"/>
          <w:caps w:val="0"/>
          <w:color w:val="000000"/>
          <w:spacing w:val="0"/>
          <w:sz w:val="21"/>
          <w:szCs w:val="21"/>
          <w:lang w:eastAsia="zh-CN"/>
        </w:rPr>
      </w:pPr>
    </w:p>
    <w:p w14:paraId="54F6AA07">
      <w:pPr>
        <w:pStyle w:val="4"/>
        <w:numPr>
          <w:ilvl w:val="0"/>
          <w:numId w:val="0"/>
        </w:numPr>
        <w:rPr>
          <w:rFonts w:hint="eastAsia" w:ascii="宋体" w:hAnsi="宋体" w:eastAsia="宋体" w:cs="宋体"/>
          <w:i w:val="0"/>
          <w:iCs w:val="0"/>
          <w:caps w:val="0"/>
          <w:color w:val="000000"/>
          <w:spacing w:val="0"/>
          <w:sz w:val="21"/>
          <w:szCs w:val="21"/>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20722D9B">
      <w:pPr>
        <w:keepNext w:val="0"/>
        <w:keepLines w:val="0"/>
        <w:pageBreakBefore w:val="0"/>
        <w:kinsoku/>
        <w:wordWrap/>
        <w:overflowPunct/>
        <w:topLinePunct w:val="0"/>
        <w:autoSpaceDN/>
        <w:bidi w:val="0"/>
        <w:adjustRightInd/>
        <w:spacing w:before="221" w:line="240" w:lineRule="atLeast"/>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0FA2CACF">
      <w:pPr>
        <w:keepNext w:val="0"/>
        <w:keepLines w:val="0"/>
        <w:pageBreakBefore w:val="0"/>
        <w:kinsoku/>
        <w:wordWrap/>
        <w:overflowPunct/>
        <w:topLinePunct w:val="0"/>
        <w:autoSpaceDN/>
        <w:bidi w:val="0"/>
        <w:adjustRightInd/>
        <w:spacing w:before="221" w:line="240" w:lineRule="atLeast"/>
        <w:ind w:left="426"/>
        <w:rPr>
          <w:rFonts w:ascii="宋体" w:hAnsi="宋体" w:eastAsia="宋体" w:cs="宋体"/>
          <w:spacing w:val="7"/>
          <w:sz w:val="20"/>
          <w:szCs w:val="20"/>
        </w:rPr>
      </w:pPr>
    </w:p>
    <w:tbl>
      <w:tblPr>
        <w:tblStyle w:val="13"/>
        <w:tblW w:w="50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3"/>
        <w:gridCol w:w="6066"/>
        <w:gridCol w:w="1737"/>
        <w:gridCol w:w="1705"/>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14F28E8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3" w:type="pct"/>
            <w:vAlign w:val="center"/>
          </w:tcPr>
          <w:p w14:paraId="491D25F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autoSpaceDN/>
              <w:bidi w:val="0"/>
              <w:adjustRightInd/>
              <w:snapToGrid/>
              <w:spacing w:before="180" w:line="240" w:lineRule="atLeas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BAAEB1A">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3" w:type="pct"/>
            <w:vAlign w:val="center"/>
          </w:tcPr>
          <w:p w14:paraId="068E05E0">
            <w:pPr>
              <w:keepNext w:val="0"/>
              <w:keepLines w:val="0"/>
              <w:pageBreakBefore w:val="0"/>
              <w:kinsoku/>
              <w:wordWrap/>
              <w:overflowPunct/>
              <w:topLinePunct w:val="0"/>
              <w:autoSpaceDN/>
              <w:bidi w:val="0"/>
              <w:adjustRightInd/>
              <w:spacing w:line="240" w:lineRule="atLeas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供应商的资格要求</w:t>
            </w:r>
          </w:p>
          <w:p w14:paraId="2D36CF6A">
            <w:pPr>
              <w:keepNext w:val="0"/>
              <w:keepLines w:val="0"/>
              <w:pageBreakBefore w:val="0"/>
              <w:kinsoku/>
              <w:wordWrap/>
              <w:overflowPunct/>
              <w:topLinePunct w:val="0"/>
              <w:autoSpaceDN/>
              <w:bidi w:val="0"/>
              <w:adjustRightInd/>
              <w:spacing w:line="240" w:lineRule="atLeas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1.响应供应商必须是具有独立承担民事责任能力的在中华人民共和国境内注册的企业法人或其他组织或自然人。如分支机构响应的，须提供总公司和分公司营业执照复印件，总公司出具给分支机构的授权书。</w:t>
            </w:r>
          </w:p>
          <w:p w14:paraId="446BF888">
            <w:pPr>
              <w:keepNext w:val="0"/>
              <w:keepLines w:val="0"/>
              <w:pageBreakBefore w:val="0"/>
              <w:kinsoku/>
              <w:wordWrap/>
              <w:overflowPunct/>
              <w:topLinePunct w:val="0"/>
              <w:autoSpaceDN/>
              <w:bidi w:val="0"/>
              <w:adjustRightInd/>
              <w:spacing w:line="240" w:lineRule="atLeas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2.响应供应商须具有效的且具备相关经营范围的营业执照。</w:t>
            </w:r>
          </w:p>
          <w:p w14:paraId="0F53630F">
            <w:pPr>
              <w:keepNext w:val="0"/>
              <w:keepLines w:val="0"/>
              <w:pageBreakBefore w:val="0"/>
              <w:kinsoku/>
              <w:wordWrap/>
              <w:overflowPunct/>
              <w:topLinePunct w:val="0"/>
              <w:autoSpaceDN/>
              <w:bidi w:val="0"/>
              <w:adjustRightInd/>
              <w:spacing w:line="240" w:lineRule="atLeas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3.响应供应商应具有项目的承接能力、合同的履约能力、售后供应能力和良好的信誉；</w:t>
            </w:r>
          </w:p>
          <w:p w14:paraId="294014F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b w:val="0"/>
                <w:bCs w:val="0"/>
                <w:sz w:val="21"/>
                <w:szCs w:val="21"/>
                <w:lang w:val="en-US" w:eastAsia="zh-CN"/>
              </w:rPr>
              <w:t>4.响应供应商在参与公开招标活动中未有违法违纪行为并受过处罚，响应供应商无围标、串标行为。</w:t>
            </w:r>
          </w:p>
        </w:tc>
        <w:tc>
          <w:tcPr>
            <w:tcW w:w="843" w:type="pct"/>
            <w:vAlign w:val="center"/>
          </w:tcPr>
          <w:p w14:paraId="0D59DF74">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414828D7">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098D3DC">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3" w:type="pct"/>
            <w:vAlign w:val="center"/>
          </w:tcPr>
          <w:p w14:paraId="2066F419">
            <w:pPr>
              <w:keepNext w:val="0"/>
              <w:keepLines w:val="0"/>
              <w:pageBreakBefore w:val="0"/>
              <w:numPr>
                <w:ilvl w:val="0"/>
                <w:numId w:val="0"/>
              </w:numPr>
              <w:kinsoku/>
              <w:wordWrap/>
              <w:overflowPunct/>
              <w:topLinePunct w:val="0"/>
              <w:autoSpaceDN/>
              <w:bidi w:val="0"/>
              <w:adjustRightInd/>
              <w:spacing w:line="240" w:lineRule="atLeast"/>
              <w:ind w:left="0" w:leftChars="0" w:firstLine="0" w:firstLineChars="0"/>
              <w:rPr>
                <w:rFonts w:hint="eastAsia" w:ascii="宋体" w:hAnsi="宋体" w:eastAsia="宋体" w:cs="宋体"/>
                <w:b/>
                <w:bCs/>
                <w:sz w:val="21"/>
                <w:szCs w:val="21"/>
              </w:rPr>
            </w:pPr>
            <w:r>
              <w:rPr>
                <w:rFonts w:hint="eastAsia" w:ascii="宋体" w:hAnsi="宋体" w:eastAsia="宋体" w:cs="宋体"/>
                <w:b/>
                <w:bCs/>
                <w:sz w:val="21"/>
                <w:szCs w:val="21"/>
              </w:rPr>
              <w:t>服务范围</w:t>
            </w:r>
          </w:p>
          <w:p w14:paraId="3E38305D">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常规医用衣物被服。普通患者使用的衣物、床单、被罩、枕套；工作人员使用的工作服、值班床单、被罩、枕套；非手术室的手术衣、铺单等布类用品；供应室布类用品；病床隔帘、窗帘、毛毯等。</w:t>
            </w:r>
          </w:p>
          <w:p w14:paraId="58A3D490">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感染性衣物被服。医院内感染性疾病患者使用后的，或被患者血液、体液、分泌物和排泄物等污染的衣物被服。手术室的手术衣、铺单等手术布类用品。</w:t>
            </w:r>
          </w:p>
          <w:p w14:paraId="3AA8877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清洁污垢包括：人体污渍、血渍、排泄物、药渍、食物油渍、笔墨等各种污渍。</w:t>
            </w:r>
          </w:p>
          <w:p w14:paraId="2D8FED8F">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color w:val="000000"/>
                <w:sz w:val="21"/>
                <w:szCs w:val="21"/>
              </w:rPr>
            </w:pPr>
            <w:r>
              <w:rPr>
                <w:rFonts w:hint="eastAsia" w:ascii="宋体" w:hAnsi="宋体" w:eastAsia="宋体" w:cs="宋体"/>
                <w:color w:val="000000"/>
                <w:kern w:val="2"/>
                <w:sz w:val="21"/>
                <w:szCs w:val="21"/>
                <w:lang w:val="en-US" w:eastAsia="zh-CN" w:bidi="ar-SA"/>
              </w:rPr>
              <w:t>4.</w:t>
            </w:r>
            <w:r>
              <w:rPr>
                <w:rFonts w:hint="eastAsia" w:ascii="宋体" w:hAnsi="宋体" w:eastAsia="宋体" w:cs="宋体"/>
                <w:color w:val="000000"/>
                <w:sz w:val="21"/>
                <w:szCs w:val="21"/>
              </w:rPr>
              <w:t>收送工作包括：每天一收一送（含节假日），即到医院指定衣物集中存放收集点进行对清洗衣物收一次污衣、送一次洁衣的整个过程服务。</w:t>
            </w:r>
          </w:p>
          <w:p w14:paraId="768F0DB5">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color w:val="000000"/>
                <w:sz w:val="21"/>
                <w:szCs w:val="21"/>
              </w:rPr>
            </w:pPr>
            <w:r>
              <w:rPr>
                <w:rFonts w:hint="eastAsia" w:ascii="宋体" w:hAnsi="宋体" w:eastAsia="宋体" w:cs="宋体"/>
                <w:color w:val="000000"/>
                <w:kern w:val="2"/>
                <w:sz w:val="21"/>
                <w:szCs w:val="21"/>
                <w:lang w:val="en-US" w:eastAsia="zh-CN" w:bidi="ar-SA"/>
              </w:rPr>
              <w:t>5.</w:t>
            </w:r>
            <w:r>
              <w:rPr>
                <w:rFonts w:hint="eastAsia" w:ascii="宋体" w:hAnsi="宋体" w:eastAsia="宋体" w:cs="宋体"/>
                <w:color w:val="000000"/>
                <w:sz w:val="21"/>
                <w:szCs w:val="21"/>
              </w:rPr>
              <w:t>需打包消毒布草，必须按照采购人要求。</w:t>
            </w:r>
          </w:p>
          <w:p w14:paraId="4F47A41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color w:val="000000"/>
                <w:kern w:val="2"/>
                <w:sz w:val="21"/>
                <w:szCs w:val="21"/>
                <w:lang w:val="en-US" w:eastAsia="zh-CN" w:bidi="ar-SA"/>
              </w:rPr>
              <w:t>6.</w:t>
            </w:r>
            <w:r>
              <w:rPr>
                <w:rFonts w:hint="eastAsia" w:ascii="宋体" w:hAnsi="宋体" w:eastAsia="宋体" w:cs="宋体"/>
                <w:color w:val="000000"/>
                <w:sz w:val="21"/>
                <w:szCs w:val="21"/>
              </w:rPr>
              <w:t>收送衣物工作人员由采购人安排。收送衣物工作人员待遇按劳动用工相关标准执行，如因用工引起的劳动纠纷问题由采购人负责解决，与供应商无关。</w:t>
            </w:r>
          </w:p>
        </w:tc>
        <w:tc>
          <w:tcPr>
            <w:tcW w:w="843" w:type="pct"/>
            <w:vAlign w:val="center"/>
          </w:tcPr>
          <w:p w14:paraId="27900034">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7326CAC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29017F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3" w:type="pct"/>
            <w:vAlign w:val="center"/>
          </w:tcPr>
          <w:p w14:paraId="31106B56">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总体要求：</w:t>
            </w:r>
          </w:p>
          <w:p w14:paraId="000EC22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供应商拟用于本项目的洗涤场所、机器设备及所有洗涤流程均须符合行业WS/T508-2016《医院医用织物洗涤消毒技术规范》要求。</w:t>
            </w:r>
          </w:p>
          <w:p w14:paraId="5D5CF10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供应商如获中标资格，不得将本项目以任何形式分包或转包给第三方，如有违反，采购人有权终止与成交供应商签订的采购服务合同。</w:t>
            </w:r>
          </w:p>
        </w:tc>
        <w:tc>
          <w:tcPr>
            <w:tcW w:w="843" w:type="pct"/>
            <w:vAlign w:val="center"/>
          </w:tcPr>
          <w:p w14:paraId="41626F8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03D77C60">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5F60DF1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3" w:type="pct"/>
            <w:vAlign w:val="center"/>
          </w:tcPr>
          <w:p w14:paraId="79260E4D">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技术要求</w:t>
            </w:r>
          </w:p>
          <w:p w14:paraId="10D31316">
            <w:pPr>
              <w:keepNext w:val="0"/>
              <w:keepLines w:val="0"/>
              <w:pageBreakBefore w:val="0"/>
              <w:numPr>
                <w:ilvl w:val="0"/>
                <w:numId w:val="0"/>
              </w:numPr>
              <w:kinsoku/>
              <w:wordWrap/>
              <w:overflowPunct/>
              <w:topLinePunct w:val="0"/>
              <w:autoSpaceDN/>
              <w:bidi w:val="0"/>
              <w:adjustRightInd/>
              <w:spacing w:line="240" w:lineRule="atLeast"/>
              <w:ind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供应商就本项目</w:t>
            </w:r>
            <w:r>
              <w:rPr>
                <w:rFonts w:hint="eastAsia" w:ascii="宋体" w:hAnsi="宋体" w:eastAsia="宋体" w:cs="宋体"/>
                <w:color w:val="000000"/>
                <w:sz w:val="21"/>
                <w:szCs w:val="21"/>
              </w:rPr>
              <w:t>至少配备5套前进后出隔离式专业洗衣机，</w:t>
            </w:r>
            <w:r>
              <w:rPr>
                <w:rFonts w:hint="eastAsia" w:ascii="宋体" w:hAnsi="宋体" w:eastAsia="宋体" w:cs="宋体"/>
                <w:sz w:val="21"/>
                <w:szCs w:val="21"/>
              </w:rPr>
              <w:t>做到工作被服与病人被服分开，传染病病服与非传染病病服分开，妇、儿科与其它科病人被服分开，有色与无色被服分开，重污染和轻污染被服分开，棉化纤分开，烘干分开，同时不得和其他医院混洗、混烘、混放等，要求专机专洗，不得出现混洗情况。</w:t>
            </w:r>
          </w:p>
        </w:tc>
        <w:tc>
          <w:tcPr>
            <w:tcW w:w="843" w:type="pct"/>
            <w:vAlign w:val="center"/>
          </w:tcPr>
          <w:p w14:paraId="0A74B89D">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521DB8CF">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6412A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4CCEBC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3" w:type="pct"/>
            <w:vAlign w:val="center"/>
          </w:tcPr>
          <w:p w14:paraId="02D8004B">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洁净度要求</w:t>
            </w:r>
          </w:p>
          <w:p w14:paraId="7B58A633">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符合行业WS/T508-2016《医院医用织物洗涤消毒技术规范》要求的医用织物洗涤消毒技术规范。</w:t>
            </w:r>
          </w:p>
          <w:p w14:paraId="297C7DD0">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洗涤衣物被服过水漂洗要透彻，避免因洗涤剂残留导致衣物被服出现泛黄变色或布类表面触摸有黏涩感。洗涤后的干净衣物被服表面pH应达到6.5~7.5。</w:t>
            </w:r>
          </w:p>
          <w:p w14:paraId="775F805C">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对沾染污垢或被染色的部位，应做到清洗还原后与布料原色基本保持一致。</w:t>
            </w:r>
          </w:p>
          <w:p w14:paraId="03FD80E2">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洗涤后的干净衣物被服微生物指标应符合下表要求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5"/>
              <w:gridCol w:w="2795"/>
            </w:tblGrid>
            <w:tr w14:paraId="752B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8" w:type="dxa"/>
                  <w:vAlign w:val="center"/>
                </w:tcPr>
                <w:p w14:paraId="59E299C2">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项目</w:t>
                  </w:r>
                </w:p>
              </w:tc>
              <w:tc>
                <w:tcPr>
                  <w:tcW w:w="3332" w:type="dxa"/>
                  <w:vAlign w:val="center"/>
                </w:tcPr>
                <w:p w14:paraId="2DE63299">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指标</w:t>
                  </w:r>
                </w:p>
              </w:tc>
            </w:tr>
            <w:tr w14:paraId="58873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8" w:type="dxa"/>
                  <w:vAlign w:val="center"/>
                </w:tcPr>
                <w:p w14:paraId="52D8A979">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细菌菌落总数/（CFU/100cm²）</w:t>
                  </w:r>
                </w:p>
              </w:tc>
              <w:tc>
                <w:tcPr>
                  <w:tcW w:w="3332" w:type="dxa"/>
                  <w:vAlign w:val="center"/>
                </w:tcPr>
                <w:p w14:paraId="4CFE1EDD">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≤200</w:t>
                  </w:r>
                </w:p>
              </w:tc>
            </w:tr>
            <w:tr w14:paraId="3CD1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8" w:type="dxa"/>
                  <w:vAlign w:val="center"/>
                </w:tcPr>
                <w:p w14:paraId="2F941233">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大肠菌群</w:t>
                  </w:r>
                </w:p>
              </w:tc>
              <w:tc>
                <w:tcPr>
                  <w:tcW w:w="3332" w:type="dxa"/>
                  <w:vAlign w:val="center"/>
                </w:tcPr>
                <w:p w14:paraId="067CE8F9">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不得检出</w:t>
                  </w:r>
                </w:p>
              </w:tc>
            </w:tr>
            <w:tr w14:paraId="4875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8" w:type="dxa"/>
                  <w:vAlign w:val="center"/>
                </w:tcPr>
                <w:p w14:paraId="400B2CFE">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金黄色葡萄球菌</w:t>
                  </w:r>
                </w:p>
              </w:tc>
              <w:tc>
                <w:tcPr>
                  <w:tcW w:w="3332" w:type="dxa"/>
                  <w:vAlign w:val="center"/>
                </w:tcPr>
                <w:p w14:paraId="609F024B">
                  <w:pPr>
                    <w:keepNext w:val="0"/>
                    <w:keepLines w:val="0"/>
                    <w:pageBreakBefore w:val="0"/>
                    <w:kinsoku/>
                    <w:wordWrap/>
                    <w:overflowPunct/>
                    <w:topLinePunct w:val="0"/>
                    <w:autoSpaceDN/>
                    <w:bidi w:val="0"/>
                    <w:adjustRightInd/>
                    <w:snapToGrid w:val="0"/>
                    <w:spacing w:line="240" w:lineRule="atLeast"/>
                    <w:jc w:val="center"/>
                    <w:rPr>
                      <w:rFonts w:hint="eastAsia" w:ascii="宋体" w:hAnsi="宋体" w:eastAsia="宋体" w:cs="宋体"/>
                      <w:sz w:val="21"/>
                      <w:szCs w:val="21"/>
                    </w:rPr>
                  </w:pPr>
                  <w:r>
                    <w:rPr>
                      <w:rFonts w:hint="eastAsia" w:ascii="宋体" w:hAnsi="宋体" w:eastAsia="宋体" w:cs="宋体"/>
                      <w:bCs/>
                      <w:kern w:val="0"/>
                      <w:sz w:val="21"/>
                      <w:szCs w:val="21"/>
                    </w:rPr>
                    <w:t>不得检出</w:t>
                  </w:r>
                </w:p>
              </w:tc>
            </w:tr>
          </w:tbl>
          <w:p w14:paraId="37A9D78A">
            <w:pPr>
              <w:keepNext w:val="0"/>
              <w:keepLines w:val="0"/>
              <w:pageBreakBefore w:val="0"/>
              <w:numPr>
                <w:ilvl w:val="0"/>
                <w:numId w:val="0"/>
              </w:numPr>
              <w:kinsoku/>
              <w:wordWrap/>
              <w:overflowPunct/>
              <w:topLinePunct w:val="0"/>
              <w:autoSpaceDN/>
              <w:bidi w:val="0"/>
              <w:adjustRightInd/>
              <w:snapToGrid/>
              <w:spacing w:line="240" w:lineRule="atLeast"/>
              <w:ind w:left="0" w:leftChars="0" w:firstLine="0" w:firstLineChars="0"/>
              <w:jc w:val="left"/>
              <w:rPr>
                <w:rFonts w:hint="eastAsia" w:ascii="宋体" w:hAnsi="宋体" w:eastAsia="宋体" w:cs="宋体"/>
                <w:color w:val="000000"/>
                <w:kern w:val="2"/>
                <w:sz w:val="21"/>
                <w:szCs w:val="21"/>
                <w:lang w:val="en-US" w:eastAsia="zh-CN" w:bidi="ar-SA"/>
              </w:rPr>
            </w:pPr>
          </w:p>
        </w:tc>
        <w:tc>
          <w:tcPr>
            <w:tcW w:w="843" w:type="pct"/>
            <w:vAlign w:val="center"/>
          </w:tcPr>
          <w:p w14:paraId="14C5D60D">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16F7CDFE">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71144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1C735953">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3" w:type="pct"/>
            <w:vAlign w:val="center"/>
          </w:tcPr>
          <w:p w14:paraId="0A5D6456">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洗涤设备、用水及用品要求</w:t>
            </w:r>
          </w:p>
          <w:p w14:paraId="0EE80C95">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供应商的洗涤和烘干设备应选用经国家检测合格、有加热功能的专用洗涤和烘干设备。洗涤设备数量充足，能供采购人各品种衣物被服专机专洗。</w:t>
            </w:r>
          </w:p>
          <w:p w14:paraId="4E44CD1D">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洗涤用水的卫生质量应符合GB5749—2006《生活饮用水卫生标准》要求。</w:t>
            </w:r>
          </w:p>
          <w:p w14:paraId="265626E1">
            <w:pPr>
              <w:keepNext w:val="0"/>
              <w:keepLines w:val="0"/>
              <w:pageBreakBefore w:val="0"/>
              <w:widowControl w:val="0"/>
              <w:kinsoku/>
              <w:wordWrap/>
              <w:overflowPunct/>
              <w:topLinePunct w:val="0"/>
              <w:autoSpaceDN/>
              <w:bidi w:val="0"/>
              <w:adjustRightInd/>
              <w:snapToGrid/>
              <w:spacing w:line="240" w:lineRule="atLeast"/>
              <w:textAlignment w:val="auto"/>
              <w:outlineLvl w:val="1"/>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洗涤剂、消毒剂及消毒器械应符合WS/T508-2016《医院医用织物洗涤消毒技术规范》要求。</w:t>
            </w:r>
          </w:p>
        </w:tc>
        <w:tc>
          <w:tcPr>
            <w:tcW w:w="843" w:type="pct"/>
            <w:vAlign w:val="center"/>
          </w:tcPr>
          <w:p w14:paraId="738A56C3">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107585FE">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5D54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A9FBF03">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2943" w:type="pct"/>
            <w:vAlign w:val="center"/>
          </w:tcPr>
          <w:p w14:paraId="41F9DE41">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衣物被服的分类洗涤和消毒要求</w:t>
            </w:r>
          </w:p>
          <w:p w14:paraId="1026A5B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病人、医务人员、儿童婴儿的衣物被服须分开洗涤、分开消毒，感染性衣物被服使用专用洗衣机清洗、消毒。同时不得与其他医院的衣物混洗、混烘干等。</w:t>
            </w:r>
          </w:p>
          <w:p w14:paraId="784FDA0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一般脏污衣物被服：包括医务人员值班被服、行政后勤科室出洗衣物。其洗涤消毒方法（仅供参考，具体按WS/T508-2016《医院医用织物洗涤消毒技术规范》或最新标准执行）：棉质衣物用1%消毒洗涤剂70℃以上温度（化纤物只宜40℃～60℃）在洗涤设备内洗30 min，再用清水漂洗不少于2次。</w:t>
            </w:r>
          </w:p>
          <w:p w14:paraId="2931613C">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具有一定感染性风险的衣物被服：包括医务人员工作服、病人衣物被服、手术类衣物被服、可重复使用的污衣收集布袋。根据受污染程度分为：无明显污染；有明显血、脓、便污染；特殊感染性污染三类。其洗涤消毒方法分别为（仅供参考，具体按WS/T 508—2016最新标准执行）：</w:t>
            </w:r>
          </w:p>
          <w:p w14:paraId="5976B3CC">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无明显污染的衣物被服：用含有效氯500mg/L的消毒剂溶液洗涤30～60分钟，然后用清水漂净。</w:t>
            </w:r>
          </w:p>
          <w:p w14:paraId="3FAEBA3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有明显血、脓、便污染的衣物被服：在用热水洗涤前，先用冷洗涤液或1%～2%冷碱水将血、脓、便等有机物洗净，将该洗液煮沸消毒弃去，经清水漂洗后，再按第条洗涤消毒。</w:t>
            </w:r>
          </w:p>
          <w:p w14:paraId="6C526EB8">
            <w:pPr>
              <w:keepNext w:val="0"/>
              <w:keepLines w:val="0"/>
              <w:pageBreakBefore w:val="0"/>
              <w:numPr>
                <w:ilvl w:val="0"/>
                <w:numId w:val="0"/>
              </w:numPr>
              <w:kinsoku/>
              <w:wordWrap/>
              <w:overflowPunct/>
              <w:topLinePunct w:val="0"/>
              <w:autoSpaceDN/>
              <w:bidi w:val="0"/>
              <w:adjustRightInd/>
              <w:snapToGrid/>
              <w:spacing w:line="240" w:lineRule="atLeast"/>
              <w:ind w:left="0" w:leftChars="0"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特殊感染性污染的衣物被服：指受特殊病原体污染的衣被，即用感染性橘红色塑料袋或特殊专用污衣布袋包装的、有明显标识的衣被。先用1000mg/L含氯消毒剂浸泡消毒一小时，再按第条洗涤消毒，并指定专人、专机清洗。</w:t>
            </w:r>
          </w:p>
        </w:tc>
        <w:tc>
          <w:tcPr>
            <w:tcW w:w="843" w:type="pct"/>
            <w:vAlign w:val="center"/>
          </w:tcPr>
          <w:p w14:paraId="586E72B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5F9247F8">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1B27C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24D7C2CA">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2943" w:type="pct"/>
            <w:vAlign w:val="center"/>
          </w:tcPr>
          <w:p w14:paraId="1DE63F86">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衣物被服晾（烘）干、熨烫、摺叠、储存要求</w:t>
            </w:r>
          </w:p>
          <w:p w14:paraId="325B534B">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对病人、医务人员、儿童婴儿的衣物被服，一般脏污和具有一定感染性风险的衣物被服，洗涤消毒后要分区晾（烘）干、熨烫、摺叠和储存，不得混杂。熨烫时要特别注意曾受或易受污染之处。尤其是儿童婴儿的衣物被服应有专用烘干、熨烫、摺叠、储存处，不可与其他衣被混淆。</w:t>
            </w:r>
          </w:p>
        </w:tc>
        <w:tc>
          <w:tcPr>
            <w:tcW w:w="843" w:type="pct"/>
            <w:vAlign w:val="center"/>
          </w:tcPr>
          <w:p w14:paraId="222D0FC9">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1977BFBC">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73FB6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D925FAE">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9</w:t>
            </w:r>
          </w:p>
        </w:tc>
        <w:tc>
          <w:tcPr>
            <w:tcW w:w="2943" w:type="pct"/>
            <w:vAlign w:val="center"/>
          </w:tcPr>
          <w:p w14:paraId="261A1B20">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 xml:space="preserve">缝补要求 </w:t>
            </w:r>
          </w:p>
          <w:p w14:paraId="3F68BF04">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医务人员工作服和病人服如出现有破损处或缺失钮扣的，应及时缝补缝钉；</w:t>
            </w:r>
          </w:p>
          <w:p w14:paraId="6B28D072">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手术室布类如有破损，应及时缝补，缝补针迹要均匀、整齐；手术衣等缺失钮扣的，补钉的钮扣大小、颜色应与原钮扣基本一致，不可过大、过小或色差过大；</w:t>
            </w:r>
          </w:p>
          <w:p w14:paraId="581A05F9">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破损衣物需缝补的，应在双方交接时向采购人提供补衣单，标明名称及数量，缝补时间不得超过两天。</w:t>
            </w:r>
          </w:p>
        </w:tc>
        <w:tc>
          <w:tcPr>
            <w:tcW w:w="843" w:type="pct"/>
            <w:vAlign w:val="center"/>
          </w:tcPr>
          <w:p w14:paraId="4D88F250">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1C7B286B">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60AD5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15FD33E6">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10</w:t>
            </w:r>
          </w:p>
        </w:tc>
        <w:tc>
          <w:tcPr>
            <w:tcW w:w="2943" w:type="pct"/>
            <w:vAlign w:val="center"/>
          </w:tcPr>
          <w:p w14:paraId="629BFB3B">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洗涤衣物被服的质量要求</w:t>
            </w:r>
          </w:p>
          <w:p w14:paraId="36B94E75">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每季度向采购人提交一次第三方有资质公司出具的相关检测报告，对洗涤衣被消毒效果进行监测，检测结果须合格。</w:t>
            </w:r>
          </w:p>
          <w:p w14:paraId="2315977E">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洗涤衣被要做到整洁干燥，无异味、无污渍、无血渍、无破损。</w:t>
            </w:r>
          </w:p>
          <w:p w14:paraId="781C8A83">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免费对有破损、掉钮扣的衣物进行修补，实在无法缝补的，向采购人申请办理衣物报废。</w:t>
            </w:r>
          </w:p>
          <w:p w14:paraId="44E654AC">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质量不达标（有污迹、未缝补）应及时回洗。</w:t>
            </w:r>
          </w:p>
        </w:tc>
        <w:tc>
          <w:tcPr>
            <w:tcW w:w="843" w:type="pct"/>
            <w:vAlign w:val="center"/>
          </w:tcPr>
          <w:p w14:paraId="2F9DCF26">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37AD6C53">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695D5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043283E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11</w:t>
            </w:r>
          </w:p>
        </w:tc>
        <w:tc>
          <w:tcPr>
            <w:tcW w:w="2943" w:type="pct"/>
            <w:vAlign w:val="center"/>
          </w:tcPr>
          <w:p w14:paraId="4F48C666">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衣物被服收集运送要求</w:t>
            </w:r>
          </w:p>
          <w:p w14:paraId="53391ACC">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医务人员、病人、儿童婴儿的脏污衣被必须分开、分类清点和收集，并分袋独立扎带封口包装，不得混放。</w:t>
            </w:r>
          </w:p>
          <w:p w14:paraId="1A90454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收送人员须做好个人防护措施，如穿戴防护服、手套、口罩、帽子等。</w:t>
            </w:r>
          </w:p>
          <w:p w14:paraId="29FB03CE">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根据采购人需求随时增加衣物的运送次数。特殊情况下（如紧急、突发事件等）在接到医院电话后，需在</w:t>
            </w:r>
            <w:r>
              <w:rPr>
                <w:rFonts w:hint="eastAsia" w:ascii="宋体" w:hAnsi="宋体" w:eastAsia="宋体" w:cs="宋体"/>
                <w:color w:val="auto"/>
                <w:sz w:val="21"/>
                <w:szCs w:val="21"/>
              </w:rPr>
              <w:t>60分钟</w:t>
            </w:r>
            <w:r>
              <w:rPr>
                <w:rFonts w:hint="eastAsia" w:ascii="宋体" w:hAnsi="宋体" w:eastAsia="宋体" w:cs="宋体"/>
                <w:sz w:val="21"/>
                <w:szCs w:val="21"/>
              </w:rPr>
              <w:t>内安排车辆到达，及时清洗以满足临床特殊需求。</w:t>
            </w:r>
          </w:p>
        </w:tc>
        <w:tc>
          <w:tcPr>
            <w:tcW w:w="843" w:type="pct"/>
            <w:vAlign w:val="center"/>
          </w:tcPr>
          <w:p w14:paraId="5D5EBF4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1ABD619F">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74BE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23BD94D7">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12</w:t>
            </w:r>
          </w:p>
        </w:tc>
        <w:tc>
          <w:tcPr>
            <w:tcW w:w="2943" w:type="pct"/>
            <w:vAlign w:val="center"/>
          </w:tcPr>
          <w:p w14:paraId="2CF65540">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衣物被服收集运送工具配置要求</w:t>
            </w:r>
          </w:p>
          <w:p w14:paraId="759E4A00">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运送车辆：运送机动车辆必须达标，分别用于接收污衣和送洁净衣物，污衣和洁衣分车运送，不应同一辆车将污衣洁衣被混合运送。</w:t>
            </w:r>
          </w:p>
          <w:p w14:paraId="62521971">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运送通道：必须按采购人规定的洁污专用通道装卸衣被，不得交叉通行。</w:t>
            </w:r>
          </w:p>
          <w:p w14:paraId="658F89B8">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收送衣被容器：收集袋应分类使用，应保持密闭直至清洗。</w:t>
            </w:r>
          </w:p>
        </w:tc>
        <w:tc>
          <w:tcPr>
            <w:tcW w:w="843" w:type="pct"/>
            <w:vAlign w:val="center"/>
          </w:tcPr>
          <w:p w14:paraId="63C16311">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39C703A5">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784B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0EF09C5F">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13</w:t>
            </w:r>
          </w:p>
        </w:tc>
        <w:tc>
          <w:tcPr>
            <w:tcW w:w="2943" w:type="pct"/>
            <w:vAlign w:val="center"/>
          </w:tcPr>
          <w:p w14:paraId="2DD491DD">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洗衣房环境要求</w:t>
            </w:r>
          </w:p>
          <w:p w14:paraId="22BC597D">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应设有办公区域和工作区域。</w:t>
            </w:r>
          </w:p>
          <w:p w14:paraId="06E0C3F1">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工作区域内部布局合理，分污染区、半污染区、清洁区，区域划分清楚并有明显的标志，各区间有完全隔离屏障。</w:t>
            </w:r>
          </w:p>
          <w:p w14:paraId="734DFC27">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应设有工作人员、衣物被服接收与发放的专用通道。</w:t>
            </w:r>
          </w:p>
          <w:p w14:paraId="48351382">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污染区为病人污衣物接收、分检、清点、处理、洗涤消毒间；半污染区为医务人员污衣物接收、分检、清点、处理及洗涤消毒间；清洁区为洁净衣物晾（烘）干、熨烫、缝补、摺叠、储存、发送间。</w:t>
            </w:r>
          </w:p>
          <w:p w14:paraId="34C2C0C7">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排水设施完善；有防蝇防鼠等有害生物防制设施。</w:t>
            </w:r>
          </w:p>
        </w:tc>
        <w:tc>
          <w:tcPr>
            <w:tcW w:w="843" w:type="pct"/>
            <w:vAlign w:val="center"/>
          </w:tcPr>
          <w:p w14:paraId="3C704B38">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61461515">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67F0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540E703E">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14</w:t>
            </w:r>
          </w:p>
        </w:tc>
        <w:tc>
          <w:tcPr>
            <w:tcW w:w="2943" w:type="pct"/>
            <w:vAlign w:val="center"/>
          </w:tcPr>
          <w:p w14:paraId="2AC7EA53">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洗衣房各区域流程的使用及工作要求</w:t>
            </w:r>
          </w:p>
          <w:p w14:paraId="57DBF82D">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设洁污人流、物流通道。人流由洁到污，物流由污到洁，顺行通过，不得交叉或逆行。</w:t>
            </w:r>
          </w:p>
          <w:p w14:paraId="6443BC2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工作人员严格按工作流程指引，做好防护措施出入各区域，防护用品包括：工作服、口罩、手套、帽子、隔离衣、水鞋或塑胶密封胶鞋等。</w:t>
            </w:r>
          </w:p>
          <w:p w14:paraId="52C8043C">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各区域工作人员分工合作，不得在各区域随意走动，严禁由污染区未经更衣换鞋到清洁区，工作人员进入洗洁衣物储存，必须洗手、换入室清洁拖鞋。患有化脓性皮肤病工作人员不得参与熨烫、摺叠衣物。</w:t>
            </w:r>
          </w:p>
        </w:tc>
        <w:tc>
          <w:tcPr>
            <w:tcW w:w="843" w:type="pct"/>
            <w:vAlign w:val="center"/>
          </w:tcPr>
          <w:p w14:paraId="559809CC">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68318F5D">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1E6FC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87FBB1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15</w:t>
            </w:r>
          </w:p>
        </w:tc>
        <w:tc>
          <w:tcPr>
            <w:tcW w:w="2943" w:type="pct"/>
            <w:vAlign w:val="center"/>
          </w:tcPr>
          <w:p w14:paraId="0CB75050">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洗衣房环境卫生、运送工具的清洁消毒要求：</w:t>
            </w:r>
          </w:p>
          <w:p w14:paraId="741C376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半污染区、污染区的清洁消毒：上班时打开窗户、保持良好通风，上、下午工作后用含500mg/L有效氯溶液拖地一次后，用紫外线灯照射1小时，并做好相关登记记录。</w:t>
            </w:r>
          </w:p>
          <w:p w14:paraId="4D5B7BE3">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清洁区的保洁：上班时开窗通风，用清水擦拭桌、椅、工作台面、拖地一次，保持清洁。下班时关闭门窗，减少灰尘和风沙，地面再用清水拖擦一次。</w:t>
            </w:r>
          </w:p>
          <w:p w14:paraId="16272A8E">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运送车辆每天运输工作结束后，必须用10000mg/L含氯消毒剂进行车内外喷雾至表面湿润，作用60min，并做好相关记录。</w:t>
            </w:r>
          </w:p>
          <w:p w14:paraId="57BDE16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洗衣房的污衣装卸手推车每日用1000mg/L含氯消毒剂擦拭消毒，洁衣手推车每日用清水进行擦拭。</w:t>
            </w:r>
          </w:p>
          <w:p w14:paraId="3E34131F">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收集衣被容器亦须定期消毒。</w:t>
            </w:r>
          </w:p>
          <w:p w14:paraId="3A04251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清洁卫生用具分区标识，分区使用，不准跨区，用后清洁消毒、洗净挂起晾干。</w:t>
            </w:r>
          </w:p>
          <w:p w14:paraId="23317713">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(7)</w:t>
            </w:r>
            <w:r>
              <w:rPr>
                <w:rFonts w:hint="eastAsia" w:ascii="宋体" w:hAnsi="宋体" w:eastAsia="宋体" w:cs="宋体"/>
                <w:sz w:val="21"/>
                <w:szCs w:val="21"/>
              </w:rPr>
              <w:t>洗衣房的洗涤设备在洗衣后应擦拭消毒，洗衣房洗后处理区及清洁区应配备空气消毒设施并定期消毒。</w:t>
            </w:r>
          </w:p>
          <w:p w14:paraId="64603F5E">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对洗后衣物、工作区空气、洗衣机把手、熨烫台等每月进行监测。</w:t>
            </w:r>
          </w:p>
        </w:tc>
        <w:tc>
          <w:tcPr>
            <w:tcW w:w="843" w:type="pct"/>
            <w:vAlign w:val="center"/>
          </w:tcPr>
          <w:p w14:paraId="3CA83ADB">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059DB2D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AC73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2D1A4510">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16</w:t>
            </w:r>
          </w:p>
        </w:tc>
        <w:tc>
          <w:tcPr>
            <w:tcW w:w="2943" w:type="pct"/>
            <w:vAlign w:val="center"/>
          </w:tcPr>
          <w:p w14:paraId="23986B06">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洗衣房人员要求</w:t>
            </w:r>
          </w:p>
          <w:p w14:paraId="5366C63B">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工作人员上岗前体检，直接从事织物洗涤的工作人员上岗前必须到卫生防疫机构进行一次健康体检和消毒卫生知识及有关卫生标准的培训，取得健康体检合格证明和卫生培训合格证后方可上岗。</w:t>
            </w:r>
          </w:p>
          <w:p w14:paraId="10E41B8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患有活动性肺结核、病毒性肝炎、肠道传染病患者及病原携带者，化脓性或慢性渗出性皮肤病等传染病患者不得从事洗衣工作。</w:t>
            </w:r>
          </w:p>
          <w:p w14:paraId="78BC77AB">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工作人员必须严格执行洗衣房工作制度及各种工作流程。</w:t>
            </w:r>
          </w:p>
          <w:p w14:paraId="4B2F20B0">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工作前后，特别是处理了污染或具有传染性的衣被后，必须用肥皂流水洗手，保持手卫生。</w:t>
            </w:r>
          </w:p>
          <w:p w14:paraId="05B0108E">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污染区工作人员工作时应戴帽子、手套、口罩、工作服、鞋，并及时更换，不得留长指甲。</w:t>
            </w:r>
          </w:p>
        </w:tc>
        <w:tc>
          <w:tcPr>
            <w:tcW w:w="843" w:type="pct"/>
            <w:vAlign w:val="center"/>
          </w:tcPr>
          <w:p w14:paraId="28A6B6C3">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04E485B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A99D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23B6B67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17</w:t>
            </w:r>
          </w:p>
        </w:tc>
        <w:tc>
          <w:tcPr>
            <w:tcW w:w="2943" w:type="pct"/>
            <w:vAlign w:val="center"/>
          </w:tcPr>
          <w:p w14:paraId="47A5882A">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b/>
                <w:bCs/>
                <w:sz w:val="21"/>
                <w:szCs w:val="21"/>
              </w:rPr>
            </w:pPr>
            <w:r>
              <w:rPr>
                <w:rFonts w:hint="eastAsia" w:ascii="宋体" w:hAnsi="宋体" w:eastAsia="宋体" w:cs="宋体"/>
                <w:b/>
                <w:bCs/>
                <w:sz w:val="21"/>
                <w:szCs w:val="21"/>
              </w:rPr>
              <w:t>服务要求</w:t>
            </w:r>
          </w:p>
          <w:p w14:paraId="3EC8D3D0">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▲实行每天一收一送制度，成交供应商负责每天（含节假日），即到医院指定衣物集中存放收集点进行对清洗衣物收一次污衣、送一次洁衣的服务。</w:t>
            </w:r>
          </w:p>
          <w:p w14:paraId="4C4F7CAB">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收污衣时间为下午12：30--14：30，收污衣时间可根据采购人实际需求相应调整。</w:t>
            </w:r>
          </w:p>
          <w:p w14:paraId="2156034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送洁衣时间为中午8：00--10：00，其中供应室（主要有手术室衣物布类、产科儿科衣物被服）送洁衣时间为早上8:00前到达。</w:t>
            </w:r>
          </w:p>
          <w:p w14:paraId="44E895C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衣物收、送的清点工作由成交供应商收送人员和采购人经办人员（即被服组工作人员或各科室部门工作人员）共同完成。</w:t>
            </w:r>
          </w:p>
          <w:p w14:paraId="4775A486">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收污衣：每次收污衣登记好衣物被服的品种数量，由收送人员和被服组工作人员双方签名确认。</w:t>
            </w:r>
          </w:p>
          <w:p w14:paraId="56522C4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送洁衣：每次送洁衣按前一天收污衣时签名/确认的品种及数量送至医院指定存放点为准验收。洁衣袋必须保证洁净，不可有破损霉烂。</w:t>
            </w:r>
          </w:p>
          <w:p w14:paraId="3F30097D">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(7)</w:t>
            </w:r>
            <w:r>
              <w:rPr>
                <w:rFonts w:hint="eastAsia" w:ascii="宋体" w:hAnsi="宋体" w:eastAsia="宋体" w:cs="宋体"/>
                <w:sz w:val="21"/>
                <w:szCs w:val="21"/>
              </w:rPr>
              <w:t>欠数：工作服原则上不接受欠数，前一天出洗多少件脏污工作服，每次就要送回多少件洁净工作服。其他衣物被服，如因缝补等问题，不能按前一天出洗污衣的量全数送回洁衣，须以纸质欠条的形式注明欠衣物品种及数量，并必须在第二天送回。</w:t>
            </w:r>
          </w:p>
          <w:p w14:paraId="6CF95CD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成交供应商在收污衣时候，需将普通病患、工作人员、儿童婴儿、非手术室的手术布类用品等非感染性的污衣分开打包、扎带封口，宜用可重复使用的专用污衣布袋或包装箱（桶）收集；具有感染性的污衣宜用橘红色的污衣收集塑料袋，有标识，并按行业规定作特殊强化洗涤与消毒处理。</w:t>
            </w:r>
          </w:p>
          <w:p w14:paraId="74F46AD2">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(9)</w:t>
            </w:r>
            <w:r>
              <w:rPr>
                <w:rFonts w:hint="eastAsia" w:ascii="宋体" w:hAnsi="宋体" w:eastAsia="宋体" w:cs="宋体"/>
                <w:sz w:val="21"/>
                <w:szCs w:val="21"/>
              </w:rPr>
              <w:t>洗衣单、回洗单、衣物报废单、洗涤服务投诉单等一切单据均由成交供应商准备：</w:t>
            </w:r>
          </w:p>
          <w:p w14:paraId="7B13BEC7">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(10)</w:t>
            </w:r>
            <w:r>
              <w:rPr>
                <w:rFonts w:hint="eastAsia" w:ascii="宋体" w:hAnsi="宋体" w:eastAsia="宋体" w:cs="宋体"/>
                <w:sz w:val="21"/>
                <w:szCs w:val="21"/>
              </w:rPr>
              <w:t>洗衣单（内容包含出洗时间、出洗污衣品种和数量、送回洁衣品种和数量、签名确认等）；</w:t>
            </w:r>
          </w:p>
          <w:p w14:paraId="6ED9E10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(11)</w:t>
            </w:r>
            <w:r>
              <w:rPr>
                <w:rFonts w:hint="eastAsia" w:ascii="宋体" w:hAnsi="宋体" w:eastAsia="宋体" w:cs="宋体"/>
                <w:sz w:val="21"/>
                <w:szCs w:val="21"/>
              </w:rPr>
              <w:t>回洗单（内容包含回洗时间，回洗衣物品种和数量、签名确认等）；</w:t>
            </w:r>
          </w:p>
          <w:p w14:paraId="6A536195">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(12)</w:t>
            </w:r>
            <w:r>
              <w:rPr>
                <w:rFonts w:hint="eastAsia" w:ascii="宋体" w:hAnsi="宋体" w:eastAsia="宋体" w:cs="宋体"/>
                <w:sz w:val="21"/>
                <w:szCs w:val="21"/>
              </w:rPr>
              <w:t>衣物报废单（内容包含报废时间、报废衣物品种和数量、报废原因、双方签名确认等）；</w:t>
            </w:r>
          </w:p>
          <w:p w14:paraId="469182F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(13)</w:t>
            </w:r>
            <w:r>
              <w:rPr>
                <w:rFonts w:hint="eastAsia" w:ascii="宋体" w:hAnsi="宋体" w:eastAsia="宋体" w:cs="宋体"/>
                <w:sz w:val="21"/>
                <w:szCs w:val="21"/>
              </w:rPr>
              <w:t>洗涤服务投诉单【内容包含投诉时间、投诉科室、投诉内容（如服务态度、收送时间、数量不够等）、处理结果、双方签名确认等】。</w:t>
            </w:r>
          </w:p>
          <w:p w14:paraId="6DA8D717">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(14)</w:t>
            </w:r>
            <w:r>
              <w:rPr>
                <w:rFonts w:hint="eastAsia" w:ascii="宋体" w:hAnsi="宋体" w:eastAsia="宋体" w:cs="宋体"/>
                <w:sz w:val="21"/>
                <w:szCs w:val="21"/>
              </w:rPr>
              <w:t>所有单据均一式三联，必须有签名确认的单据为有效。三联存放：成交供应商第一联、医院总务科（被服组）第二联、各科室第三联。</w:t>
            </w:r>
          </w:p>
          <w:p w14:paraId="64CCD735">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(15)</w:t>
            </w:r>
            <w:r>
              <w:rPr>
                <w:rFonts w:hint="eastAsia" w:ascii="宋体" w:hAnsi="宋体" w:eastAsia="宋体" w:cs="宋体"/>
                <w:sz w:val="21"/>
                <w:szCs w:val="21"/>
              </w:rPr>
              <w:t>成交供应商对采购人出洗的衣物被服，须洗净、烘干、熨平、叠好，还须对破损或钮扣跌落的衣物被服免费缝补及补钉钮扣。</w:t>
            </w:r>
          </w:p>
          <w:p w14:paraId="0CA6A99D">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(16)</w:t>
            </w:r>
            <w:r>
              <w:rPr>
                <w:rFonts w:hint="eastAsia" w:ascii="宋体" w:hAnsi="宋体" w:eastAsia="宋体" w:cs="宋体"/>
                <w:sz w:val="21"/>
                <w:szCs w:val="21"/>
              </w:rPr>
              <w:t>对采购人出洗的衣物被服要专机专洗，病人、医务人员、儿童婴儿、手术布类用品的衣物被服分开洗涤、分开烘干，感染性衣物被服使用专用洗衣机清洗、烘干。同时不得与其他医院的衣物混洗、混烘干、混放、混送等。</w:t>
            </w:r>
          </w:p>
          <w:p w14:paraId="4D5223AA">
            <w:pPr>
              <w:keepNext w:val="0"/>
              <w:keepLines w:val="0"/>
              <w:pageBreakBefore w:val="0"/>
              <w:numPr>
                <w:ilvl w:val="0"/>
                <w:numId w:val="0"/>
              </w:numPr>
              <w:kinsoku/>
              <w:wordWrap/>
              <w:overflowPunct/>
              <w:topLinePunct w:val="0"/>
              <w:autoSpaceDN/>
              <w:bidi w:val="0"/>
              <w:adjustRightInd/>
              <w:spacing w:line="240" w:lineRule="atLeast"/>
              <w:ind w:left="425" w:leftChars="0" w:hanging="425"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(17)</w:t>
            </w:r>
            <w:r>
              <w:rPr>
                <w:rFonts w:hint="eastAsia" w:ascii="宋体" w:hAnsi="宋体" w:eastAsia="宋体" w:cs="宋体"/>
                <w:sz w:val="21"/>
                <w:szCs w:val="21"/>
              </w:rPr>
              <w:t>关于报废率：</w:t>
            </w:r>
          </w:p>
          <w:p w14:paraId="2F26F074">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(18)</w:t>
            </w:r>
            <w:r>
              <w:rPr>
                <w:rFonts w:hint="eastAsia" w:ascii="宋体" w:hAnsi="宋体" w:eastAsia="宋体" w:cs="宋体"/>
                <w:sz w:val="21"/>
                <w:szCs w:val="21"/>
              </w:rPr>
              <w:t>成交供应商免责赔付范围：每月采购人报废率限2.5‰（每月洗涤总量件）（含手术室人为报废）。</w:t>
            </w:r>
          </w:p>
          <w:p w14:paraId="7740CBD3">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(19)</w:t>
            </w:r>
            <w:r>
              <w:rPr>
                <w:rFonts w:hint="eastAsia" w:ascii="宋体" w:hAnsi="宋体" w:eastAsia="宋体" w:cs="宋体"/>
                <w:sz w:val="21"/>
                <w:szCs w:val="21"/>
              </w:rPr>
              <w:t>每月采购人报废率超出2.5‰-5‰（每月洗涤总量件）部分，成交供应商向采购人支付采购人仓库的购进价每件20%的赔偿金。</w:t>
            </w:r>
          </w:p>
          <w:p w14:paraId="693E4F3E">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(20)</w:t>
            </w:r>
            <w:r>
              <w:rPr>
                <w:rFonts w:hint="eastAsia" w:ascii="宋体" w:hAnsi="宋体" w:eastAsia="宋体" w:cs="宋体"/>
                <w:sz w:val="21"/>
                <w:szCs w:val="21"/>
              </w:rPr>
              <w:t>每月采购人报废率大于5‰（每月洗涤总量件）部分，成交供应商向采购人支付采购人仓库的购进价每件50%的赔偿金。报废后的衣物被服经采购人同意后可交由成交供应商作补料使用。</w:t>
            </w:r>
          </w:p>
          <w:p w14:paraId="62F272A8">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(21)</w:t>
            </w:r>
            <w:r>
              <w:rPr>
                <w:rFonts w:hint="eastAsia" w:ascii="宋体" w:hAnsi="宋体" w:eastAsia="宋体" w:cs="宋体"/>
                <w:sz w:val="21"/>
                <w:szCs w:val="21"/>
              </w:rPr>
              <w:t>关于回洗：按时、按量、保证质量完成采购人交予的洗涤和收送任务，若因成交供应商导致衣物被服洗涤质量达不到正常卫生标准，影响采购人衣物被服供应和使用的，应在送洁衣时双方交接时提出并立即退回给成交供应商免费回洗，填写回洗单，双方确认签名，在次日送洁衣时一并送回，回洗的数量不能计入采购人的洗涤费用中。</w:t>
            </w:r>
          </w:p>
          <w:p w14:paraId="0046990C">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(22)</w:t>
            </w:r>
            <w:r>
              <w:rPr>
                <w:rFonts w:hint="eastAsia" w:ascii="宋体" w:hAnsi="宋体" w:eastAsia="宋体" w:cs="宋体"/>
                <w:sz w:val="21"/>
                <w:szCs w:val="21"/>
              </w:rPr>
              <w:t>关于投诉：采购人科室投诉成交供应商不按规定时间收送（特殊情况需提前跟采购人沟通）、送洁衣数量不够且欠数多迟未归还（依据前一天污衣数量）、污衣袋/洁衣袋不够周转、服务态度差（与医院人员发生争吵等），以上各种投诉情况每发生一次，经查属实，均以人民币100元（人民币壹佰元）/次投诉计算，在成交供应商当月洗涤服务费中扣罚。</w:t>
            </w:r>
          </w:p>
          <w:p w14:paraId="50BAC5A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(23)</w:t>
            </w:r>
            <w:r>
              <w:rPr>
                <w:rFonts w:hint="eastAsia" w:ascii="宋体" w:hAnsi="宋体" w:eastAsia="宋体" w:cs="宋体"/>
                <w:sz w:val="21"/>
                <w:szCs w:val="21"/>
              </w:rPr>
              <w:t>每月成交供应商对污衣洁衣的数量和品种、报废数量和品种进行对账，填写报表于每月7日前交采购人被服组工作人员，被服组工作人员对该表进行核实。</w:t>
            </w:r>
          </w:p>
          <w:p w14:paraId="46FEBC0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(24)</w:t>
            </w:r>
            <w:r>
              <w:rPr>
                <w:rFonts w:hint="eastAsia" w:ascii="宋体" w:hAnsi="宋体" w:eastAsia="宋体" w:cs="宋体"/>
                <w:sz w:val="21"/>
                <w:szCs w:val="21"/>
              </w:rPr>
              <w:t>成交供应商需派负责人每月到采购人各科室和管理部门充分听取洗涤服务工作质量意见，备收集问题登记本，对出现的问题限一周内处理，不断改进收送服务和洗涤工作质量等。如无故未处理问题的，每发生一次，以人民币</w:t>
            </w:r>
            <w:r>
              <w:rPr>
                <w:rFonts w:hint="eastAsia" w:ascii="宋体" w:hAnsi="宋体" w:eastAsia="宋体" w:cs="宋体"/>
                <w:color w:val="auto"/>
                <w:sz w:val="21"/>
                <w:szCs w:val="21"/>
              </w:rPr>
              <w:t>30</w:t>
            </w:r>
            <w:r>
              <w:rPr>
                <w:rFonts w:hint="eastAsia" w:ascii="宋体" w:hAnsi="宋体" w:eastAsia="宋体" w:cs="宋体"/>
                <w:sz w:val="21"/>
                <w:szCs w:val="21"/>
              </w:rPr>
              <w:t>元（人民币伍拾元整）/次计算，在成交供应商当月洗涤服务费中扣罚。</w:t>
            </w:r>
          </w:p>
          <w:p w14:paraId="08198956">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(25)</w:t>
            </w:r>
            <w:r>
              <w:rPr>
                <w:rFonts w:hint="eastAsia" w:ascii="宋体" w:hAnsi="宋体" w:eastAsia="宋体" w:cs="宋体"/>
                <w:sz w:val="21"/>
                <w:szCs w:val="21"/>
              </w:rPr>
              <w:t>以上所有罚款累计在当月洗涤服务费中一并扣除，若洗涤服务费不足以扣除金额，超出部分在履约保证金中扣除。）</w:t>
            </w:r>
          </w:p>
          <w:p w14:paraId="7ADA4007">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trike w:val="0"/>
                <w:dstrike w:val="0"/>
                <w:color w:val="auto"/>
                <w:sz w:val="21"/>
                <w:szCs w:val="21"/>
              </w:rPr>
            </w:pPr>
            <w:r>
              <w:rPr>
                <w:rFonts w:hint="eastAsia" w:ascii="宋体" w:hAnsi="宋体" w:eastAsia="宋体" w:cs="宋体"/>
                <w:strike w:val="0"/>
                <w:dstrike w:val="0"/>
                <w:color w:val="auto"/>
                <w:kern w:val="2"/>
                <w:sz w:val="21"/>
                <w:szCs w:val="21"/>
                <w:lang w:val="en-US" w:eastAsia="zh-CN" w:bidi="ar-SA"/>
              </w:rPr>
              <w:t>(26)</w:t>
            </w:r>
            <w:r>
              <w:rPr>
                <w:rFonts w:hint="eastAsia" w:ascii="宋体" w:hAnsi="宋体" w:eastAsia="宋体" w:cs="宋体"/>
                <w:strike w:val="0"/>
                <w:dstrike w:val="0"/>
                <w:color w:val="auto"/>
                <w:sz w:val="21"/>
                <w:szCs w:val="21"/>
              </w:rPr>
              <w:t>关于丢失衣物：成交供应商在服务期内，每季度需对采购人基数以外的洗涤部分进行清点，并上报采购人，经采购人核数确定丢失数量、品种。成交供应商每季度对丢失的衣物，按该衣物采购人进货价原价赔偿。若成交供应商因工作质量问题或失误，对采购人造成利益损害，成交供应商应当赔偿由此给采购人造成的损失</w:t>
            </w:r>
            <w:r>
              <w:rPr>
                <w:rFonts w:hint="eastAsia" w:ascii="宋体" w:hAnsi="宋体" w:eastAsia="宋体" w:cs="宋体"/>
                <w:strike w:val="0"/>
                <w:dstrike w:val="0"/>
                <w:color w:val="auto"/>
                <w:sz w:val="21"/>
                <w:szCs w:val="21"/>
                <w:lang w:eastAsia="zh-CN"/>
              </w:rPr>
              <w:t>。</w:t>
            </w:r>
          </w:p>
          <w:p w14:paraId="35D18C19">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z w:val="21"/>
                <w:szCs w:val="21"/>
              </w:rPr>
            </w:pPr>
            <w:r>
              <w:rPr>
                <w:rFonts w:hint="eastAsia" w:ascii="宋体" w:hAnsi="宋体" w:eastAsia="宋体" w:cs="宋体"/>
                <w:kern w:val="2"/>
                <w:sz w:val="21"/>
                <w:szCs w:val="21"/>
                <w:lang w:val="en-US" w:eastAsia="zh-CN" w:bidi="ar-SA"/>
              </w:rPr>
              <w:t>(27)</w:t>
            </w:r>
            <w:r>
              <w:rPr>
                <w:rFonts w:hint="eastAsia" w:ascii="宋体" w:hAnsi="宋体" w:eastAsia="宋体" w:cs="宋体"/>
                <w:sz w:val="21"/>
                <w:szCs w:val="21"/>
              </w:rPr>
              <w:t>关于技术性的赔付：由于成交供应商的原因造成衣物的污染及非正常损坏（包括机械故障）导致无法继续使用，成交供应商应向采购人全额赔偿更换被服购置费用。</w:t>
            </w:r>
          </w:p>
          <w:p w14:paraId="0F02370F">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(28)</w:t>
            </w:r>
            <w:r>
              <w:rPr>
                <w:rFonts w:hint="eastAsia" w:ascii="宋体" w:hAnsi="宋体" w:eastAsia="宋体" w:cs="宋体"/>
                <w:color w:val="auto"/>
                <w:sz w:val="21"/>
                <w:szCs w:val="21"/>
              </w:rPr>
              <w:t>采购人每半年不少于一次组织相关人员到成交供应商的洗涤现场对工作质量进行监督、考察和指导。</w:t>
            </w:r>
          </w:p>
          <w:p w14:paraId="72A212F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strike w:val="0"/>
                <w:color w:val="auto"/>
                <w:sz w:val="21"/>
                <w:szCs w:val="21"/>
                <w:u w:val="none"/>
              </w:rPr>
            </w:pPr>
            <w:r>
              <w:rPr>
                <w:rFonts w:hint="eastAsia" w:ascii="宋体" w:hAnsi="宋体" w:eastAsia="宋体" w:cs="宋体"/>
                <w:strike w:val="0"/>
                <w:color w:val="auto"/>
                <w:kern w:val="2"/>
                <w:sz w:val="21"/>
                <w:szCs w:val="21"/>
                <w:lang w:val="en-US" w:eastAsia="zh-CN" w:bidi="ar-SA"/>
              </w:rPr>
              <w:t>(29)</w:t>
            </w:r>
            <w:r>
              <w:rPr>
                <w:rFonts w:hint="eastAsia" w:ascii="宋体" w:hAnsi="宋体" w:eastAsia="宋体" w:cs="宋体"/>
                <w:strike w:val="0"/>
                <w:color w:val="auto"/>
                <w:sz w:val="21"/>
                <w:szCs w:val="21"/>
                <w:u w:val="none"/>
              </w:rPr>
              <w:t>采购人提供洁衣、污衣中转场地（即被服组洁衣贮存库房、污衣清点间）。采购人不另行提供成交供应商工作人员的休息场所。</w:t>
            </w:r>
          </w:p>
          <w:p w14:paraId="0B6F6ECA">
            <w:pPr>
              <w:keepNext w:val="0"/>
              <w:keepLines w:val="0"/>
              <w:pageBreakBefore w:val="0"/>
              <w:numPr>
                <w:ilvl w:val="0"/>
                <w:numId w:val="0"/>
              </w:numPr>
              <w:kinsoku/>
              <w:wordWrap/>
              <w:overflowPunct/>
              <w:topLinePunct w:val="0"/>
              <w:autoSpaceDN/>
              <w:bidi w:val="0"/>
              <w:adjustRightInd/>
              <w:spacing w:line="240" w:lineRule="atLeas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(30)</w:t>
            </w:r>
            <w:r>
              <w:rPr>
                <w:rFonts w:hint="eastAsia" w:ascii="宋体" w:hAnsi="宋体" w:eastAsia="宋体" w:cs="宋体"/>
                <w:sz w:val="21"/>
                <w:szCs w:val="21"/>
              </w:rPr>
              <w:t>在服务期限内，成交供应商对采购人出洗的衣物被服，每季度向采购人提交一次第三方有资质公司出具的相关检测报告。如采购人质疑，则由双方共同认可的检测机构，在双方工作人员在场监督下，对衣物被服进行额外抽样检测。每次额外抽检结果若达到最新卫生(洗涤)行业标准，检测费用由采购人负责；若相关检测报告或额外抽测的结果不符合最新卫生(洗涤)行业标准，检测费用则由成交供应商承担。</w:t>
            </w:r>
          </w:p>
        </w:tc>
        <w:tc>
          <w:tcPr>
            <w:tcW w:w="843" w:type="pct"/>
            <w:vAlign w:val="center"/>
          </w:tcPr>
          <w:p w14:paraId="227AAD4F">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5621C74D">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51C46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5714054">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18</w:t>
            </w:r>
          </w:p>
        </w:tc>
        <w:tc>
          <w:tcPr>
            <w:tcW w:w="2943" w:type="pct"/>
            <w:vAlign w:val="center"/>
          </w:tcPr>
          <w:p w14:paraId="777F7215">
            <w:pPr>
              <w:keepNext w:val="0"/>
              <w:keepLines w:val="0"/>
              <w:pageBreakBefore w:val="0"/>
              <w:numPr>
                <w:ilvl w:val="0"/>
                <w:numId w:val="0"/>
              </w:numPr>
              <w:kinsoku/>
              <w:wordWrap/>
              <w:overflowPunct/>
              <w:topLinePunct w:val="0"/>
              <w:autoSpaceDN/>
              <w:bidi w:val="0"/>
              <w:adjustRightInd/>
              <w:spacing w:line="240" w:lineRule="atLeast"/>
              <w:ind w:left="0" w:leftChars="0" w:firstLine="0" w:firstLineChars="0"/>
              <w:rPr>
                <w:rFonts w:hint="eastAsia" w:ascii="宋体" w:hAnsi="宋体" w:eastAsia="宋体" w:cs="宋体"/>
                <w:b/>
                <w:bCs/>
                <w:sz w:val="21"/>
                <w:szCs w:val="21"/>
              </w:rPr>
            </w:pPr>
            <w:r>
              <w:rPr>
                <w:rFonts w:hint="eastAsia" w:ascii="宋体" w:hAnsi="宋体" w:eastAsia="宋体" w:cs="宋体"/>
                <w:b/>
                <w:bCs/>
                <w:sz w:val="21"/>
                <w:szCs w:val="21"/>
              </w:rPr>
              <w:t>服务质量监管要求</w:t>
            </w:r>
          </w:p>
          <w:p w14:paraId="0A490D57">
            <w:pPr>
              <w:keepNext w:val="0"/>
              <w:keepLines w:val="0"/>
              <w:pageBreakBefore w:val="0"/>
              <w:numPr>
                <w:ilvl w:val="0"/>
                <w:numId w:val="0"/>
              </w:numPr>
              <w:kinsoku/>
              <w:wordWrap/>
              <w:overflowPunct/>
              <w:topLinePunct w:val="0"/>
              <w:autoSpaceDN/>
              <w:bidi w:val="0"/>
              <w:adjustRightInd/>
              <w:spacing w:line="240" w:lineRule="atLeast"/>
              <w:ind w:leftChars="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成交供应商必须接受医院的监督检查，如服务不规范或不达标的，医院有权对其提出警告并要求整改，若</w:t>
            </w:r>
            <w:r>
              <w:rPr>
                <w:rFonts w:hint="eastAsia" w:ascii="宋体" w:hAnsi="宋体" w:eastAsia="宋体" w:cs="宋体"/>
                <w:sz w:val="21"/>
                <w:szCs w:val="21"/>
                <w:lang w:eastAsia="zh-CN"/>
              </w:rPr>
              <w:t>多次</w:t>
            </w:r>
            <w:r>
              <w:rPr>
                <w:rFonts w:hint="eastAsia" w:ascii="宋体" w:hAnsi="宋体" w:eastAsia="宋体" w:cs="宋体"/>
                <w:sz w:val="21"/>
                <w:szCs w:val="21"/>
              </w:rPr>
              <w:t>整改无效的，医院有权扣罚其服务费或单方面终止服务合同。</w:t>
            </w:r>
          </w:p>
          <w:p w14:paraId="6F6C740E">
            <w:pPr>
              <w:keepNext w:val="0"/>
              <w:keepLines w:val="0"/>
              <w:pageBreakBefore w:val="0"/>
              <w:numPr>
                <w:ilvl w:val="0"/>
                <w:numId w:val="0"/>
              </w:numPr>
              <w:kinsoku/>
              <w:wordWrap/>
              <w:overflowPunct/>
              <w:topLinePunct w:val="0"/>
              <w:autoSpaceDN/>
              <w:bidi w:val="0"/>
              <w:adjustRightInd/>
              <w:spacing w:line="240" w:lineRule="atLeast"/>
              <w:ind w:leftChars="0"/>
              <w:rPr>
                <w:rFonts w:hint="eastAsia" w:ascii="宋体" w:hAnsi="宋体" w:eastAsia="宋体" w:cs="宋体"/>
                <w:strike w:val="0"/>
                <w:dstrike w:val="0"/>
                <w:color w:val="auto"/>
                <w:sz w:val="21"/>
                <w:szCs w:val="21"/>
              </w:rPr>
            </w:pPr>
            <w:r>
              <w:rPr>
                <w:rFonts w:hint="eastAsia" w:ascii="宋体" w:hAnsi="宋体" w:eastAsia="宋体" w:cs="宋体"/>
                <w:strike w:val="0"/>
                <w:dstrike w:val="0"/>
                <w:color w:val="auto"/>
                <w:sz w:val="21"/>
                <w:szCs w:val="21"/>
                <w:lang w:val="en-US" w:eastAsia="zh-CN"/>
              </w:rPr>
              <w:t>2.</w:t>
            </w:r>
            <w:r>
              <w:rPr>
                <w:rFonts w:hint="eastAsia" w:ascii="宋体" w:hAnsi="宋体" w:eastAsia="宋体" w:cs="宋体"/>
                <w:strike w:val="0"/>
                <w:dstrike w:val="0"/>
                <w:color w:val="auto"/>
                <w:sz w:val="21"/>
                <w:szCs w:val="21"/>
              </w:rPr>
              <w:t>科室投诉不按规定时间收送（特殊情况需提前跟采购人沟通），影响采购人衣物正常运转的，一年内累计发生三次（不含）以上的，采购人有权解除合同，并要求进行相应的赔偿。</w:t>
            </w:r>
          </w:p>
          <w:p w14:paraId="72D5B3EB">
            <w:pPr>
              <w:keepNext w:val="0"/>
              <w:keepLines w:val="0"/>
              <w:pageBreakBefore w:val="0"/>
              <w:numPr>
                <w:ilvl w:val="0"/>
                <w:numId w:val="0"/>
              </w:numPr>
              <w:kinsoku/>
              <w:wordWrap/>
              <w:overflowPunct/>
              <w:topLinePunct w:val="0"/>
              <w:autoSpaceDN/>
              <w:bidi w:val="0"/>
              <w:adjustRightInd/>
              <w:spacing w:line="240" w:lineRule="atLeast"/>
              <w:ind w:leftChars="0"/>
              <w:rPr>
                <w:rFonts w:hint="eastAsia" w:ascii="宋体" w:hAnsi="宋体" w:eastAsia="宋体" w:cs="宋体"/>
                <w:kern w:val="2"/>
                <w:sz w:val="21"/>
                <w:szCs w:val="21"/>
                <w:lang w:val="en-US" w:eastAsia="zh-CN" w:bidi="ar-SA"/>
              </w:rPr>
            </w:pPr>
            <w:r>
              <w:rPr>
                <w:rFonts w:hint="eastAsia" w:ascii="宋体" w:hAnsi="宋体" w:eastAsia="宋体" w:cs="宋体"/>
                <w:strike w:val="0"/>
                <w:dstrike w:val="0"/>
                <w:color w:val="auto"/>
                <w:sz w:val="21"/>
                <w:szCs w:val="21"/>
                <w:lang w:val="en-US" w:eastAsia="zh-CN"/>
              </w:rPr>
              <w:t>3.</w:t>
            </w:r>
            <w:r>
              <w:rPr>
                <w:rFonts w:hint="eastAsia" w:ascii="宋体" w:hAnsi="宋体" w:eastAsia="宋体" w:cs="宋体"/>
                <w:strike w:val="0"/>
                <w:dstrike w:val="0"/>
                <w:color w:val="auto"/>
                <w:sz w:val="21"/>
                <w:szCs w:val="21"/>
              </w:rPr>
              <w:t>因成交供应商原因，导致采购人发生院感事件的，由成交供应商负全部责任，并终止合同。</w:t>
            </w:r>
          </w:p>
        </w:tc>
        <w:tc>
          <w:tcPr>
            <w:tcW w:w="843" w:type="pct"/>
            <w:vAlign w:val="center"/>
          </w:tcPr>
          <w:p w14:paraId="36CE2D7E">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027CA892">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1FF50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295D7A39">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19</w:t>
            </w:r>
          </w:p>
        </w:tc>
        <w:tc>
          <w:tcPr>
            <w:tcW w:w="2943" w:type="pct"/>
            <w:vAlign w:val="center"/>
          </w:tcPr>
          <w:p w14:paraId="4588A53A">
            <w:pPr>
              <w:keepNext w:val="0"/>
              <w:keepLines w:val="0"/>
              <w:pageBreakBefore w:val="0"/>
              <w:numPr>
                <w:ilvl w:val="0"/>
                <w:numId w:val="0"/>
              </w:numPr>
              <w:tabs>
                <w:tab w:val="left" w:pos="530"/>
                <w:tab w:val="left" w:pos="567"/>
              </w:tabs>
              <w:kinsoku/>
              <w:wordWrap/>
              <w:overflowPunct/>
              <w:topLinePunct w:val="0"/>
              <w:autoSpaceDN/>
              <w:bidi w:val="0"/>
              <w:adjustRightInd/>
              <w:spacing w:line="240" w:lineRule="atLeast"/>
              <w:ind w:leftChars="0"/>
              <w:jc w:val="both"/>
              <w:rPr>
                <w:rFonts w:hint="eastAsia" w:ascii="宋体" w:hAnsi="宋体" w:eastAsia="宋体" w:cs="宋体"/>
                <w:b/>
                <w:sz w:val="21"/>
                <w:szCs w:val="21"/>
                <w:lang w:eastAsia="zh-CN"/>
              </w:rPr>
            </w:pPr>
            <w:r>
              <w:rPr>
                <w:rFonts w:hint="eastAsia" w:ascii="宋体" w:hAnsi="宋体" w:eastAsia="宋体" w:cs="宋体"/>
                <w:b/>
                <w:sz w:val="21"/>
                <w:szCs w:val="21"/>
                <w:lang w:eastAsia="zh-CN"/>
              </w:rPr>
              <w:t>履约保证金</w:t>
            </w:r>
          </w:p>
          <w:p w14:paraId="76D3DCB2">
            <w:pPr>
              <w:keepNext w:val="0"/>
              <w:keepLines w:val="0"/>
              <w:pageBreakBefore w:val="0"/>
              <w:numPr>
                <w:ilvl w:val="0"/>
                <w:numId w:val="0"/>
              </w:numPr>
              <w:kinsoku/>
              <w:wordWrap/>
              <w:overflowPunct/>
              <w:topLinePunct w:val="0"/>
              <w:autoSpaceDN/>
              <w:bidi w:val="0"/>
              <w:adjustRightInd/>
              <w:spacing w:line="240" w:lineRule="atLeast"/>
              <w:ind w:leftChars="0"/>
              <w:rPr>
                <w:rFonts w:hint="eastAsia" w:ascii="宋体" w:hAnsi="宋体" w:eastAsia="宋体" w:cs="宋体"/>
                <w:strike w:val="0"/>
                <w:dstrike w:val="0"/>
                <w:color w:val="auto"/>
                <w:sz w:val="21"/>
                <w:szCs w:val="21"/>
                <w:lang w:val="en-US" w:eastAsia="zh-CN"/>
              </w:rPr>
            </w:pPr>
            <w:r>
              <w:rPr>
                <w:rFonts w:hint="eastAsia" w:ascii="宋体" w:hAnsi="宋体" w:eastAsia="宋体" w:cs="宋体"/>
                <w:b w:val="0"/>
                <w:bCs/>
                <w:sz w:val="21"/>
                <w:szCs w:val="21"/>
                <w:lang w:eastAsia="zh-CN"/>
              </w:rPr>
              <w:t>成交供应商与采购人签署合同后，须向采购人缴纳项目中标总金额的 5% 作为履约保证金。履约保证金在服务期满后60 个工作日内，如双方无争议内容，无息退回。在服务期内，如有违约事项，采购人根据约定条款扣款，剩余款项予以无息退还余款。在服务期内，如成交供应商违约或无故终止合同的，则履约保证金全部归采购人所有。</w:t>
            </w:r>
          </w:p>
        </w:tc>
        <w:tc>
          <w:tcPr>
            <w:tcW w:w="843" w:type="pct"/>
            <w:vAlign w:val="center"/>
          </w:tcPr>
          <w:p w14:paraId="12851E67">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536DBF6C">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r w14:paraId="6268E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50F140B">
            <w:pPr>
              <w:keepNext w:val="0"/>
              <w:keepLines w:val="0"/>
              <w:pageBreakBefore w:val="0"/>
              <w:kinsoku/>
              <w:wordWrap/>
              <w:overflowPunct/>
              <w:topLinePunct w:val="0"/>
              <w:autoSpaceDN/>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20</w:t>
            </w:r>
          </w:p>
        </w:tc>
        <w:tc>
          <w:tcPr>
            <w:tcW w:w="2943" w:type="pct"/>
            <w:vAlign w:val="center"/>
          </w:tcPr>
          <w:p w14:paraId="16505418">
            <w:pPr>
              <w:keepNext w:val="0"/>
              <w:keepLines w:val="0"/>
              <w:pageBreakBefore w:val="0"/>
              <w:numPr>
                <w:ilvl w:val="0"/>
                <w:numId w:val="0"/>
              </w:numPr>
              <w:tabs>
                <w:tab w:val="left" w:pos="530"/>
                <w:tab w:val="left" w:pos="567"/>
              </w:tabs>
              <w:kinsoku/>
              <w:wordWrap/>
              <w:overflowPunct/>
              <w:topLinePunct w:val="0"/>
              <w:autoSpaceDN/>
              <w:bidi w:val="0"/>
              <w:adjustRightInd/>
              <w:spacing w:line="240" w:lineRule="atLeast"/>
              <w:ind w:leftChars="0"/>
              <w:jc w:val="both"/>
              <w:rPr>
                <w:rFonts w:hint="eastAsia" w:ascii="宋体" w:hAnsi="宋体" w:eastAsia="宋体" w:cs="宋体"/>
                <w:b/>
                <w:sz w:val="21"/>
                <w:szCs w:val="21"/>
              </w:rPr>
            </w:pPr>
            <w:r>
              <w:rPr>
                <w:rFonts w:hint="eastAsia" w:ascii="宋体" w:hAnsi="宋体" w:eastAsia="宋体" w:cs="宋体"/>
                <w:b/>
                <w:sz w:val="21"/>
                <w:szCs w:val="21"/>
              </w:rPr>
              <w:t>结算及付款方式</w:t>
            </w:r>
          </w:p>
          <w:p w14:paraId="33452947">
            <w:pPr>
              <w:keepNext w:val="0"/>
              <w:keepLines w:val="0"/>
              <w:pageBreakBefore w:val="0"/>
              <w:kinsoku/>
              <w:wordWrap/>
              <w:overflowPunct/>
              <w:topLinePunct w:val="0"/>
              <w:autoSpaceDN/>
              <w:bidi w:val="0"/>
              <w:adjustRightInd/>
              <w:snapToGrid w:val="0"/>
              <w:spacing w:line="240" w:lineRule="atLeast"/>
              <w:rPr>
                <w:rFonts w:hint="eastAsia" w:ascii="宋体" w:hAnsi="宋体" w:eastAsia="宋体" w:cs="宋体"/>
                <w:sz w:val="21"/>
                <w:szCs w:val="21"/>
              </w:rPr>
            </w:pPr>
            <w:r>
              <w:rPr>
                <w:rFonts w:hint="eastAsia" w:ascii="宋体" w:hAnsi="宋体" w:eastAsia="宋体" w:cs="宋体"/>
                <w:sz w:val="21"/>
                <w:szCs w:val="21"/>
              </w:rPr>
              <w:t>1、合同结算价格：以采购人实际洗涤织物数量与中标单价的乘积为实际结算价（金额以每日双方签名的各科室洗衣洁衣单为计数依据）。</w:t>
            </w:r>
          </w:p>
          <w:p w14:paraId="681DD3F7">
            <w:pPr>
              <w:keepNext w:val="0"/>
              <w:keepLines w:val="0"/>
              <w:pageBreakBefore w:val="0"/>
              <w:numPr>
                <w:ilvl w:val="0"/>
                <w:numId w:val="0"/>
              </w:numPr>
              <w:kinsoku/>
              <w:wordWrap/>
              <w:overflowPunct/>
              <w:topLinePunct w:val="0"/>
              <w:autoSpaceDN/>
              <w:bidi w:val="0"/>
              <w:adjustRightInd/>
              <w:spacing w:line="240" w:lineRule="atLeast"/>
              <w:ind w:leftChars="0"/>
              <w:rPr>
                <w:rFonts w:hint="eastAsia" w:ascii="宋体" w:hAnsi="宋体" w:eastAsia="宋体" w:cs="宋体"/>
                <w:strike w:val="0"/>
                <w:dstrike w:val="0"/>
                <w:color w:val="auto"/>
                <w:sz w:val="21"/>
                <w:szCs w:val="21"/>
                <w:lang w:val="en-US" w:eastAsia="zh-CN"/>
              </w:rPr>
            </w:pPr>
            <w:r>
              <w:rPr>
                <w:rFonts w:hint="eastAsia" w:ascii="宋体" w:hAnsi="宋体" w:eastAsia="宋体" w:cs="宋体"/>
                <w:sz w:val="21"/>
                <w:szCs w:val="21"/>
              </w:rPr>
              <w:t>2、按月或按季度结算，收到发票并审核无误后采购人在60个工作日内</w:t>
            </w:r>
            <w:r>
              <w:rPr>
                <w:rFonts w:hint="eastAsia" w:ascii="宋体" w:hAnsi="宋体" w:eastAsia="宋体" w:cs="宋体"/>
                <w:sz w:val="21"/>
                <w:szCs w:val="21"/>
                <w:lang w:eastAsia="zh-CN"/>
              </w:rPr>
              <w:t>支</w:t>
            </w:r>
            <w:r>
              <w:rPr>
                <w:rFonts w:hint="eastAsia" w:ascii="宋体" w:hAnsi="宋体" w:eastAsia="宋体" w:cs="宋体"/>
                <w:sz w:val="21"/>
                <w:szCs w:val="21"/>
              </w:rPr>
              <w:t>付</w:t>
            </w:r>
            <w:r>
              <w:rPr>
                <w:rFonts w:hint="eastAsia" w:ascii="宋体" w:hAnsi="宋体" w:eastAsia="宋体" w:cs="宋体"/>
                <w:sz w:val="21"/>
                <w:szCs w:val="21"/>
                <w:lang w:eastAsia="zh-CN"/>
              </w:rPr>
              <w:t>，</w:t>
            </w:r>
            <w:r>
              <w:rPr>
                <w:rFonts w:hint="eastAsia" w:ascii="宋体" w:hAnsi="宋体" w:eastAsia="宋体" w:cs="宋体"/>
                <w:sz w:val="21"/>
                <w:szCs w:val="21"/>
              </w:rPr>
              <w:t>具体结算方式双方协商根据合同约定执行。</w:t>
            </w:r>
          </w:p>
        </w:tc>
        <w:tc>
          <w:tcPr>
            <w:tcW w:w="843" w:type="pct"/>
            <w:vAlign w:val="center"/>
          </w:tcPr>
          <w:p w14:paraId="6E8175AD">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c>
          <w:tcPr>
            <w:tcW w:w="827" w:type="pct"/>
            <w:vAlign w:val="center"/>
          </w:tcPr>
          <w:p w14:paraId="6B13AF8B">
            <w:pPr>
              <w:pStyle w:val="14"/>
              <w:keepNext w:val="0"/>
              <w:keepLines w:val="0"/>
              <w:pageBreakBefore w:val="0"/>
              <w:kinsoku/>
              <w:wordWrap/>
              <w:overflowPunct/>
              <w:topLinePunct w:val="0"/>
              <w:autoSpaceDN/>
              <w:bidi w:val="0"/>
              <w:adjustRightInd/>
              <w:snapToGrid/>
              <w:spacing w:line="240" w:lineRule="atLeast"/>
              <w:jc w:val="center"/>
              <w:rPr>
                <w:rFonts w:hint="eastAsia" w:ascii="宋体" w:hAnsi="宋体" w:eastAsia="宋体" w:cs="宋体"/>
                <w:sz w:val="21"/>
                <w:szCs w:val="21"/>
              </w:rPr>
            </w:pPr>
          </w:p>
        </w:tc>
      </w:tr>
    </w:tbl>
    <w:p w14:paraId="347074B6">
      <w:pPr>
        <w:keepNext w:val="0"/>
        <w:keepLines w:val="0"/>
        <w:pageBreakBefore w:val="0"/>
        <w:numPr>
          <w:ilvl w:val="0"/>
          <w:numId w:val="0"/>
        </w:numPr>
        <w:kinsoku/>
        <w:wordWrap/>
        <w:overflowPunct/>
        <w:topLinePunct w:val="0"/>
        <w:autoSpaceDN/>
        <w:bidi w:val="0"/>
        <w:adjustRightInd/>
        <w:snapToGrid/>
        <w:spacing w:line="240" w:lineRule="atLeast"/>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3...</w:t>
      </w:r>
    </w:p>
    <w:p w14:paraId="2313DEFE">
      <w:pPr>
        <w:pStyle w:val="4"/>
        <w:numPr>
          <w:ilvl w:val="0"/>
          <w:numId w:val="0"/>
        </w:numPr>
        <w:rPr>
          <w:rFonts w:hint="eastAsia" w:cs="宋体"/>
          <w:i w:val="0"/>
          <w:iCs w:val="0"/>
          <w:caps w:val="0"/>
          <w:color w:val="000000"/>
          <w:spacing w:val="0"/>
          <w:sz w:val="21"/>
          <w:szCs w:val="21"/>
          <w:lang w:eastAsia="zh-CN"/>
        </w:rPr>
      </w:pPr>
    </w:p>
    <w:p w14:paraId="3A79755A">
      <w:pPr>
        <w:pStyle w:val="4"/>
        <w:numPr>
          <w:ilvl w:val="0"/>
          <w:numId w:val="0"/>
        </w:numPr>
        <w:rPr>
          <w:rFonts w:hint="eastAsia" w:cs="宋体"/>
          <w:i w:val="0"/>
          <w:iCs w:val="0"/>
          <w:caps w:val="0"/>
          <w:color w:val="000000"/>
          <w:spacing w:val="0"/>
          <w:sz w:val="21"/>
          <w:szCs w:val="21"/>
          <w:lang w:eastAsia="zh-CN"/>
        </w:rPr>
      </w:pPr>
    </w:p>
    <w:p w14:paraId="721FE8DA">
      <w:pPr>
        <w:pStyle w:val="4"/>
        <w:numPr>
          <w:ilvl w:val="0"/>
          <w:numId w:val="0"/>
        </w:numPr>
        <w:rPr>
          <w:rFonts w:hint="eastAsia" w:cs="宋体"/>
          <w:i w:val="0"/>
          <w:iCs w:val="0"/>
          <w:caps w:val="0"/>
          <w:color w:val="000000"/>
          <w:spacing w:val="0"/>
          <w:sz w:val="21"/>
          <w:szCs w:val="21"/>
          <w:lang w:eastAsia="zh-CN"/>
        </w:rPr>
      </w:pPr>
    </w:p>
    <w:p w14:paraId="572172EA">
      <w:pPr>
        <w:pStyle w:val="4"/>
        <w:numPr>
          <w:ilvl w:val="0"/>
          <w:numId w:val="0"/>
        </w:numPr>
        <w:rPr>
          <w:rFonts w:hint="eastAsia" w:cs="宋体"/>
          <w:i w:val="0"/>
          <w:iCs w:val="0"/>
          <w:caps w:val="0"/>
          <w:color w:val="000000"/>
          <w:spacing w:val="0"/>
          <w:sz w:val="21"/>
          <w:szCs w:val="21"/>
          <w:lang w:eastAsia="zh-CN"/>
        </w:rPr>
      </w:pPr>
    </w:p>
    <w:p w14:paraId="019F989A">
      <w:pPr>
        <w:pStyle w:val="4"/>
        <w:numPr>
          <w:ilvl w:val="0"/>
          <w:numId w:val="0"/>
        </w:numPr>
        <w:rPr>
          <w:rFonts w:hint="eastAsia" w:cs="宋体"/>
          <w:i w:val="0"/>
          <w:iCs w:val="0"/>
          <w:caps w:val="0"/>
          <w:color w:val="000000"/>
          <w:spacing w:val="0"/>
          <w:sz w:val="21"/>
          <w:szCs w:val="21"/>
          <w:lang w:eastAsia="zh-CN"/>
        </w:rPr>
      </w:pPr>
    </w:p>
    <w:p w14:paraId="1EE92C4E">
      <w:pPr>
        <w:pStyle w:val="4"/>
        <w:numPr>
          <w:ilvl w:val="0"/>
          <w:numId w:val="0"/>
        </w:numPr>
        <w:rPr>
          <w:rFonts w:hint="eastAsia" w:cs="宋体"/>
          <w:i w:val="0"/>
          <w:iCs w:val="0"/>
          <w:caps w:val="0"/>
          <w:color w:val="000000"/>
          <w:spacing w:val="0"/>
          <w:sz w:val="21"/>
          <w:szCs w:val="21"/>
          <w:lang w:eastAsia="zh-CN"/>
        </w:rPr>
      </w:pPr>
    </w:p>
    <w:p w14:paraId="6882275C">
      <w:pPr>
        <w:pStyle w:val="4"/>
        <w:numPr>
          <w:ilvl w:val="0"/>
          <w:numId w:val="0"/>
        </w:numPr>
        <w:rPr>
          <w:rFonts w:hint="eastAsia" w:cs="宋体"/>
          <w:i w:val="0"/>
          <w:iCs w:val="0"/>
          <w:caps w:val="0"/>
          <w:color w:val="000000"/>
          <w:spacing w:val="0"/>
          <w:sz w:val="21"/>
          <w:szCs w:val="21"/>
          <w:lang w:eastAsia="zh-CN"/>
        </w:rPr>
      </w:pPr>
    </w:p>
    <w:p w14:paraId="3A39E656">
      <w:pPr>
        <w:pStyle w:val="4"/>
        <w:numPr>
          <w:ilvl w:val="0"/>
          <w:numId w:val="0"/>
        </w:numPr>
        <w:rPr>
          <w:rFonts w:hint="eastAsia" w:cs="宋体"/>
          <w:i w:val="0"/>
          <w:iCs w:val="0"/>
          <w:caps w:val="0"/>
          <w:color w:val="000000"/>
          <w:spacing w:val="0"/>
          <w:sz w:val="21"/>
          <w:szCs w:val="21"/>
          <w:lang w:eastAsia="zh-CN"/>
        </w:rPr>
      </w:pPr>
    </w:p>
    <w:p w14:paraId="63631924">
      <w:pPr>
        <w:pStyle w:val="4"/>
        <w:numPr>
          <w:ilvl w:val="0"/>
          <w:numId w:val="0"/>
        </w:numPr>
        <w:rPr>
          <w:rFonts w:hint="eastAsia" w:cs="宋体"/>
          <w:i w:val="0"/>
          <w:iCs w:val="0"/>
          <w:caps w:val="0"/>
          <w:color w:val="000000"/>
          <w:spacing w:val="0"/>
          <w:sz w:val="21"/>
          <w:szCs w:val="21"/>
          <w:lang w:eastAsia="zh-CN"/>
        </w:rPr>
      </w:pPr>
    </w:p>
    <w:p w14:paraId="5976D2EB">
      <w:pPr>
        <w:pStyle w:val="4"/>
        <w:numPr>
          <w:ilvl w:val="0"/>
          <w:numId w:val="0"/>
        </w:numPr>
        <w:rPr>
          <w:rFonts w:hint="eastAsia" w:cs="宋体"/>
          <w:i w:val="0"/>
          <w:iCs w:val="0"/>
          <w:caps w:val="0"/>
          <w:color w:val="000000"/>
          <w:spacing w:val="0"/>
          <w:sz w:val="21"/>
          <w:szCs w:val="21"/>
          <w:lang w:eastAsia="zh-CN"/>
        </w:rPr>
      </w:pPr>
    </w:p>
    <w:p w14:paraId="1C438F03">
      <w:pPr>
        <w:pStyle w:val="4"/>
        <w:numPr>
          <w:ilvl w:val="0"/>
          <w:numId w:val="0"/>
        </w:numPr>
        <w:rPr>
          <w:rFonts w:hint="eastAsia" w:cs="宋体"/>
          <w:i w:val="0"/>
          <w:iCs w:val="0"/>
          <w:caps w:val="0"/>
          <w:color w:val="000000"/>
          <w:spacing w:val="0"/>
          <w:sz w:val="21"/>
          <w:szCs w:val="21"/>
          <w:lang w:eastAsia="zh-CN"/>
        </w:rPr>
      </w:pPr>
    </w:p>
    <w:p w14:paraId="6ABB77CA">
      <w:pPr>
        <w:pStyle w:val="4"/>
        <w:numPr>
          <w:ilvl w:val="0"/>
          <w:numId w:val="0"/>
        </w:numPr>
        <w:rPr>
          <w:rFonts w:hint="eastAsia" w:cs="宋体"/>
          <w:i w:val="0"/>
          <w:iCs w:val="0"/>
          <w:caps w:val="0"/>
          <w:color w:val="000000"/>
          <w:spacing w:val="0"/>
          <w:sz w:val="21"/>
          <w:szCs w:val="21"/>
          <w:lang w:eastAsia="zh-CN"/>
        </w:rPr>
      </w:pPr>
    </w:p>
    <w:p w14:paraId="4C494424">
      <w:pPr>
        <w:pStyle w:val="4"/>
        <w:numPr>
          <w:ilvl w:val="0"/>
          <w:numId w:val="0"/>
        </w:numPr>
        <w:rPr>
          <w:rFonts w:hint="eastAsia" w:cs="宋体"/>
          <w:i w:val="0"/>
          <w:iCs w:val="0"/>
          <w:caps w:val="0"/>
          <w:color w:val="000000"/>
          <w:spacing w:val="0"/>
          <w:sz w:val="21"/>
          <w:szCs w:val="21"/>
          <w:lang w:eastAsia="zh-CN"/>
        </w:rPr>
      </w:pPr>
    </w:p>
    <w:p w14:paraId="39B067D4">
      <w:pPr>
        <w:pStyle w:val="4"/>
        <w:numPr>
          <w:ilvl w:val="0"/>
          <w:numId w:val="0"/>
        </w:numPr>
        <w:rPr>
          <w:rFonts w:hint="eastAsia" w:cs="宋体"/>
          <w:i w:val="0"/>
          <w:iCs w:val="0"/>
          <w:caps w:val="0"/>
          <w:color w:val="000000"/>
          <w:spacing w:val="0"/>
          <w:sz w:val="21"/>
          <w:szCs w:val="21"/>
          <w:lang w:eastAsia="zh-CN"/>
        </w:rPr>
      </w:pPr>
    </w:p>
    <w:p w14:paraId="51EC73D2">
      <w:pPr>
        <w:pStyle w:val="4"/>
        <w:numPr>
          <w:ilvl w:val="0"/>
          <w:numId w:val="0"/>
        </w:numPr>
        <w:rPr>
          <w:rFonts w:hint="eastAsia" w:cs="宋体"/>
          <w:i w:val="0"/>
          <w:iCs w:val="0"/>
          <w:caps w:val="0"/>
          <w:color w:val="000000"/>
          <w:spacing w:val="0"/>
          <w:sz w:val="21"/>
          <w:szCs w:val="21"/>
          <w:lang w:eastAsia="zh-CN"/>
        </w:rPr>
      </w:pPr>
    </w:p>
    <w:p w14:paraId="58227059">
      <w:pPr>
        <w:pStyle w:val="4"/>
        <w:numPr>
          <w:ilvl w:val="0"/>
          <w:numId w:val="0"/>
        </w:numPr>
        <w:rPr>
          <w:rFonts w:hint="eastAsia" w:cs="宋体"/>
          <w:i w:val="0"/>
          <w:iCs w:val="0"/>
          <w:caps w:val="0"/>
          <w:color w:val="000000"/>
          <w:spacing w:val="0"/>
          <w:sz w:val="21"/>
          <w:szCs w:val="21"/>
          <w:lang w:eastAsia="zh-CN"/>
        </w:rPr>
      </w:pPr>
    </w:p>
    <w:p w14:paraId="0619EAEF">
      <w:pPr>
        <w:pStyle w:val="4"/>
        <w:numPr>
          <w:ilvl w:val="0"/>
          <w:numId w:val="0"/>
        </w:numPr>
        <w:rPr>
          <w:rFonts w:hint="eastAsia" w:cs="宋体"/>
          <w:i w:val="0"/>
          <w:iCs w:val="0"/>
          <w:caps w:val="0"/>
          <w:color w:val="000000"/>
          <w:spacing w:val="0"/>
          <w:sz w:val="21"/>
          <w:szCs w:val="21"/>
          <w:lang w:eastAsia="zh-CN"/>
        </w:rPr>
      </w:pPr>
    </w:p>
    <w:p w14:paraId="30EADF70">
      <w:pPr>
        <w:pStyle w:val="4"/>
        <w:numPr>
          <w:ilvl w:val="0"/>
          <w:numId w:val="0"/>
        </w:numPr>
        <w:rPr>
          <w:rFonts w:hint="eastAsia" w:cs="宋体"/>
          <w:i w:val="0"/>
          <w:iCs w:val="0"/>
          <w:caps w:val="0"/>
          <w:color w:val="000000"/>
          <w:spacing w:val="0"/>
          <w:sz w:val="21"/>
          <w:szCs w:val="21"/>
          <w:lang w:eastAsia="zh-CN"/>
        </w:rPr>
      </w:pPr>
    </w:p>
    <w:p w14:paraId="35A932DF">
      <w:pPr>
        <w:pStyle w:val="4"/>
        <w:numPr>
          <w:ilvl w:val="0"/>
          <w:numId w:val="0"/>
        </w:numPr>
        <w:rPr>
          <w:rFonts w:hint="eastAsia" w:cs="宋体"/>
          <w:i w:val="0"/>
          <w:iCs w:val="0"/>
          <w:caps w:val="0"/>
          <w:color w:val="000000"/>
          <w:spacing w:val="0"/>
          <w:sz w:val="21"/>
          <w:szCs w:val="21"/>
          <w:lang w:eastAsia="zh-CN"/>
        </w:rPr>
      </w:pPr>
    </w:p>
    <w:p w14:paraId="6B9FB129">
      <w:pPr>
        <w:pStyle w:val="4"/>
        <w:numPr>
          <w:ilvl w:val="0"/>
          <w:numId w:val="0"/>
        </w:numPr>
        <w:rPr>
          <w:rFonts w:hint="eastAsia" w:cs="宋体"/>
          <w:i w:val="0"/>
          <w:iCs w:val="0"/>
          <w:caps w:val="0"/>
          <w:color w:val="000000"/>
          <w:spacing w:val="0"/>
          <w:sz w:val="21"/>
          <w:szCs w:val="21"/>
          <w:lang w:eastAsia="zh-CN"/>
        </w:rPr>
      </w:pPr>
    </w:p>
    <w:p w14:paraId="5BDC5461">
      <w:pPr>
        <w:pStyle w:val="4"/>
        <w:numPr>
          <w:ilvl w:val="0"/>
          <w:numId w:val="0"/>
        </w:numPr>
        <w:rPr>
          <w:rFonts w:hint="eastAsia" w:cs="宋体"/>
          <w:i w:val="0"/>
          <w:iCs w:val="0"/>
          <w:caps w:val="0"/>
          <w:color w:val="000000"/>
          <w:spacing w:val="0"/>
          <w:sz w:val="21"/>
          <w:szCs w:val="21"/>
          <w:lang w:eastAsia="zh-CN"/>
        </w:rPr>
      </w:pPr>
    </w:p>
    <w:p w14:paraId="683F2855">
      <w:pPr>
        <w:pStyle w:val="4"/>
        <w:numPr>
          <w:ilvl w:val="0"/>
          <w:numId w:val="0"/>
        </w:numPr>
        <w:rPr>
          <w:rFonts w:hint="eastAsia" w:cs="宋体"/>
          <w:i w:val="0"/>
          <w:iCs w:val="0"/>
          <w:caps w:val="0"/>
          <w:color w:val="000000"/>
          <w:spacing w:val="0"/>
          <w:sz w:val="21"/>
          <w:szCs w:val="21"/>
          <w:lang w:eastAsia="zh-CN"/>
        </w:rPr>
      </w:pPr>
    </w:p>
    <w:p w14:paraId="6B1BFFD6">
      <w:pPr>
        <w:pStyle w:val="4"/>
        <w:numPr>
          <w:ilvl w:val="0"/>
          <w:numId w:val="0"/>
        </w:numPr>
        <w:rPr>
          <w:rFonts w:hint="eastAsia" w:cs="宋体"/>
          <w:i w:val="0"/>
          <w:iCs w:val="0"/>
          <w:caps w:val="0"/>
          <w:color w:val="000000"/>
          <w:spacing w:val="0"/>
          <w:sz w:val="21"/>
          <w:szCs w:val="21"/>
          <w:lang w:eastAsia="zh-CN"/>
        </w:rPr>
      </w:pPr>
    </w:p>
    <w:p w14:paraId="26B5656C">
      <w:pPr>
        <w:pStyle w:val="4"/>
        <w:numPr>
          <w:ilvl w:val="0"/>
          <w:numId w:val="0"/>
        </w:numPr>
        <w:rPr>
          <w:rFonts w:hint="eastAsia" w:cs="宋体"/>
          <w:i w:val="0"/>
          <w:iCs w:val="0"/>
          <w:caps w:val="0"/>
          <w:color w:val="000000"/>
          <w:spacing w:val="0"/>
          <w:sz w:val="21"/>
          <w:szCs w:val="21"/>
          <w:lang w:eastAsia="zh-CN"/>
        </w:rPr>
      </w:pPr>
    </w:p>
    <w:p w14:paraId="0D3BBACE">
      <w:pPr>
        <w:pStyle w:val="4"/>
        <w:numPr>
          <w:ilvl w:val="0"/>
          <w:numId w:val="0"/>
        </w:numPr>
        <w:rPr>
          <w:rFonts w:hint="eastAsia" w:cs="宋体"/>
          <w:i w:val="0"/>
          <w:iCs w:val="0"/>
          <w:caps w:val="0"/>
          <w:color w:val="000000"/>
          <w:spacing w:val="0"/>
          <w:sz w:val="21"/>
          <w:szCs w:val="21"/>
          <w:lang w:eastAsia="zh-CN"/>
        </w:rPr>
      </w:pPr>
    </w:p>
    <w:p w14:paraId="2ABC6080">
      <w:pPr>
        <w:pStyle w:val="4"/>
        <w:numPr>
          <w:ilvl w:val="0"/>
          <w:numId w:val="0"/>
        </w:numPr>
        <w:rPr>
          <w:rFonts w:hint="eastAsia" w:cs="宋体"/>
          <w:i w:val="0"/>
          <w:iCs w:val="0"/>
          <w:caps w:val="0"/>
          <w:color w:val="000000"/>
          <w:spacing w:val="0"/>
          <w:sz w:val="21"/>
          <w:szCs w:val="21"/>
          <w:lang w:eastAsia="zh-CN"/>
        </w:rPr>
      </w:pPr>
    </w:p>
    <w:p w14:paraId="286BC9EA">
      <w:pPr>
        <w:pStyle w:val="4"/>
        <w:numPr>
          <w:ilvl w:val="0"/>
          <w:numId w:val="0"/>
        </w:numPr>
        <w:rPr>
          <w:rFonts w:hint="eastAsia" w:cs="宋体"/>
          <w:i w:val="0"/>
          <w:iCs w:val="0"/>
          <w:caps w:val="0"/>
          <w:color w:val="000000"/>
          <w:spacing w:val="0"/>
          <w:sz w:val="21"/>
          <w:szCs w:val="21"/>
          <w:lang w:eastAsia="zh-CN"/>
        </w:rPr>
      </w:pPr>
    </w:p>
    <w:p w14:paraId="38CAAC6B">
      <w:pPr>
        <w:pStyle w:val="4"/>
        <w:numPr>
          <w:ilvl w:val="0"/>
          <w:numId w:val="0"/>
        </w:numPr>
        <w:rPr>
          <w:rFonts w:hint="eastAsia" w:cs="宋体"/>
          <w:i w:val="0"/>
          <w:iCs w:val="0"/>
          <w:caps w:val="0"/>
          <w:color w:val="000000"/>
          <w:spacing w:val="0"/>
          <w:sz w:val="21"/>
          <w:szCs w:val="21"/>
          <w:lang w:eastAsia="zh-CN"/>
        </w:rPr>
      </w:pPr>
    </w:p>
    <w:p w14:paraId="6C85F8C5">
      <w:pPr>
        <w:pStyle w:val="4"/>
        <w:numPr>
          <w:ilvl w:val="0"/>
          <w:numId w:val="0"/>
        </w:numPr>
        <w:rPr>
          <w:rFonts w:hint="eastAsia" w:cs="宋体"/>
          <w:i w:val="0"/>
          <w:iCs w:val="0"/>
          <w:caps w:val="0"/>
          <w:color w:val="000000"/>
          <w:spacing w:val="0"/>
          <w:sz w:val="21"/>
          <w:szCs w:val="21"/>
          <w:lang w:eastAsia="zh-CN"/>
        </w:rPr>
      </w:pPr>
    </w:p>
    <w:p w14:paraId="5B735C97">
      <w:pPr>
        <w:pStyle w:val="4"/>
        <w:numPr>
          <w:ilvl w:val="0"/>
          <w:numId w:val="0"/>
        </w:numPr>
        <w:rPr>
          <w:rFonts w:hint="eastAsia" w:cs="宋体"/>
          <w:i w:val="0"/>
          <w:iCs w:val="0"/>
          <w:caps w:val="0"/>
          <w:color w:val="000000"/>
          <w:spacing w:val="0"/>
          <w:sz w:val="21"/>
          <w:szCs w:val="21"/>
          <w:lang w:eastAsia="zh-CN"/>
        </w:rPr>
      </w:pPr>
    </w:p>
    <w:p w14:paraId="15F29C12">
      <w:pPr>
        <w:pStyle w:val="4"/>
        <w:numPr>
          <w:ilvl w:val="0"/>
          <w:numId w:val="0"/>
        </w:numPr>
        <w:rPr>
          <w:rFonts w:hint="eastAsia" w:cs="宋体"/>
          <w:i w:val="0"/>
          <w:iCs w:val="0"/>
          <w:caps w:val="0"/>
          <w:color w:val="000000"/>
          <w:spacing w:val="0"/>
          <w:sz w:val="21"/>
          <w:szCs w:val="21"/>
          <w:lang w:eastAsia="zh-CN"/>
        </w:rPr>
      </w:pPr>
    </w:p>
    <w:p w14:paraId="14A9846B">
      <w:pPr>
        <w:pStyle w:val="4"/>
        <w:numPr>
          <w:ilvl w:val="0"/>
          <w:numId w:val="0"/>
        </w:numPr>
        <w:rPr>
          <w:rFonts w:hint="eastAsia" w:cs="宋体"/>
          <w:i w:val="0"/>
          <w:iCs w:val="0"/>
          <w:caps w:val="0"/>
          <w:color w:val="000000"/>
          <w:spacing w:val="0"/>
          <w:sz w:val="21"/>
          <w:szCs w:val="21"/>
          <w:lang w:eastAsia="zh-CN"/>
        </w:rPr>
      </w:pPr>
    </w:p>
    <w:p w14:paraId="4D576339">
      <w:pPr>
        <w:pStyle w:val="4"/>
        <w:numPr>
          <w:ilvl w:val="0"/>
          <w:numId w:val="0"/>
        </w:numPr>
        <w:rPr>
          <w:rFonts w:hint="eastAsia" w:cs="宋体"/>
          <w:i w:val="0"/>
          <w:iCs w:val="0"/>
          <w:caps w:val="0"/>
          <w:color w:val="000000"/>
          <w:spacing w:val="0"/>
          <w:sz w:val="21"/>
          <w:szCs w:val="21"/>
          <w:lang w:eastAsia="zh-CN"/>
        </w:rPr>
      </w:pPr>
    </w:p>
    <w:p w14:paraId="715FE2C1">
      <w:pPr>
        <w:pStyle w:val="4"/>
        <w:numPr>
          <w:ilvl w:val="0"/>
          <w:numId w:val="0"/>
        </w:numPr>
        <w:rPr>
          <w:rFonts w:hint="eastAsia" w:cs="宋体"/>
          <w:i w:val="0"/>
          <w:iCs w:val="0"/>
          <w:caps w:val="0"/>
          <w:color w:val="000000"/>
          <w:spacing w:val="0"/>
          <w:sz w:val="21"/>
          <w:szCs w:val="21"/>
          <w:lang w:eastAsia="zh-CN"/>
        </w:rPr>
      </w:pPr>
    </w:p>
    <w:p w14:paraId="605F492A">
      <w:pPr>
        <w:pStyle w:val="4"/>
        <w:numPr>
          <w:ilvl w:val="0"/>
          <w:numId w:val="0"/>
        </w:numPr>
        <w:rPr>
          <w:rFonts w:hint="eastAsia" w:cs="宋体"/>
          <w:i w:val="0"/>
          <w:iCs w:val="0"/>
          <w:caps w:val="0"/>
          <w:color w:val="000000"/>
          <w:spacing w:val="0"/>
          <w:sz w:val="21"/>
          <w:szCs w:val="21"/>
          <w:lang w:eastAsia="zh-CN"/>
        </w:rPr>
      </w:pPr>
    </w:p>
    <w:p w14:paraId="28EE3561">
      <w:pPr>
        <w:pStyle w:val="4"/>
        <w:numPr>
          <w:ilvl w:val="0"/>
          <w:numId w:val="0"/>
        </w:numPr>
        <w:rPr>
          <w:rFonts w:hint="eastAsia" w:cs="宋体"/>
          <w:i w:val="0"/>
          <w:iCs w:val="0"/>
          <w:caps w:val="0"/>
          <w:color w:val="000000"/>
          <w:spacing w:val="0"/>
          <w:sz w:val="21"/>
          <w:szCs w:val="21"/>
          <w:lang w:eastAsia="zh-CN"/>
        </w:rPr>
      </w:pPr>
    </w:p>
    <w:p w14:paraId="04324806">
      <w:pPr>
        <w:pStyle w:val="4"/>
        <w:numPr>
          <w:ilvl w:val="0"/>
          <w:numId w:val="0"/>
        </w:numPr>
        <w:rPr>
          <w:rFonts w:hint="eastAsia" w:cs="宋体"/>
          <w:i w:val="0"/>
          <w:iCs w:val="0"/>
          <w:caps w:val="0"/>
          <w:color w:val="000000"/>
          <w:spacing w:val="0"/>
          <w:sz w:val="21"/>
          <w:szCs w:val="21"/>
          <w:lang w:eastAsia="zh-CN"/>
        </w:rPr>
      </w:pPr>
    </w:p>
    <w:p w14:paraId="14D4713E">
      <w:pPr>
        <w:pStyle w:val="4"/>
        <w:numPr>
          <w:ilvl w:val="0"/>
          <w:numId w:val="0"/>
        </w:numPr>
        <w:rPr>
          <w:rFonts w:hint="eastAsia" w:cs="宋体"/>
          <w:i w:val="0"/>
          <w:iCs w:val="0"/>
          <w:caps w:val="0"/>
          <w:color w:val="000000"/>
          <w:spacing w:val="0"/>
          <w:sz w:val="21"/>
          <w:szCs w:val="21"/>
          <w:lang w:eastAsia="zh-CN"/>
        </w:rPr>
      </w:pPr>
    </w:p>
    <w:p w14:paraId="05A2268C">
      <w:pPr>
        <w:pStyle w:val="4"/>
        <w:numPr>
          <w:ilvl w:val="0"/>
          <w:numId w:val="0"/>
        </w:numPr>
        <w:rPr>
          <w:rFonts w:hint="eastAsia" w:cs="宋体"/>
          <w:i w:val="0"/>
          <w:iCs w:val="0"/>
          <w:caps w:val="0"/>
          <w:color w:val="000000"/>
          <w:spacing w:val="0"/>
          <w:sz w:val="21"/>
          <w:szCs w:val="21"/>
          <w:lang w:eastAsia="zh-CN"/>
        </w:rPr>
      </w:pPr>
    </w:p>
    <w:p w14:paraId="54523CC6">
      <w:pPr>
        <w:pStyle w:val="4"/>
        <w:numPr>
          <w:ilvl w:val="0"/>
          <w:numId w:val="0"/>
        </w:numPr>
        <w:rPr>
          <w:rFonts w:hint="eastAsia" w:cs="宋体"/>
          <w:i w:val="0"/>
          <w:iCs w:val="0"/>
          <w:caps w:val="0"/>
          <w:color w:val="000000"/>
          <w:spacing w:val="0"/>
          <w:sz w:val="21"/>
          <w:szCs w:val="21"/>
          <w:lang w:eastAsia="zh-CN"/>
        </w:rPr>
      </w:pPr>
    </w:p>
    <w:p w14:paraId="7CE4F4D0">
      <w:pPr>
        <w:pStyle w:val="4"/>
        <w:numPr>
          <w:ilvl w:val="0"/>
          <w:numId w:val="0"/>
        </w:numPr>
        <w:rPr>
          <w:rFonts w:hint="eastAsia" w:cs="宋体"/>
          <w:i w:val="0"/>
          <w:iCs w:val="0"/>
          <w:caps w:val="0"/>
          <w:color w:val="000000"/>
          <w:spacing w:val="0"/>
          <w:sz w:val="21"/>
          <w:szCs w:val="21"/>
          <w:lang w:eastAsia="zh-CN"/>
        </w:rPr>
      </w:pPr>
    </w:p>
    <w:p w14:paraId="3E949119">
      <w:pPr>
        <w:pStyle w:val="4"/>
        <w:numPr>
          <w:ilvl w:val="0"/>
          <w:numId w:val="0"/>
        </w:numPr>
        <w:rPr>
          <w:rFonts w:hint="eastAsia" w:cs="宋体"/>
          <w:i w:val="0"/>
          <w:iCs w:val="0"/>
          <w:caps w:val="0"/>
          <w:color w:val="000000"/>
          <w:spacing w:val="0"/>
          <w:sz w:val="21"/>
          <w:szCs w:val="21"/>
          <w:lang w:eastAsia="zh-CN"/>
        </w:rPr>
      </w:pPr>
      <w:bookmarkStart w:id="0" w:name="_GoBack"/>
      <w:bookmarkEnd w:id="0"/>
      <w:r>
        <w:rPr>
          <w:rFonts w:hint="eastAsia" w:cs="宋体"/>
          <w:i w:val="0"/>
          <w:iCs w:val="0"/>
          <w:caps w:val="0"/>
          <w:color w:val="000000"/>
          <w:spacing w:val="0"/>
          <w:sz w:val="21"/>
          <w:szCs w:val="21"/>
          <w:lang w:eastAsia="zh-CN"/>
        </w:rPr>
        <w:t>项目服务方案：</w:t>
      </w:r>
    </w:p>
    <w:p w14:paraId="0D5FE06C">
      <w:pPr>
        <w:pStyle w:val="4"/>
        <w:numPr>
          <w:ilvl w:val="0"/>
          <w:numId w:val="0"/>
        </w:numPr>
        <w:rPr>
          <w:rFonts w:hint="eastAsia" w:cs="宋体"/>
          <w:i w:val="0"/>
          <w:iCs w:val="0"/>
          <w:caps w:val="0"/>
          <w:color w:val="000000"/>
          <w:spacing w:val="0"/>
          <w:sz w:val="21"/>
          <w:szCs w:val="21"/>
          <w:lang w:eastAsia="zh-CN"/>
        </w:rPr>
      </w:pPr>
    </w:p>
    <w:p w14:paraId="1D1F339A">
      <w:pPr>
        <w:pStyle w:val="4"/>
        <w:numPr>
          <w:ilvl w:val="0"/>
          <w:numId w:val="0"/>
        </w:numPr>
        <w:rPr>
          <w:rFonts w:hint="eastAsia" w:cs="宋体"/>
          <w:i w:val="0"/>
          <w:iCs w:val="0"/>
          <w:caps w:val="0"/>
          <w:color w:val="000000"/>
          <w:spacing w:val="0"/>
          <w:sz w:val="21"/>
          <w:szCs w:val="21"/>
          <w:lang w:eastAsia="zh-CN"/>
        </w:rPr>
      </w:pPr>
    </w:p>
    <w:p w14:paraId="7814F690">
      <w:pPr>
        <w:pStyle w:val="4"/>
        <w:numPr>
          <w:ilvl w:val="0"/>
          <w:numId w:val="0"/>
        </w:numPr>
        <w:rPr>
          <w:rFonts w:hint="eastAsia" w:cs="宋体"/>
          <w:i w:val="0"/>
          <w:iCs w:val="0"/>
          <w:caps w:val="0"/>
          <w:color w:val="000000"/>
          <w:spacing w:val="0"/>
          <w:sz w:val="21"/>
          <w:szCs w:val="21"/>
          <w:lang w:eastAsia="zh-CN"/>
        </w:rPr>
      </w:pPr>
    </w:p>
    <w:p w14:paraId="7620775C">
      <w:pPr>
        <w:pStyle w:val="4"/>
        <w:numPr>
          <w:ilvl w:val="0"/>
          <w:numId w:val="0"/>
        </w:numPr>
        <w:rPr>
          <w:rFonts w:hint="eastAsia" w:cs="宋体"/>
          <w:i w:val="0"/>
          <w:iCs w:val="0"/>
          <w:caps w:val="0"/>
          <w:color w:val="000000"/>
          <w:spacing w:val="0"/>
          <w:sz w:val="21"/>
          <w:szCs w:val="21"/>
          <w:lang w:eastAsia="zh-CN"/>
        </w:rPr>
      </w:pPr>
    </w:p>
    <w:p w14:paraId="55E1EFAA">
      <w:pPr>
        <w:pStyle w:val="4"/>
        <w:numPr>
          <w:ilvl w:val="0"/>
          <w:numId w:val="0"/>
        </w:numPr>
        <w:rPr>
          <w:rFonts w:hint="eastAsia" w:cs="宋体"/>
          <w:i w:val="0"/>
          <w:iCs w:val="0"/>
          <w:caps w:val="0"/>
          <w:color w:val="000000"/>
          <w:spacing w:val="0"/>
          <w:sz w:val="21"/>
          <w:szCs w:val="21"/>
          <w:lang w:eastAsia="zh-CN"/>
        </w:rPr>
      </w:pPr>
    </w:p>
    <w:p w14:paraId="2C56BC60">
      <w:pPr>
        <w:pStyle w:val="4"/>
        <w:numPr>
          <w:ilvl w:val="0"/>
          <w:numId w:val="0"/>
        </w:numPr>
        <w:rPr>
          <w:rFonts w:hint="eastAsia" w:cs="宋体"/>
          <w:i w:val="0"/>
          <w:iCs w:val="0"/>
          <w:caps w:val="0"/>
          <w:color w:val="000000"/>
          <w:spacing w:val="0"/>
          <w:sz w:val="21"/>
          <w:szCs w:val="21"/>
          <w:lang w:eastAsia="zh-CN"/>
        </w:rPr>
      </w:pPr>
    </w:p>
    <w:p w14:paraId="2797CE63">
      <w:pPr>
        <w:pStyle w:val="4"/>
        <w:numPr>
          <w:ilvl w:val="0"/>
          <w:numId w:val="0"/>
        </w:numPr>
        <w:rPr>
          <w:rFonts w:hint="eastAsia" w:cs="宋体"/>
          <w:i w:val="0"/>
          <w:iCs w:val="0"/>
          <w:caps w:val="0"/>
          <w:color w:val="000000"/>
          <w:spacing w:val="0"/>
          <w:sz w:val="21"/>
          <w:szCs w:val="21"/>
          <w:lang w:eastAsia="zh-CN"/>
        </w:rPr>
      </w:pPr>
    </w:p>
    <w:p w14:paraId="15095FDB">
      <w:pPr>
        <w:pStyle w:val="4"/>
        <w:numPr>
          <w:ilvl w:val="0"/>
          <w:numId w:val="0"/>
        </w:numPr>
        <w:rPr>
          <w:rFonts w:hint="eastAsia" w:cs="宋体"/>
          <w:i w:val="0"/>
          <w:iCs w:val="0"/>
          <w:caps w:val="0"/>
          <w:color w:val="000000"/>
          <w:spacing w:val="0"/>
          <w:sz w:val="21"/>
          <w:szCs w:val="21"/>
          <w:lang w:eastAsia="zh-CN"/>
        </w:rPr>
      </w:pPr>
    </w:p>
    <w:p w14:paraId="6FD53D2C">
      <w:pPr>
        <w:pStyle w:val="4"/>
        <w:numPr>
          <w:ilvl w:val="0"/>
          <w:numId w:val="0"/>
        </w:numPr>
        <w:rPr>
          <w:rFonts w:hint="eastAsia" w:cs="宋体"/>
          <w:i w:val="0"/>
          <w:iCs w:val="0"/>
          <w:caps w:val="0"/>
          <w:color w:val="000000"/>
          <w:spacing w:val="0"/>
          <w:sz w:val="21"/>
          <w:szCs w:val="21"/>
          <w:lang w:eastAsia="zh-CN"/>
        </w:rPr>
      </w:pPr>
    </w:p>
    <w:p w14:paraId="3B9FC8BB">
      <w:pPr>
        <w:pStyle w:val="4"/>
        <w:numPr>
          <w:ilvl w:val="0"/>
          <w:numId w:val="0"/>
        </w:numPr>
        <w:rPr>
          <w:rFonts w:hint="eastAsia" w:cs="宋体"/>
          <w:i w:val="0"/>
          <w:iCs w:val="0"/>
          <w:caps w:val="0"/>
          <w:color w:val="000000"/>
          <w:spacing w:val="0"/>
          <w:sz w:val="21"/>
          <w:szCs w:val="21"/>
          <w:lang w:eastAsia="zh-CN"/>
        </w:rPr>
      </w:pPr>
    </w:p>
    <w:p w14:paraId="3FC45371">
      <w:pPr>
        <w:pStyle w:val="4"/>
        <w:numPr>
          <w:ilvl w:val="0"/>
          <w:numId w:val="0"/>
        </w:numPr>
        <w:rPr>
          <w:rFonts w:hint="eastAsia" w:cs="宋体"/>
          <w:i w:val="0"/>
          <w:iCs w:val="0"/>
          <w:caps w:val="0"/>
          <w:color w:val="000000"/>
          <w:spacing w:val="0"/>
          <w:sz w:val="21"/>
          <w:szCs w:val="21"/>
          <w:lang w:eastAsia="zh-CN"/>
        </w:rPr>
      </w:pPr>
    </w:p>
    <w:p w14:paraId="66F4688A">
      <w:pPr>
        <w:pStyle w:val="4"/>
        <w:numPr>
          <w:ilvl w:val="0"/>
          <w:numId w:val="0"/>
        </w:numPr>
        <w:rPr>
          <w:rFonts w:hint="eastAsia" w:cs="宋体"/>
          <w:i w:val="0"/>
          <w:iCs w:val="0"/>
          <w:caps w:val="0"/>
          <w:color w:val="000000"/>
          <w:spacing w:val="0"/>
          <w:sz w:val="21"/>
          <w:szCs w:val="21"/>
          <w:lang w:eastAsia="zh-CN"/>
        </w:rPr>
      </w:pPr>
    </w:p>
    <w:p w14:paraId="198CD264">
      <w:pPr>
        <w:pStyle w:val="4"/>
        <w:numPr>
          <w:ilvl w:val="0"/>
          <w:numId w:val="0"/>
        </w:numPr>
        <w:rPr>
          <w:rFonts w:hint="eastAsia" w:cs="宋体"/>
          <w:i w:val="0"/>
          <w:iCs w:val="0"/>
          <w:caps w:val="0"/>
          <w:color w:val="000000"/>
          <w:spacing w:val="0"/>
          <w:sz w:val="21"/>
          <w:szCs w:val="21"/>
          <w:lang w:eastAsia="zh-CN"/>
        </w:rPr>
      </w:pPr>
    </w:p>
    <w:p w14:paraId="1045E6E7">
      <w:pPr>
        <w:pStyle w:val="4"/>
        <w:numPr>
          <w:ilvl w:val="0"/>
          <w:numId w:val="0"/>
        </w:numPr>
        <w:rPr>
          <w:rFonts w:hint="eastAsia" w:cs="宋体"/>
          <w:i w:val="0"/>
          <w:iCs w:val="0"/>
          <w:caps w:val="0"/>
          <w:color w:val="000000"/>
          <w:spacing w:val="0"/>
          <w:sz w:val="21"/>
          <w:szCs w:val="21"/>
          <w:lang w:eastAsia="zh-CN"/>
        </w:rPr>
      </w:pPr>
    </w:p>
    <w:p w14:paraId="49823212">
      <w:pPr>
        <w:pStyle w:val="4"/>
        <w:numPr>
          <w:ilvl w:val="0"/>
          <w:numId w:val="0"/>
        </w:numPr>
        <w:rPr>
          <w:rFonts w:hint="eastAsia" w:cs="宋体"/>
          <w:i w:val="0"/>
          <w:iCs w:val="0"/>
          <w:caps w:val="0"/>
          <w:color w:val="000000"/>
          <w:spacing w:val="0"/>
          <w:sz w:val="21"/>
          <w:szCs w:val="21"/>
          <w:lang w:eastAsia="zh-CN"/>
        </w:rPr>
      </w:pPr>
    </w:p>
    <w:p w14:paraId="21EA8EF9">
      <w:pPr>
        <w:pStyle w:val="4"/>
        <w:numPr>
          <w:ilvl w:val="0"/>
          <w:numId w:val="0"/>
        </w:numPr>
        <w:rPr>
          <w:rFonts w:hint="eastAsia" w:cs="宋体"/>
          <w:i w:val="0"/>
          <w:iCs w:val="0"/>
          <w:caps w:val="0"/>
          <w:color w:val="000000"/>
          <w:spacing w:val="0"/>
          <w:sz w:val="21"/>
          <w:szCs w:val="21"/>
          <w:lang w:eastAsia="zh-CN"/>
        </w:rPr>
      </w:pPr>
    </w:p>
    <w:p w14:paraId="517ACB89">
      <w:pPr>
        <w:pStyle w:val="4"/>
        <w:numPr>
          <w:ilvl w:val="0"/>
          <w:numId w:val="0"/>
        </w:numPr>
        <w:rPr>
          <w:rFonts w:hint="eastAsia" w:cs="宋体"/>
          <w:i w:val="0"/>
          <w:iCs w:val="0"/>
          <w:caps w:val="0"/>
          <w:color w:val="000000"/>
          <w:spacing w:val="0"/>
          <w:sz w:val="21"/>
          <w:szCs w:val="21"/>
          <w:lang w:eastAsia="zh-CN"/>
        </w:rPr>
      </w:pPr>
    </w:p>
    <w:p w14:paraId="5CF659A3">
      <w:pPr>
        <w:pStyle w:val="4"/>
        <w:numPr>
          <w:ilvl w:val="0"/>
          <w:numId w:val="0"/>
        </w:numPr>
        <w:rPr>
          <w:rFonts w:hint="eastAsia" w:cs="宋体"/>
          <w:i w:val="0"/>
          <w:iCs w:val="0"/>
          <w:caps w:val="0"/>
          <w:color w:val="000000"/>
          <w:spacing w:val="0"/>
          <w:sz w:val="21"/>
          <w:szCs w:val="21"/>
          <w:lang w:eastAsia="zh-CN"/>
        </w:rPr>
      </w:pPr>
    </w:p>
    <w:p w14:paraId="5833C3D3">
      <w:pPr>
        <w:pStyle w:val="4"/>
        <w:numPr>
          <w:ilvl w:val="0"/>
          <w:numId w:val="0"/>
        </w:numPr>
        <w:rPr>
          <w:rFonts w:hint="eastAsia" w:cs="宋体"/>
          <w:i w:val="0"/>
          <w:iCs w:val="0"/>
          <w:caps w:val="0"/>
          <w:color w:val="000000"/>
          <w:spacing w:val="0"/>
          <w:sz w:val="21"/>
          <w:szCs w:val="21"/>
          <w:lang w:eastAsia="zh-CN"/>
        </w:rPr>
      </w:pPr>
    </w:p>
    <w:p w14:paraId="0AB214B4">
      <w:pPr>
        <w:pStyle w:val="4"/>
        <w:numPr>
          <w:ilvl w:val="0"/>
          <w:numId w:val="0"/>
        </w:numPr>
        <w:rPr>
          <w:rFonts w:hint="eastAsia" w:cs="宋体"/>
          <w:i w:val="0"/>
          <w:iCs w:val="0"/>
          <w:caps w:val="0"/>
          <w:color w:val="000000"/>
          <w:spacing w:val="0"/>
          <w:sz w:val="21"/>
          <w:szCs w:val="21"/>
          <w:lang w:eastAsia="zh-CN"/>
        </w:rPr>
      </w:pPr>
    </w:p>
    <w:p w14:paraId="611234C0">
      <w:pPr>
        <w:pStyle w:val="4"/>
        <w:numPr>
          <w:ilvl w:val="0"/>
          <w:numId w:val="0"/>
        </w:numPr>
        <w:rPr>
          <w:rFonts w:hint="eastAsia" w:cs="宋体"/>
          <w:i w:val="0"/>
          <w:iCs w:val="0"/>
          <w:caps w:val="0"/>
          <w:color w:val="000000"/>
          <w:spacing w:val="0"/>
          <w:sz w:val="21"/>
          <w:szCs w:val="21"/>
          <w:lang w:eastAsia="zh-CN"/>
        </w:rPr>
      </w:pPr>
    </w:p>
    <w:p w14:paraId="53C00563">
      <w:pPr>
        <w:pStyle w:val="4"/>
        <w:numPr>
          <w:ilvl w:val="0"/>
          <w:numId w:val="0"/>
        </w:numPr>
        <w:rPr>
          <w:rFonts w:hint="eastAsia" w:cs="宋体"/>
          <w:i w:val="0"/>
          <w:iCs w:val="0"/>
          <w:caps w:val="0"/>
          <w:color w:val="000000"/>
          <w:spacing w:val="0"/>
          <w:sz w:val="21"/>
          <w:szCs w:val="21"/>
          <w:lang w:eastAsia="zh-CN"/>
        </w:rPr>
      </w:pPr>
    </w:p>
    <w:p w14:paraId="475ACA5C">
      <w:pPr>
        <w:pStyle w:val="4"/>
        <w:numPr>
          <w:ilvl w:val="0"/>
          <w:numId w:val="0"/>
        </w:numPr>
        <w:rPr>
          <w:rFonts w:hint="eastAsia" w:cs="宋体"/>
          <w:i w:val="0"/>
          <w:iCs w:val="0"/>
          <w:caps w:val="0"/>
          <w:color w:val="000000"/>
          <w:spacing w:val="0"/>
          <w:sz w:val="21"/>
          <w:szCs w:val="21"/>
          <w:lang w:eastAsia="zh-CN"/>
        </w:rPr>
      </w:pPr>
    </w:p>
    <w:p w14:paraId="293CB1B8">
      <w:pPr>
        <w:pStyle w:val="4"/>
        <w:numPr>
          <w:ilvl w:val="0"/>
          <w:numId w:val="0"/>
        </w:numPr>
        <w:rPr>
          <w:rFonts w:hint="eastAsia" w:cs="宋体"/>
          <w:i w:val="0"/>
          <w:iCs w:val="0"/>
          <w:caps w:val="0"/>
          <w:color w:val="000000"/>
          <w:spacing w:val="0"/>
          <w:sz w:val="21"/>
          <w:szCs w:val="21"/>
          <w:lang w:eastAsia="zh-CN"/>
        </w:rPr>
      </w:pPr>
    </w:p>
    <w:p w14:paraId="1FEC15CD">
      <w:pPr>
        <w:pStyle w:val="4"/>
        <w:numPr>
          <w:ilvl w:val="0"/>
          <w:numId w:val="0"/>
        </w:numPr>
        <w:rPr>
          <w:rFonts w:hint="eastAsia" w:cs="宋体"/>
          <w:i w:val="0"/>
          <w:iCs w:val="0"/>
          <w:caps w:val="0"/>
          <w:color w:val="000000"/>
          <w:spacing w:val="0"/>
          <w:sz w:val="21"/>
          <w:szCs w:val="21"/>
          <w:lang w:eastAsia="zh-CN"/>
        </w:rPr>
      </w:pPr>
    </w:p>
    <w:p w14:paraId="62A2768D">
      <w:pPr>
        <w:pStyle w:val="4"/>
        <w:numPr>
          <w:ilvl w:val="0"/>
          <w:numId w:val="0"/>
        </w:numPr>
        <w:rPr>
          <w:rFonts w:hint="eastAsia" w:cs="宋体"/>
          <w:i w:val="0"/>
          <w:iCs w:val="0"/>
          <w:caps w:val="0"/>
          <w:color w:val="000000"/>
          <w:spacing w:val="0"/>
          <w:sz w:val="21"/>
          <w:szCs w:val="21"/>
          <w:lang w:eastAsia="zh-CN"/>
        </w:rPr>
      </w:pPr>
    </w:p>
    <w:p w14:paraId="4B57F01A">
      <w:pPr>
        <w:pStyle w:val="4"/>
        <w:numPr>
          <w:ilvl w:val="0"/>
          <w:numId w:val="0"/>
        </w:numPr>
        <w:rPr>
          <w:rFonts w:hint="eastAsia" w:cs="宋体"/>
          <w:i w:val="0"/>
          <w:iCs w:val="0"/>
          <w:caps w:val="0"/>
          <w:color w:val="000000"/>
          <w:spacing w:val="0"/>
          <w:sz w:val="21"/>
          <w:szCs w:val="21"/>
          <w:lang w:eastAsia="zh-CN"/>
        </w:rPr>
      </w:pPr>
    </w:p>
    <w:p w14:paraId="0C255441">
      <w:pPr>
        <w:pStyle w:val="4"/>
        <w:numPr>
          <w:ilvl w:val="0"/>
          <w:numId w:val="0"/>
        </w:numPr>
        <w:rPr>
          <w:rFonts w:hint="eastAsia" w:cs="宋体"/>
          <w:i w:val="0"/>
          <w:iCs w:val="0"/>
          <w:caps w:val="0"/>
          <w:color w:val="000000"/>
          <w:spacing w:val="0"/>
          <w:sz w:val="21"/>
          <w:szCs w:val="21"/>
          <w:lang w:eastAsia="zh-CN"/>
        </w:rPr>
      </w:pPr>
    </w:p>
    <w:p w14:paraId="6DAC9395">
      <w:pPr>
        <w:pStyle w:val="4"/>
        <w:numPr>
          <w:ilvl w:val="0"/>
          <w:numId w:val="0"/>
        </w:numPr>
        <w:rPr>
          <w:rFonts w:hint="eastAsia" w:cs="宋体"/>
          <w:i w:val="0"/>
          <w:iCs w:val="0"/>
          <w:caps w:val="0"/>
          <w:color w:val="000000"/>
          <w:spacing w:val="0"/>
          <w:sz w:val="21"/>
          <w:szCs w:val="21"/>
          <w:lang w:eastAsia="zh-CN"/>
        </w:rPr>
      </w:pPr>
    </w:p>
    <w:p w14:paraId="4D0BD441">
      <w:pPr>
        <w:pStyle w:val="4"/>
        <w:numPr>
          <w:ilvl w:val="0"/>
          <w:numId w:val="0"/>
        </w:numPr>
        <w:rPr>
          <w:rFonts w:hint="eastAsia" w:cs="宋体"/>
          <w:i w:val="0"/>
          <w:iCs w:val="0"/>
          <w:caps w:val="0"/>
          <w:color w:val="000000"/>
          <w:spacing w:val="0"/>
          <w:sz w:val="21"/>
          <w:szCs w:val="21"/>
          <w:lang w:eastAsia="zh-CN"/>
        </w:rPr>
      </w:pPr>
    </w:p>
    <w:p w14:paraId="53DBCCCC">
      <w:pPr>
        <w:pStyle w:val="4"/>
        <w:numPr>
          <w:ilvl w:val="0"/>
          <w:numId w:val="0"/>
        </w:numPr>
        <w:rPr>
          <w:rFonts w:hint="eastAsia" w:cs="宋体"/>
          <w:i w:val="0"/>
          <w:iCs w:val="0"/>
          <w:caps w:val="0"/>
          <w:color w:val="000000"/>
          <w:spacing w:val="0"/>
          <w:sz w:val="21"/>
          <w:szCs w:val="21"/>
          <w:lang w:eastAsia="zh-CN"/>
        </w:rPr>
      </w:pPr>
    </w:p>
    <w:p w14:paraId="4D4ABC89">
      <w:pPr>
        <w:pStyle w:val="4"/>
        <w:numPr>
          <w:ilvl w:val="0"/>
          <w:numId w:val="0"/>
        </w:numPr>
        <w:rPr>
          <w:rFonts w:hint="eastAsia" w:cs="宋体"/>
          <w:i w:val="0"/>
          <w:iCs w:val="0"/>
          <w:caps w:val="0"/>
          <w:color w:val="000000"/>
          <w:spacing w:val="0"/>
          <w:sz w:val="21"/>
          <w:szCs w:val="21"/>
          <w:lang w:eastAsia="zh-CN"/>
        </w:rPr>
      </w:pPr>
    </w:p>
    <w:p w14:paraId="56093C10">
      <w:pPr>
        <w:pStyle w:val="4"/>
        <w:numPr>
          <w:ilvl w:val="0"/>
          <w:numId w:val="0"/>
        </w:numPr>
        <w:rPr>
          <w:rFonts w:hint="eastAsia" w:cs="宋体"/>
          <w:i w:val="0"/>
          <w:iCs w:val="0"/>
          <w:caps w:val="0"/>
          <w:color w:val="000000"/>
          <w:spacing w:val="0"/>
          <w:sz w:val="21"/>
          <w:szCs w:val="21"/>
          <w:lang w:eastAsia="zh-CN"/>
        </w:rPr>
      </w:pPr>
    </w:p>
    <w:p w14:paraId="34ADCE5F">
      <w:pPr>
        <w:pStyle w:val="4"/>
        <w:numPr>
          <w:ilvl w:val="0"/>
          <w:numId w:val="0"/>
        </w:numPr>
        <w:rPr>
          <w:rFonts w:hint="eastAsia" w:cs="宋体"/>
          <w:i w:val="0"/>
          <w:iCs w:val="0"/>
          <w:caps w:val="0"/>
          <w:color w:val="000000"/>
          <w:spacing w:val="0"/>
          <w:sz w:val="21"/>
          <w:szCs w:val="21"/>
          <w:lang w:eastAsia="zh-CN"/>
        </w:rPr>
      </w:pPr>
    </w:p>
    <w:p w14:paraId="749F8937">
      <w:pPr>
        <w:pStyle w:val="4"/>
        <w:numPr>
          <w:ilvl w:val="0"/>
          <w:numId w:val="0"/>
        </w:numPr>
        <w:rPr>
          <w:rFonts w:hint="eastAsia" w:cs="宋体"/>
          <w:i w:val="0"/>
          <w:iCs w:val="0"/>
          <w:caps w:val="0"/>
          <w:color w:val="000000"/>
          <w:spacing w:val="0"/>
          <w:sz w:val="21"/>
          <w:szCs w:val="21"/>
          <w:lang w:eastAsia="zh-CN"/>
        </w:rPr>
      </w:pPr>
    </w:p>
    <w:p w14:paraId="0DFB74F6">
      <w:pPr>
        <w:pStyle w:val="4"/>
        <w:numPr>
          <w:ilvl w:val="0"/>
          <w:numId w:val="0"/>
        </w:numPr>
        <w:rPr>
          <w:rFonts w:hint="eastAsia" w:cs="宋体"/>
          <w:i w:val="0"/>
          <w:iCs w:val="0"/>
          <w:caps w:val="0"/>
          <w:color w:val="000000"/>
          <w:spacing w:val="0"/>
          <w:sz w:val="21"/>
          <w:szCs w:val="21"/>
          <w:lang w:eastAsia="zh-CN"/>
        </w:rPr>
      </w:pPr>
    </w:p>
    <w:p w14:paraId="28E11C8F">
      <w:pPr>
        <w:pStyle w:val="4"/>
        <w:numPr>
          <w:ilvl w:val="0"/>
          <w:numId w:val="0"/>
        </w:numPr>
        <w:rPr>
          <w:rFonts w:hint="eastAsia" w:cs="宋体"/>
          <w:i w:val="0"/>
          <w:iCs w:val="0"/>
          <w:caps w:val="0"/>
          <w:color w:val="000000"/>
          <w:spacing w:val="0"/>
          <w:sz w:val="21"/>
          <w:szCs w:val="21"/>
          <w:lang w:eastAsia="zh-CN"/>
        </w:rPr>
      </w:pPr>
    </w:p>
    <w:p w14:paraId="14470090">
      <w:pPr>
        <w:pStyle w:val="4"/>
        <w:numPr>
          <w:ilvl w:val="0"/>
          <w:numId w:val="0"/>
        </w:numPr>
        <w:rPr>
          <w:rFonts w:hint="eastAsia" w:cs="宋体"/>
          <w:i w:val="0"/>
          <w:iCs w:val="0"/>
          <w:caps w:val="0"/>
          <w:color w:val="000000"/>
          <w:spacing w:val="0"/>
          <w:sz w:val="21"/>
          <w:szCs w:val="21"/>
          <w:lang w:eastAsia="zh-CN"/>
        </w:rPr>
      </w:pPr>
    </w:p>
    <w:p w14:paraId="61ED317A">
      <w:pPr>
        <w:pStyle w:val="4"/>
        <w:numPr>
          <w:ilvl w:val="0"/>
          <w:numId w:val="0"/>
        </w:numPr>
        <w:rPr>
          <w:rFonts w:hint="eastAsia" w:cs="宋体"/>
          <w:i w:val="0"/>
          <w:iCs w:val="0"/>
          <w:caps w:val="0"/>
          <w:color w:val="000000"/>
          <w:spacing w:val="0"/>
          <w:sz w:val="21"/>
          <w:szCs w:val="21"/>
          <w:lang w:eastAsia="zh-CN"/>
        </w:rPr>
      </w:pPr>
    </w:p>
    <w:p w14:paraId="1EF10B2A">
      <w:pPr>
        <w:pStyle w:val="4"/>
        <w:numPr>
          <w:ilvl w:val="0"/>
          <w:numId w:val="0"/>
        </w:numPr>
        <w:rPr>
          <w:rFonts w:hint="eastAsia" w:cs="宋体"/>
          <w:i w:val="0"/>
          <w:iCs w:val="0"/>
          <w:caps w:val="0"/>
          <w:color w:val="000000"/>
          <w:spacing w:val="0"/>
          <w:sz w:val="21"/>
          <w:szCs w:val="21"/>
          <w:lang w:eastAsia="zh-CN"/>
        </w:rPr>
      </w:pPr>
    </w:p>
    <w:p w14:paraId="0CB87A94">
      <w:pPr>
        <w:pStyle w:val="4"/>
        <w:numPr>
          <w:ilvl w:val="0"/>
          <w:numId w:val="0"/>
        </w:numPr>
        <w:rPr>
          <w:rFonts w:hint="eastAsia" w:cs="宋体"/>
          <w:i w:val="0"/>
          <w:iCs w:val="0"/>
          <w:caps w:val="0"/>
          <w:color w:val="000000"/>
          <w:spacing w:val="0"/>
          <w:sz w:val="21"/>
          <w:szCs w:val="21"/>
          <w:lang w:eastAsia="zh-CN"/>
        </w:rPr>
      </w:pPr>
    </w:p>
    <w:p w14:paraId="02E3BB3A">
      <w:pPr>
        <w:pStyle w:val="4"/>
        <w:numPr>
          <w:ilvl w:val="0"/>
          <w:numId w:val="0"/>
        </w:numPr>
        <w:rPr>
          <w:rFonts w:hint="eastAsia" w:cs="宋体"/>
          <w:i w:val="0"/>
          <w:iCs w:val="0"/>
          <w:caps w:val="0"/>
          <w:color w:val="000000"/>
          <w:spacing w:val="0"/>
          <w:sz w:val="21"/>
          <w:szCs w:val="21"/>
          <w:lang w:eastAsia="zh-CN"/>
        </w:rPr>
      </w:pPr>
    </w:p>
    <w:p w14:paraId="354352D7">
      <w:pPr>
        <w:pStyle w:val="4"/>
        <w:numPr>
          <w:ilvl w:val="0"/>
          <w:numId w:val="0"/>
        </w:numPr>
        <w:rPr>
          <w:rFonts w:hint="eastAsia" w:cs="宋体"/>
          <w:i w:val="0"/>
          <w:iCs w:val="0"/>
          <w:caps w:val="0"/>
          <w:color w:val="000000"/>
          <w:spacing w:val="0"/>
          <w:sz w:val="21"/>
          <w:szCs w:val="21"/>
          <w:lang w:eastAsia="zh-CN"/>
        </w:rPr>
      </w:pPr>
    </w:p>
    <w:p w14:paraId="3E9752F5">
      <w:pPr>
        <w:pStyle w:val="4"/>
        <w:numPr>
          <w:ilvl w:val="0"/>
          <w:numId w:val="0"/>
        </w:numPr>
        <w:rPr>
          <w:rFonts w:hint="eastAsia" w:cs="宋体"/>
          <w:i w:val="0"/>
          <w:iCs w:val="0"/>
          <w:caps w:val="0"/>
          <w:color w:val="000000"/>
          <w:spacing w:val="0"/>
          <w:sz w:val="21"/>
          <w:szCs w:val="21"/>
          <w:lang w:eastAsia="zh-CN"/>
        </w:rPr>
      </w:pPr>
    </w:p>
    <w:p w14:paraId="7563E5A4">
      <w:pPr>
        <w:pStyle w:val="4"/>
        <w:numPr>
          <w:ilvl w:val="0"/>
          <w:numId w:val="0"/>
        </w:numPr>
        <w:rPr>
          <w:rFonts w:hint="eastAsia" w:cs="宋体"/>
          <w:i w:val="0"/>
          <w:iCs w:val="0"/>
          <w:caps w:val="0"/>
          <w:color w:val="000000"/>
          <w:spacing w:val="0"/>
          <w:sz w:val="21"/>
          <w:szCs w:val="21"/>
          <w:lang w:eastAsia="zh-CN"/>
        </w:rPr>
      </w:pPr>
    </w:p>
    <w:p w14:paraId="31AB55E1">
      <w:pPr>
        <w:pStyle w:val="4"/>
        <w:numPr>
          <w:ilvl w:val="0"/>
          <w:numId w:val="0"/>
        </w:numPr>
        <w:rPr>
          <w:rFonts w:hint="eastAsia" w:cs="宋体"/>
          <w:i w:val="0"/>
          <w:iCs w:val="0"/>
          <w:caps w:val="0"/>
          <w:color w:val="000000"/>
          <w:spacing w:val="0"/>
          <w:sz w:val="21"/>
          <w:szCs w:val="21"/>
          <w:lang w:eastAsia="zh-CN"/>
        </w:rPr>
      </w:pPr>
    </w:p>
    <w:p w14:paraId="6BEF0302">
      <w:pPr>
        <w:pStyle w:val="4"/>
        <w:numPr>
          <w:ilvl w:val="0"/>
          <w:numId w:val="0"/>
        </w:numPr>
        <w:rPr>
          <w:rFonts w:hint="default" w:cs="宋体"/>
          <w:i w:val="0"/>
          <w:iCs w:val="0"/>
          <w:caps w:val="0"/>
          <w:color w:val="000000"/>
          <w:spacing w:val="0"/>
          <w:sz w:val="21"/>
          <w:szCs w:val="21"/>
          <w:lang w:val="en-US" w:eastAsia="zh-CN"/>
        </w:rPr>
      </w:pP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2202C1B"/>
    <w:rsid w:val="04BB2485"/>
    <w:rsid w:val="06454249"/>
    <w:rsid w:val="098456AC"/>
    <w:rsid w:val="103C4234"/>
    <w:rsid w:val="1E0B544B"/>
    <w:rsid w:val="1E186E26"/>
    <w:rsid w:val="39F91876"/>
    <w:rsid w:val="3BE81A94"/>
    <w:rsid w:val="4AB31F56"/>
    <w:rsid w:val="53D81D2C"/>
    <w:rsid w:val="6338770C"/>
    <w:rsid w:val="672744B9"/>
    <w:rsid w:val="6B81115A"/>
    <w:rsid w:val="6C994FF8"/>
    <w:rsid w:val="6D5E30F4"/>
    <w:rsid w:val="70F73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szCs w:val="20"/>
    </w:rPr>
  </w:style>
  <w:style w:type="paragraph" w:styleId="4">
    <w:name w:val="Body Text"/>
    <w:basedOn w:val="1"/>
    <w:next w:val="5"/>
    <w:unhideWhenUsed/>
    <w:qFormat/>
    <w:uiPriority w:val="0"/>
    <w:rPr>
      <w:rFonts w:ascii="宋体" w:hAnsi="宋体" w:eastAsia="宋体" w:cs="宋体"/>
      <w:b/>
      <w:bCs/>
      <w:sz w:val="24"/>
      <w:szCs w:val="24"/>
      <w:lang w:val="zh-CN" w:eastAsia="zh-CN" w:bidi="zh-CN"/>
    </w:rPr>
  </w:style>
  <w:style w:type="paragraph" w:styleId="5">
    <w:name w:val="toc 5"/>
    <w:basedOn w:val="1"/>
    <w:next w:val="1"/>
    <w:unhideWhenUsed/>
    <w:qFormat/>
    <w:uiPriority w:val="0"/>
    <w:pPr>
      <w:ind w:left="840"/>
      <w:jc w:val="left"/>
    </w:pPr>
    <w:rPr>
      <w:rFonts w:ascii="Calibri" w:hAnsi="Calibri" w:cs="Calibri"/>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2">
    <w:name w:val="List Paragraph"/>
    <w:basedOn w:val="1"/>
    <w:unhideWhenUsed/>
    <w:qFormat/>
    <w:uiPriority w:val="99"/>
    <w:pPr>
      <w:ind w:firstLine="420" w:firstLineChars="20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1910</Words>
  <Characters>1934</Characters>
  <Lines>0</Lines>
  <Paragraphs>0</Paragraphs>
  <TotalTime>23</TotalTime>
  <ScaleCrop>false</ScaleCrop>
  <LinksUpToDate>false</LinksUpToDate>
  <CharactersWithSpaces>1938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2026-05-21T03:41:49Z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