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A9AB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</w:pP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  <w:lang w:val="en-US" w:eastAsia="zh-CN"/>
        </w:rPr>
        <w:t>附件二 项目</w:t>
      </w:r>
      <w:r>
        <w:rPr>
          <w:rFonts w:hint="eastAsia" w:ascii="宋体" w:hAnsi="宋体" w:eastAsia="宋体" w:cs="Times New Roman"/>
          <w:b/>
          <w:color w:val="auto"/>
          <w:sz w:val="32"/>
          <w:szCs w:val="32"/>
          <w:highlight w:val="none"/>
        </w:rPr>
        <w:t>评分表</w:t>
      </w:r>
    </w:p>
    <w:p w14:paraId="66726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63" w:afterLines="20" w:line="360" w:lineRule="exact"/>
        <w:jc w:val="center"/>
        <w:textAlignment w:val="auto"/>
        <w:rPr>
          <w:rFonts w:hint="eastAsia" w:ascii="Calibri" w:hAnsi="Calibri" w:eastAsia="宋体" w:cs="Times New Roman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（多功能监护仪）</w:t>
      </w:r>
    </w:p>
    <w:tbl>
      <w:tblPr>
        <w:tblStyle w:val="4"/>
        <w:tblW w:w="5021" w:type="pct"/>
        <w:tblInd w:w="0" w:type="dxa"/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383"/>
        <w:gridCol w:w="17"/>
        <w:gridCol w:w="698"/>
        <w:gridCol w:w="42"/>
        <w:gridCol w:w="546"/>
        <w:gridCol w:w="10"/>
        <w:gridCol w:w="5281"/>
        <w:gridCol w:w="27"/>
        <w:gridCol w:w="605"/>
        <w:gridCol w:w="30"/>
        <w:gridCol w:w="645"/>
        <w:gridCol w:w="34"/>
        <w:gridCol w:w="573"/>
        <w:gridCol w:w="89"/>
        <w:gridCol w:w="535"/>
      </w:tblGrid>
      <w:tr w14:paraId="5B668F90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41" w:hRule="atLeast"/>
        </w:trPr>
        <w:tc>
          <w:tcPr>
            <w:tcW w:w="886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C734C3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分值构成</w:t>
            </w:r>
          </w:p>
        </w:tc>
        <w:tc>
          <w:tcPr>
            <w:tcW w:w="4113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6EC9774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及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商务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条款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70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%，价格占比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 xml:space="preserve"> %</w:t>
            </w:r>
          </w:p>
        </w:tc>
      </w:tr>
      <w:tr w14:paraId="09679A45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7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648877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序号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3A9E0B4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评审</w:t>
            </w:r>
          </w:p>
          <w:p w14:paraId="2190130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项目</w:t>
            </w:r>
          </w:p>
        </w:tc>
        <w:tc>
          <w:tcPr>
            <w:tcW w:w="286" w:type="pct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326336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分配  分数</w:t>
            </w:r>
          </w:p>
        </w:tc>
        <w:tc>
          <w:tcPr>
            <w:tcW w:w="278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5007D1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评议内容</w:t>
            </w:r>
          </w:p>
        </w:tc>
        <w:tc>
          <w:tcPr>
            <w:tcW w:w="1333" w:type="pct"/>
            <w:gridSpan w:val="8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76C6D41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得分</w:t>
            </w:r>
          </w:p>
        </w:tc>
      </w:tr>
      <w:tr w14:paraId="44E2970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811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2B9141B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shd w:val="clear" w:color="auto" w:fill="FFFFFF"/>
            <w:vAlign w:val="center"/>
          </w:tcPr>
          <w:p w14:paraId="51FB1DE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86" w:type="pct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CEC3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278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AC8ABD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color w:val="auto"/>
                <w:highlight w:val="none"/>
              </w:rPr>
            </w:pPr>
          </w:p>
        </w:tc>
        <w:tc>
          <w:tcPr>
            <w:tcW w:w="348" w:type="pct"/>
            <w:gridSpan w:val="3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9D13DE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1</w:t>
            </w:r>
          </w:p>
        </w:tc>
        <w:tc>
          <w:tcPr>
            <w:tcW w:w="339" w:type="pct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7785DD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2</w:t>
            </w:r>
          </w:p>
        </w:tc>
        <w:tc>
          <w:tcPr>
            <w:tcW w:w="31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E0BF7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3</w:t>
            </w:r>
          </w:p>
        </w:tc>
        <w:tc>
          <w:tcPr>
            <w:tcW w:w="326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641402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</w:p>
          <w:p w14:paraId="507D445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Theme="minorEastAsia" w:hAnsiTheme="minorEastAsia" w:cstheme="minorEastAsia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18"/>
                <w:szCs w:val="18"/>
                <w:highlight w:val="none"/>
              </w:rPr>
              <w:t>...</w:t>
            </w:r>
          </w:p>
        </w:tc>
      </w:tr>
      <w:tr w14:paraId="0124AF08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9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B8687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62877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设备商务要求及其他要求响应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11A5180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</w:p>
        </w:tc>
        <w:tc>
          <w:tcPr>
            <w:tcW w:w="278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E5C1DD9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总体商务要求及其他要求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响应进行评审：</w:t>
            </w:r>
          </w:p>
          <w:p w14:paraId="3A0D5C7D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16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7E09F82C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8CC29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50B06A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9D19FB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29D8AC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6D51138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6" w:hRule="atLeast"/>
        </w:trPr>
        <w:tc>
          <w:tcPr>
            <w:tcW w:w="210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60D1250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389" w:type="pct"/>
            <w:gridSpan w:val="2"/>
            <w:vMerge w:val="restart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0678734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设备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技术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条款响应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9D59CFF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B9C2234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就投标人对▲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响应进行评审，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本项共1条，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满分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C064D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F770F4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E95EBE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B6BEF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317AA72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26" w:hRule="atLeast"/>
        </w:trPr>
        <w:tc>
          <w:tcPr>
            <w:tcW w:w="210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78F88519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89" w:type="pct"/>
            <w:gridSpan w:val="2"/>
            <w:vMerge w:val="continue"/>
            <w:tcBorders>
              <w:top w:val="single" w:color="auto" w:sz="4" w:space="0"/>
              <w:left w:val="single" w:color="000000" w:sz="2" w:space="0"/>
              <w:bottom w:val="single" w:color="auto" w:sz="4" w:space="0"/>
              <w:right w:val="single" w:color="000000" w:sz="2" w:space="0"/>
            </w:tcBorders>
            <w:vAlign w:val="center"/>
          </w:tcPr>
          <w:p w14:paraId="57C9BC93">
            <w:pPr>
              <w:widowControl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BC72345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34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6A99920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就投标人对非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重要技术参数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响应及其性能、配置情况进行评审：</w:t>
            </w:r>
          </w:p>
          <w:p w14:paraId="188EA0FB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本项目非“▲”条款参数共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17条，每条2分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。按量化指标，评审分数按以下公式进行计算：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“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无偏离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”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数量/非“▲”参数总数量*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分=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非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“▲”条款参数得分；本小项共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34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分；非“▲”条款参数计算得分按四舍五入保留2位小数。</w:t>
            </w:r>
          </w:p>
          <w:p w14:paraId="69A07873">
            <w:pPr>
              <w:spacing w:line="240" w:lineRule="exact"/>
              <w:jc w:val="both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注：“▲”和非“▲”指标有具体要求，以具体要求为评审依据。</w:t>
            </w:r>
          </w:p>
          <w:p w14:paraId="67B8EEBC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必须按货物的实际参数进行响应，否则视为提供虚假材料谋取中标处理。如采购需求中有明确需要提供证明资料的，以采购需求中要求的为准，无或未按要求提供证明材料的不得分；如采购需求中无明确证明材料的，则以供应商响应文件中的《技术和服务要求响应表》中的响应情况按要求填写内容为准，未填写的视为负偏离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4D7059E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EC0846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085B8B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31A7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787B2DC3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964B937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</w:t>
            </w:r>
          </w:p>
        </w:tc>
        <w:tc>
          <w:tcPr>
            <w:tcW w:w="389" w:type="pct"/>
            <w:gridSpan w:val="2"/>
            <w:tcBorders>
              <w:top w:val="single" w:color="auto" w:sz="4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47F8C4CD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业绩</w:t>
            </w:r>
          </w:p>
          <w:p w14:paraId="01DB45A8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情况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75CD31B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0F8A4F3A">
            <w:pPr>
              <w:spacing w:line="240" w:lineRule="exact"/>
              <w:jc w:val="both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近三年业绩情况（有效合同副本、结算单据副本、发票凭证复印件三者至少选择一项作为证明材料）。投标人承接的同类项目业绩情况，每提供一个得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分，最高得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557F10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BD8D53D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D985FB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57FC88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1C69CB7A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269" w:hRule="atLeast"/>
        </w:trPr>
        <w:tc>
          <w:tcPr>
            <w:tcW w:w="210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65BFCC36">
            <w:pPr>
              <w:spacing w:line="240" w:lineRule="exact"/>
              <w:jc w:val="center"/>
              <w:rPr>
                <w:rFonts w:hint="default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</w:p>
        </w:tc>
        <w:tc>
          <w:tcPr>
            <w:tcW w:w="38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60AF432">
            <w:pPr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设备技术支撑程度和可靠性</w:t>
            </w:r>
          </w:p>
        </w:tc>
        <w:tc>
          <w:tcPr>
            <w:tcW w:w="286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359F5A54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  <w:t>6</w:t>
            </w:r>
          </w:p>
        </w:tc>
        <w:tc>
          <w:tcPr>
            <w:tcW w:w="5291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42F4A10D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根据供应商所投设备的技术和可靠性（技术支撑程度、工作原理，自动化程度、运行稳定性程度等）进行评审。</w:t>
            </w:r>
          </w:p>
          <w:p w14:paraId="3BAE61C7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1.所投设备技术先进，可靠性强的，有较强的技术支持，工作原理先进，有较强的自动化能力，稳定运行性较强，得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C2B9A78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2.所投设备技术较先进，可靠性一般，有稳定的技术支持，工作原理较为先进，能自动化使用，有一定的稳定运行性，得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6B13C43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3.所投设备技术一般，技术支持较为一般，工作原理简单，自动化能力一般，运行性较一般，得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分；</w:t>
            </w:r>
          </w:p>
          <w:p w14:paraId="12277B0E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18"/>
                <w:szCs w:val="18"/>
                <w:highlight w:val="none"/>
              </w:rPr>
              <w:t>4.所投设备的技术差，可靠性差的，没有技术支持，工作原理较差，自动化能力较差，得0分。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B557410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66B9C34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A6FCA2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CD594A3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2C4915D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2" w:hRule="atLeast"/>
        </w:trPr>
        <w:tc>
          <w:tcPr>
            <w:tcW w:w="3666" w:type="pct"/>
            <w:gridSpan w:val="7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2EEF3CBB">
            <w:pPr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小</w:t>
            </w: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</w:rPr>
              <w:t>计</w:t>
            </w:r>
          </w:p>
        </w:tc>
        <w:tc>
          <w:tcPr>
            <w:tcW w:w="348" w:type="pct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7FAB25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39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DA30FC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19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6B3F4A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  <w:tc>
          <w:tcPr>
            <w:tcW w:w="326" w:type="pct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C48F26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</w:p>
        </w:tc>
      </w:tr>
      <w:tr w14:paraId="490C19F6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9" w:hRule="atLeast"/>
        </w:trPr>
        <w:tc>
          <w:tcPr>
            <w:tcW w:w="5000" w:type="pct"/>
            <w:gridSpan w:val="15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5F8D525D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ascii="宋体" w:hAnsi="宋体" w:eastAsia="宋体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备注：根据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供应商对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采购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文件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采购需求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  <w:t>的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技术参数需求响应情况评分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（“★号条款”除外）所有“▲”和非“▲”条款的响应程度（每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项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条款最小一级序号均以一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条</w:t>
            </w: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</w:rPr>
              <w:t>计算）</w:t>
            </w:r>
          </w:p>
        </w:tc>
      </w:tr>
      <w:tr w14:paraId="3D13D63C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54" w:hRule="atLeast"/>
        </w:trPr>
        <w:tc>
          <w:tcPr>
            <w:tcW w:w="201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59EBBC96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</w:t>
            </w:r>
          </w:p>
        </w:tc>
        <w:tc>
          <w:tcPr>
            <w:tcW w:w="376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B4F771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</w:t>
            </w:r>
          </w:p>
          <w:p w14:paraId="6FE22839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部分</w:t>
            </w:r>
          </w:p>
        </w:tc>
        <w:tc>
          <w:tcPr>
            <w:tcW w:w="31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349CF10F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30</w:t>
            </w:r>
          </w:p>
        </w:tc>
        <w:tc>
          <w:tcPr>
            <w:tcW w:w="2789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81E0875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价格部分得分 = （报价基准价/供应商报价）×价格分值</w:t>
            </w:r>
          </w:p>
          <w:p w14:paraId="0B1B54E7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（评标基准价为满足招标文件要求且价格最低的投标报价）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204805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421F0A1F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7CB460F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5C98BAC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  <w:tr w14:paraId="694FBAA1">
        <w:tblPrEx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7" w:hRule="atLeast"/>
        </w:trPr>
        <w:tc>
          <w:tcPr>
            <w:tcW w:w="3680" w:type="pct"/>
            <w:gridSpan w:val="8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22E2F298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总计</w:t>
            </w:r>
          </w:p>
        </w:tc>
        <w:tc>
          <w:tcPr>
            <w:tcW w:w="318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DE27076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73" w:type="pct"/>
            <w:gridSpan w:val="3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1FC45600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348" w:type="pct"/>
            <w:gridSpan w:val="2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auto" w:sz="4" w:space="0"/>
            </w:tcBorders>
            <w:shd w:val="clear" w:color="auto" w:fill="auto"/>
            <w:vAlign w:val="center"/>
          </w:tcPr>
          <w:p w14:paraId="615B8902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  <w:tc>
          <w:tcPr>
            <w:tcW w:w="279" w:type="pct"/>
            <w:tcBorders>
              <w:top w:val="single" w:color="000000" w:sz="2" w:space="0"/>
              <w:left w:val="single" w:color="auto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center"/>
          </w:tcPr>
          <w:p w14:paraId="159268F8">
            <w:pPr>
              <w:autoSpaceDE w:val="0"/>
              <w:autoSpaceDN w:val="0"/>
              <w:adjustRightInd w:val="0"/>
              <w:spacing w:line="240" w:lineRule="exact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18"/>
                <w:szCs w:val="18"/>
                <w:highlight w:val="none"/>
                <w:lang w:val="en-US" w:eastAsia="zh-CN" w:bidi="ar-SA"/>
              </w:rPr>
            </w:pPr>
          </w:p>
        </w:tc>
      </w:tr>
    </w:tbl>
    <w:p w14:paraId="1BC8652F">
      <w:pPr>
        <w:ind w:firstLine="210" w:firstLineChars="100"/>
        <w:rPr>
          <w:rFonts w:ascii="Calibri" w:hAnsi="Calibri" w:eastAsia="宋体" w:cs="Times New Roman"/>
          <w:color w:val="auto"/>
          <w:szCs w:val="21"/>
          <w:highlight w:val="none"/>
        </w:rPr>
      </w:pPr>
      <w:r>
        <w:rPr>
          <w:rFonts w:hint="eastAsia" w:ascii="Calibri" w:hAnsi="Calibri" w:eastAsia="宋体" w:cs="Times New Roman"/>
          <w:color w:val="auto"/>
          <w:szCs w:val="21"/>
          <w:highlight w:val="none"/>
        </w:rPr>
        <w:t xml:space="preserve"> </w:t>
      </w:r>
    </w:p>
    <w:p w14:paraId="434CBDD6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986" w:right="1286" w:bottom="986" w:left="125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40A6A"/>
    <w:rsid w:val="061E192C"/>
    <w:rsid w:val="0E5B4877"/>
    <w:rsid w:val="145A737F"/>
    <w:rsid w:val="1B075C43"/>
    <w:rsid w:val="2464589B"/>
    <w:rsid w:val="2A0771B9"/>
    <w:rsid w:val="2C291849"/>
    <w:rsid w:val="2C7D2BC1"/>
    <w:rsid w:val="2F525660"/>
    <w:rsid w:val="382763FA"/>
    <w:rsid w:val="3C405177"/>
    <w:rsid w:val="3D5D7415"/>
    <w:rsid w:val="47545AB8"/>
    <w:rsid w:val="48B2092A"/>
    <w:rsid w:val="49AC3829"/>
    <w:rsid w:val="4A275032"/>
    <w:rsid w:val="4DFD2F07"/>
    <w:rsid w:val="58F30409"/>
    <w:rsid w:val="63521913"/>
    <w:rsid w:val="6A6C67A9"/>
    <w:rsid w:val="6E203A63"/>
    <w:rsid w:val="77A92C7B"/>
    <w:rsid w:val="78B0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qFormat/>
    <w:uiPriority w:val="0"/>
    <w:pPr>
      <w:widowControl w:val="0"/>
      <w:tabs>
        <w:tab w:val="left" w:pos="864"/>
      </w:tabs>
      <w:autoSpaceDE w:val="0"/>
      <w:autoSpaceDN w:val="0"/>
      <w:adjustRightInd w:val="0"/>
      <w:snapToGrid w:val="0"/>
      <w:spacing w:line="360" w:lineRule="auto"/>
      <w:ind w:left="864" w:hanging="864"/>
      <w:jc w:val="both"/>
      <w:outlineLvl w:val="3"/>
    </w:pPr>
    <w:rPr>
      <w:rFonts w:ascii="宋体" w:hAnsi="Arial"/>
      <w:snapToGrid w:val="0"/>
      <w:color w:val="00000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1065</Words>
  <Characters>1084</Characters>
  <Lines>0</Lines>
  <Paragraphs>0</Paragraphs>
  <TotalTime>0</TotalTime>
  <ScaleCrop>false</ScaleCrop>
  <LinksUpToDate>false</LinksUpToDate>
  <CharactersWithSpaces>1092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2026-07-09T11:58:00Z</dcterms:created>
  <dc:creator>Administrator</dc:creator>
  <cp:lastModifiedBy>Lily</cp:lastModifiedBy>
  <dcterms:modified xsi:type="dcterms:W3CDTF">2026-08-29T09:11:53Z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eyJoZGlkIjoiZjMxODI1ZDk1NTM3ZThjZDIyMDM0N2Q4Njc3ODMwMjMiLCJ1c2VySWQiOiIyNjI5MDY5MzEifQ==</vt:lpwstr>
  </property>
  <property fmtid="{D5CDD505-2E9C-101B-9397-08002B2CF9AE}" pid="4" name="ICV">
    <vt:lpwstr>14080CB8C2E44AF9B1E50309AC8D98CC_13</vt:lpwstr>
  </property>
</Properties>
</file>