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6AF5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b/>
          <w:bCs/>
          <w:i w:val="0"/>
          <w:iCs w:val="0"/>
          <w:caps w:val="0"/>
          <w:color w:val="auto"/>
          <w:spacing w:val="0"/>
          <w:sz w:val="36"/>
          <w:szCs w:val="36"/>
          <w:lang w:val="en-US" w:eastAsia="zh-CN"/>
        </w:rPr>
      </w:pPr>
      <w:r>
        <w:rPr>
          <w:b/>
          <w:bCs/>
          <w:i w:val="0"/>
          <w:iCs w:val="0"/>
          <w:caps w:val="0"/>
          <w:color w:val="auto"/>
          <w:spacing w:val="0"/>
          <w:sz w:val="36"/>
          <w:szCs w:val="36"/>
        </w:rPr>
        <w:t>中山市东升医院危险废物</w:t>
      </w:r>
      <w:r>
        <w:rPr>
          <w:rFonts w:hint="eastAsia"/>
          <w:b/>
          <w:bCs/>
          <w:i w:val="0"/>
          <w:iCs w:val="0"/>
          <w:caps w:val="0"/>
          <w:color w:val="auto"/>
          <w:spacing w:val="0"/>
          <w:sz w:val="36"/>
          <w:szCs w:val="36"/>
          <w:lang w:eastAsia="zh-CN"/>
        </w:rPr>
        <w:t>处置</w:t>
      </w:r>
      <w:r>
        <w:rPr>
          <w:b/>
          <w:bCs/>
          <w:i w:val="0"/>
          <w:iCs w:val="0"/>
          <w:caps w:val="0"/>
          <w:color w:val="auto"/>
          <w:spacing w:val="0"/>
          <w:sz w:val="36"/>
          <w:szCs w:val="36"/>
        </w:rPr>
        <w:t>服务项目</w:t>
      </w:r>
      <w:r>
        <w:rPr>
          <w:rFonts w:hint="eastAsia"/>
          <w:b/>
          <w:bCs/>
          <w:i w:val="0"/>
          <w:iCs w:val="0"/>
          <w:caps w:val="0"/>
          <w:color w:val="auto"/>
          <w:spacing w:val="0"/>
          <w:sz w:val="36"/>
          <w:szCs w:val="36"/>
          <w:lang w:eastAsia="zh-CN"/>
        </w:rPr>
        <w:t>（</w:t>
      </w:r>
      <w:r>
        <w:rPr>
          <w:rFonts w:hint="eastAsia"/>
          <w:b/>
          <w:bCs/>
          <w:i w:val="0"/>
          <w:iCs w:val="0"/>
          <w:caps w:val="0"/>
          <w:color w:val="auto"/>
          <w:spacing w:val="0"/>
          <w:sz w:val="36"/>
          <w:szCs w:val="36"/>
          <w:lang w:val="en-US" w:eastAsia="zh-CN"/>
        </w:rPr>
        <w:t>二次）</w:t>
      </w:r>
    </w:p>
    <w:p w14:paraId="54830AD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b/>
          <w:bCs/>
          <w:i w:val="0"/>
          <w:iCs w:val="0"/>
          <w:caps w:val="0"/>
          <w:color w:val="auto"/>
          <w:spacing w:val="0"/>
          <w:sz w:val="36"/>
          <w:szCs w:val="36"/>
        </w:rPr>
      </w:pPr>
      <w:r>
        <w:rPr>
          <w:b/>
          <w:bCs/>
          <w:i w:val="0"/>
          <w:iCs w:val="0"/>
          <w:caps w:val="0"/>
          <w:color w:val="auto"/>
          <w:spacing w:val="0"/>
          <w:sz w:val="36"/>
          <w:szCs w:val="36"/>
        </w:rPr>
        <w:t>询价公告</w:t>
      </w:r>
    </w:p>
    <w:p w14:paraId="016875E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rPr>
        <w:t>一、项目概况</w:t>
      </w:r>
    </w:p>
    <w:p w14:paraId="3F13C66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right="0"/>
        <w:jc w:val="both"/>
        <w:textAlignment w:val="auto"/>
        <w:rPr>
          <w:rFonts w:hint="default" w:ascii="宋体" w:hAnsi="宋体" w:eastAsia="宋体" w:cs="宋体"/>
          <w:b w:val="0"/>
          <w:bCs/>
          <w:color w:val="auto"/>
          <w:sz w:val="28"/>
          <w:szCs w:val="28"/>
          <w:lang w:val="en-US" w:eastAsia="zh-CN"/>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Style w:val="10"/>
          <w:rFonts w:hint="eastAsia" w:ascii="宋体" w:hAnsi="宋体" w:eastAsia="宋体" w:cs="宋体"/>
          <w:b w:val="0"/>
          <w:bCs/>
          <w:i w:val="0"/>
          <w:iCs w:val="0"/>
          <w:caps w:val="0"/>
          <w:color w:val="auto"/>
          <w:spacing w:val="0"/>
          <w:sz w:val="28"/>
          <w:szCs w:val="28"/>
          <w:shd w:val="clear" w:fill="FFFFFF"/>
        </w:rPr>
        <w:t>项目名称</w:t>
      </w:r>
      <w:r>
        <w:rPr>
          <w:rStyle w:val="10"/>
          <w:rFonts w:hint="eastAsia" w:ascii="宋体" w:hAnsi="宋体" w:eastAsia="宋体" w:cs="宋体"/>
          <w:b w:val="0"/>
          <w:bCs/>
          <w:i w:val="0"/>
          <w:iCs w:val="0"/>
          <w:caps w:val="0"/>
          <w:color w:val="auto"/>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shd w:val="clear" w:fill="FFFFFF"/>
        </w:rPr>
        <w:t>中山市东升医院危险废物</w:t>
      </w:r>
      <w:r>
        <w:rPr>
          <w:rStyle w:val="10"/>
          <w:rFonts w:hint="eastAsia" w:ascii="宋体" w:hAnsi="宋体" w:eastAsia="宋体" w:cs="宋体"/>
          <w:b w:val="0"/>
          <w:bCs/>
          <w:i w:val="0"/>
          <w:iCs w:val="0"/>
          <w:caps w:val="0"/>
          <w:color w:val="auto"/>
          <w:spacing w:val="0"/>
          <w:sz w:val="28"/>
          <w:szCs w:val="28"/>
          <w:shd w:val="clear" w:fill="FFFFFF"/>
          <w:lang w:eastAsia="zh-CN"/>
        </w:rPr>
        <w:t>处置</w:t>
      </w:r>
      <w:r>
        <w:rPr>
          <w:rStyle w:val="10"/>
          <w:rFonts w:hint="eastAsia" w:ascii="宋体" w:hAnsi="宋体" w:eastAsia="宋体" w:cs="宋体"/>
          <w:b w:val="0"/>
          <w:bCs/>
          <w:i w:val="0"/>
          <w:iCs w:val="0"/>
          <w:caps w:val="0"/>
          <w:color w:val="auto"/>
          <w:spacing w:val="0"/>
          <w:sz w:val="28"/>
          <w:szCs w:val="28"/>
          <w:shd w:val="clear" w:fill="FFFFFF"/>
        </w:rPr>
        <w:t>服务项目</w:t>
      </w:r>
      <w:r>
        <w:rPr>
          <w:rStyle w:val="10"/>
          <w:rFonts w:hint="eastAsia" w:ascii="宋体" w:hAnsi="宋体" w:eastAsia="宋体" w:cs="宋体"/>
          <w:b w:val="0"/>
          <w:bCs/>
          <w:i w:val="0"/>
          <w:iCs w:val="0"/>
          <w:caps w:val="0"/>
          <w:color w:val="auto"/>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shd w:val="clear" w:fill="FFFFFF"/>
          <w:lang w:val="en-US" w:eastAsia="zh-CN"/>
        </w:rPr>
        <w:t>二次）</w:t>
      </w:r>
    </w:p>
    <w:p w14:paraId="554F60F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2.</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项目编号：FW-CW-JYK-2025112</w:t>
      </w:r>
    </w:p>
    <w:p w14:paraId="233E84D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项目金额：</w:t>
      </w:r>
      <w:r>
        <w:rPr>
          <w:rFonts w:hint="eastAsia" w:ascii="宋体" w:hAnsi="宋体" w:eastAsia="宋体" w:cs="宋体"/>
          <w:i w:val="0"/>
          <w:iCs w:val="0"/>
          <w:caps w:val="0"/>
          <w:color w:val="000000"/>
          <w:spacing w:val="0"/>
          <w:sz w:val="28"/>
          <w:szCs w:val="28"/>
          <w:shd w:val="clear" w:fill="FFFFFF"/>
          <w:lang w:val="en-US" w:eastAsia="zh-CN"/>
        </w:rPr>
        <w:t>16</w:t>
      </w:r>
      <w:r>
        <w:rPr>
          <w:rFonts w:hint="eastAsia" w:ascii="宋体" w:hAnsi="宋体" w:eastAsia="宋体" w:cs="宋体"/>
          <w:i w:val="0"/>
          <w:iCs w:val="0"/>
          <w:caps w:val="0"/>
          <w:color w:val="000000"/>
          <w:spacing w:val="0"/>
          <w:sz w:val="28"/>
          <w:szCs w:val="28"/>
          <w:shd w:val="clear" w:fill="FFFFFF"/>
        </w:rPr>
        <w:t>000元（包括</w:t>
      </w:r>
      <w:r>
        <w:rPr>
          <w:rFonts w:hint="eastAsia" w:ascii="宋体" w:hAnsi="宋体" w:eastAsia="宋体" w:cs="宋体"/>
          <w:i w:val="0"/>
          <w:iCs w:val="0"/>
          <w:caps w:val="0"/>
          <w:color w:val="000000"/>
          <w:spacing w:val="0"/>
          <w:sz w:val="28"/>
          <w:szCs w:val="28"/>
          <w:shd w:val="clear" w:fill="FFFFFF"/>
          <w:lang w:val="en-US" w:eastAsia="zh-CN"/>
        </w:rPr>
        <w:t>税费、</w:t>
      </w:r>
      <w:r>
        <w:rPr>
          <w:rFonts w:hint="eastAsia" w:ascii="宋体" w:hAnsi="宋体" w:eastAsia="宋体" w:cs="宋体"/>
          <w:i w:val="0"/>
          <w:iCs w:val="0"/>
          <w:caps w:val="0"/>
          <w:color w:val="000000"/>
          <w:spacing w:val="0"/>
          <w:sz w:val="28"/>
          <w:szCs w:val="28"/>
          <w:shd w:val="clear" w:fill="FFFFFF"/>
        </w:rPr>
        <w:t>设备使用、人工、材料采购、保险、运输</w:t>
      </w:r>
      <w:r>
        <w:rPr>
          <w:rFonts w:hint="eastAsia" w:ascii="宋体" w:hAnsi="宋体" w:eastAsia="宋体" w:cs="宋体"/>
          <w:i w:val="0"/>
          <w:iCs w:val="0"/>
          <w:caps w:val="0"/>
          <w:color w:val="000000"/>
          <w:spacing w:val="0"/>
          <w:sz w:val="28"/>
          <w:szCs w:val="28"/>
          <w:shd w:val="clear" w:fill="FFFFFF"/>
          <w:lang w:eastAsia="zh-CN"/>
        </w:rPr>
        <w:t>、处理</w:t>
      </w:r>
      <w:r>
        <w:rPr>
          <w:rFonts w:hint="eastAsia" w:ascii="宋体" w:hAnsi="宋体" w:eastAsia="宋体" w:cs="宋体"/>
          <w:i w:val="0"/>
          <w:iCs w:val="0"/>
          <w:caps w:val="0"/>
          <w:color w:val="000000"/>
          <w:spacing w:val="0"/>
          <w:sz w:val="28"/>
          <w:szCs w:val="28"/>
          <w:shd w:val="clear" w:fill="FFFFFF"/>
        </w:rPr>
        <w:t>等所有费用）</w:t>
      </w:r>
    </w:p>
    <w:p w14:paraId="3B39E0E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lang w:eastAsia="zh-CN"/>
        </w:rPr>
      </w:pP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lang w:eastAsia="zh-CN"/>
        </w:rPr>
        <w:t>服务期限</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eastAsia="zh-CN"/>
        </w:rPr>
        <w:t>自签订合同起一年</w:t>
      </w:r>
    </w:p>
    <w:p w14:paraId="009BF57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5</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未经采购人同意，成交供应商不得以任何方式转包或分包本项目。</w:t>
      </w:r>
    </w:p>
    <w:p w14:paraId="57C2FE8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Style w:val="10"/>
          <w:rFonts w:hint="eastAsia" w:ascii="宋体" w:hAnsi="宋体" w:eastAsia="宋体" w:cs="宋体"/>
          <w:i w:val="0"/>
          <w:iCs w:val="0"/>
          <w:caps w:val="0"/>
          <w:color w:val="000000"/>
          <w:spacing w:val="0"/>
          <w:sz w:val="28"/>
          <w:szCs w:val="28"/>
          <w:shd w:val="clear" w:fill="FFFFFF"/>
        </w:rPr>
      </w:pPr>
      <w:r>
        <w:rPr>
          <w:rStyle w:val="10"/>
          <w:rFonts w:hint="eastAsia" w:ascii="宋体" w:hAnsi="宋体" w:eastAsia="宋体" w:cs="宋体"/>
          <w:i w:val="0"/>
          <w:iCs w:val="0"/>
          <w:caps w:val="0"/>
          <w:color w:val="000000"/>
          <w:spacing w:val="0"/>
          <w:sz w:val="28"/>
          <w:szCs w:val="28"/>
          <w:shd w:val="clear" w:fill="FFFFFF"/>
        </w:rPr>
        <w:t>二、</w:t>
      </w:r>
      <w:r>
        <w:rPr>
          <w:rStyle w:val="10"/>
          <w:rFonts w:hint="eastAsia" w:ascii="宋体" w:hAnsi="宋体" w:eastAsia="宋体" w:cs="宋体"/>
          <w:i w:val="0"/>
          <w:iCs w:val="0"/>
          <w:caps w:val="0"/>
          <w:color w:val="000000"/>
          <w:spacing w:val="0"/>
          <w:sz w:val="28"/>
          <w:szCs w:val="28"/>
          <w:shd w:val="clear" w:fill="FFFFFF"/>
          <w:lang w:val="en-US" w:eastAsia="zh-CN"/>
        </w:rPr>
        <w:t>项目</w:t>
      </w:r>
      <w:r>
        <w:rPr>
          <w:rStyle w:val="10"/>
          <w:rFonts w:hint="eastAsia" w:ascii="宋体" w:hAnsi="宋体" w:eastAsia="宋体" w:cs="宋体"/>
          <w:i w:val="0"/>
          <w:iCs w:val="0"/>
          <w:caps w:val="0"/>
          <w:color w:val="000000"/>
          <w:spacing w:val="0"/>
          <w:sz w:val="28"/>
          <w:szCs w:val="28"/>
          <w:shd w:val="clear" w:fill="FFFFFF"/>
        </w:rPr>
        <w:t>现场情况：</w:t>
      </w:r>
    </w:p>
    <w:p w14:paraId="7079504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sz w:val="28"/>
          <w:szCs w:val="28"/>
          <w:lang w:val="en-US" w:eastAsia="zh-CN"/>
        </w:rPr>
      </w:pPr>
      <w:r>
        <w:rPr>
          <w:rStyle w:val="10"/>
          <w:rFonts w:hint="eastAsia" w:ascii="宋体" w:hAnsi="宋体" w:eastAsia="宋体" w:cs="宋体"/>
          <w:b w:val="0"/>
          <w:bCs/>
          <w:i w:val="0"/>
          <w:iCs w:val="0"/>
          <w:caps w:val="0"/>
          <w:color w:val="auto"/>
          <w:spacing w:val="0"/>
          <w:sz w:val="28"/>
          <w:szCs w:val="28"/>
          <w:shd w:val="clear" w:fill="FFFFFF"/>
        </w:rPr>
        <w:t>中山市东升医院病理科每年产生危险废物（二甲苯，甲醛和器皿）约为0.5吨</w:t>
      </w:r>
      <w:r>
        <w:rPr>
          <w:rStyle w:val="10"/>
          <w:rFonts w:hint="eastAsia" w:ascii="宋体" w:hAnsi="宋体" w:eastAsia="宋体" w:cs="宋体"/>
          <w:b w:val="0"/>
          <w:bCs/>
          <w:i w:val="0"/>
          <w:iCs w:val="0"/>
          <w:caps w:val="0"/>
          <w:color w:val="auto"/>
          <w:spacing w:val="0"/>
          <w:sz w:val="28"/>
          <w:szCs w:val="28"/>
          <w:shd w:val="clear" w:fill="FFFFFF"/>
          <w:lang w:eastAsia="zh-CN"/>
        </w:rPr>
        <w:t>。</w:t>
      </w:r>
    </w:p>
    <w:p w14:paraId="32F9096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rPr>
        <w:t>三、供应商资格</w:t>
      </w:r>
    </w:p>
    <w:p w14:paraId="3DA5751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供应商必须是具有独立承担民事责任能力的在中华人民共和国境内注册的企业法人或其他组织；</w:t>
      </w:r>
    </w:p>
    <w:p w14:paraId="676CBD2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供应商须具有效的相关经营范围</w:t>
      </w:r>
      <w:r>
        <w:rPr>
          <w:rStyle w:val="10"/>
          <w:rFonts w:hint="eastAsia" w:ascii="宋体" w:hAnsi="宋体" w:eastAsia="宋体" w:cs="宋体"/>
          <w:b w:val="0"/>
          <w:bCs/>
          <w:i w:val="0"/>
          <w:iCs w:val="0"/>
          <w:caps w:val="0"/>
          <w:color w:val="auto"/>
          <w:spacing w:val="0"/>
          <w:sz w:val="28"/>
          <w:szCs w:val="28"/>
        </w:rPr>
        <w:t>《危险废物经营许可证》</w:t>
      </w:r>
      <w:r>
        <w:rPr>
          <w:rStyle w:val="10"/>
          <w:rFonts w:hint="eastAsia" w:ascii="宋体" w:hAnsi="宋体" w:eastAsia="宋体" w:cs="宋体"/>
          <w:b w:val="0"/>
          <w:bCs/>
          <w:i w:val="0"/>
          <w:iCs w:val="0"/>
          <w:caps w:val="0"/>
          <w:color w:val="auto"/>
          <w:spacing w:val="0"/>
          <w:sz w:val="28"/>
          <w:szCs w:val="28"/>
          <w:lang w:eastAsia="zh-CN"/>
        </w:rPr>
        <w:t>和</w:t>
      </w:r>
      <w:r>
        <w:rPr>
          <w:rStyle w:val="10"/>
          <w:rFonts w:hint="eastAsia" w:ascii="宋体" w:hAnsi="宋体" w:eastAsia="宋体" w:cs="宋体"/>
          <w:b w:val="0"/>
          <w:bCs/>
          <w:i w:val="0"/>
          <w:iCs w:val="0"/>
          <w:caps w:val="0"/>
          <w:color w:val="auto"/>
          <w:spacing w:val="0"/>
          <w:sz w:val="28"/>
          <w:szCs w:val="28"/>
        </w:rPr>
        <w:t>《道路运输经营许可证》</w:t>
      </w:r>
      <w:r>
        <w:rPr>
          <w:rFonts w:hint="eastAsia" w:ascii="宋体" w:hAnsi="宋体" w:eastAsia="宋体" w:cs="宋体"/>
          <w:i w:val="0"/>
          <w:iCs w:val="0"/>
          <w:caps w:val="0"/>
          <w:color w:val="000000"/>
          <w:spacing w:val="0"/>
          <w:sz w:val="28"/>
          <w:szCs w:val="28"/>
          <w:shd w:val="clear" w:fill="FFFFFF"/>
        </w:rPr>
        <w:t>资质，并提供营业执照、其他相关专业服务经营和人员资质；</w:t>
      </w:r>
    </w:p>
    <w:p w14:paraId="725C5F4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响应供应商应具有项目的承接能力、合同的履约能力、售后供应能力和良好的信誉；</w:t>
      </w:r>
    </w:p>
    <w:p w14:paraId="7AEC7D3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供应商在参与公开招标活动中未有违法违纪行为并受过处罚；单位负责人为同一人或者存在直接控股、管理关系的不同供应商，不得参加同一项目；供应商无围标、串标行为。</w:t>
      </w:r>
    </w:p>
    <w:p w14:paraId="1C33AD1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rPr>
        <w:t>四、服务要求：</w:t>
      </w:r>
    </w:p>
    <w:p w14:paraId="7C51E2AA">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Style w:val="10"/>
          <w:rFonts w:hint="eastAsia" w:ascii="宋体" w:hAnsi="宋体" w:eastAsia="宋体" w:cs="宋体"/>
          <w:b w:val="0"/>
          <w:bCs/>
          <w:i w:val="0"/>
          <w:iCs w:val="0"/>
          <w:caps w:val="0"/>
          <w:color w:val="auto"/>
          <w:spacing w:val="0"/>
          <w:sz w:val="28"/>
          <w:szCs w:val="28"/>
          <w:shd w:val="clear" w:fill="FFFFFF"/>
        </w:rPr>
        <w:t>按照国家标准《中华人民共和国固体废物污染环境防治法》开展危险废物运输及处理服务工作。</w:t>
      </w:r>
    </w:p>
    <w:p w14:paraId="0D0C6E6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rPr>
      </w:pPr>
      <w:r>
        <w:rPr>
          <w:rStyle w:val="10"/>
          <w:rFonts w:hint="eastAsia" w:ascii="宋体" w:hAnsi="宋体" w:eastAsia="宋体" w:cs="宋体"/>
          <w:b w:val="0"/>
          <w:bCs/>
          <w:i w:val="0"/>
          <w:iCs w:val="0"/>
          <w:caps w:val="0"/>
          <w:color w:val="auto"/>
          <w:spacing w:val="0"/>
          <w:sz w:val="28"/>
          <w:szCs w:val="28"/>
          <w:shd w:val="clear" w:fill="FFFFFF"/>
          <w:lang w:val="en-US" w:eastAsia="zh-CN"/>
        </w:rPr>
        <w:t xml:space="preserve">2. </w:t>
      </w:r>
      <w:r>
        <w:rPr>
          <w:rStyle w:val="10"/>
          <w:rFonts w:hint="eastAsia" w:ascii="宋体" w:hAnsi="宋体" w:eastAsia="宋体" w:cs="宋体"/>
          <w:b w:val="0"/>
          <w:bCs/>
          <w:i w:val="0"/>
          <w:iCs w:val="0"/>
          <w:caps w:val="0"/>
          <w:color w:val="auto"/>
          <w:spacing w:val="0"/>
          <w:sz w:val="28"/>
          <w:szCs w:val="28"/>
        </w:rPr>
        <w:t>供应商需每</w:t>
      </w:r>
      <w:r>
        <w:rPr>
          <w:rStyle w:val="10"/>
          <w:rFonts w:hint="eastAsia" w:ascii="宋体" w:hAnsi="宋体" w:eastAsia="宋体" w:cs="宋体"/>
          <w:b w:val="0"/>
          <w:bCs/>
          <w:i w:val="0"/>
          <w:iCs w:val="0"/>
          <w:caps w:val="0"/>
          <w:color w:val="auto"/>
          <w:spacing w:val="0"/>
          <w:sz w:val="28"/>
          <w:szCs w:val="28"/>
          <w:lang w:eastAsia="zh-CN"/>
        </w:rPr>
        <w:t>半年</w:t>
      </w:r>
      <w:r>
        <w:rPr>
          <w:rStyle w:val="10"/>
          <w:rFonts w:hint="eastAsia" w:ascii="宋体" w:hAnsi="宋体" w:eastAsia="宋体" w:cs="宋体"/>
          <w:b w:val="0"/>
          <w:bCs/>
          <w:i w:val="0"/>
          <w:iCs w:val="0"/>
          <w:caps w:val="0"/>
          <w:color w:val="auto"/>
          <w:spacing w:val="0"/>
          <w:sz w:val="28"/>
          <w:szCs w:val="28"/>
        </w:rPr>
        <w:t>至少上门收集一次，或根据我</w:t>
      </w:r>
      <w:r>
        <w:rPr>
          <w:rStyle w:val="10"/>
          <w:rFonts w:hint="eastAsia" w:ascii="宋体" w:hAnsi="宋体" w:eastAsia="宋体" w:cs="宋体"/>
          <w:b w:val="0"/>
          <w:bCs/>
          <w:i w:val="0"/>
          <w:iCs w:val="0"/>
          <w:caps w:val="0"/>
          <w:color w:val="auto"/>
          <w:spacing w:val="0"/>
          <w:sz w:val="28"/>
          <w:szCs w:val="28"/>
          <w:lang w:eastAsia="zh-CN"/>
        </w:rPr>
        <w:t>院</w:t>
      </w:r>
      <w:r>
        <w:rPr>
          <w:rStyle w:val="10"/>
          <w:rFonts w:hint="eastAsia" w:ascii="宋体" w:hAnsi="宋体" w:eastAsia="宋体" w:cs="宋体"/>
          <w:b w:val="0"/>
          <w:bCs/>
          <w:i w:val="0"/>
          <w:iCs w:val="0"/>
          <w:caps w:val="0"/>
          <w:color w:val="auto"/>
          <w:spacing w:val="0"/>
          <w:sz w:val="28"/>
          <w:szCs w:val="28"/>
        </w:rPr>
        <w:t>通知在3个工作日内响应。</w:t>
      </w:r>
      <w:r>
        <w:rPr>
          <w:rStyle w:val="10"/>
          <w:rFonts w:hint="eastAsia" w:ascii="宋体" w:hAnsi="宋体" w:eastAsia="宋体" w:cs="宋体"/>
          <w:b w:val="0"/>
          <w:bCs/>
          <w:i w:val="0"/>
          <w:iCs w:val="0"/>
          <w:caps w:val="0"/>
          <w:color w:val="auto"/>
          <w:spacing w:val="0"/>
          <w:sz w:val="28"/>
          <w:szCs w:val="28"/>
          <w:shd w:val="clear" w:fill="FFFFFF"/>
        </w:rPr>
        <w:t>日常服务响应时间应在正常工作日、工作时间内进行。</w:t>
      </w:r>
    </w:p>
    <w:p w14:paraId="6A25A5C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lang w:eastAsia="zh-CN"/>
        </w:rPr>
      </w:pPr>
      <w:r>
        <w:rPr>
          <w:rStyle w:val="10"/>
          <w:rFonts w:hint="eastAsia" w:ascii="宋体" w:hAnsi="宋体" w:eastAsia="宋体" w:cs="宋体"/>
          <w:b w:val="0"/>
          <w:bCs/>
          <w:i w:val="0"/>
          <w:iCs w:val="0"/>
          <w:caps w:val="0"/>
          <w:color w:val="auto"/>
          <w:spacing w:val="0"/>
          <w:sz w:val="28"/>
          <w:szCs w:val="28"/>
          <w:lang w:val="en-US" w:eastAsia="zh-CN"/>
        </w:rPr>
        <w:t>3</w:t>
      </w:r>
      <w:r>
        <w:rPr>
          <w:rStyle w:val="10"/>
          <w:rFonts w:hint="eastAsia" w:ascii="宋体" w:hAnsi="宋体" w:eastAsia="宋体" w:cs="宋体"/>
          <w:b w:val="0"/>
          <w:bCs/>
          <w:i w:val="0"/>
          <w:iCs w:val="0"/>
          <w:caps w:val="0"/>
          <w:color w:val="auto"/>
          <w:spacing w:val="0"/>
          <w:sz w:val="28"/>
          <w:szCs w:val="28"/>
        </w:rPr>
        <w:t>.</w:t>
      </w:r>
      <w:r>
        <w:rPr>
          <w:rStyle w:val="10"/>
          <w:rFonts w:hint="eastAsia" w:ascii="宋体" w:hAnsi="宋体" w:eastAsia="宋体" w:cs="宋体"/>
          <w:b w:val="0"/>
          <w:bCs/>
          <w:i w:val="0"/>
          <w:iCs w:val="0"/>
          <w:caps w:val="0"/>
          <w:color w:val="auto"/>
          <w:spacing w:val="0"/>
          <w:sz w:val="28"/>
          <w:szCs w:val="28"/>
          <w:lang w:val="en-US" w:eastAsia="zh-CN"/>
        </w:rPr>
        <w:t xml:space="preserve"> </w:t>
      </w:r>
      <w:r>
        <w:rPr>
          <w:rStyle w:val="10"/>
          <w:rFonts w:hint="eastAsia" w:ascii="宋体" w:hAnsi="宋体" w:eastAsia="宋体" w:cs="宋体"/>
          <w:b w:val="0"/>
          <w:bCs/>
          <w:i w:val="0"/>
          <w:iCs w:val="0"/>
          <w:caps w:val="0"/>
          <w:color w:val="auto"/>
          <w:spacing w:val="0"/>
          <w:sz w:val="28"/>
          <w:szCs w:val="28"/>
          <w:lang w:eastAsia="zh-CN"/>
        </w:rPr>
        <w:t>医院</w:t>
      </w:r>
      <w:r>
        <w:rPr>
          <w:rStyle w:val="10"/>
          <w:rFonts w:hint="eastAsia" w:ascii="宋体" w:hAnsi="宋体" w:eastAsia="宋体" w:cs="宋体"/>
          <w:b w:val="0"/>
          <w:bCs/>
          <w:i w:val="0"/>
          <w:iCs w:val="0"/>
          <w:caps w:val="0"/>
          <w:color w:val="auto"/>
          <w:spacing w:val="0"/>
          <w:sz w:val="28"/>
          <w:szCs w:val="28"/>
          <w:shd w:val="clear" w:fill="FFFFFF"/>
        </w:rPr>
        <w:t>病理科危险废物</w:t>
      </w:r>
      <w:r>
        <w:rPr>
          <w:rStyle w:val="10"/>
          <w:rFonts w:hint="eastAsia" w:ascii="宋体" w:hAnsi="宋体" w:eastAsia="宋体" w:cs="宋体"/>
          <w:b w:val="0"/>
          <w:bCs/>
          <w:i w:val="0"/>
          <w:iCs w:val="0"/>
          <w:caps w:val="0"/>
          <w:color w:val="auto"/>
          <w:spacing w:val="0"/>
          <w:sz w:val="28"/>
          <w:szCs w:val="28"/>
          <w:shd w:val="clear" w:fill="FFFFFF"/>
          <w:lang w:eastAsia="zh-CN"/>
        </w:rPr>
        <w:t>是与标本同在一器皿内，</w:t>
      </w:r>
      <w:r>
        <w:rPr>
          <w:rStyle w:val="10"/>
          <w:rFonts w:hint="eastAsia" w:ascii="宋体" w:hAnsi="宋体" w:eastAsia="宋体" w:cs="宋体"/>
          <w:b w:val="0"/>
          <w:bCs/>
          <w:i w:val="0"/>
          <w:iCs w:val="0"/>
          <w:caps w:val="0"/>
          <w:color w:val="auto"/>
          <w:spacing w:val="0"/>
          <w:sz w:val="28"/>
          <w:szCs w:val="28"/>
          <w:lang w:eastAsia="zh-CN"/>
        </w:rPr>
        <w:t>成交供应商需无偿提供</w:t>
      </w:r>
      <w:r>
        <w:rPr>
          <w:rStyle w:val="10"/>
          <w:rFonts w:hint="eastAsia" w:ascii="宋体" w:hAnsi="宋体" w:eastAsia="宋体" w:cs="宋体"/>
          <w:b w:val="0"/>
          <w:bCs/>
          <w:i w:val="0"/>
          <w:iCs w:val="0"/>
          <w:caps w:val="0"/>
          <w:color w:val="auto"/>
          <w:spacing w:val="0"/>
          <w:sz w:val="28"/>
          <w:szCs w:val="28"/>
          <w:shd w:val="clear" w:fill="FFFFFF"/>
        </w:rPr>
        <w:t>标本组织和危险废物（二甲苯，甲醛和器皿）</w:t>
      </w:r>
      <w:r>
        <w:rPr>
          <w:rStyle w:val="10"/>
          <w:rFonts w:hint="eastAsia" w:ascii="宋体" w:hAnsi="宋体" w:eastAsia="宋体" w:cs="宋体"/>
          <w:b w:val="0"/>
          <w:bCs/>
          <w:i w:val="0"/>
          <w:iCs w:val="0"/>
          <w:caps w:val="0"/>
          <w:color w:val="auto"/>
          <w:spacing w:val="0"/>
          <w:sz w:val="28"/>
          <w:szCs w:val="28"/>
          <w:shd w:val="clear" w:fill="FFFFFF"/>
          <w:lang w:eastAsia="zh-CN"/>
        </w:rPr>
        <w:t>分离，</w:t>
      </w:r>
      <w:r>
        <w:rPr>
          <w:rStyle w:val="10"/>
          <w:rFonts w:hint="eastAsia" w:ascii="宋体" w:hAnsi="宋体" w:eastAsia="宋体" w:cs="宋体"/>
          <w:b w:val="0"/>
          <w:bCs/>
          <w:i w:val="0"/>
          <w:iCs w:val="0"/>
          <w:caps w:val="0"/>
          <w:color w:val="auto"/>
          <w:spacing w:val="0"/>
          <w:sz w:val="28"/>
          <w:szCs w:val="28"/>
          <w:shd w:val="clear" w:fill="FFFFFF"/>
        </w:rPr>
        <w:t>危险废物</w:t>
      </w:r>
      <w:r>
        <w:rPr>
          <w:rStyle w:val="10"/>
          <w:rFonts w:hint="eastAsia" w:ascii="宋体" w:hAnsi="宋体" w:eastAsia="宋体" w:cs="宋体"/>
          <w:b w:val="0"/>
          <w:bCs/>
          <w:i w:val="0"/>
          <w:iCs w:val="0"/>
          <w:caps w:val="0"/>
          <w:color w:val="auto"/>
          <w:spacing w:val="0"/>
          <w:sz w:val="28"/>
          <w:szCs w:val="28"/>
          <w:shd w:val="clear" w:fill="FFFFFF"/>
          <w:lang w:eastAsia="zh-CN"/>
        </w:rPr>
        <w:t>由供应商处理</w:t>
      </w:r>
      <w:r>
        <w:rPr>
          <w:rStyle w:val="10"/>
          <w:rFonts w:hint="eastAsia" w:ascii="宋体" w:hAnsi="宋体" w:eastAsia="宋体" w:cs="宋体"/>
          <w:b w:val="0"/>
          <w:bCs/>
          <w:i w:val="0"/>
          <w:iCs w:val="0"/>
          <w:caps w:val="0"/>
          <w:color w:val="auto"/>
          <w:spacing w:val="0"/>
          <w:sz w:val="28"/>
          <w:szCs w:val="28"/>
          <w:shd w:val="clear" w:fill="FFFFFF"/>
        </w:rPr>
        <w:t>，标本组织分离后打包医院自行处理。</w:t>
      </w:r>
    </w:p>
    <w:p w14:paraId="352A4C7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lang w:val="en-US" w:eastAsia="zh-CN"/>
        </w:rPr>
      </w:pPr>
      <w:r>
        <w:rPr>
          <w:rStyle w:val="10"/>
          <w:rFonts w:hint="eastAsia" w:ascii="宋体" w:hAnsi="宋体" w:eastAsia="宋体" w:cs="宋体"/>
          <w:b w:val="0"/>
          <w:bCs/>
          <w:i w:val="0"/>
          <w:iCs w:val="0"/>
          <w:caps w:val="0"/>
          <w:color w:val="auto"/>
          <w:spacing w:val="0"/>
          <w:sz w:val="28"/>
          <w:szCs w:val="28"/>
          <w:lang w:val="en-US" w:eastAsia="zh-CN"/>
        </w:rPr>
        <w:t xml:space="preserve">4. </w:t>
      </w:r>
      <w:r>
        <w:rPr>
          <w:rStyle w:val="10"/>
          <w:rFonts w:hint="eastAsia" w:ascii="宋体" w:hAnsi="宋体" w:eastAsia="宋体" w:cs="宋体"/>
          <w:b w:val="0"/>
          <w:bCs/>
          <w:i w:val="0"/>
          <w:iCs w:val="0"/>
          <w:caps w:val="0"/>
          <w:color w:val="auto"/>
          <w:spacing w:val="0"/>
          <w:sz w:val="28"/>
          <w:szCs w:val="28"/>
        </w:rPr>
        <w:t>包装要求：由供应商提供200L</w:t>
      </w:r>
      <w:r>
        <w:rPr>
          <w:rStyle w:val="10"/>
          <w:rFonts w:hint="eastAsia" w:ascii="宋体" w:hAnsi="宋体" w:eastAsia="宋体" w:cs="宋体"/>
          <w:b w:val="0"/>
          <w:bCs/>
          <w:i w:val="0"/>
          <w:iCs w:val="0"/>
          <w:caps w:val="0"/>
          <w:color w:val="auto"/>
          <w:spacing w:val="0"/>
          <w:sz w:val="28"/>
          <w:szCs w:val="28"/>
          <w:lang w:eastAsia="zh-CN"/>
        </w:rPr>
        <w:t>或以上</w:t>
      </w:r>
      <w:r>
        <w:rPr>
          <w:rStyle w:val="10"/>
          <w:rFonts w:hint="eastAsia" w:ascii="宋体" w:hAnsi="宋体" w:eastAsia="宋体" w:cs="宋体"/>
          <w:b w:val="0"/>
          <w:bCs/>
          <w:i w:val="0"/>
          <w:iCs w:val="0"/>
          <w:caps w:val="0"/>
          <w:color w:val="auto"/>
          <w:spacing w:val="0"/>
          <w:sz w:val="28"/>
          <w:szCs w:val="28"/>
        </w:rPr>
        <w:t>专用HDPE桶或等效容器</w:t>
      </w:r>
      <w:r>
        <w:rPr>
          <w:rStyle w:val="10"/>
          <w:rFonts w:hint="eastAsia" w:ascii="宋体" w:hAnsi="宋体" w:eastAsia="宋体" w:cs="宋体"/>
          <w:b w:val="0"/>
          <w:bCs/>
          <w:i w:val="0"/>
          <w:iCs w:val="0"/>
          <w:caps w:val="0"/>
          <w:color w:val="auto"/>
          <w:spacing w:val="0"/>
          <w:sz w:val="28"/>
          <w:szCs w:val="28"/>
          <w:lang w:eastAsia="zh-CN"/>
        </w:rPr>
        <w:t>。</w:t>
      </w:r>
    </w:p>
    <w:p w14:paraId="69E1124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rPr>
      </w:pPr>
      <w:r>
        <w:rPr>
          <w:rStyle w:val="10"/>
          <w:rFonts w:hint="eastAsia" w:ascii="宋体" w:hAnsi="宋体" w:eastAsia="宋体" w:cs="宋体"/>
          <w:b w:val="0"/>
          <w:bCs/>
          <w:i w:val="0"/>
          <w:iCs w:val="0"/>
          <w:caps w:val="0"/>
          <w:color w:val="auto"/>
          <w:spacing w:val="0"/>
          <w:sz w:val="28"/>
          <w:szCs w:val="28"/>
          <w:lang w:val="en-US" w:eastAsia="zh-CN"/>
        </w:rPr>
        <w:t xml:space="preserve">5. </w:t>
      </w:r>
      <w:r>
        <w:rPr>
          <w:rStyle w:val="10"/>
          <w:rFonts w:hint="eastAsia" w:ascii="宋体" w:hAnsi="宋体" w:eastAsia="宋体" w:cs="宋体"/>
          <w:b w:val="0"/>
          <w:bCs/>
          <w:i w:val="0"/>
          <w:iCs w:val="0"/>
          <w:caps w:val="0"/>
          <w:color w:val="auto"/>
          <w:spacing w:val="0"/>
          <w:sz w:val="28"/>
          <w:szCs w:val="28"/>
        </w:rPr>
        <w:t>运输与处置： 必须使用合规危废运输车辆，并最终送至其持证经营的处置设施进行安全处置。供应商要加强对</w:t>
      </w:r>
      <w:r>
        <w:rPr>
          <w:rStyle w:val="10"/>
          <w:rFonts w:hint="eastAsia" w:ascii="宋体" w:hAnsi="宋体" w:eastAsia="宋体" w:cs="宋体"/>
          <w:b w:val="0"/>
          <w:bCs/>
          <w:i w:val="0"/>
          <w:iCs w:val="0"/>
          <w:caps w:val="0"/>
          <w:color w:val="auto"/>
          <w:spacing w:val="0"/>
          <w:sz w:val="28"/>
          <w:szCs w:val="28"/>
          <w:lang w:eastAsia="zh-CN"/>
        </w:rPr>
        <w:t>员工</w:t>
      </w:r>
      <w:r>
        <w:rPr>
          <w:rStyle w:val="10"/>
          <w:rFonts w:hint="eastAsia" w:ascii="宋体" w:hAnsi="宋体" w:eastAsia="宋体" w:cs="宋体"/>
          <w:b w:val="0"/>
          <w:bCs/>
          <w:i w:val="0"/>
          <w:iCs w:val="0"/>
          <w:caps w:val="0"/>
          <w:color w:val="auto"/>
          <w:spacing w:val="0"/>
          <w:sz w:val="28"/>
          <w:szCs w:val="28"/>
        </w:rPr>
        <w:t>的日常安全教育与安全管理，避免任何安全事故的发生，因管理不善而造成的安全生产事故，由供应商承担全部责任。</w:t>
      </w:r>
    </w:p>
    <w:p w14:paraId="2BBA2FD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shd w:val="clear" w:fill="FFFFFF"/>
        </w:rPr>
      </w:pPr>
      <w:r>
        <w:rPr>
          <w:rStyle w:val="10"/>
          <w:rFonts w:hint="eastAsia" w:ascii="宋体" w:hAnsi="宋体" w:eastAsia="宋体" w:cs="宋体"/>
          <w:b w:val="0"/>
          <w:bCs/>
          <w:i w:val="0"/>
          <w:iCs w:val="0"/>
          <w:caps w:val="0"/>
          <w:color w:val="auto"/>
          <w:spacing w:val="0"/>
          <w:sz w:val="28"/>
          <w:szCs w:val="28"/>
          <w:lang w:val="en-US" w:eastAsia="zh-CN"/>
        </w:rPr>
        <w:t>6</w:t>
      </w:r>
      <w:r>
        <w:rPr>
          <w:rStyle w:val="10"/>
          <w:rFonts w:hint="eastAsia" w:ascii="宋体" w:hAnsi="宋体" w:eastAsia="宋体" w:cs="宋体"/>
          <w:b w:val="0"/>
          <w:bCs/>
          <w:i w:val="0"/>
          <w:iCs w:val="0"/>
          <w:caps w:val="0"/>
          <w:color w:val="auto"/>
          <w:spacing w:val="0"/>
          <w:sz w:val="28"/>
          <w:szCs w:val="28"/>
        </w:rPr>
        <w:t>.</w:t>
      </w:r>
      <w:r>
        <w:rPr>
          <w:rStyle w:val="10"/>
          <w:rFonts w:hint="eastAsia" w:ascii="宋体" w:hAnsi="宋体" w:eastAsia="宋体" w:cs="宋体"/>
          <w:b w:val="0"/>
          <w:bCs/>
          <w:i w:val="0"/>
          <w:iCs w:val="0"/>
          <w:caps w:val="0"/>
          <w:color w:val="auto"/>
          <w:spacing w:val="0"/>
          <w:sz w:val="28"/>
          <w:szCs w:val="28"/>
          <w:lang w:val="en-US" w:eastAsia="zh-CN"/>
        </w:rPr>
        <w:t xml:space="preserve"> </w:t>
      </w:r>
      <w:r>
        <w:rPr>
          <w:rStyle w:val="10"/>
          <w:rFonts w:hint="eastAsia" w:ascii="宋体" w:hAnsi="宋体" w:eastAsia="宋体" w:cs="宋体"/>
          <w:b w:val="0"/>
          <w:bCs/>
          <w:i w:val="0"/>
          <w:iCs w:val="0"/>
          <w:caps w:val="0"/>
          <w:color w:val="auto"/>
          <w:spacing w:val="0"/>
          <w:sz w:val="28"/>
          <w:szCs w:val="28"/>
        </w:rPr>
        <w:t>文件交付： 每次转移后5个工作日内，提供加盖公章的有效《危险废物转移联单》</w:t>
      </w:r>
      <w:r>
        <w:rPr>
          <w:rStyle w:val="10"/>
          <w:rFonts w:hint="eastAsia" w:ascii="宋体" w:hAnsi="宋体" w:eastAsia="宋体" w:cs="宋体"/>
          <w:b w:val="0"/>
          <w:bCs/>
          <w:i w:val="0"/>
          <w:iCs w:val="0"/>
          <w:caps w:val="0"/>
          <w:color w:val="auto"/>
          <w:spacing w:val="0"/>
          <w:sz w:val="28"/>
          <w:szCs w:val="28"/>
          <w:lang w:eastAsia="zh-CN"/>
        </w:rPr>
        <w:t>，</w:t>
      </w:r>
      <w:r>
        <w:rPr>
          <w:rStyle w:val="10"/>
          <w:rFonts w:hint="eastAsia" w:ascii="宋体" w:hAnsi="宋体" w:eastAsia="宋体" w:cs="宋体"/>
          <w:b w:val="0"/>
          <w:bCs/>
          <w:i w:val="0"/>
          <w:iCs w:val="0"/>
          <w:caps w:val="0"/>
          <w:color w:val="auto"/>
          <w:spacing w:val="0"/>
          <w:sz w:val="28"/>
          <w:szCs w:val="28"/>
          <w:shd w:val="clear" w:fill="FFFFFF"/>
        </w:rPr>
        <w:t>并对该项目内容在广东省固体废物环境监管信息平台进行申报</w:t>
      </w:r>
      <w:r>
        <w:rPr>
          <w:rStyle w:val="10"/>
          <w:rFonts w:hint="eastAsia" w:ascii="宋体" w:hAnsi="宋体" w:eastAsia="宋体" w:cs="宋体"/>
          <w:b w:val="0"/>
          <w:bCs/>
          <w:i w:val="0"/>
          <w:iCs w:val="0"/>
          <w:caps w:val="0"/>
          <w:color w:val="auto"/>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rPr>
        <w:t>供应商主导，采购人配合</w:t>
      </w:r>
      <w:r>
        <w:rPr>
          <w:rStyle w:val="10"/>
          <w:rFonts w:hint="eastAsia" w:ascii="宋体" w:hAnsi="宋体" w:eastAsia="宋体" w:cs="宋体"/>
          <w:b w:val="0"/>
          <w:bCs/>
          <w:i w:val="0"/>
          <w:iCs w:val="0"/>
          <w:caps w:val="0"/>
          <w:color w:val="auto"/>
          <w:spacing w:val="0"/>
          <w:sz w:val="28"/>
          <w:szCs w:val="28"/>
          <w:lang w:eastAsia="zh-CN"/>
        </w:rPr>
        <w:t>）</w:t>
      </w:r>
      <w:r>
        <w:rPr>
          <w:rStyle w:val="10"/>
          <w:rFonts w:hint="eastAsia" w:ascii="宋体" w:hAnsi="宋体" w:eastAsia="宋体" w:cs="宋体"/>
          <w:b w:val="0"/>
          <w:bCs/>
          <w:i w:val="0"/>
          <w:iCs w:val="0"/>
          <w:caps w:val="0"/>
          <w:color w:val="auto"/>
          <w:spacing w:val="0"/>
          <w:sz w:val="28"/>
          <w:szCs w:val="28"/>
          <w:shd w:val="clear" w:fill="FFFFFF"/>
        </w:rPr>
        <w:t>。</w:t>
      </w:r>
    </w:p>
    <w:p w14:paraId="618F796A">
      <w:pPr>
        <w:pStyle w:val="6"/>
        <w:keepNext w:val="0"/>
        <w:keepLines w:val="0"/>
        <w:pageBreakBefore w:val="0"/>
        <w:widowControl w:val="0"/>
        <w:kinsoku/>
        <w:wordWrap/>
        <w:overflowPunct/>
        <w:topLinePunct w:val="0"/>
        <w:autoSpaceDE/>
        <w:autoSpaceDN/>
        <w:bidi w:val="0"/>
        <w:spacing w:before="231" w:beforeLines="50" w:beforeAutospacing="0" w:afterAutospacing="0" w:line="520" w:lineRule="exact"/>
        <w:textAlignment w:val="auto"/>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rPr>
        <w:t>五</w:t>
      </w:r>
      <w:r>
        <w:rPr>
          <w:rFonts w:hint="eastAsia" w:ascii="宋体" w:hAnsi="宋体" w:eastAsia="宋体" w:cs="宋体"/>
          <w:b/>
          <w:bCs/>
          <w:color w:val="auto"/>
          <w:sz w:val="28"/>
          <w:szCs w:val="28"/>
        </w:rPr>
        <w:t>、报价方式</w:t>
      </w:r>
    </w:p>
    <w:p w14:paraId="7FFE276B">
      <w:pPr>
        <w:pStyle w:val="6"/>
        <w:keepNext w:val="0"/>
        <w:keepLines w:val="0"/>
        <w:pageBreakBefore w:val="0"/>
        <w:widowControl w:val="0"/>
        <w:kinsoku/>
        <w:wordWrap/>
        <w:overflowPunct/>
        <w:topLinePunct w:val="0"/>
        <w:autoSpaceDE/>
        <w:autoSpaceDN/>
        <w:bidi w:val="0"/>
        <w:spacing w:before="50" w:beforeAutospacing="0" w:afterAutospacing="0" w:line="520" w:lineRule="exact"/>
        <w:textAlignment w:val="auto"/>
        <w:rPr>
          <w:rFonts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bCs/>
          <w:color w:val="auto"/>
          <w:sz w:val="28"/>
          <w:szCs w:val="28"/>
        </w:rPr>
        <w:t>本项目的评审采用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2C11A357">
      <w:pPr>
        <w:pStyle w:val="6"/>
        <w:keepNext w:val="0"/>
        <w:keepLines w:val="0"/>
        <w:pageBreakBefore w:val="0"/>
        <w:widowControl w:val="0"/>
        <w:kinsoku/>
        <w:wordWrap/>
        <w:overflowPunct/>
        <w:topLinePunct w:val="0"/>
        <w:autoSpaceDE/>
        <w:autoSpaceDN/>
        <w:bidi w:val="0"/>
        <w:spacing w:before="50" w:beforeAutospacing="0" w:afterAutospacing="0" w:line="520" w:lineRule="exact"/>
        <w:textAlignment w:val="auto"/>
        <w:rPr>
          <w:rStyle w:val="10"/>
          <w:rFonts w:hint="eastAsia" w:ascii="宋体" w:hAnsi="宋体" w:eastAsia="宋体" w:cs="宋体"/>
          <w:b w:val="0"/>
          <w:bCs/>
          <w:i w:val="0"/>
          <w:iCs w:val="0"/>
          <w:caps w:val="0"/>
          <w:color w:val="auto"/>
          <w:spacing w:val="0"/>
          <w:sz w:val="28"/>
          <w:szCs w:val="28"/>
          <w:shd w:val="clear" w:fill="FFFFFF"/>
        </w:rPr>
      </w:pPr>
      <w:r>
        <w:rPr>
          <w:rFonts w:hint="eastAsia" w:ascii="宋体" w:hAnsi="宋体" w:eastAsia="宋体" w:cs="宋体"/>
          <w:color w:val="auto"/>
          <w:sz w:val="28"/>
          <w:szCs w:val="28"/>
        </w:rPr>
        <w:t>2. 项目截止时间为止，</w:t>
      </w:r>
      <w:r>
        <w:rPr>
          <w:rFonts w:hint="eastAsia" w:ascii="宋体" w:hAnsi="宋体" w:eastAsia="宋体" w:cs="宋体"/>
          <w:bCs/>
          <w:color w:val="auto"/>
          <w:kern w:val="2"/>
          <w:sz w:val="28"/>
          <w:szCs w:val="28"/>
        </w:rPr>
        <w:t>逾期送达的或者未送达指定地点或未按要求密封和加写标记的投标文件，招标人不予受理。</w:t>
      </w:r>
    </w:p>
    <w:p w14:paraId="39093D9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lang w:val="en-US" w:eastAsia="zh-CN"/>
        </w:rPr>
        <w:t>六</w:t>
      </w:r>
      <w:r>
        <w:rPr>
          <w:rStyle w:val="10"/>
          <w:rFonts w:hint="eastAsia" w:ascii="宋体" w:hAnsi="宋体" w:eastAsia="宋体" w:cs="宋体"/>
          <w:i w:val="0"/>
          <w:iCs w:val="0"/>
          <w:caps w:val="0"/>
          <w:color w:val="000000"/>
          <w:spacing w:val="0"/>
          <w:sz w:val="28"/>
          <w:szCs w:val="28"/>
          <w:shd w:val="clear" w:fill="FFFFFF"/>
        </w:rPr>
        <w:t>、付款方式</w:t>
      </w:r>
    </w:p>
    <w:p w14:paraId="1E5BCF2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lang w:val="en-US" w:eastAsia="zh-CN"/>
        </w:rPr>
        <w:t xml:space="preserve">1. </w:t>
      </w:r>
      <w:r>
        <w:rPr>
          <w:rFonts w:hint="eastAsia" w:ascii="宋体" w:hAnsi="宋体" w:eastAsia="宋体" w:cs="宋体"/>
          <w:i w:val="0"/>
          <w:iCs w:val="0"/>
          <w:caps w:val="0"/>
          <w:color w:val="000000"/>
          <w:spacing w:val="0"/>
          <w:sz w:val="28"/>
          <w:szCs w:val="28"/>
          <w:shd w:val="clear" w:fill="FFFFFF"/>
          <w:lang w:eastAsia="zh-CN"/>
        </w:rPr>
        <w:t>项目总金额分两期付款，每期在</w:t>
      </w:r>
      <w:r>
        <w:rPr>
          <w:rStyle w:val="10"/>
          <w:rFonts w:hint="eastAsia" w:ascii="宋体" w:hAnsi="宋体" w:eastAsia="宋体" w:cs="宋体"/>
          <w:b w:val="0"/>
          <w:bCs/>
          <w:i w:val="0"/>
          <w:iCs w:val="0"/>
          <w:caps w:val="0"/>
          <w:color w:val="auto"/>
          <w:spacing w:val="0"/>
          <w:sz w:val="28"/>
          <w:szCs w:val="28"/>
        </w:rPr>
        <w:t>安全处置</w:t>
      </w:r>
      <w:r>
        <w:rPr>
          <w:rStyle w:val="10"/>
          <w:rFonts w:hint="eastAsia" w:ascii="宋体" w:hAnsi="宋体" w:eastAsia="宋体" w:cs="宋体"/>
          <w:b w:val="0"/>
          <w:bCs/>
          <w:i w:val="0"/>
          <w:iCs w:val="0"/>
          <w:caps w:val="0"/>
          <w:color w:val="auto"/>
          <w:spacing w:val="0"/>
          <w:sz w:val="28"/>
          <w:szCs w:val="28"/>
          <w:lang w:eastAsia="zh-CN"/>
        </w:rPr>
        <w:t>危险废物并完成申报后</w:t>
      </w:r>
      <w:r>
        <w:rPr>
          <w:rFonts w:hint="eastAsia" w:ascii="宋体" w:hAnsi="宋体" w:eastAsia="宋体" w:cs="宋体"/>
          <w:i w:val="0"/>
          <w:iCs w:val="0"/>
          <w:caps w:val="0"/>
          <w:color w:val="000000"/>
          <w:spacing w:val="0"/>
          <w:sz w:val="28"/>
          <w:szCs w:val="28"/>
          <w:shd w:val="clear" w:fill="FFFFFF"/>
        </w:rPr>
        <w:t>成交供应商开具等额发票，采购人在收到发票并审核无误后</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0个工作日内完成付款。</w:t>
      </w:r>
    </w:p>
    <w:p w14:paraId="30C0519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color w:val="auto"/>
          <w:sz w:val="28"/>
          <w:szCs w:val="28"/>
          <w:lang w:val="en-US" w:eastAsia="zh-CN"/>
        </w:rPr>
        <w:t xml:space="preserve">2. </w:t>
      </w:r>
      <w:r>
        <w:rPr>
          <w:rFonts w:hint="eastAsia" w:ascii="宋体" w:hAnsi="宋体"/>
          <w:color w:val="auto"/>
          <w:sz w:val="28"/>
          <w:szCs w:val="28"/>
        </w:rPr>
        <w:t>特别说明：合同约定的付款期限，遵守《保障中小企业款项支付条例》的规定。如供应商为中小企业，付款期限最长不超过60日。</w:t>
      </w:r>
    </w:p>
    <w:p w14:paraId="2930D19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Style w:val="10"/>
          <w:rFonts w:hint="eastAsia" w:ascii="宋体" w:hAnsi="宋体" w:eastAsia="宋体" w:cs="宋体"/>
          <w:i w:val="0"/>
          <w:iCs w:val="0"/>
          <w:caps w:val="0"/>
          <w:color w:val="000000"/>
          <w:spacing w:val="0"/>
          <w:sz w:val="28"/>
          <w:szCs w:val="28"/>
          <w:shd w:val="clear" w:fill="FFFFFF"/>
        </w:rPr>
      </w:pPr>
      <w:r>
        <w:rPr>
          <w:rStyle w:val="10"/>
          <w:rFonts w:hint="eastAsia" w:ascii="宋体" w:hAnsi="宋体" w:eastAsia="宋体" w:cs="宋体"/>
          <w:i w:val="0"/>
          <w:iCs w:val="0"/>
          <w:caps w:val="0"/>
          <w:color w:val="000000"/>
          <w:spacing w:val="0"/>
          <w:sz w:val="28"/>
          <w:szCs w:val="28"/>
          <w:shd w:val="clear" w:fill="FFFFFF"/>
          <w:lang w:val="en-US" w:eastAsia="zh-CN"/>
        </w:rPr>
        <w:t>七</w:t>
      </w:r>
      <w:r>
        <w:rPr>
          <w:rStyle w:val="10"/>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b/>
          <w:bCs/>
          <w:color w:val="auto"/>
          <w:sz w:val="28"/>
          <w:szCs w:val="28"/>
        </w:rPr>
        <w:t>参与项目报价时所需资料</w:t>
      </w:r>
    </w:p>
    <w:p w14:paraId="4C3E396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投标函</w:t>
      </w:r>
    </w:p>
    <w:p w14:paraId="1BAA78F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fill="FFFFFF"/>
        </w:rPr>
        <w:t>2.</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法定代表人证明和营业执照及相关证明</w:t>
      </w:r>
      <w:r>
        <w:rPr>
          <w:rFonts w:hint="eastAsia" w:ascii="宋体" w:hAnsi="宋体" w:eastAsia="宋体" w:cs="宋体"/>
          <w:i w:val="0"/>
          <w:iCs w:val="0"/>
          <w:caps w:val="0"/>
          <w:color w:val="000000"/>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rPr>
        <w:t>危险废物经营许可证》</w:t>
      </w:r>
      <w:r>
        <w:rPr>
          <w:rStyle w:val="10"/>
          <w:rFonts w:hint="eastAsia" w:ascii="宋体" w:hAnsi="宋体" w:eastAsia="宋体" w:cs="宋体"/>
          <w:b w:val="0"/>
          <w:bCs/>
          <w:i w:val="0"/>
          <w:iCs w:val="0"/>
          <w:caps w:val="0"/>
          <w:color w:val="auto"/>
          <w:spacing w:val="0"/>
          <w:sz w:val="28"/>
          <w:szCs w:val="28"/>
          <w:lang w:eastAsia="zh-CN"/>
        </w:rPr>
        <w:t>和</w:t>
      </w:r>
      <w:r>
        <w:rPr>
          <w:rStyle w:val="10"/>
          <w:rFonts w:hint="eastAsia" w:ascii="宋体" w:hAnsi="宋体" w:eastAsia="宋体" w:cs="宋体"/>
          <w:b w:val="0"/>
          <w:bCs/>
          <w:i w:val="0"/>
          <w:iCs w:val="0"/>
          <w:caps w:val="0"/>
          <w:color w:val="auto"/>
          <w:spacing w:val="0"/>
          <w:sz w:val="28"/>
          <w:szCs w:val="28"/>
        </w:rPr>
        <w:t>《道路运输经营许可证》</w:t>
      </w:r>
      <w:r>
        <w:rPr>
          <w:rStyle w:val="10"/>
          <w:rFonts w:hint="eastAsia" w:ascii="宋体" w:hAnsi="宋体" w:eastAsia="宋体" w:cs="宋体"/>
          <w:b w:val="0"/>
          <w:bCs/>
          <w:i w:val="0"/>
          <w:iCs w:val="0"/>
          <w:caps w:val="0"/>
          <w:color w:val="auto"/>
          <w:spacing w:val="0"/>
          <w:sz w:val="28"/>
          <w:szCs w:val="28"/>
          <w:lang w:eastAsia="zh-CN"/>
        </w:rPr>
        <w:t>等</w:t>
      </w:r>
      <w:r>
        <w:rPr>
          <w:rFonts w:hint="eastAsia" w:ascii="宋体" w:hAnsi="宋体" w:eastAsia="宋体" w:cs="宋体"/>
          <w:i w:val="0"/>
          <w:iCs w:val="0"/>
          <w:caps w:val="0"/>
          <w:color w:val="000000"/>
          <w:spacing w:val="0"/>
          <w:sz w:val="28"/>
          <w:szCs w:val="28"/>
          <w:shd w:val="clear" w:fill="FFFFFF"/>
          <w:lang w:eastAsia="zh-CN"/>
        </w:rPr>
        <w:t>）</w:t>
      </w:r>
    </w:p>
    <w:p w14:paraId="046EAFE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法定代表人授权委托书</w:t>
      </w:r>
    </w:p>
    <w:p w14:paraId="00A7FF7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投标资格声明函</w:t>
      </w:r>
    </w:p>
    <w:p w14:paraId="57EF31C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投标承诺书</w:t>
      </w:r>
    </w:p>
    <w:p w14:paraId="3A90451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招标报价单</w:t>
      </w:r>
    </w:p>
    <w:p w14:paraId="2F02FB8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7.</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供应商情况介绍表</w:t>
      </w:r>
    </w:p>
    <w:p w14:paraId="7E5BEA1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8.</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项目实施方案</w:t>
      </w:r>
    </w:p>
    <w:p w14:paraId="7E71D95C">
      <w:pPr>
        <w:keepNext w:val="0"/>
        <w:keepLines w:val="0"/>
        <w:pageBreakBefore w:val="0"/>
        <w:widowControl w:val="0"/>
        <w:kinsoku/>
        <w:wordWrap/>
        <w:overflowPunct/>
        <w:topLinePunct w:val="0"/>
        <w:autoSpaceDE/>
        <w:autoSpaceDN/>
        <w:bidi w:val="0"/>
        <w:spacing w:line="520" w:lineRule="exact"/>
        <w:textAlignment w:val="auto"/>
        <w:rPr>
          <w:rFonts w:ascii="宋体" w:hAnsi="宋体"/>
          <w:b/>
          <w:bCs/>
          <w:color w:val="auto"/>
          <w:sz w:val="28"/>
          <w:szCs w:val="28"/>
        </w:rPr>
      </w:pPr>
      <w:r>
        <w:rPr>
          <w:rFonts w:hint="eastAsia" w:ascii="宋体" w:hAnsi="宋体"/>
          <w:color w:val="auto"/>
          <w:sz w:val="28"/>
          <w:szCs w:val="28"/>
        </w:rPr>
        <w:t>以上内容均需加盖公章。</w:t>
      </w:r>
    </w:p>
    <w:p w14:paraId="08B1B827">
      <w:pPr>
        <w:pStyle w:val="7"/>
        <w:keepNext w:val="0"/>
        <w:keepLines w:val="0"/>
        <w:pageBreakBefore w:val="0"/>
        <w:widowControl w:val="0"/>
        <w:kinsoku/>
        <w:wordWrap/>
        <w:overflowPunct/>
        <w:topLinePunct w:val="0"/>
        <w:autoSpaceDE/>
        <w:autoSpaceDN/>
        <w:bidi w:val="0"/>
        <w:spacing w:before="231" w:beforeLines="50" w:line="520" w:lineRule="exact"/>
        <w:ind w:firstLine="0"/>
        <w:textAlignment w:val="auto"/>
        <w:rPr>
          <w:rFonts w:hint="eastAsia" w:ascii="宋体" w:hAnsi="宋体" w:eastAsia="宋体" w:cs="宋体"/>
          <w:i w:val="0"/>
          <w:iCs w:val="0"/>
          <w:caps w:val="0"/>
          <w:color w:val="000000"/>
          <w:spacing w:val="0"/>
          <w:sz w:val="28"/>
          <w:szCs w:val="28"/>
          <w:shd w:val="clear" w:fill="FFFFFF"/>
        </w:rPr>
      </w:pPr>
      <w:r>
        <w:rPr>
          <w:rFonts w:hint="eastAsia" w:hAnsi="宋体" w:eastAsia="宋体" w:cs="宋体"/>
          <w:b/>
          <w:color w:val="auto"/>
          <w:sz w:val="28"/>
          <w:szCs w:val="28"/>
          <w:lang w:val="en-US" w:eastAsia="zh-CN"/>
        </w:rPr>
        <w:t>八</w:t>
      </w:r>
      <w:r>
        <w:rPr>
          <w:rFonts w:hint="eastAsia" w:hAnsi="宋体" w:eastAsia="宋体" w:cs="宋体"/>
          <w:b/>
          <w:color w:val="auto"/>
          <w:sz w:val="28"/>
          <w:szCs w:val="28"/>
        </w:rPr>
        <w:t>、提交方式</w:t>
      </w:r>
    </w:p>
    <w:p w14:paraId="118705C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555"/>
        <w:jc w:val="both"/>
        <w:textAlignment w:val="auto"/>
        <w:rPr>
          <w:rFonts w:hint="eastAsia" w:ascii="宋体" w:hAnsi="宋体" w:eastAsia="宋体" w:cs="宋体"/>
          <w:bCs/>
          <w:kern w:val="2"/>
          <w:sz w:val="28"/>
          <w:szCs w:val="28"/>
          <w:lang w:val="en-US" w:eastAsia="zh-CN" w:bidi="ar"/>
        </w:rPr>
      </w:pPr>
      <w:r>
        <w:rPr>
          <w:rFonts w:hint="eastAsia" w:ascii="宋体" w:hAnsi="宋体" w:eastAsia="宋体" w:cs="宋体"/>
          <w:i w:val="0"/>
          <w:iCs w:val="0"/>
          <w:caps w:val="0"/>
          <w:color w:val="000000"/>
          <w:spacing w:val="0"/>
          <w:sz w:val="28"/>
          <w:szCs w:val="28"/>
          <w:shd w:val="clear" w:fill="FFFFFF"/>
        </w:rPr>
        <w:t>请有意向的供应商于202</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lang w:val="en-US" w:eastAsia="zh-CN"/>
        </w:rPr>
        <w:t>3</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日1</w:t>
      </w:r>
      <w:r>
        <w:rPr>
          <w:rFonts w:hint="eastAsia" w:ascii="宋体" w:hAnsi="宋体" w:eastAsia="宋体" w:cs="宋体"/>
          <w:i w:val="0"/>
          <w:iCs w:val="0"/>
          <w:caps w:val="0"/>
          <w:color w:val="000000"/>
          <w:spacing w:val="0"/>
          <w:sz w:val="28"/>
          <w:szCs w:val="28"/>
          <w:shd w:val="clear" w:fill="FFFFFF"/>
          <w:lang w:val="en-US" w:eastAsia="zh-CN"/>
        </w:rPr>
        <w:t>7</w:t>
      </w:r>
      <w:r>
        <w:rPr>
          <w:rFonts w:hint="eastAsia" w:ascii="宋体" w:hAnsi="宋体" w:eastAsia="宋体" w:cs="宋体"/>
          <w:i w:val="0"/>
          <w:iCs w:val="0"/>
          <w:caps w:val="0"/>
          <w:color w:val="000000"/>
          <w:spacing w:val="0"/>
          <w:sz w:val="28"/>
          <w:szCs w:val="28"/>
          <w:shd w:val="clear" w:fill="FFFFFF"/>
        </w:rPr>
        <w:t>时前</w:t>
      </w:r>
      <w:r>
        <w:rPr>
          <w:rFonts w:hint="eastAsia" w:ascii="宋体" w:hAnsi="宋体" w:eastAsia="宋体" w:cs="宋体"/>
          <w:color w:val="000000"/>
          <w:kern w:val="2"/>
          <w:sz w:val="29"/>
          <w:szCs w:val="29"/>
          <w:lang w:val="en-US" w:eastAsia="zh-CN" w:bidi="ar"/>
        </w:rPr>
        <w:t>将</w:t>
      </w:r>
      <w:r>
        <w:rPr>
          <w:rFonts w:hint="eastAsia" w:ascii="宋体" w:hAnsi="宋体" w:eastAsia="宋体" w:cs="宋体"/>
          <w:bCs/>
          <w:kern w:val="2"/>
          <w:sz w:val="28"/>
          <w:szCs w:val="28"/>
          <w:lang w:val="en-US" w:eastAsia="zh-CN" w:bidi="ar"/>
        </w:rPr>
        <w:t>以上资料（招标文件格式附模版）一式二份（一正一副）密封加盖公章，</w:t>
      </w:r>
      <w:r>
        <w:rPr>
          <w:rFonts w:hint="eastAsia" w:ascii="宋体" w:hAnsi="宋体" w:eastAsia="宋体" w:cs="宋体"/>
          <w:color w:val="000000"/>
          <w:kern w:val="2"/>
          <w:sz w:val="28"/>
          <w:szCs w:val="28"/>
          <w:shd w:val="clear" w:fill="FFFFFF"/>
          <w:lang w:val="en-US" w:eastAsia="zh-CN" w:bidi="ar"/>
        </w:rPr>
        <w:t>投递资料封面注明项目名称、供应商名称、联系人及联系电话，</w:t>
      </w:r>
      <w:r>
        <w:rPr>
          <w:rFonts w:hint="eastAsia" w:ascii="宋体" w:hAnsi="宋体" w:eastAsia="宋体" w:cs="宋体"/>
          <w:bCs/>
          <w:kern w:val="2"/>
          <w:sz w:val="28"/>
          <w:szCs w:val="28"/>
          <w:lang w:val="en-US" w:eastAsia="zh-CN" w:bidi="ar"/>
        </w:rPr>
        <w:t>可通过现场提交或邮寄方式提交。所有提交的资料一律不予退还。</w:t>
      </w:r>
    </w:p>
    <w:p w14:paraId="025FB23D">
      <w:pPr>
        <w:keepNext w:val="0"/>
        <w:keepLines w:val="0"/>
        <w:pageBreakBefore w:val="0"/>
        <w:widowControl/>
        <w:suppressLineNumbers w:val="0"/>
        <w:tabs>
          <w:tab w:val="left" w:pos="426"/>
        </w:tabs>
        <w:kinsoku/>
        <w:wordWrap/>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Cs/>
          <w:sz w:val="28"/>
          <w:szCs w:val="28"/>
          <w:lang w:val="en-US"/>
        </w:rPr>
      </w:pPr>
      <w:r>
        <w:rPr>
          <w:rFonts w:hint="eastAsia" w:ascii="宋体" w:hAnsi="宋体" w:eastAsia="宋体" w:cs="宋体"/>
          <w:color w:val="000000"/>
          <w:kern w:val="2"/>
          <w:sz w:val="28"/>
          <w:szCs w:val="28"/>
          <w:lang w:val="en-US" w:eastAsia="zh-CN" w:bidi="ar"/>
        </w:rPr>
        <w:t>项目截止时间为止，</w:t>
      </w:r>
      <w:r>
        <w:rPr>
          <w:rFonts w:hint="eastAsia" w:ascii="宋体" w:hAnsi="宋体" w:eastAsia="宋体" w:cs="宋体"/>
          <w:bCs/>
          <w:kern w:val="2"/>
          <w:sz w:val="28"/>
          <w:szCs w:val="28"/>
          <w:lang w:val="en-US" w:eastAsia="zh-CN" w:bidi="ar"/>
        </w:rPr>
        <w:t>逾期送达或者未送达指定地点或未按要求密封和加写标记的投标文件，招标人均不予受理。</w:t>
      </w:r>
    </w:p>
    <w:p w14:paraId="69433CD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递交地址：中山市小榄镇兆隆路一号东升医院</w:t>
      </w:r>
      <w:r>
        <w:rPr>
          <w:rFonts w:hint="eastAsia" w:ascii="宋体" w:hAnsi="宋体" w:eastAsia="宋体" w:cs="宋体"/>
          <w:i w:val="0"/>
          <w:iCs w:val="0"/>
          <w:caps w:val="0"/>
          <w:color w:val="000000"/>
          <w:spacing w:val="0"/>
          <w:sz w:val="28"/>
          <w:szCs w:val="28"/>
          <w:shd w:val="clear" w:fill="FFFFFF"/>
          <w:lang w:val="en-US" w:eastAsia="zh-CN"/>
        </w:rPr>
        <w:t>行政楼七楼采购办</w:t>
      </w:r>
      <w:r>
        <w:rPr>
          <w:rFonts w:hint="eastAsia" w:ascii="宋体" w:hAnsi="宋体" w:eastAsia="宋体" w:cs="宋体"/>
          <w:i w:val="0"/>
          <w:iCs w:val="0"/>
          <w:caps w:val="0"/>
          <w:color w:val="000000"/>
          <w:spacing w:val="0"/>
          <w:sz w:val="28"/>
          <w:szCs w:val="28"/>
          <w:shd w:val="clear" w:fill="FFFFFF"/>
        </w:rPr>
        <w:t>。</w:t>
      </w:r>
    </w:p>
    <w:p w14:paraId="7782903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sz w:val="28"/>
          <w:szCs w:val="28"/>
          <w:shd w:val="clear" w:fill="FFFFFF"/>
        </w:rPr>
      </w:pPr>
    </w:p>
    <w:p w14:paraId="217FC1B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fill="FFFFFF"/>
        </w:rPr>
        <w:t>联系人：</w:t>
      </w:r>
      <w:r>
        <w:rPr>
          <w:rFonts w:hint="eastAsia" w:ascii="宋体" w:hAnsi="宋体" w:eastAsia="宋体" w:cs="宋体"/>
          <w:i w:val="0"/>
          <w:iCs w:val="0"/>
          <w:caps w:val="0"/>
          <w:color w:val="000000"/>
          <w:spacing w:val="0"/>
          <w:sz w:val="28"/>
          <w:szCs w:val="28"/>
          <w:shd w:val="clear" w:fill="FFFFFF"/>
          <w:lang w:val="en-US" w:eastAsia="zh-CN"/>
        </w:rPr>
        <w:t>杨老师</w:t>
      </w:r>
    </w:p>
    <w:p w14:paraId="457BDDA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rPr>
        <w:t>联系电话：0760-</w:t>
      </w:r>
      <w:r>
        <w:rPr>
          <w:rFonts w:hint="eastAsia" w:ascii="宋体" w:hAnsi="宋体" w:eastAsia="宋体" w:cs="宋体"/>
          <w:i w:val="0"/>
          <w:iCs w:val="0"/>
          <w:caps w:val="0"/>
          <w:color w:val="000000"/>
          <w:spacing w:val="0"/>
          <w:sz w:val="28"/>
          <w:szCs w:val="28"/>
          <w:shd w:val="clear" w:fill="FFFFFF"/>
          <w:lang w:val="en-US" w:eastAsia="zh-CN"/>
        </w:rPr>
        <w:t>22896930</w:t>
      </w:r>
    </w:p>
    <w:p w14:paraId="6D93703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sz w:val="28"/>
          <w:szCs w:val="28"/>
          <w:shd w:val="clear" w:color="auto" w:fill="FFFFFF"/>
        </w:rPr>
      </w:pPr>
      <w:r>
        <w:rPr>
          <w:rFonts w:hint="eastAsia"/>
          <w:sz w:val="28"/>
          <w:szCs w:val="28"/>
          <w:shd w:val="clear" w:color="auto" w:fill="FFFFFF"/>
        </w:rPr>
        <w:t>纪检联系人：吴老师</w:t>
      </w:r>
    </w:p>
    <w:p w14:paraId="68FAEA1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cs="Calibri"/>
          <w:sz w:val="28"/>
          <w:szCs w:val="28"/>
          <w:shd w:val="clear" w:color="auto" w:fill="FFFFFF"/>
        </w:rPr>
      </w:pPr>
      <w:r>
        <w:rPr>
          <w:rFonts w:hint="eastAsia" w:ascii="宋体" w:hAnsi="宋体" w:cs="宋体"/>
          <w:sz w:val="28"/>
          <w:szCs w:val="28"/>
          <w:shd w:val="clear" w:color="auto" w:fill="FFFFFF"/>
        </w:rPr>
        <w:t>联系电话：</w:t>
      </w:r>
      <w:r>
        <w:rPr>
          <w:rFonts w:hint="eastAsia" w:cs="Calibri"/>
          <w:sz w:val="28"/>
          <w:szCs w:val="28"/>
          <w:shd w:val="clear" w:color="auto" w:fill="FFFFFF"/>
        </w:rPr>
        <w:t>0760-22825236</w:t>
      </w:r>
    </w:p>
    <w:p w14:paraId="6FD7E418">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571E01CE">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1CFB2308">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63412B3A">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57DF9A62">
      <w:pPr>
        <w:pStyle w:val="6"/>
        <w:spacing w:before="75" w:beforeAutospacing="0" w:after="75" w:afterAutospacing="0" w:line="360" w:lineRule="auto"/>
        <w:jc w:val="both"/>
        <w:rPr>
          <w:rFonts w:hint="eastAsia" w:ascii="宋体" w:hAnsi="宋体" w:eastAsia="宋体" w:cs="宋体"/>
          <w:b/>
          <w:color w:val="auto"/>
          <w:kern w:val="2"/>
          <w:sz w:val="36"/>
          <w:szCs w:val="36"/>
        </w:rPr>
      </w:pPr>
    </w:p>
    <w:p w14:paraId="27639307">
      <w:pPr>
        <w:pStyle w:val="6"/>
        <w:spacing w:before="75" w:beforeAutospacing="0" w:after="75" w:afterAutospacing="0" w:line="360" w:lineRule="auto"/>
        <w:ind w:left="555"/>
        <w:jc w:val="center"/>
        <w:rPr>
          <w:rFonts w:ascii="宋体" w:hAnsi="宋体" w:eastAsia="宋体" w:cs="宋体"/>
          <w:b/>
          <w:color w:val="auto"/>
          <w:kern w:val="2"/>
          <w:sz w:val="36"/>
          <w:szCs w:val="36"/>
        </w:rPr>
      </w:pPr>
      <w:r>
        <w:rPr>
          <w:rFonts w:hint="eastAsia" w:ascii="宋体" w:hAnsi="宋体" w:eastAsia="宋体" w:cs="宋体"/>
          <w:b/>
          <w:color w:val="auto"/>
          <w:kern w:val="2"/>
          <w:sz w:val="36"/>
          <w:szCs w:val="36"/>
        </w:rPr>
        <w:t>第二部分 评审办法</w:t>
      </w:r>
    </w:p>
    <w:p w14:paraId="17A9ACAF">
      <w:pPr>
        <w:spacing w:line="56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参照</w:t>
      </w:r>
      <w:r>
        <w:rPr>
          <w:rFonts w:hint="eastAsia" w:ascii="宋体" w:hAnsi="宋体" w:eastAsia="宋体" w:cs="宋体"/>
          <w:color w:val="auto"/>
          <w:kern w:val="0"/>
          <w:sz w:val="28"/>
          <w:szCs w:val="28"/>
        </w:rPr>
        <w:t>《中华人民共和国政府采购法》、《政府采购非招标采购方式管理办法》及相关规定确定以下招标方法、步骤及标准：</w:t>
      </w:r>
    </w:p>
    <w:p w14:paraId="2EF9625B">
      <w:pPr>
        <w:pStyle w:val="5"/>
        <w:numPr>
          <w:ilvl w:val="0"/>
          <w:numId w:val="1"/>
        </w:numPr>
        <w:adjustRightInd w:val="0"/>
        <w:snapToGrid w:val="0"/>
        <w:spacing w:before="231" w:beforeLines="50" w:line="560" w:lineRule="exact"/>
        <w:rPr>
          <w:rFonts w:hAnsi="宋体" w:eastAsia="宋体" w:cs="宋体"/>
          <w:b/>
          <w:color w:val="auto"/>
          <w:sz w:val="28"/>
          <w:szCs w:val="28"/>
        </w:rPr>
      </w:pPr>
      <w:r>
        <w:rPr>
          <w:rFonts w:hint="eastAsia" w:hAnsi="宋体" w:eastAsia="宋体" w:cs="宋体"/>
          <w:b/>
          <w:color w:val="auto"/>
          <w:sz w:val="28"/>
          <w:szCs w:val="28"/>
        </w:rPr>
        <w:t xml:space="preserve"> 评审方法</w:t>
      </w:r>
    </w:p>
    <w:p w14:paraId="6F1D63F4">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1.  本次项目的评审采用</w:t>
      </w:r>
      <w:r>
        <w:rPr>
          <w:rFonts w:hint="eastAsia" w:ascii="宋体" w:hAnsi="宋体" w:eastAsia="宋体" w:cs="宋体"/>
          <w:bCs/>
          <w:color w:val="auto"/>
          <w:sz w:val="28"/>
          <w:szCs w:val="28"/>
        </w:rPr>
        <w:t>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3AFB8A7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2.  评审分两个阶段进行：</w:t>
      </w:r>
      <w:r>
        <w:rPr>
          <w:rFonts w:hint="eastAsia" w:ascii="宋体" w:hAnsi="宋体" w:eastAsia="宋体" w:cs="宋体"/>
          <w:bCs/>
          <w:color w:val="auto"/>
          <w:sz w:val="28"/>
          <w:szCs w:val="28"/>
        </w:rPr>
        <w:t>第一阶段进行符合性审查；第二阶段进</w:t>
      </w:r>
      <w:r>
        <w:rPr>
          <w:rFonts w:hint="eastAsia" w:ascii="宋体" w:hAnsi="宋体" w:eastAsia="宋体" w:cs="宋体"/>
          <w:color w:val="auto"/>
          <w:sz w:val="28"/>
          <w:szCs w:val="28"/>
        </w:rPr>
        <w:t>行价格评审，只有通过资格性和符合性审查的有效报价人方有资格进入价格评审。</w:t>
      </w:r>
    </w:p>
    <w:p w14:paraId="5B2692D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3.  评审基本原则：评审工作参照《中华人民共和国政府采购法》、《政府采购非招标采购方式管理办法》以及国家和地方政府有关的规定，遵循“公开、公平、公正、择优、诚实信用”的原则。</w:t>
      </w:r>
    </w:p>
    <w:p w14:paraId="4ABBDF2E">
      <w:pPr>
        <w:spacing w:line="56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4.  评审以采购文件、报价文件、澄清文件、招标承诺文件为依据，本着公正、科学、客观、平等竞争的精神，推荐技术先进、报价合理、经验丰富、信誉良好、售后服务好、及综合实力强的成交供应商。</w:t>
      </w:r>
    </w:p>
    <w:p w14:paraId="38A6F527">
      <w:pPr>
        <w:spacing w:line="560" w:lineRule="exact"/>
        <w:jc w:val="left"/>
        <w:rPr>
          <w:rFonts w:hint="eastAsia" w:ascii="宋体" w:hAnsi="宋体" w:eastAsia="宋体" w:cs="宋体"/>
          <w:color w:val="auto"/>
          <w:sz w:val="28"/>
          <w:szCs w:val="28"/>
        </w:rPr>
      </w:pPr>
    </w:p>
    <w:p w14:paraId="115E0693">
      <w:pPr>
        <w:spacing w:line="560" w:lineRule="exact"/>
        <w:jc w:val="left"/>
        <w:rPr>
          <w:rFonts w:hint="eastAsia" w:ascii="宋体" w:hAnsi="宋体" w:eastAsia="宋体" w:cs="宋体"/>
          <w:color w:val="auto"/>
          <w:sz w:val="28"/>
          <w:szCs w:val="28"/>
        </w:rPr>
      </w:pPr>
    </w:p>
    <w:p w14:paraId="52D9D933">
      <w:pPr>
        <w:spacing w:line="560" w:lineRule="exact"/>
        <w:jc w:val="left"/>
        <w:rPr>
          <w:rFonts w:hint="eastAsia" w:ascii="宋体" w:hAnsi="宋体" w:eastAsia="宋体" w:cs="宋体"/>
          <w:color w:val="auto"/>
          <w:sz w:val="28"/>
          <w:szCs w:val="28"/>
        </w:rPr>
      </w:pPr>
    </w:p>
    <w:p w14:paraId="2DD67B06">
      <w:pPr>
        <w:spacing w:line="560" w:lineRule="exact"/>
        <w:jc w:val="left"/>
        <w:rPr>
          <w:rFonts w:hint="eastAsia" w:ascii="宋体" w:hAnsi="宋体" w:eastAsia="宋体" w:cs="宋体"/>
          <w:color w:val="auto"/>
          <w:sz w:val="28"/>
          <w:szCs w:val="28"/>
        </w:rPr>
      </w:pPr>
    </w:p>
    <w:p w14:paraId="2B771D30">
      <w:pPr>
        <w:spacing w:line="560" w:lineRule="exact"/>
        <w:jc w:val="left"/>
        <w:rPr>
          <w:rFonts w:hint="eastAsia" w:ascii="宋体" w:hAnsi="宋体" w:eastAsia="宋体" w:cs="宋体"/>
          <w:color w:val="auto"/>
          <w:sz w:val="28"/>
          <w:szCs w:val="28"/>
        </w:rPr>
      </w:pPr>
    </w:p>
    <w:p w14:paraId="0CEE1CCB">
      <w:pPr>
        <w:spacing w:line="560" w:lineRule="exact"/>
        <w:jc w:val="left"/>
        <w:rPr>
          <w:rFonts w:hint="eastAsia" w:ascii="宋体" w:hAnsi="宋体" w:eastAsia="宋体" w:cs="宋体"/>
          <w:color w:val="auto"/>
          <w:sz w:val="28"/>
          <w:szCs w:val="28"/>
        </w:rPr>
      </w:pPr>
    </w:p>
    <w:p w14:paraId="656B87DF">
      <w:pPr>
        <w:spacing w:line="560" w:lineRule="exact"/>
        <w:jc w:val="left"/>
        <w:rPr>
          <w:rFonts w:hint="eastAsia" w:ascii="宋体" w:hAnsi="宋体" w:eastAsia="宋体" w:cs="宋体"/>
          <w:color w:val="auto"/>
          <w:sz w:val="28"/>
          <w:szCs w:val="28"/>
        </w:rPr>
      </w:pPr>
    </w:p>
    <w:p w14:paraId="36BC1E9A">
      <w:pPr>
        <w:spacing w:line="560" w:lineRule="exact"/>
        <w:jc w:val="left"/>
        <w:rPr>
          <w:rFonts w:hint="eastAsia" w:ascii="宋体" w:hAnsi="宋体" w:eastAsia="宋体" w:cs="宋体"/>
          <w:color w:val="auto"/>
          <w:sz w:val="28"/>
          <w:szCs w:val="28"/>
        </w:rPr>
      </w:pPr>
    </w:p>
    <w:p w14:paraId="2EB579D9">
      <w:pPr>
        <w:spacing w:line="560" w:lineRule="exact"/>
        <w:jc w:val="left"/>
        <w:rPr>
          <w:rFonts w:hint="eastAsia" w:ascii="宋体" w:hAnsi="宋体" w:eastAsia="宋体" w:cs="宋体"/>
          <w:color w:val="auto"/>
          <w:sz w:val="28"/>
          <w:szCs w:val="28"/>
        </w:rPr>
      </w:pPr>
    </w:p>
    <w:p w14:paraId="065530D7">
      <w:pPr>
        <w:pStyle w:val="2"/>
        <w:jc w:val="center"/>
        <w:rPr>
          <w:rFonts w:hint="eastAsia" w:eastAsia="宋体"/>
          <w:sz w:val="28"/>
          <w:szCs w:val="28"/>
          <w:lang w:eastAsia="zh-CN"/>
        </w:rPr>
      </w:pPr>
      <w:r>
        <w:rPr>
          <w:rFonts w:hint="eastAsia" w:ascii="宋体" w:hAnsi="宋体" w:eastAsia="宋体" w:cs="Arial"/>
          <w:b/>
          <w:kern w:val="0"/>
          <w:sz w:val="28"/>
          <w:szCs w:val="28"/>
          <w:lang w:eastAsia="zh-CN"/>
        </w:rPr>
        <w:t>招标文件格式</w:t>
      </w:r>
    </w:p>
    <w:p w14:paraId="27337A34">
      <w:pPr>
        <w:keepNext/>
        <w:keepLines w:val="0"/>
        <w:pageBreakBefore w:val="0"/>
        <w:widowControl w:val="0"/>
        <w:kinsoku/>
        <w:wordWrap/>
        <w:overflowPunct/>
        <w:topLinePunct w:val="0"/>
        <w:autoSpaceDE/>
        <w:autoSpaceDN/>
        <w:bidi w:val="0"/>
        <w:adjustRightInd w:val="0"/>
        <w:snapToGrid w:val="0"/>
        <w:spacing w:before="695" w:beforeLines="150"/>
        <w:jc w:val="center"/>
        <w:textAlignment w:val="auto"/>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val="en-US"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u w:val="single"/>
          <w:lang w:val="en-US" w:eastAsia="zh-CN"/>
        </w:rPr>
        <w:t>90</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2CD4BE7D">
      <w:pPr>
        <w:widowControl/>
        <w:spacing w:beforeAutospacing="1" w:afterAutospacing="1"/>
        <w:jc w:val="left"/>
        <w:rPr>
          <w:rFonts w:ascii="宋体" w:hAnsi="宋体" w:eastAsia="宋体" w:cs="宋体"/>
          <w:kern w:val="0"/>
          <w:szCs w:val="21"/>
        </w:rPr>
        <w:sectPr>
          <w:pgSz w:w="11906" w:h="16838"/>
          <w:pgMar w:top="1037" w:right="1196" w:bottom="1037" w:left="1219"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69222886"/>
      <w:bookmarkEnd w:id="0"/>
      <w:bookmarkStart w:id="1" w:name="_Toc292801997"/>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val="en-US"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147999EA">
      <w:pPr>
        <w:widowControl/>
        <w:spacing w:line="480" w:lineRule="auto"/>
        <w:jc w:val="left"/>
        <w:rPr>
          <w:rFonts w:hint="eastAsia" w:ascii="宋体" w:hAnsi="宋体" w:eastAsia="宋体" w:cs="Times New Roman"/>
          <w:kern w:val="0"/>
          <w:szCs w:val="21"/>
        </w:rPr>
      </w:pPr>
      <w:bookmarkStart w:id="3" w:name="_Toc292801998"/>
      <w:bookmarkEnd w:id="3"/>
      <w:bookmarkStart w:id="4" w:name="_Toc269222887"/>
      <w:bookmarkEnd w:id="4"/>
      <w:r>
        <w:rPr>
          <w:rFonts w:hint="eastAsia" w:ascii="宋体" w:hAnsi="宋体" w:eastAsia="宋体" w:cs="Times New Roman"/>
          <w:kern w:val="0"/>
          <w:szCs w:val="21"/>
        </w:rPr>
        <w:t xml:space="preserve">                                               </w:t>
      </w:r>
      <w:bookmarkStart w:id="5" w:name="_Toc292801999"/>
      <w:bookmarkEnd w:id="5"/>
      <w:bookmarkStart w:id="6" w:name="_Toc32644"/>
      <w:bookmarkEnd w:id="6"/>
      <w:bookmarkStart w:id="7" w:name="_Toc269222888"/>
      <w:bookmarkEnd w:id="7"/>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lang w:val="en-US" w:eastAsia="zh-CN"/>
        </w:rPr>
        <w:t>3.</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4836E473">
      <w:pPr>
        <w:keepNext/>
        <w:adjustRightInd w:val="0"/>
        <w:snapToGrid w:val="0"/>
        <w:jc w:val="center"/>
        <w:outlineLvl w:val="1"/>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5E4B6E04">
      <w:pPr>
        <w:jc w:val="left"/>
        <w:rPr>
          <w:rFonts w:hint="eastAsia" w:ascii="宋体" w:hAnsi="宋体" w:eastAsia="宋体" w:cs="Times New Roman"/>
          <w:szCs w:val="21"/>
        </w:rPr>
      </w:pPr>
    </w:p>
    <w:p w14:paraId="2F0E508E">
      <w:pPr>
        <w:jc w:val="left"/>
        <w:rPr>
          <w:rFonts w:hint="eastAsia" w:ascii="宋体" w:hAnsi="宋体" w:eastAsia="宋体" w:cs="Times New Roman"/>
          <w:szCs w:val="21"/>
        </w:rPr>
      </w:pP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317E8C1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8" w:name="_Toc373575518"/>
      <w:bookmarkEnd w:id="8"/>
      <w:bookmarkStart w:id="9" w:name="_Toc269222889"/>
      <w:bookmarkEnd w:id="9"/>
      <w:bookmarkStart w:id="10"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0"/>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179BD3D9">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03F25495">
      <w:pPr>
        <w:widowControl/>
        <w:spacing w:before="60" w:line="360" w:lineRule="auto"/>
        <w:ind w:right="720"/>
        <w:jc w:val="center"/>
        <w:rPr>
          <w:rFonts w:hint="eastAsia" w:ascii="宋体" w:hAnsi="宋体" w:eastAsia="宋体" w:cs="Times New Roman"/>
          <w:b/>
          <w:kern w:val="0"/>
          <w:szCs w:val="21"/>
          <w:lang w:eastAsia="zh-CN"/>
        </w:rPr>
      </w:pPr>
      <w:bookmarkStart w:id="11" w:name="_Toc373575519"/>
      <w:bookmarkEnd w:id="11"/>
      <w:bookmarkStart w:id="12" w:name="_Toc269222890"/>
      <w:bookmarkEnd w:id="12"/>
      <w:bookmarkStart w:id="13" w:name="_Toc292802001"/>
      <w:bookmarkEnd w:id="13"/>
      <w:bookmarkStart w:id="14" w:name="_Toc23994_WPSOffice_Level1"/>
      <w:bookmarkEnd w:id="14"/>
      <w:r>
        <w:rPr>
          <w:rFonts w:hint="eastAsia" w:ascii="宋体" w:hAnsi="宋体" w:eastAsia="宋体" w:cs="Times New Roman"/>
          <w:b/>
          <w:kern w:val="0"/>
          <w:szCs w:val="21"/>
          <w:lang w:val="en-US" w:eastAsia="zh-CN"/>
        </w:rPr>
        <w:t>6</w:t>
      </w:r>
      <w:r>
        <w:rPr>
          <w:rFonts w:hint="eastAsia" w:ascii="宋体" w:hAnsi="宋体" w:eastAsia="宋体" w:cs="Times New Roman"/>
          <w:b/>
          <w:kern w:val="0"/>
          <w:szCs w:val="21"/>
        </w:rPr>
        <w:t>.</w:t>
      </w:r>
      <w:r>
        <w:rPr>
          <w:rFonts w:hint="eastAsia" w:ascii="宋体" w:hAnsi="宋体" w:eastAsia="宋体" w:cs="Times New Roman"/>
          <w:b/>
          <w:kern w:val="0"/>
          <w:szCs w:val="21"/>
          <w:lang w:eastAsia="zh-CN"/>
        </w:rPr>
        <w:t>招标报价单</w:t>
      </w:r>
    </w:p>
    <w:p w14:paraId="51B0CA78">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062B75FD">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8"/>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EBF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20E98966">
            <w:pPr>
              <w:keepNext w:val="0"/>
              <w:keepLines w:val="0"/>
              <w:widowControl/>
              <w:suppressLineNumbers w:val="0"/>
              <w:adjustRightInd w:val="0"/>
              <w:snapToGrid w:val="0"/>
              <w:spacing w:before="0" w:beforeAutospacing="0" w:after="0" w:afterAutospacing="0"/>
              <w:ind w:left="0" w:right="0"/>
              <w:jc w:val="center"/>
              <w:rPr>
                <w:rFonts w:hint="default" w:ascii="宋体" w:hAnsi="宋体" w:eastAsia="宋体" w:cs="Times New Roman"/>
                <w:bCs/>
                <w:kern w:val="0"/>
                <w:szCs w:val="21"/>
              </w:rPr>
            </w:pPr>
            <w:r>
              <w:rPr>
                <w:rFonts w:hint="eastAsia" w:ascii="宋体" w:hAnsi="宋体" w:eastAsia="宋体" w:cs="Times New Roman"/>
                <w:b/>
                <w:bCs/>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56B5762">
            <w:pPr>
              <w:keepNext w:val="0"/>
              <w:keepLines w:val="0"/>
              <w:widowControl/>
              <w:suppressLineNumbers w:val="0"/>
              <w:adjustRightInd w:val="0"/>
              <w:snapToGrid w:val="0"/>
              <w:spacing w:before="0" w:beforeAutospacing="0" w:after="0" w:afterAutospacing="0"/>
              <w:ind w:left="0" w:right="0"/>
              <w:jc w:val="center"/>
              <w:rPr>
                <w:rFonts w:hint="default" w:ascii="宋体" w:hAnsi="宋体" w:eastAsia="宋体" w:cs="Times New Roman"/>
                <w:b/>
                <w:kern w:val="0"/>
                <w:szCs w:val="21"/>
                <w:lang w:val="en-US" w:eastAsia="zh-CN"/>
              </w:rPr>
            </w:pPr>
            <w:r>
              <w:rPr>
                <w:rFonts w:hint="eastAsia" w:ascii="宋体" w:hAnsi="宋体" w:eastAsia="宋体" w:cs="Times New Roman"/>
                <w:b/>
                <w:kern w:val="0"/>
                <w:szCs w:val="21"/>
                <w:lang w:eastAsia="zh-CN"/>
              </w:rPr>
              <w:t>报价金额（</w:t>
            </w:r>
            <w:r>
              <w:rPr>
                <w:rFonts w:hint="eastAsia" w:ascii="宋体" w:hAnsi="宋体" w:eastAsia="宋体" w:cs="Times New Roman"/>
                <w:b/>
                <w:kern w:val="0"/>
                <w:szCs w:val="21"/>
                <w:lang w:val="en-US" w:eastAsia="zh-CN"/>
              </w:rPr>
              <w:t>含税价）</w:t>
            </w:r>
          </w:p>
          <w:p w14:paraId="341FD3A4">
            <w:pPr>
              <w:keepNext w:val="0"/>
              <w:keepLines w:val="0"/>
              <w:widowControl/>
              <w:suppressLineNumbers w:val="0"/>
              <w:adjustRightInd w:val="0"/>
              <w:snapToGrid w:val="0"/>
              <w:spacing w:before="0" w:beforeAutospacing="0" w:after="0" w:afterAutospacing="0"/>
              <w:ind w:left="0" w:right="0"/>
              <w:jc w:val="center"/>
              <w:rPr>
                <w:rFonts w:hint="default" w:ascii="宋体" w:hAnsi="宋体" w:eastAsia="宋体" w:cs="Times New Roman"/>
                <w:bCs/>
                <w:kern w:val="0"/>
                <w:szCs w:val="21"/>
                <w:u w:val="single"/>
              </w:rPr>
            </w:pPr>
            <w:r>
              <w:rPr>
                <w:rFonts w:hint="eastAsia" w:ascii="宋体" w:hAnsi="宋体" w:eastAsia="宋体" w:cs="Times New Roman"/>
                <w:kern w:val="0"/>
                <w:szCs w:val="21"/>
              </w:rPr>
              <w:t>（单位：</w:t>
            </w:r>
            <w:r>
              <w:rPr>
                <w:rFonts w:hint="eastAsia" w:ascii="宋体" w:hAnsi="宋体" w:eastAsia="宋体" w:cs="Times New Roman"/>
                <w:kern w:val="0"/>
                <w:szCs w:val="21"/>
                <w:lang w:eastAsia="zh-CN"/>
              </w:rPr>
              <w:t>元</w:t>
            </w:r>
            <w:r>
              <w:rPr>
                <w:rFonts w:hint="eastAsia" w:ascii="宋体" w:hAnsi="宋体" w:eastAsia="宋体" w:cs="Times New Roman"/>
                <w:kern w:val="0"/>
                <w:szCs w:val="21"/>
                <w:lang w:val="en-US" w:eastAsia="zh-CN"/>
              </w:rPr>
              <w:t>/年</w:t>
            </w:r>
            <w:r>
              <w:rPr>
                <w:rFonts w:hint="eastAsia" w:ascii="宋体" w:hAnsi="宋体" w:eastAsia="宋体" w:cs="Times New Roman"/>
                <w:kern w:val="0"/>
                <w:szCs w:val="21"/>
              </w:rPr>
              <w:t>）</w:t>
            </w:r>
          </w:p>
        </w:tc>
        <w:tc>
          <w:tcPr>
            <w:tcW w:w="2313" w:type="dxa"/>
            <w:tcBorders>
              <w:top w:val="single" w:color="auto" w:sz="4" w:space="0"/>
              <w:left w:val="single" w:color="auto" w:sz="4" w:space="0"/>
              <w:bottom w:val="single" w:color="auto" w:sz="4" w:space="0"/>
              <w:right w:val="single" w:color="auto" w:sz="4" w:space="0"/>
            </w:tcBorders>
            <w:vAlign w:val="center"/>
          </w:tcPr>
          <w:p w14:paraId="63000245">
            <w:pPr>
              <w:keepNext w:val="0"/>
              <w:keepLines w:val="0"/>
              <w:widowControl/>
              <w:suppressLineNumbers w:val="0"/>
              <w:adjustRightInd w:val="0"/>
              <w:snapToGrid w:val="0"/>
              <w:spacing w:before="0" w:beforeAutospacing="0" w:after="0" w:afterAutospacing="0"/>
              <w:ind w:left="0" w:right="0"/>
              <w:jc w:val="center"/>
              <w:rPr>
                <w:rFonts w:hint="default" w:ascii="宋体" w:hAnsi="宋体" w:eastAsia="宋体" w:cs="Times New Roman"/>
                <w:kern w:val="0"/>
                <w:szCs w:val="21"/>
              </w:rPr>
            </w:pPr>
            <w:r>
              <w:rPr>
                <w:rFonts w:hint="eastAsia" w:ascii="宋体" w:hAnsi="宋体" w:eastAsia="宋体" w:cs="Times New Roman"/>
                <w:b/>
                <w:bCs/>
                <w:kern w:val="0"/>
                <w:szCs w:val="21"/>
              </w:rPr>
              <w:t>备注</w:t>
            </w:r>
          </w:p>
        </w:tc>
      </w:tr>
      <w:tr w14:paraId="1529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63888E8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华文新魏" w:cs="Times New Roman"/>
                <w:kern w:val="0"/>
                <w:szCs w:val="21"/>
                <w:lang w:val="en-US"/>
              </w:rPr>
            </w:pPr>
          </w:p>
        </w:tc>
        <w:tc>
          <w:tcPr>
            <w:tcW w:w="3437" w:type="dxa"/>
            <w:tcBorders>
              <w:top w:val="single" w:color="auto" w:sz="4" w:space="0"/>
              <w:left w:val="single" w:color="auto" w:sz="4" w:space="0"/>
              <w:bottom w:val="single" w:color="auto" w:sz="4" w:space="0"/>
              <w:right w:val="single" w:color="auto" w:sz="4" w:space="0"/>
            </w:tcBorders>
            <w:vAlign w:val="center"/>
          </w:tcPr>
          <w:p w14:paraId="7BC90577">
            <w:pPr>
              <w:keepNext w:val="0"/>
              <w:keepLines w:val="0"/>
              <w:widowControl/>
              <w:suppressLineNumbers w:val="0"/>
              <w:adjustRightInd w:val="0"/>
              <w:snapToGrid w:val="0"/>
              <w:spacing w:before="0" w:beforeAutospacing="0" w:after="0" w:afterAutospacing="0"/>
              <w:ind w:left="0" w:right="0" w:firstLine="211" w:firstLineChars="100"/>
              <w:jc w:val="left"/>
              <w:rPr>
                <w:rFonts w:hint="default" w:ascii="宋体" w:hAnsi="宋体" w:cs="Times New Roman"/>
                <w:kern w:val="0"/>
                <w:szCs w:val="21"/>
                <w:u w:val="none"/>
                <w:lang w:val="en-US" w:eastAsia="zh-CN"/>
              </w:rPr>
            </w:pPr>
            <w:r>
              <w:rPr>
                <w:rFonts w:hint="eastAsia" w:ascii="宋体" w:hAnsi="宋体" w:eastAsia="宋体" w:cs="Times New Roman"/>
                <w:b/>
                <w:kern w:val="0"/>
                <w:szCs w:val="21"/>
                <w:lang w:eastAsia="zh-CN"/>
              </w:rPr>
              <w:t>报价金额</w:t>
            </w:r>
            <w:r>
              <w:rPr>
                <w:rFonts w:hint="eastAsia" w:ascii="宋体" w:hAnsi="宋体" w:cs="Times New Roman"/>
                <w:kern w:val="0"/>
                <w:szCs w:val="21"/>
                <w:lang w:eastAsia="zh-CN"/>
              </w:rPr>
              <w:t>：</w:t>
            </w:r>
            <w:r>
              <w:rPr>
                <w:rFonts w:hint="eastAsia" w:ascii="宋体" w:hAnsi="宋体" w:cs="Times New Roman"/>
                <w:kern w:val="0"/>
                <w:szCs w:val="21"/>
                <w:u w:val="single"/>
                <w:lang w:val="en-US" w:eastAsia="zh-CN"/>
              </w:rPr>
              <w:t xml:space="preserve">           </w:t>
            </w:r>
            <w:r>
              <w:rPr>
                <w:rFonts w:hint="eastAsia" w:ascii="宋体" w:hAnsi="宋体" w:cs="Times New Roman"/>
                <w:kern w:val="0"/>
                <w:szCs w:val="21"/>
                <w:u w:val="none"/>
                <w:lang w:val="en-US" w:eastAsia="zh-CN"/>
              </w:rPr>
              <w:t xml:space="preserve"> </w:t>
            </w:r>
            <w:r>
              <w:rPr>
                <w:rFonts w:hint="eastAsia" w:ascii="宋体" w:hAnsi="宋体" w:eastAsia="宋体" w:cs="Times New Roman"/>
                <w:kern w:val="0"/>
                <w:szCs w:val="21"/>
                <w:lang w:val="en-US" w:eastAsia="zh-CN"/>
              </w:rPr>
              <w:t>元/年</w:t>
            </w:r>
          </w:p>
        </w:tc>
        <w:tc>
          <w:tcPr>
            <w:tcW w:w="2313" w:type="dxa"/>
            <w:tcBorders>
              <w:top w:val="single" w:color="auto" w:sz="4" w:space="0"/>
              <w:left w:val="single" w:color="auto" w:sz="4" w:space="0"/>
              <w:bottom w:val="single" w:color="auto" w:sz="4" w:space="0"/>
              <w:right w:val="single" w:color="auto" w:sz="4" w:space="0"/>
            </w:tcBorders>
            <w:vAlign w:val="center"/>
          </w:tcPr>
          <w:p w14:paraId="78D4FD4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Times New Roman"/>
                <w:kern w:val="0"/>
                <w:szCs w:val="21"/>
                <w:lang w:eastAsia="zh-CN"/>
              </w:rPr>
            </w:pPr>
          </w:p>
        </w:tc>
      </w:tr>
    </w:tbl>
    <w:p w14:paraId="2144812F">
      <w:pPr>
        <w:widowControl/>
        <w:spacing w:line="360" w:lineRule="auto"/>
        <w:jc w:val="left"/>
        <w:rPr>
          <w:rFonts w:hint="eastAsia" w:ascii="宋体" w:hAnsi="宋体" w:eastAsia="宋体" w:cs="Times New Roman"/>
          <w:kern w:val="0"/>
          <w:szCs w:val="21"/>
        </w:rPr>
      </w:pPr>
    </w:p>
    <w:p w14:paraId="22699D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注：1、</w:t>
      </w:r>
      <w:r>
        <w:rPr>
          <w:rFonts w:hint="eastAsia" w:ascii="宋体" w:hAnsi="宋体" w:eastAsia="宋体" w:cs="宋体"/>
          <w:kern w:val="0"/>
          <w:sz w:val="21"/>
          <w:szCs w:val="21"/>
        </w:rPr>
        <w:t>供应商须按要求填写所有信息，</w:t>
      </w:r>
      <w:r>
        <w:rPr>
          <w:rFonts w:hint="eastAsia" w:ascii="宋体" w:hAnsi="宋体" w:eastAsia="宋体" w:cs="宋体"/>
          <w:kern w:val="0"/>
          <w:sz w:val="21"/>
          <w:szCs w:val="21"/>
          <w:lang w:eastAsia="zh-CN"/>
        </w:rPr>
        <w:t>供货标的报价为</w:t>
      </w:r>
      <w:r>
        <w:rPr>
          <w:rFonts w:hint="eastAsia" w:ascii="宋体" w:hAnsi="宋体" w:eastAsia="宋体" w:cs="宋体"/>
          <w:color w:val="000000"/>
          <w:sz w:val="21"/>
          <w:szCs w:val="21"/>
          <w:highlight w:val="none"/>
          <w:lang w:eastAsia="zh-CN"/>
        </w:rPr>
        <w:t>项目总</w:t>
      </w:r>
      <w:r>
        <w:rPr>
          <w:rFonts w:hint="eastAsia" w:ascii="宋体" w:hAnsi="宋体" w:eastAsia="宋体" w:cs="宋体"/>
          <w:sz w:val="21"/>
          <w:szCs w:val="21"/>
          <w:lang w:val="en-US" w:eastAsia="zh-CN"/>
        </w:rPr>
        <w:t>费用</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报价</w:t>
      </w:r>
      <w:r>
        <w:rPr>
          <w:rFonts w:hint="eastAsia" w:ascii="宋体" w:hAnsi="宋体" w:eastAsia="宋体" w:cs="宋体"/>
          <w:kern w:val="0"/>
          <w:sz w:val="21"/>
          <w:szCs w:val="21"/>
          <w:lang w:eastAsia="zh-CN"/>
        </w:rPr>
        <w:t>的金额</w:t>
      </w:r>
      <w:r>
        <w:rPr>
          <w:rFonts w:hint="eastAsia" w:ascii="宋体" w:hAnsi="宋体" w:eastAsia="宋体" w:cs="宋体"/>
          <w:kern w:val="0"/>
          <w:sz w:val="21"/>
          <w:szCs w:val="21"/>
        </w:rPr>
        <w:t>最多保留</w:t>
      </w:r>
      <w:r>
        <w:rPr>
          <w:rFonts w:hint="eastAsia" w:ascii="宋体" w:hAnsi="宋体" w:eastAsia="宋体" w:cs="宋体"/>
          <w:kern w:val="0"/>
          <w:sz w:val="21"/>
          <w:szCs w:val="21"/>
          <w:lang w:eastAsia="zh-CN"/>
        </w:rPr>
        <w:t>一</w:t>
      </w:r>
      <w:r>
        <w:rPr>
          <w:rFonts w:hint="eastAsia" w:ascii="宋体" w:hAnsi="宋体" w:eastAsia="宋体" w:cs="宋体"/>
          <w:kern w:val="0"/>
          <w:sz w:val="21"/>
          <w:szCs w:val="21"/>
        </w:rPr>
        <w:t>位小点，不得随意更改本表格式。</w:t>
      </w:r>
    </w:p>
    <w:p w14:paraId="1115F825">
      <w:pPr>
        <w:widowControl/>
        <w:numPr>
          <w:ilvl w:val="0"/>
          <w:numId w:val="3"/>
        </w:numPr>
        <w:ind w:firstLine="420" w:firstLineChars="200"/>
        <w:jc w:val="left"/>
        <w:rPr>
          <w:rFonts w:hint="eastAsia" w:ascii="宋体" w:hAnsi="宋体" w:eastAsia="宋体" w:cs="宋体"/>
          <w:kern w:val="0"/>
          <w:sz w:val="21"/>
          <w:szCs w:val="21"/>
        </w:rPr>
      </w:pPr>
      <w:r>
        <w:rPr>
          <w:rFonts w:hint="eastAsia" w:ascii="宋体" w:hAnsi="宋体" w:eastAsia="宋体" w:cs="Times New Roman"/>
          <w:kern w:val="0"/>
          <w:szCs w:val="21"/>
          <w:lang w:bidi="ar"/>
        </w:rPr>
        <w:t>投标的报价</w:t>
      </w:r>
      <w:r>
        <w:rPr>
          <w:rFonts w:hint="eastAsia" w:ascii="宋体" w:hAnsi="宋体" w:eastAsia="宋体" w:cs="宋体"/>
          <w:szCs w:val="21"/>
          <w:lang w:bidi="ar"/>
        </w:rPr>
        <w:t>必须为</w:t>
      </w:r>
      <w:r>
        <w:rPr>
          <w:rFonts w:hint="eastAsia" w:ascii="宋体" w:hAnsi="Calibri" w:eastAsia="宋体" w:cs="宋体"/>
          <w:szCs w:val="21"/>
          <w:lang w:bidi="ar"/>
        </w:rPr>
        <w:t>固定报价，不接受区间报价</w:t>
      </w:r>
      <w:r>
        <w:rPr>
          <w:rFonts w:hint="eastAsia" w:ascii="宋体" w:hAnsi="Calibri" w:eastAsia="宋体" w:cs="宋体"/>
          <w:szCs w:val="21"/>
          <w:lang w:eastAsia="zh-CN" w:bidi="ar"/>
        </w:rPr>
        <w:t>，</w:t>
      </w:r>
      <w:bookmarkStart w:id="20" w:name="_GoBack"/>
      <w:bookmarkEnd w:id="20"/>
      <w:r>
        <w:rPr>
          <w:rFonts w:hint="eastAsia" w:ascii="宋体" w:hAnsi="宋体" w:cs="Times New Roman"/>
          <w:kern w:val="0"/>
          <w:szCs w:val="21"/>
          <w:lang w:eastAsia="zh-CN"/>
        </w:rPr>
        <w:t>不能高于项目预算金额</w:t>
      </w:r>
      <w:r>
        <w:rPr>
          <w:rFonts w:hint="eastAsia" w:ascii="宋体" w:hAnsi="宋体" w:eastAsia="宋体" w:cs="宋体"/>
          <w:kern w:val="0"/>
          <w:sz w:val="21"/>
          <w:szCs w:val="21"/>
        </w:rPr>
        <w:t>，否则将被认定为无效投标。</w:t>
      </w:r>
    </w:p>
    <w:p w14:paraId="2EB541D1">
      <w:pPr>
        <w:widowControl/>
        <w:numPr>
          <w:ilvl w:val="0"/>
          <w:numId w:val="0"/>
        </w:numPr>
        <w:ind w:leftChars="200"/>
        <w:jc w:val="left"/>
        <w:rPr>
          <w:rFonts w:hint="eastAsia" w:ascii="宋体" w:hAnsi="宋体" w:eastAsia="宋体" w:cs="宋体"/>
          <w:kern w:val="0"/>
          <w:sz w:val="21"/>
          <w:szCs w:val="21"/>
          <w:lang w:val="en-US"/>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CN"/>
        </w:rPr>
        <w:t>评审方式：</w:t>
      </w:r>
      <w:r>
        <w:rPr>
          <w:rFonts w:hint="eastAsia" w:ascii="宋体" w:hAnsi="宋体" w:eastAsia="宋体" w:cs="宋体"/>
          <w:bCs/>
          <w:kern w:val="2"/>
          <w:sz w:val="21"/>
          <w:szCs w:val="21"/>
          <w:lang w:val="en-US" w:eastAsia="zh-CN"/>
        </w:rPr>
        <w:t>最低价法方式</w:t>
      </w:r>
      <w:r>
        <w:rPr>
          <w:rFonts w:hint="eastAsia" w:ascii="宋体" w:hAnsi="宋体" w:eastAsia="宋体" w:cs="宋体"/>
          <w:bCs/>
          <w:kern w:val="2"/>
          <w:sz w:val="21"/>
          <w:szCs w:val="21"/>
        </w:rPr>
        <w:t>，</w:t>
      </w:r>
      <w:r>
        <w:rPr>
          <w:rFonts w:hint="eastAsia" w:ascii="宋体" w:hAnsi="宋体" w:eastAsia="宋体" w:cs="宋体"/>
          <w:bCs/>
          <w:kern w:val="2"/>
          <w:sz w:val="21"/>
          <w:szCs w:val="21"/>
          <w:lang w:val="en-US" w:eastAsia="zh-CN"/>
        </w:rPr>
        <w:t>报价只需报价格，</w:t>
      </w:r>
      <w:r>
        <w:rPr>
          <w:rFonts w:hint="eastAsia" w:ascii="宋体" w:hAnsi="宋体" w:eastAsia="宋体" w:cs="宋体"/>
          <w:i w:val="0"/>
          <w:iCs w:val="0"/>
          <w:caps w:val="0"/>
          <w:color w:val="000000"/>
          <w:spacing w:val="0"/>
          <w:sz w:val="21"/>
          <w:szCs w:val="21"/>
          <w:shd w:val="clear" w:fill="FFFFFF"/>
          <w:lang w:eastAsia="zh-CN"/>
        </w:rPr>
        <w:t>项目报价金额为</w:t>
      </w:r>
      <w:r>
        <w:rPr>
          <w:rFonts w:hint="eastAsia" w:ascii="宋体" w:hAnsi="宋体" w:eastAsia="宋体" w:cs="宋体"/>
          <w:i w:val="0"/>
          <w:iCs w:val="0"/>
          <w:caps w:val="0"/>
          <w:color w:val="000000"/>
          <w:spacing w:val="0"/>
          <w:sz w:val="21"/>
          <w:szCs w:val="21"/>
          <w:u w:val="single"/>
          <w:shd w:val="clear" w:fill="FFFFFF"/>
          <w:lang w:val="en-US" w:eastAsia="zh-CN"/>
        </w:rPr>
        <w:t xml:space="preserve">   </w:t>
      </w:r>
      <w:r>
        <w:rPr>
          <w:rFonts w:hint="eastAsia" w:ascii="宋体" w:hAnsi="宋体" w:eastAsia="宋体" w:cs="宋体"/>
          <w:i w:val="0"/>
          <w:iCs w:val="0"/>
          <w:caps w:val="0"/>
          <w:color w:val="000000"/>
          <w:spacing w:val="0"/>
          <w:sz w:val="21"/>
          <w:szCs w:val="21"/>
          <w:u w:val="none"/>
          <w:shd w:val="clear" w:fill="FFFFFF"/>
          <w:lang w:val="en-US" w:eastAsia="zh-CN"/>
        </w:rPr>
        <w:t>元/年</w:t>
      </w:r>
      <w:r>
        <w:rPr>
          <w:rFonts w:hint="eastAsia" w:ascii="宋体" w:hAnsi="宋体" w:eastAsia="宋体" w:cs="宋体"/>
          <w:i w:val="0"/>
          <w:iCs w:val="0"/>
          <w:caps w:val="0"/>
          <w:color w:val="000000"/>
          <w:spacing w:val="0"/>
          <w:sz w:val="21"/>
          <w:szCs w:val="21"/>
          <w:shd w:val="clear" w:fill="FFFFFF"/>
        </w:rPr>
        <w:t>（如出现两家供应商相同报价且是最低价时，以</w:t>
      </w:r>
      <w:r>
        <w:rPr>
          <w:rFonts w:hint="eastAsia" w:ascii="宋体" w:hAnsi="宋体" w:eastAsia="宋体" w:cs="宋体"/>
          <w:i w:val="0"/>
          <w:iCs w:val="0"/>
          <w:caps w:val="0"/>
          <w:color w:val="000000"/>
          <w:spacing w:val="0"/>
          <w:sz w:val="21"/>
          <w:szCs w:val="21"/>
          <w:shd w:val="clear" w:fill="FFFFFF"/>
          <w:lang w:eastAsia="zh-CN"/>
        </w:rPr>
        <w:t>递交投标文件</w:t>
      </w:r>
      <w:r>
        <w:rPr>
          <w:rFonts w:hint="eastAsia" w:ascii="宋体" w:hAnsi="宋体" w:eastAsia="宋体" w:cs="宋体"/>
          <w:i w:val="0"/>
          <w:iCs w:val="0"/>
          <w:caps w:val="0"/>
          <w:color w:val="000000"/>
          <w:spacing w:val="0"/>
          <w:sz w:val="21"/>
          <w:szCs w:val="21"/>
          <w:shd w:val="clear" w:fill="FFFFFF"/>
        </w:rPr>
        <w:t>先报名所得）</w:t>
      </w:r>
      <w:r>
        <w:rPr>
          <w:rFonts w:hint="eastAsia" w:ascii="宋体" w:hAnsi="宋体" w:eastAsia="宋体" w:cs="宋体"/>
          <w:sz w:val="21"/>
          <w:szCs w:val="21"/>
        </w:rPr>
        <w:t>。</w:t>
      </w:r>
    </w:p>
    <w:p w14:paraId="42B3D39F">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4、供应商可在备注一栏加以补充说明。</w:t>
      </w:r>
    </w:p>
    <w:p w14:paraId="635F3B69">
      <w:pPr>
        <w:widowControl/>
        <w:spacing w:line="360" w:lineRule="auto"/>
        <w:ind w:right="420"/>
        <w:jc w:val="left"/>
        <w:rPr>
          <w:rFonts w:hint="eastAsia" w:ascii="宋体" w:hAnsi="宋体" w:eastAsia="宋体" w:cs="Times New Roman"/>
          <w:kern w:val="0"/>
          <w:szCs w:val="21"/>
        </w:rPr>
      </w:pPr>
    </w:p>
    <w:p w14:paraId="0DE264FD">
      <w:pPr>
        <w:widowControl/>
        <w:spacing w:line="360" w:lineRule="auto"/>
        <w:ind w:right="4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37F791A">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52D29C0E">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01DB086F">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5" w:name="_Toc269222892"/>
      <w:bookmarkEnd w:id="15"/>
      <w:bookmarkStart w:id="16" w:name="_Toc292802003"/>
      <w:bookmarkEnd w:id="16"/>
      <w:bookmarkStart w:id="17" w:name="_Toc373575521"/>
      <w:r>
        <w:rPr>
          <w:rFonts w:hint="eastAsia" w:ascii="宋体" w:hAnsi="宋体" w:eastAsia="宋体" w:cs="Arial"/>
          <w:b/>
          <w:kern w:val="0"/>
          <w:szCs w:val="21"/>
          <w:lang w:val="en-US" w:eastAsia="zh-CN"/>
        </w:rPr>
        <w:t>7.</w:t>
      </w:r>
      <w:r>
        <w:rPr>
          <w:rFonts w:hint="eastAsia" w:ascii="宋体" w:hAnsi="宋体" w:eastAsia="宋体" w:cs="Arial"/>
          <w:b/>
          <w:kern w:val="0"/>
          <w:szCs w:val="21"/>
        </w:rPr>
        <w:t>供应商情况介绍表</w:t>
      </w:r>
      <w:bookmarkEnd w:id="17"/>
    </w:p>
    <w:tbl>
      <w:tblPr>
        <w:tblStyle w:val="8"/>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keepNext w:val="0"/>
              <w:keepLines w:val="0"/>
              <w:widowControl/>
              <w:suppressLineNumbers w:val="0"/>
              <w:spacing w:before="0" w:beforeAutospacing="0" w:after="0" w:afterAutospacing="0" w:line="360" w:lineRule="auto"/>
              <w:ind w:left="-132" w:leftChars="-64" w:right="-105" w:rightChars="-50" w:hanging="2"/>
              <w:jc w:val="right"/>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keepNext w:val="0"/>
              <w:keepLines w:val="0"/>
              <w:widowControl/>
              <w:suppressLineNumbers w:val="0"/>
              <w:spacing w:before="0" w:beforeAutospacing="0" w:after="0" w:afterAutospacing="0" w:line="360" w:lineRule="auto"/>
              <w:ind w:left="-134" w:leftChars="-64" w:right="-105" w:rightChars="-50" w:firstLine="3045" w:firstLineChars="1450"/>
              <w:jc w:val="center"/>
              <w:rPr>
                <w:rFonts w:hint="default"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keepNext w:val="0"/>
              <w:keepLines w:val="0"/>
              <w:widowControl/>
              <w:suppressLineNumbers w:val="0"/>
              <w:spacing w:before="0" w:beforeAutospacing="0" w:after="0" w:afterAutospacing="0" w:line="360" w:lineRule="auto"/>
              <w:ind w:left="-132" w:leftChars="-64" w:right="-105" w:rightChars="-50" w:hanging="2"/>
              <w:jc w:val="right"/>
              <w:rPr>
                <w:rFonts w:hint="default"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keepNext w:val="0"/>
              <w:keepLines w:val="0"/>
              <w:widowControl/>
              <w:suppressLineNumbers w:val="0"/>
              <w:spacing w:before="0" w:beforeAutospacing="0" w:after="0" w:afterAutospacing="0" w:line="360" w:lineRule="auto"/>
              <w:ind w:left="-134" w:leftChars="-64" w:right="-105" w:rightChars="-50" w:firstLine="3045" w:firstLineChars="1450"/>
              <w:jc w:val="center"/>
              <w:rPr>
                <w:rFonts w:hint="default"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keepNext w:val="0"/>
              <w:keepLines w:val="0"/>
              <w:widowControl/>
              <w:suppressLineNumbers w:val="0"/>
              <w:spacing w:before="0" w:beforeAutospacing="0" w:after="0" w:afterAutospacing="0" w:line="360" w:lineRule="auto"/>
              <w:ind w:left="-132" w:leftChars="-64" w:right="-105" w:rightChars="-50" w:hanging="2"/>
              <w:jc w:val="right"/>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keepNext w:val="0"/>
              <w:keepLines w:val="0"/>
              <w:widowControl/>
              <w:suppressLineNumbers w:val="0"/>
              <w:spacing w:before="0" w:beforeAutospacing="0" w:after="0" w:afterAutospacing="0" w:line="360" w:lineRule="auto"/>
              <w:ind w:left="-132" w:leftChars="-64" w:right="-105" w:rightChars="-50" w:hanging="2"/>
              <w:jc w:val="right"/>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主营收入</w:t>
            </w:r>
          </w:p>
          <w:p w14:paraId="6B36FC09">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收入总额</w:t>
            </w:r>
          </w:p>
          <w:p w14:paraId="1EA0F0E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利润总额</w:t>
            </w:r>
          </w:p>
          <w:p w14:paraId="03440AAB">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净利润</w:t>
            </w:r>
          </w:p>
          <w:p w14:paraId="2D9FC1FE">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keepNext w:val="0"/>
              <w:keepLines w:val="0"/>
              <w:widowControl/>
              <w:suppressLineNumbers w:val="0"/>
              <w:spacing w:before="0" w:beforeAutospacing="0" w:after="0" w:afterAutospacing="0"/>
              <w:ind w:left="0" w:right="0"/>
              <w:jc w:val="left"/>
              <w:rPr>
                <w:rFonts w:hint="default"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keepNext w:val="0"/>
              <w:keepLines w:val="0"/>
              <w:widowControl/>
              <w:suppressLineNumbers w:val="0"/>
              <w:spacing w:before="0" w:beforeAutospacing="0" w:after="0" w:afterAutospacing="0" w:line="360" w:lineRule="auto"/>
              <w:ind w:left="-132" w:leftChars="-64" w:right="-105" w:rightChars="-50" w:hanging="2"/>
              <w:jc w:val="center"/>
              <w:rPr>
                <w:rFonts w:hint="default"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7CE43B1F">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8" w:name="_Toc292802005"/>
      <w:bookmarkEnd w:id="18"/>
      <w:bookmarkStart w:id="19" w:name="_Toc373575523"/>
      <w:bookmarkEnd w:id="19"/>
    </w:p>
    <w:p w14:paraId="37277A49">
      <w:pPr>
        <w:widowControl/>
        <w:numPr>
          <w:ilvl w:val="0"/>
          <w:numId w:val="4"/>
        </w:numPr>
        <w:spacing w:line="360" w:lineRule="auto"/>
        <w:jc w:val="center"/>
        <w:rPr>
          <w:rFonts w:hint="eastAsia" w:ascii="宋体" w:hAnsi="宋体" w:eastAsia="宋体" w:cs="Times New Roman"/>
          <w:b/>
          <w:kern w:val="0"/>
          <w:szCs w:val="21"/>
        </w:rPr>
      </w:pP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8"/>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keepNext w:val="0"/>
              <w:keepLines w:val="0"/>
              <w:widowControl/>
              <w:suppressLineNumbers w:val="0"/>
              <w:spacing w:before="0" w:beforeAutospacing="0" w:after="0" w:afterAutospacing="0" w:line="360" w:lineRule="auto"/>
              <w:ind w:left="0" w:right="0"/>
              <w:jc w:val="center"/>
              <w:rPr>
                <w:rFonts w:hint="default"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keepNext w:val="0"/>
              <w:keepLines w:val="0"/>
              <w:widowControl/>
              <w:suppressLineNumbers w:val="0"/>
              <w:spacing w:before="0" w:beforeAutospacing="0" w:after="0" w:afterAutospacing="0" w:line="360" w:lineRule="auto"/>
              <w:ind w:left="0" w:right="0"/>
              <w:jc w:val="left"/>
              <w:rPr>
                <w:rFonts w:hint="default" w:ascii="宋体" w:hAnsi="宋体" w:eastAsia="宋体" w:cs="Times New Roman"/>
                <w:b/>
                <w:bCs/>
                <w:kern w:val="0"/>
                <w:szCs w:val="21"/>
              </w:rPr>
            </w:pPr>
          </w:p>
          <w:p w14:paraId="160678D0">
            <w:pPr>
              <w:keepNext w:val="0"/>
              <w:keepLines w:val="0"/>
              <w:widowControl/>
              <w:suppressLineNumbers w:val="0"/>
              <w:spacing w:before="0" w:beforeAutospacing="0" w:after="0" w:afterAutospacing="0" w:line="360" w:lineRule="auto"/>
              <w:ind w:left="0" w:right="0" w:firstLine="705" w:firstLineChars="336"/>
              <w:jc w:val="left"/>
              <w:rPr>
                <w:rFonts w:hint="default"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keepNext w:val="0"/>
              <w:keepLines w:val="0"/>
              <w:suppressLineNumbers w:val="0"/>
              <w:spacing w:before="0" w:beforeAutospacing="0" w:after="0" w:afterAutospacing="0"/>
              <w:ind w:left="0" w:right="0"/>
              <w:rPr>
                <w:rFonts w:hint="default" w:ascii="宋体" w:hAnsi="宋体" w:eastAsia="宋体" w:cs="Times New Roman"/>
                <w:szCs w:val="21"/>
              </w:rPr>
            </w:pPr>
          </w:p>
          <w:p w14:paraId="3385FD49">
            <w:pPr>
              <w:keepNext w:val="0"/>
              <w:keepLines w:val="0"/>
              <w:suppressLineNumbers w:val="0"/>
              <w:spacing w:before="0" w:beforeAutospacing="0" w:after="0" w:afterAutospacing="0"/>
              <w:ind w:left="0" w:right="0"/>
              <w:rPr>
                <w:rFonts w:hint="default" w:ascii="宋体" w:hAnsi="宋体" w:eastAsia="宋体" w:cs="Times New Roman"/>
                <w:szCs w:val="21"/>
              </w:rPr>
            </w:pPr>
          </w:p>
          <w:p w14:paraId="1802EA67">
            <w:pPr>
              <w:keepNext w:val="0"/>
              <w:keepLines w:val="0"/>
              <w:suppressLineNumbers w:val="0"/>
              <w:tabs>
                <w:tab w:val="left" w:pos="2505"/>
              </w:tabs>
              <w:spacing w:before="0" w:beforeAutospacing="0" w:after="0" w:afterAutospacing="0"/>
              <w:ind w:left="0" w:right="0"/>
              <w:rPr>
                <w:rFonts w:hint="default"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7D33C24">
      <w:pPr>
        <w:rPr>
          <w:rFonts w:hint="eastAsia" w:ascii="宋体" w:hAnsi="宋体" w:eastAsia="宋体" w:cs="Times New Roman"/>
          <w:kern w:val="0"/>
          <w:szCs w:val="21"/>
        </w:rPr>
      </w:pPr>
      <w:r>
        <w:rPr>
          <w:rFonts w:hint="eastAsia" w:ascii="宋体" w:hAnsi="宋体" w:eastAsia="宋体" w:cs="Times New Roman"/>
          <w:kern w:val="0"/>
          <w:szCs w:val="21"/>
        </w:rPr>
        <w:t>日期：    年     月     日</w:t>
      </w:r>
    </w:p>
    <w:p w14:paraId="5B4E657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right="0"/>
        <w:jc w:val="both"/>
        <w:textAlignment w:val="auto"/>
        <w:rPr>
          <w:rFonts w:hint="eastAsia" w:ascii="宋体" w:hAnsi="宋体" w:eastAsia="宋体" w:cs="宋体"/>
          <w:i w:val="0"/>
          <w:iCs w:val="0"/>
          <w:caps w:val="0"/>
          <w:color w:val="0000FF"/>
          <w:spacing w:val="0"/>
          <w:sz w:val="28"/>
          <w:szCs w:val="28"/>
          <w:u w:val="none"/>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68AA18"/>
    <w:multiLevelType w:val="singleLevel"/>
    <w:tmpl w:val="9A68AA18"/>
    <w:lvl w:ilvl="0" w:tentative="0">
      <w:start w:val="8"/>
      <w:numFmt w:val="decimal"/>
      <w:suff w:val="space"/>
      <w:lvlText w:val="%1."/>
      <w:lvlJc w:val="left"/>
    </w:lvl>
  </w:abstractNum>
  <w:abstractNum w:abstractNumId="1">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5C483DE"/>
    <w:multiLevelType w:val="singleLevel"/>
    <w:tmpl w:val="55C483DE"/>
    <w:lvl w:ilvl="0" w:tentative="0">
      <w:start w:val="1"/>
      <w:numFmt w:val="chineseCounting"/>
      <w:suff w:val="nothing"/>
      <w:lvlText w:val="%1、"/>
      <w:lvlJc w:val="left"/>
    </w:lvl>
  </w:abstractNum>
  <w:abstractNum w:abstractNumId="3">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9F7E4A"/>
    <w:rsid w:val="04310CA2"/>
    <w:rsid w:val="0557357E"/>
    <w:rsid w:val="11D5049D"/>
    <w:rsid w:val="14D65955"/>
    <w:rsid w:val="1B045FAF"/>
    <w:rsid w:val="1EAD1783"/>
    <w:rsid w:val="20AE6A88"/>
    <w:rsid w:val="260306DB"/>
    <w:rsid w:val="31C87256"/>
    <w:rsid w:val="33F15D54"/>
    <w:rsid w:val="3680527C"/>
    <w:rsid w:val="37384EAB"/>
    <w:rsid w:val="3D0C5B96"/>
    <w:rsid w:val="48ED4EBD"/>
    <w:rsid w:val="56F81FE2"/>
    <w:rsid w:val="5A9F7E4A"/>
    <w:rsid w:val="63CA52D3"/>
    <w:rsid w:val="664A412A"/>
    <w:rsid w:val="6EC46A44"/>
    <w:rsid w:val="74AD26CC"/>
    <w:rsid w:val="774D646B"/>
    <w:rsid w:val="7AFF1CF9"/>
    <w:rsid w:val="7CE32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760" w:lineRule="exact"/>
      <w:ind w:firstLine="0" w:firstLineChars="0"/>
      <w:jc w:val="center"/>
      <w:outlineLvl w:val="0"/>
    </w:pPr>
    <w:rPr>
      <w:rFonts w:ascii="Times New Roman" w:hAnsi="Times New Roman" w:eastAsia="方正小标宋简体" w:cs="Times New Roman"/>
      <w:kern w:val="44"/>
      <w:sz w:val="44"/>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ody Text"/>
    <w:basedOn w:val="1"/>
    <w:next w:val="1"/>
    <w:qFormat/>
    <w:uiPriority w:val="0"/>
    <w:pPr>
      <w:adjustRightInd w:val="0"/>
      <w:snapToGrid w:val="0"/>
      <w:spacing w:line="500" w:lineRule="atLeast"/>
    </w:pPr>
    <w:rPr>
      <w:rFonts w:ascii="宋体"/>
      <w:bCs/>
      <w:sz w:val="28"/>
    </w:rPr>
  </w:style>
  <w:style w:type="paragraph" w:styleId="5">
    <w:name w:val="Plain Text"/>
    <w:basedOn w:val="1"/>
    <w:qFormat/>
    <w:uiPriority w:val="0"/>
    <w:rPr>
      <w:rFonts w:ascii="宋体" w:hAnsi="Courier New" w:cs="Courier New"/>
      <w:szCs w:val="21"/>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4"/>
    <w:qFormat/>
    <w:uiPriority w:val="0"/>
    <w:pPr>
      <w:spacing w:line="360" w:lineRule="auto"/>
      <w:ind w:firstLine="425"/>
    </w:pPr>
    <w:rPr>
      <w:sz w:val="24"/>
    </w:rPr>
  </w:style>
  <w:style w:type="character" w:styleId="10">
    <w:name w:val="Strong"/>
    <w:basedOn w:val="9"/>
    <w:qFormat/>
    <w:uiPriority w:val="0"/>
    <w:rPr>
      <w:b/>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4366</Words>
  <Characters>4479</Characters>
  <Lines>0</Lines>
  <Paragraphs>0</Paragraphs>
  <TotalTime>0</TotalTime>
  <ScaleCrop>false</ScaleCrop>
  <LinksUpToDate>false</LinksUpToDate>
  <CharactersWithSpaces>5295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2025-09-23T02:50:00Z</dcterms:created>
  <dc:creator>小军</dc:creator>
  <cp:lastModifiedBy>Lily</cp:lastModifiedBy>
  <cp:lastPrinted>2025-11-03T03:39:00Z</cp:lastPrinted>
  <dcterms:modified xsi:type="dcterms:W3CDTF">2026-02-28T03:11:56Z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B81F8BF3753941FE9AE4E85E8BFC2A61_11</vt:lpwstr>
  </property>
  <property fmtid="{D5CDD505-2E9C-101B-9397-08002B2CF9AE}" pid="4" name="KSOTemplateDocerSaveRecord">
    <vt:lpwstr>eyJoZGlkIjoiZjMxODI1ZDk1NTM3ZThjZDIyMDM0N2Q4Njc3ODMwMjMiLCJ1c2VySWQiOiIyNjI5MDY5MzEifQ==</vt:lpwstr>
  </property>
</Properties>
</file>