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中山市东升医院10楼皮肤科病房及3楼皮肤科门诊中央空调改造项目</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145C478F">
      <w:pPr>
        <w:spacing w:before="76"/>
      </w:pPr>
    </w:p>
    <w:p w14:paraId="3CA08C93">
      <w:pPr>
        <w:pStyle w:val="9"/>
      </w:pPr>
    </w:p>
    <w:tbl>
      <w:tblPr>
        <w:tblStyle w:val="10"/>
        <w:tblW w:w="93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3531"/>
        <w:gridCol w:w="2805"/>
        <w:gridCol w:w="2989"/>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822" w:hRule="atLeast"/>
          <w:jc w:val="center"/>
        </w:trPr>
        <w:tc>
          <w:tcPr>
            <w:tcW w:w="3531"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2805" w:type="dxa"/>
            <w:vAlign w:val="center"/>
          </w:tcPr>
          <w:p w14:paraId="612F4846">
            <w:pPr>
              <w:spacing w:before="40" w:line="219" w:lineRule="auto"/>
              <w:jc w:val="center"/>
              <w:rPr>
                <w:rFonts w:hint="eastAsia" w:ascii="宋体" w:hAnsi="宋体" w:eastAsia="宋体" w:cs="宋体"/>
                <w:b/>
                <w:bCs/>
                <w:spacing w:val="-8"/>
                <w:sz w:val="24"/>
                <w:szCs w:val="24"/>
                <w:lang w:val="en-US" w:eastAsia="zh-CN"/>
              </w:rPr>
            </w:pPr>
            <w:r>
              <w:rPr>
                <w:rFonts w:hint="eastAsia" w:ascii="宋体" w:hAnsi="宋体" w:eastAsia="宋体" w:cs="宋体"/>
                <w:b/>
                <w:bCs/>
                <w:spacing w:val="-8"/>
                <w:sz w:val="24"/>
                <w:szCs w:val="24"/>
                <w:lang w:val="en-US" w:eastAsia="zh-CN"/>
              </w:rPr>
              <w:t>下浮率报价</w:t>
            </w:r>
          </w:p>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r>
              <w:rPr>
                <w:rFonts w:hint="eastAsia" w:ascii="宋体" w:hAnsi="宋体" w:eastAsia="宋体" w:cs="宋体"/>
                <w:b/>
                <w:bCs/>
                <w:spacing w:val="-8"/>
                <w:sz w:val="24"/>
                <w:szCs w:val="24"/>
                <w:lang w:eastAsia="zh-CN"/>
              </w:rPr>
              <w:t>）</w:t>
            </w:r>
          </w:p>
        </w:tc>
        <w:tc>
          <w:tcPr>
            <w:tcW w:w="2989"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087" w:hRule="atLeast"/>
          <w:jc w:val="center"/>
        </w:trPr>
        <w:tc>
          <w:tcPr>
            <w:tcW w:w="3531"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b/>
                <w:bCs/>
                <w:spacing w:val="2"/>
                <w:sz w:val="24"/>
                <w:szCs w:val="24"/>
                <w:lang w:val="en-US" w:eastAsia="zh-CN"/>
              </w:rPr>
              <w:t>中山市东升医院10楼皮肤科病房及3楼皮肤科门诊中央空调改造项目</w:t>
            </w:r>
          </w:p>
        </w:tc>
        <w:tc>
          <w:tcPr>
            <w:tcW w:w="2805"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w:t>
            </w:r>
          </w:p>
        </w:tc>
        <w:tc>
          <w:tcPr>
            <w:tcW w:w="2989" w:type="dxa"/>
            <w:vAlign w:val="center"/>
          </w:tcPr>
          <w:p w14:paraId="1F9EC99D">
            <w:pPr>
              <w:pStyle w:val="3"/>
              <w:jc w:val="center"/>
              <w:rPr>
                <w:rFonts w:hint="default"/>
                <w:lang w:val="en-US" w:eastAsia="zh-CN"/>
              </w:rPr>
            </w:pPr>
            <w:r>
              <w:rPr>
                <w:rFonts w:hint="eastAsia"/>
                <w:b/>
                <w:bCs/>
                <w:lang w:val="en-US" w:eastAsia="zh-CN"/>
              </w:rPr>
              <w:t>附项目清单</w:t>
            </w:r>
          </w:p>
        </w:tc>
      </w:tr>
    </w:tbl>
    <w:p w14:paraId="1CE97BEE">
      <w:pPr>
        <w:pStyle w:val="3"/>
        <w:spacing w:line="371" w:lineRule="auto"/>
      </w:pPr>
    </w:p>
    <w:p w14:paraId="1EFC8127">
      <w:pPr>
        <w:pStyle w:val="3"/>
        <w:keepNext w:val="0"/>
        <w:keepLines w:val="0"/>
        <w:pageBreakBefore w:val="0"/>
        <w:wordWrap/>
        <w:overflowPunct/>
        <w:topLinePunct w:val="0"/>
        <w:autoSpaceDE w:val="0"/>
        <w:autoSpaceDN w:val="0"/>
        <w:bidi w:val="0"/>
        <w:adjustRightInd w:val="0"/>
        <w:spacing w:before="0" w:beforeLines="30" w:line="260" w:lineRule="exact"/>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732D2139">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30" w:line="260" w:lineRule="exact"/>
        <w:textAlignment w:val="baseline"/>
        <w:rPr>
          <w:rFonts w:ascii="宋体" w:hAnsi="宋体" w:eastAsia="宋体" w:cs="宋体"/>
          <w:b/>
          <w:bCs/>
          <w:spacing w:val="7"/>
          <w:sz w:val="20"/>
          <w:szCs w:val="20"/>
          <w:highlight w:val="none"/>
          <w:lang w:eastAsia="zh-CN"/>
        </w:rPr>
      </w:pPr>
      <w:r>
        <w:rPr>
          <w:rFonts w:hint="eastAsia" w:ascii="宋体" w:hAnsi="宋体" w:eastAsia="宋体" w:cs="宋体"/>
          <w:b/>
          <w:bCs/>
          <w:spacing w:val="7"/>
          <w:sz w:val="20"/>
          <w:szCs w:val="20"/>
          <w:highlight w:val="none"/>
          <w:lang w:val="en-US" w:eastAsia="zh-CN"/>
        </w:rPr>
        <w:t>本次响应报价应为人民币含税全包价，包括价格、包装费、运杂费、保险费、卸车费、安装费、人工费、税金及响应供应商认为需要的其他费用等。</w:t>
      </w:r>
    </w:p>
    <w:p w14:paraId="63A8406B">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30" w:line="260" w:lineRule="exact"/>
        <w:textAlignment w:val="baseline"/>
        <w:rPr>
          <w:rFonts w:ascii="宋体" w:hAnsi="宋体" w:eastAsia="宋体" w:cs="宋体"/>
          <w:b/>
          <w:bCs/>
          <w:spacing w:val="7"/>
          <w:sz w:val="20"/>
          <w:szCs w:val="20"/>
          <w:highlight w:val="none"/>
          <w:lang w:eastAsia="zh-CN"/>
        </w:rPr>
      </w:pPr>
      <w:r>
        <w:rPr>
          <w:rFonts w:hint="eastAsia" w:ascii="宋体" w:hAnsi="宋体" w:eastAsia="宋体" w:cs="宋体"/>
          <w:b/>
          <w:bCs/>
          <w:spacing w:val="7"/>
          <w:sz w:val="20"/>
          <w:szCs w:val="20"/>
          <w:highlight w:val="none"/>
          <w:lang w:val="en-US" w:eastAsia="zh-CN"/>
        </w:rPr>
        <w:t>供应商须根据本项目预算金额报出下浮率，并附项目清单报价。下浮率取值范围为0%（含）至50%（含），超出取值范围的报价将被视为无效报价。</w:t>
      </w:r>
    </w:p>
    <w:p w14:paraId="0693D7E4">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30" w:line="260" w:lineRule="exact"/>
        <w:textAlignment w:val="baseline"/>
        <w:rPr>
          <w:rFonts w:ascii="宋体" w:hAnsi="宋体" w:eastAsia="宋体" w:cs="宋体"/>
          <w:b/>
          <w:bCs/>
          <w:spacing w:val="7"/>
          <w:sz w:val="20"/>
          <w:szCs w:val="20"/>
          <w:highlight w:val="none"/>
          <w:lang w:eastAsia="zh-CN"/>
        </w:rPr>
      </w:pPr>
      <w:r>
        <w:rPr>
          <w:rFonts w:hint="eastAsia" w:ascii="宋体" w:hAnsi="宋体" w:eastAsia="宋体" w:cs="宋体"/>
          <w:b/>
          <w:bCs/>
          <w:spacing w:val="7"/>
          <w:sz w:val="20"/>
          <w:szCs w:val="20"/>
          <w:highlight w:val="none"/>
          <w:lang w:eastAsia="zh-CN"/>
        </w:rPr>
        <w:t>结算价格＝</w:t>
      </w:r>
      <w:r>
        <w:rPr>
          <w:rFonts w:hint="eastAsia" w:ascii="宋体" w:hAnsi="宋体" w:eastAsia="宋体" w:cs="宋体"/>
          <w:b/>
          <w:bCs/>
          <w:spacing w:val="7"/>
          <w:sz w:val="20"/>
          <w:szCs w:val="20"/>
          <w:highlight w:val="none"/>
          <w:lang w:val="en-US" w:eastAsia="zh-CN"/>
        </w:rPr>
        <w:t xml:space="preserve">项目预算金额 </w:t>
      </w:r>
      <w:r>
        <w:rPr>
          <w:rFonts w:hint="eastAsia" w:ascii="宋体" w:hAnsi="宋体" w:eastAsia="宋体" w:cs="宋体"/>
          <w:b/>
          <w:bCs/>
          <w:spacing w:val="7"/>
          <w:sz w:val="20"/>
          <w:szCs w:val="20"/>
          <w:highlight w:val="none"/>
          <w:lang w:eastAsia="zh-CN"/>
        </w:rPr>
        <w:t>×（</w:t>
      </w:r>
      <w:r>
        <w:rPr>
          <w:rFonts w:ascii="宋体" w:hAnsi="宋体" w:eastAsia="宋体" w:cs="宋体"/>
          <w:b/>
          <w:bCs/>
          <w:spacing w:val="7"/>
          <w:sz w:val="20"/>
          <w:szCs w:val="20"/>
          <w:highlight w:val="none"/>
          <w:lang w:eastAsia="zh-CN"/>
        </w:rPr>
        <w:t>1-</w:t>
      </w:r>
      <w:r>
        <w:rPr>
          <w:rFonts w:hint="eastAsia" w:ascii="宋体" w:hAnsi="宋体" w:eastAsia="宋体" w:cs="宋体"/>
          <w:b/>
          <w:bCs/>
          <w:spacing w:val="7"/>
          <w:sz w:val="20"/>
          <w:szCs w:val="20"/>
          <w:highlight w:val="none"/>
          <w:lang w:eastAsia="zh-CN"/>
        </w:rPr>
        <w:t>成交下浮率）。</w:t>
      </w:r>
    </w:p>
    <w:p w14:paraId="31EE09CF">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30" w:line="260" w:lineRule="exact"/>
        <w:ind w:left="0" w:leftChars="0" w:firstLine="0" w:firstLineChars="0"/>
        <w:textAlignment w:val="baseline"/>
        <w:rPr>
          <w:rFonts w:hint="eastAsia" w:ascii="宋体" w:hAnsi="宋体" w:eastAsia="宋体" w:cs="宋体"/>
          <w:b/>
          <w:bCs/>
          <w:sz w:val="20"/>
          <w:szCs w:val="20"/>
          <w:lang w:val="en-US" w:eastAsia="zh-CN"/>
        </w:rPr>
      </w:pPr>
      <w:r>
        <w:rPr>
          <w:rFonts w:hint="eastAsia" w:ascii="宋体" w:hAnsi="宋体" w:eastAsia="宋体" w:cs="宋体"/>
          <w:b/>
          <w:bCs/>
          <w:sz w:val="20"/>
          <w:szCs w:val="20"/>
          <w:highlight w:val="none"/>
          <w:lang w:val="en-US" w:eastAsia="zh-CN"/>
        </w:rPr>
        <w:t>本项目的评审采用最低价法（报价格式详见响应文件模板中（一）报价单），在符合项目需求的前提下，选取最低价格为拟中选供应商，如有两家或以上供应商相同报价时，以平台响应报名时间更早者为优先。</w:t>
      </w:r>
      <w:bookmarkStart w:id="0" w:name="_GoBack"/>
      <w:bookmarkEnd w:id="0"/>
    </w:p>
    <w:p w14:paraId="33A26FE9">
      <w:pPr>
        <w:pStyle w:val="9"/>
        <w:keepNext w:val="0"/>
        <w:keepLines w:val="0"/>
        <w:pageBreakBefore w:val="0"/>
        <w:widowControl w:val="0"/>
        <w:kinsoku/>
        <w:wordWrap/>
        <w:overflowPunct/>
        <w:topLinePunct w:val="0"/>
        <w:autoSpaceDE w:val="0"/>
        <w:autoSpaceDN w:val="0"/>
        <w:bidi w:val="0"/>
        <w:adjustRightInd w:val="0"/>
        <w:snapToGrid/>
        <w:spacing w:before="0" w:beforeLines="30" w:line="260" w:lineRule="exact"/>
        <w:textAlignment w:val="auto"/>
        <w:rPr>
          <w:rFonts w:hint="eastAsia" w:hAnsi="宋体" w:cs="宋体"/>
          <w:b/>
          <w:bCs/>
          <w:sz w:val="20"/>
          <w:szCs w:val="20"/>
          <w:lang w:val="en-US" w:eastAsia="zh-CN"/>
        </w:rPr>
      </w:pPr>
      <w:r>
        <w:rPr>
          <w:rFonts w:hint="eastAsia" w:hAnsi="宋体" w:cs="宋体"/>
          <w:b/>
          <w:bCs/>
          <w:sz w:val="20"/>
          <w:szCs w:val="20"/>
          <w:lang w:val="en-US" w:eastAsia="zh-CN"/>
        </w:rPr>
        <w:t>5. 报价次数：1次。</w:t>
      </w:r>
    </w:p>
    <w:p w14:paraId="30E828C8">
      <w:pPr>
        <w:pStyle w:val="9"/>
        <w:keepNext w:val="0"/>
        <w:keepLines w:val="0"/>
        <w:pageBreakBefore w:val="0"/>
        <w:widowControl w:val="0"/>
        <w:kinsoku/>
        <w:wordWrap/>
        <w:overflowPunct/>
        <w:topLinePunct w:val="0"/>
        <w:autoSpaceDE w:val="0"/>
        <w:autoSpaceDN w:val="0"/>
        <w:bidi w:val="0"/>
        <w:adjustRightInd w:val="0"/>
        <w:snapToGrid/>
        <w:spacing w:before="0" w:beforeLines="30" w:line="260" w:lineRule="exact"/>
        <w:textAlignment w:val="auto"/>
        <w:rPr>
          <w:rFonts w:hint="default" w:hAnsi="宋体" w:cs="宋体"/>
          <w:b/>
          <w:bCs/>
          <w:sz w:val="20"/>
          <w:szCs w:val="20"/>
          <w:lang w:val="en-US" w:eastAsia="zh-CN"/>
        </w:rPr>
      </w:pPr>
      <w:r>
        <w:rPr>
          <w:rFonts w:hint="eastAsia" w:hAnsi="宋体" w:cs="宋体"/>
          <w:b/>
          <w:bCs/>
          <w:sz w:val="20"/>
          <w:szCs w:val="20"/>
          <w:lang w:val="en-US" w:eastAsia="zh-CN"/>
        </w:rPr>
        <w:t>6. 修正规则：本项目采用固定下浮率计价方式，投标人本次投标填报的下浮率为本次报价、评审及最终结算的唯一有效依据。若投标报价表中出现分项单价录入错误、书写错误、计算错误，或分项单价汇总总价与填报总价不一致的情况，所有填报错误单价一律作废，不予采信。修正后的各分项单价重新汇总形成最终投标总价（不得超出项目预算金额），评标评审、结算审核均以本次投标填报的下浮率推导修正后的价格为准。投标人递交投标文件即视为认可本修正规则，不再因单价录入错误、价格前后不一致等情况提出异议、澄清或索赔。</w:t>
      </w:r>
    </w:p>
    <w:p w14:paraId="5CA9783B">
      <w:pPr>
        <w:pStyle w:val="9"/>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lang w:val="en-US" w:eastAsia="zh-CN"/>
        </w:rPr>
      </w:pPr>
    </w:p>
    <w:p w14:paraId="135A0D05">
      <w:pPr>
        <w:pStyle w:val="9"/>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7E1D8FC3">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28" w:lineRule="auto"/>
        <w:ind w:left="28"/>
        <w:textAlignment w:val="baseline"/>
        <w:outlineLvl w:val="0"/>
        <w:rPr>
          <w:rFonts w:hint="eastAsia" w:ascii="宋体" w:hAnsi="宋体" w:eastAsia="宋体" w:cs="宋体"/>
          <w:b/>
          <w:bCs/>
          <w:spacing w:val="5"/>
          <w:sz w:val="24"/>
          <w:szCs w:val="24"/>
          <w:lang w:val="en-US" w:eastAsia="zh-CN"/>
        </w:rPr>
      </w:pPr>
      <w:r>
        <w:rPr>
          <w:rFonts w:hint="eastAsia" w:ascii="宋体" w:hAnsi="宋体" w:eastAsia="宋体" w:cs="宋体"/>
          <w:b/>
          <w:bCs/>
          <w:spacing w:val="5"/>
          <w:sz w:val="24"/>
          <w:szCs w:val="24"/>
          <w:lang w:val="en-US" w:eastAsia="zh-CN"/>
        </w:rPr>
        <w:t>项目清单单价报价：</w:t>
      </w:r>
    </w:p>
    <w:tbl>
      <w:tblPr>
        <w:tblStyle w:val="6"/>
        <w:tblW w:w="9146" w:type="dxa"/>
        <w:jc w:val="center"/>
        <w:tblLayout w:type="fixed"/>
        <w:tblCellMar>
          <w:top w:w="57" w:type="dxa"/>
          <w:left w:w="57" w:type="dxa"/>
          <w:bottom w:w="57" w:type="dxa"/>
          <w:right w:w="57" w:type="dxa"/>
        </w:tblCellMar>
      </w:tblPr>
      <w:tblGrid>
        <w:gridCol w:w="795"/>
        <w:gridCol w:w="2595"/>
        <w:gridCol w:w="1190"/>
        <w:gridCol w:w="1035"/>
        <w:gridCol w:w="2175"/>
        <w:gridCol w:w="1356"/>
      </w:tblGrid>
      <w:tr w14:paraId="2571C52A">
        <w:tblPrEx>
          <w:tblCellMar>
            <w:top w:w="57" w:type="dxa"/>
            <w:left w:w="57" w:type="dxa"/>
            <w:bottom w:w="57" w:type="dxa"/>
            <w:right w:w="57" w:type="dxa"/>
          </w:tblCellMar>
        </w:tblPrEx>
        <w:trPr>
          <w:trHeight w:val="312" w:hRule="exact"/>
          <w:tblHeader/>
          <w:jc w:val="center"/>
        </w:trPr>
        <w:tc>
          <w:tcPr>
            <w:tcW w:w="795" w:type="dxa"/>
            <w:vMerge w:val="restart"/>
            <w:tcBorders>
              <w:top w:val="single" w:color="000000" w:sz="4" w:space="0"/>
              <w:left w:val="single" w:color="000000" w:sz="4" w:space="0"/>
              <w:bottom w:val="single" w:color="000000" w:sz="4" w:space="0"/>
              <w:right w:val="single" w:color="000000" w:sz="4" w:space="0"/>
            </w:tcBorders>
            <w:vAlign w:val="center"/>
          </w:tcPr>
          <w:p w14:paraId="780698BC">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b/>
                <w:bCs/>
                <w:snapToGrid/>
                <w:color w:val="000000"/>
                <w:kern w:val="2"/>
                <w:szCs w:val="21"/>
                <w:lang w:eastAsia="zh-CN"/>
              </w:rPr>
            </w:pPr>
            <w:r>
              <w:rPr>
                <w:rFonts w:hint="eastAsia" w:ascii="宋体" w:hAnsi="宋体" w:eastAsia="宋体" w:cs="宋体"/>
                <w:b/>
                <w:bCs/>
                <w:snapToGrid/>
                <w:color w:val="000000"/>
                <w:kern w:val="0"/>
                <w:szCs w:val="21"/>
                <w:lang w:eastAsia="zh-CN"/>
              </w:rPr>
              <w:t>序号</w:t>
            </w:r>
          </w:p>
        </w:tc>
        <w:tc>
          <w:tcPr>
            <w:tcW w:w="2595" w:type="dxa"/>
            <w:vMerge w:val="restart"/>
            <w:tcBorders>
              <w:top w:val="single" w:color="000000" w:sz="4" w:space="0"/>
              <w:left w:val="single" w:color="000000" w:sz="4" w:space="0"/>
              <w:bottom w:val="single" w:color="000000" w:sz="4" w:space="0"/>
              <w:right w:val="single" w:color="000000" w:sz="4" w:space="0"/>
            </w:tcBorders>
            <w:noWrap/>
            <w:vAlign w:val="center"/>
          </w:tcPr>
          <w:p w14:paraId="1BBF8374">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hint="eastAsia" w:ascii="宋体" w:hAnsi="Calibri" w:eastAsia="宋体" w:cs="宋体"/>
                <w:b/>
                <w:bCs/>
                <w:snapToGrid/>
                <w:color w:val="000000"/>
                <w:kern w:val="2"/>
                <w:szCs w:val="21"/>
                <w:lang w:eastAsia="zh-CN"/>
              </w:rPr>
            </w:pPr>
            <w:r>
              <w:rPr>
                <w:rFonts w:hint="eastAsia" w:ascii="宋体" w:hAnsi="宋体" w:eastAsia="宋体" w:cs="宋体"/>
                <w:b/>
                <w:bCs/>
                <w:snapToGrid/>
                <w:color w:val="000000"/>
                <w:kern w:val="0"/>
                <w:szCs w:val="21"/>
                <w:lang w:val="en-US" w:eastAsia="zh-CN"/>
              </w:rPr>
              <w:t>项目</w:t>
            </w:r>
          </w:p>
        </w:tc>
        <w:tc>
          <w:tcPr>
            <w:tcW w:w="1190" w:type="dxa"/>
            <w:vMerge w:val="restart"/>
            <w:tcBorders>
              <w:top w:val="single" w:color="000000" w:sz="4" w:space="0"/>
              <w:left w:val="single" w:color="000000" w:sz="4" w:space="0"/>
              <w:bottom w:val="single" w:color="000000" w:sz="4" w:space="0"/>
              <w:right w:val="single" w:color="000000" w:sz="4" w:space="0"/>
            </w:tcBorders>
            <w:noWrap/>
            <w:vAlign w:val="center"/>
          </w:tcPr>
          <w:p w14:paraId="5443031E">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b/>
                <w:bCs/>
                <w:snapToGrid/>
                <w:color w:val="000000"/>
                <w:kern w:val="2"/>
                <w:szCs w:val="21"/>
                <w:lang w:eastAsia="zh-CN"/>
              </w:rPr>
            </w:pPr>
            <w:r>
              <w:rPr>
                <w:rFonts w:hint="eastAsia" w:ascii="宋体" w:hAnsi="宋体" w:eastAsia="宋体" w:cs="宋体"/>
                <w:b/>
                <w:bCs/>
                <w:snapToGrid/>
                <w:color w:val="000000"/>
                <w:kern w:val="0"/>
                <w:szCs w:val="21"/>
                <w:lang w:eastAsia="zh-CN"/>
              </w:rPr>
              <w:t>数量</w:t>
            </w:r>
          </w:p>
        </w:tc>
        <w:tc>
          <w:tcPr>
            <w:tcW w:w="1035" w:type="dxa"/>
            <w:vMerge w:val="restart"/>
            <w:tcBorders>
              <w:top w:val="single" w:color="000000" w:sz="4" w:space="0"/>
              <w:left w:val="single" w:color="000000" w:sz="4" w:space="0"/>
              <w:bottom w:val="single" w:color="000000" w:sz="4" w:space="0"/>
              <w:right w:val="single" w:color="000000" w:sz="4" w:space="0"/>
            </w:tcBorders>
            <w:noWrap/>
            <w:vAlign w:val="center"/>
          </w:tcPr>
          <w:p w14:paraId="1B52F813">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b/>
                <w:bCs/>
                <w:snapToGrid/>
                <w:color w:val="000000"/>
                <w:kern w:val="2"/>
                <w:szCs w:val="21"/>
                <w:lang w:eastAsia="zh-CN"/>
              </w:rPr>
            </w:pPr>
            <w:r>
              <w:rPr>
                <w:rFonts w:hint="eastAsia" w:ascii="宋体" w:hAnsi="宋体" w:eastAsia="宋体" w:cs="宋体"/>
                <w:b/>
                <w:bCs/>
                <w:snapToGrid/>
                <w:color w:val="000000"/>
                <w:kern w:val="0"/>
                <w:szCs w:val="21"/>
                <w:lang w:eastAsia="zh-CN"/>
              </w:rPr>
              <w:t>单位</w:t>
            </w:r>
          </w:p>
        </w:tc>
        <w:tc>
          <w:tcPr>
            <w:tcW w:w="2175" w:type="dxa"/>
            <w:vMerge w:val="restart"/>
            <w:tcBorders>
              <w:top w:val="single" w:color="000000" w:sz="4" w:space="0"/>
              <w:left w:val="single" w:color="000000" w:sz="4" w:space="0"/>
              <w:bottom w:val="single" w:color="000000" w:sz="4" w:space="0"/>
              <w:right w:val="single" w:color="000000" w:sz="4" w:space="0"/>
            </w:tcBorders>
            <w:noWrap/>
            <w:vAlign w:val="center"/>
          </w:tcPr>
          <w:p w14:paraId="28BDEF5B">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hint="default" w:ascii="宋体" w:hAnsi="Calibri" w:eastAsia="宋体" w:cs="宋体"/>
                <w:b/>
                <w:bCs/>
                <w:snapToGrid/>
                <w:color w:val="000000"/>
                <w:kern w:val="2"/>
                <w:szCs w:val="21"/>
                <w:lang w:val="en-US" w:eastAsia="zh-CN"/>
              </w:rPr>
            </w:pPr>
            <w:r>
              <w:rPr>
                <w:rFonts w:hint="eastAsia" w:ascii="宋体" w:hAnsi="宋体" w:eastAsia="宋体" w:cs="宋体"/>
                <w:b/>
                <w:bCs/>
                <w:snapToGrid/>
                <w:color w:val="000000"/>
                <w:kern w:val="0"/>
                <w:szCs w:val="21"/>
                <w:lang w:val="en-US" w:eastAsia="zh-CN"/>
              </w:rPr>
              <w:t>报价金额（元）</w:t>
            </w:r>
          </w:p>
        </w:tc>
        <w:tc>
          <w:tcPr>
            <w:tcW w:w="1356" w:type="dxa"/>
            <w:vMerge w:val="restart"/>
            <w:tcBorders>
              <w:top w:val="single" w:color="000000" w:sz="4" w:space="0"/>
              <w:left w:val="single" w:color="000000" w:sz="4" w:space="0"/>
              <w:bottom w:val="single" w:color="000000" w:sz="4" w:space="0"/>
              <w:right w:val="single" w:color="000000" w:sz="4" w:space="0"/>
            </w:tcBorders>
            <w:noWrap/>
            <w:vAlign w:val="center"/>
          </w:tcPr>
          <w:p w14:paraId="7562C827">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b/>
                <w:bCs/>
                <w:snapToGrid/>
                <w:color w:val="000000"/>
                <w:kern w:val="2"/>
                <w:szCs w:val="21"/>
                <w:lang w:eastAsia="zh-CN"/>
              </w:rPr>
            </w:pPr>
            <w:r>
              <w:rPr>
                <w:rFonts w:hint="eastAsia" w:ascii="宋体" w:hAnsi="宋体" w:eastAsia="宋体" w:cs="宋体"/>
                <w:b/>
                <w:bCs/>
                <w:snapToGrid/>
                <w:color w:val="000000"/>
                <w:kern w:val="0"/>
                <w:szCs w:val="21"/>
                <w:lang w:eastAsia="zh-CN"/>
              </w:rPr>
              <w:t>备注</w:t>
            </w:r>
          </w:p>
        </w:tc>
      </w:tr>
      <w:tr w14:paraId="41D2CD06">
        <w:tblPrEx>
          <w:tblCellMar>
            <w:top w:w="57" w:type="dxa"/>
            <w:left w:w="57" w:type="dxa"/>
            <w:bottom w:w="57" w:type="dxa"/>
            <w:right w:w="57" w:type="dxa"/>
          </w:tblCellMar>
        </w:tblPrEx>
        <w:trPr>
          <w:trHeight w:val="312" w:hRule="exact"/>
          <w:tblHeader/>
          <w:jc w:val="center"/>
        </w:trPr>
        <w:tc>
          <w:tcPr>
            <w:tcW w:w="795" w:type="dxa"/>
            <w:vMerge w:val="continue"/>
            <w:tcBorders>
              <w:top w:val="single" w:color="000000" w:sz="4" w:space="0"/>
              <w:left w:val="single" w:color="000000" w:sz="4" w:space="0"/>
              <w:bottom w:val="single" w:color="000000" w:sz="4" w:space="0"/>
              <w:right w:val="single" w:color="000000" w:sz="4" w:space="0"/>
            </w:tcBorders>
            <w:vAlign w:val="center"/>
          </w:tcPr>
          <w:p w14:paraId="1FCDED0B">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b/>
                <w:bCs/>
                <w:snapToGrid/>
                <w:color w:val="000000"/>
                <w:kern w:val="2"/>
                <w:szCs w:val="21"/>
                <w:lang w:eastAsia="zh-CN"/>
              </w:rPr>
            </w:pPr>
          </w:p>
        </w:tc>
        <w:tc>
          <w:tcPr>
            <w:tcW w:w="2595" w:type="dxa"/>
            <w:vMerge w:val="continue"/>
            <w:tcBorders>
              <w:top w:val="single" w:color="000000" w:sz="4" w:space="0"/>
              <w:left w:val="single" w:color="000000" w:sz="4" w:space="0"/>
              <w:bottom w:val="single" w:color="000000" w:sz="4" w:space="0"/>
              <w:right w:val="single" w:color="000000" w:sz="4" w:space="0"/>
            </w:tcBorders>
            <w:noWrap/>
            <w:vAlign w:val="center"/>
          </w:tcPr>
          <w:p w14:paraId="08CDC608">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b/>
                <w:bCs/>
                <w:snapToGrid/>
                <w:color w:val="000000"/>
                <w:kern w:val="2"/>
                <w:szCs w:val="21"/>
                <w:lang w:eastAsia="zh-CN"/>
              </w:rPr>
            </w:pPr>
          </w:p>
        </w:tc>
        <w:tc>
          <w:tcPr>
            <w:tcW w:w="1190" w:type="dxa"/>
            <w:vMerge w:val="continue"/>
            <w:tcBorders>
              <w:top w:val="single" w:color="000000" w:sz="4" w:space="0"/>
              <w:left w:val="single" w:color="000000" w:sz="4" w:space="0"/>
              <w:bottom w:val="single" w:color="000000" w:sz="4" w:space="0"/>
              <w:right w:val="single" w:color="000000" w:sz="4" w:space="0"/>
            </w:tcBorders>
            <w:noWrap/>
            <w:vAlign w:val="center"/>
          </w:tcPr>
          <w:p w14:paraId="18EB61C5">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b/>
                <w:bCs/>
                <w:snapToGrid/>
                <w:color w:val="000000"/>
                <w:kern w:val="2"/>
                <w:szCs w:val="21"/>
                <w:lang w:eastAsia="zh-CN"/>
              </w:rPr>
            </w:pPr>
          </w:p>
        </w:tc>
        <w:tc>
          <w:tcPr>
            <w:tcW w:w="1035" w:type="dxa"/>
            <w:vMerge w:val="continue"/>
            <w:tcBorders>
              <w:top w:val="single" w:color="000000" w:sz="4" w:space="0"/>
              <w:left w:val="single" w:color="000000" w:sz="4" w:space="0"/>
              <w:bottom w:val="single" w:color="000000" w:sz="4" w:space="0"/>
              <w:right w:val="single" w:color="000000" w:sz="4" w:space="0"/>
            </w:tcBorders>
            <w:noWrap/>
            <w:vAlign w:val="center"/>
          </w:tcPr>
          <w:p w14:paraId="5D312ED8">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b/>
                <w:bCs/>
                <w:snapToGrid/>
                <w:color w:val="000000"/>
                <w:kern w:val="2"/>
                <w:szCs w:val="21"/>
                <w:lang w:eastAsia="zh-CN"/>
              </w:rPr>
            </w:pPr>
          </w:p>
        </w:tc>
        <w:tc>
          <w:tcPr>
            <w:tcW w:w="2175" w:type="dxa"/>
            <w:vMerge w:val="continue"/>
            <w:tcBorders>
              <w:top w:val="single" w:color="000000" w:sz="4" w:space="0"/>
              <w:left w:val="single" w:color="000000" w:sz="4" w:space="0"/>
              <w:bottom w:val="single" w:color="000000" w:sz="4" w:space="0"/>
              <w:right w:val="single" w:color="000000" w:sz="4" w:space="0"/>
            </w:tcBorders>
            <w:noWrap/>
            <w:vAlign w:val="center"/>
          </w:tcPr>
          <w:p w14:paraId="159CAA3C">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b/>
                <w:bCs/>
                <w:snapToGrid/>
                <w:color w:val="000000"/>
                <w:kern w:val="2"/>
                <w:szCs w:val="21"/>
                <w:lang w:eastAsia="zh-CN"/>
              </w:rPr>
            </w:pPr>
          </w:p>
        </w:tc>
        <w:tc>
          <w:tcPr>
            <w:tcW w:w="1356" w:type="dxa"/>
            <w:vMerge w:val="continue"/>
            <w:tcBorders>
              <w:top w:val="single" w:color="000000" w:sz="4" w:space="0"/>
              <w:left w:val="single" w:color="000000" w:sz="4" w:space="0"/>
              <w:bottom w:val="single" w:color="000000" w:sz="4" w:space="0"/>
              <w:right w:val="single" w:color="000000" w:sz="4" w:space="0"/>
            </w:tcBorders>
            <w:noWrap/>
            <w:vAlign w:val="center"/>
          </w:tcPr>
          <w:p w14:paraId="15329E12">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b/>
                <w:bCs/>
                <w:snapToGrid/>
                <w:color w:val="000000"/>
                <w:kern w:val="2"/>
                <w:szCs w:val="21"/>
                <w:lang w:eastAsia="zh-CN"/>
              </w:rPr>
            </w:pPr>
          </w:p>
        </w:tc>
      </w:tr>
      <w:tr w14:paraId="70AE7F31">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2B159F09">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ascii="宋体" w:hAnsi="宋体" w:eastAsia="宋体" w:cs="宋体"/>
                <w:snapToGrid/>
                <w:color w:val="000000"/>
                <w:kern w:val="0"/>
                <w:sz w:val="20"/>
                <w:szCs w:val="20"/>
                <w:lang w:eastAsia="zh-CN"/>
              </w:rPr>
              <w:t>1</w:t>
            </w:r>
          </w:p>
        </w:tc>
        <w:tc>
          <w:tcPr>
            <w:tcW w:w="2595" w:type="dxa"/>
            <w:tcBorders>
              <w:top w:val="single" w:color="000000" w:sz="4" w:space="0"/>
              <w:left w:val="single" w:color="000000" w:sz="4" w:space="0"/>
              <w:bottom w:val="single" w:color="000000" w:sz="4" w:space="0"/>
              <w:right w:val="single" w:color="000000" w:sz="4" w:space="0"/>
            </w:tcBorders>
            <w:vAlign w:val="center"/>
          </w:tcPr>
          <w:p w14:paraId="3DC20D3E">
            <w:pPr>
              <w:keepNext w:val="0"/>
              <w:keepLines w:val="0"/>
              <w:widowControl/>
              <w:suppressLineNumbers w:val="0"/>
              <w:kinsoku/>
              <w:autoSpaceDE/>
              <w:autoSpaceDN/>
              <w:adjustRightInd/>
              <w:snapToGrid w:val="0"/>
              <w:ind w:left="0" w:leftChars="0" w:right="0" w:rightChars="0" w:firstLine="0" w:firstLineChars="0"/>
              <w:jc w:val="left"/>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风机盘管FP-08</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407F07FD">
            <w:pPr>
              <w:keepNext w:val="0"/>
              <w:keepLines w:val="0"/>
              <w:widowControl/>
              <w:suppressLineNumbers w:val="0"/>
              <w:kinsoku/>
              <w:autoSpaceDE/>
              <w:autoSpaceDN/>
              <w:adjustRightInd/>
              <w:snapToGrid w:val="0"/>
              <w:ind w:left="0" w:leftChars="0" w:right="0" w:rightChars="0" w:firstLine="0" w:firstLineChars="0"/>
              <w:jc w:val="center"/>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 xml:space="preserve">10.0 </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3C1F9315">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hint="eastAsia" w:ascii="宋体" w:hAnsi="宋体" w:eastAsia="宋体" w:cs="宋体"/>
                <w:snapToGrid/>
                <w:color w:val="000000"/>
                <w:kern w:val="0"/>
                <w:sz w:val="20"/>
                <w:szCs w:val="20"/>
                <w:lang w:eastAsia="zh-CN"/>
              </w:rPr>
              <w:t>台</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0DC49B3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napToGrid/>
                <w:kern w:val="2"/>
                <w:sz w:val="20"/>
                <w:szCs w:val="20"/>
                <w:lang w:eastAsia="zh-CN"/>
              </w:rPr>
            </w:pPr>
          </w:p>
        </w:tc>
        <w:tc>
          <w:tcPr>
            <w:tcW w:w="1356" w:type="dxa"/>
            <w:vMerge w:val="restart"/>
            <w:tcBorders>
              <w:top w:val="single" w:color="000000" w:sz="4" w:space="0"/>
              <w:left w:val="single" w:color="000000" w:sz="4" w:space="0"/>
              <w:right w:val="single" w:color="000000" w:sz="4" w:space="0"/>
            </w:tcBorders>
            <w:vAlign w:val="center"/>
          </w:tcPr>
          <w:p w14:paraId="381CCBC9">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hint="eastAsia" w:ascii="宋体" w:hAnsi="Calibri" w:eastAsia="宋体" w:cs="宋体"/>
                <w:snapToGrid/>
                <w:color w:val="000000"/>
                <w:kern w:val="2"/>
                <w:sz w:val="20"/>
                <w:szCs w:val="20"/>
                <w:lang w:val="en-US" w:eastAsia="zh-CN"/>
              </w:rPr>
            </w:pPr>
            <w:r>
              <w:rPr>
                <w:rFonts w:hint="eastAsia" w:ascii="宋体" w:hAnsi="宋体" w:eastAsia="宋体" w:cs="宋体"/>
                <w:snapToGrid/>
                <w:color w:val="000000"/>
                <w:kern w:val="0"/>
                <w:sz w:val="20"/>
                <w:szCs w:val="20"/>
                <w:lang w:eastAsia="zh-CN"/>
              </w:rPr>
              <w:t>美的、天加或格力</w:t>
            </w:r>
          </w:p>
        </w:tc>
      </w:tr>
      <w:tr w14:paraId="2D4FC2A1">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1E257EE0">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ascii="宋体" w:hAnsi="宋体" w:eastAsia="宋体" w:cs="宋体"/>
                <w:snapToGrid/>
                <w:color w:val="000000"/>
                <w:kern w:val="0"/>
                <w:sz w:val="20"/>
                <w:szCs w:val="20"/>
                <w:lang w:eastAsia="zh-CN"/>
              </w:rPr>
              <w:t>2</w:t>
            </w:r>
          </w:p>
        </w:tc>
        <w:tc>
          <w:tcPr>
            <w:tcW w:w="2595" w:type="dxa"/>
            <w:tcBorders>
              <w:top w:val="single" w:color="000000" w:sz="4" w:space="0"/>
              <w:left w:val="single" w:color="000000" w:sz="4" w:space="0"/>
              <w:bottom w:val="single" w:color="000000" w:sz="4" w:space="0"/>
              <w:right w:val="single" w:color="000000" w:sz="4" w:space="0"/>
            </w:tcBorders>
            <w:vAlign w:val="center"/>
          </w:tcPr>
          <w:p w14:paraId="1EB79EC9">
            <w:pPr>
              <w:keepNext w:val="0"/>
              <w:keepLines w:val="0"/>
              <w:widowControl/>
              <w:suppressLineNumbers w:val="0"/>
              <w:kinsoku/>
              <w:autoSpaceDE/>
              <w:autoSpaceDN/>
              <w:adjustRightInd/>
              <w:snapToGrid w:val="0"/>
              <w:ind w:left="0" w:leftChars="0" w:right="0" w:rightChars="0" w:firstLine="0" w:firstLineChars="0"/>
              <w:jc w:val="left"/>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风机盘管FP-08</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1D491A89">
            <w:pPr>
              <w:keepNext w:val="0"/>
              <w:keepLines w:val="0"/>
              <w:widowControl/>
              <w:suppressLineNumbers w:val="0"/>
              <w:kinsoku/>
              <w:autoSpaceDE/>
              <w:autoSpaceDN/>
              <w:adjustRightInd/>
              <w:snapToGrid w:val="0"/>
              <w:ind w:left="0" w:leftChars="0" w:right="0" w:rightChars="0" w:firstLine="0" w:firstLineChars="0"/>
              <w:jc w:val="center"/>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 xml:space="preserve">3.0 </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3F45484E">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hint="eastAsia" w:ascii="宋体" w:hAnsi="宋体" w:eastAsia="宋体" w:cs="宋体"/>
                <w:snapToGrid/>
                <w:color w:val="000000"/>
                <w:kern w:val="0"/>
                <w:sz w:val="20"/>
                <w:szCs w:val="20"/>
                <w:lang w:eastAsia="zh-CN"/>
              </w:rPr>
              <w:t>台</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4205DF1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napToGrid/>
                <w:kern w:val="2"/>
                <w:sz w:val="20"/>
                <w:szCs w:val="20"/>
                <w:lang w:eastAsia="zh-CN"/>
              </w:rPr>
            </w:pPr>
          </w:p>
        </w:tc>
        <w:tc>
          <w:tcPr>
            <w:tcW w:w="1356" w:type="dxa"/>
            <w:vMerge w:val="continue"/>
            <w:tcBorders>
              <w:left w:val="single" w:color="000000" w:sz="4" w:space="0"/>
              <w:bottom w:val="single" w:color="000000" w:sz="4" w:space="0"/>
              <w:right w:val="single" w:color="000000" w:sz="4" w:space="0"/>
            </w:tcBorders>
            <w:vAlign w:val="center"/>
          </w:tcPr>
          <w:p w14:paraId="23604943">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hAnsi="Calibri" w:eastAsia="宋体" w:cs="宋体"/>
                <w:snapToGrid/>
                <w:color w:val="000000"/>
                <w:kern w:val="2"/>
                <w:sz w:val="20"/>
                <w:szCs w:val="20"/>
                <w:lang w:eastAsia="zh-CN"/>
              </w:rPr>
            </w:pPr>
          </w:p>
        </w:tc>
      </w:tr>
      <w:tr w14:paraId="4D425D92">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51D976E9">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ascii="宋体" w:hAnsi="宋体" w:eastAsia="宋体" w:cs="宋体"/>
                <w:snapToGrid/>
                <w:color w:val="000000"/>
                <w:kern w:val="0"/>
                <w:sz w:val="20"/>
                <w:szCs w:val="20"/>
                <w:lang w:eastAsia="zh-CN"/>
              </w:rPr>
              <w:t>3</w:t>
            </w:r>
          </w:p>
        </w:tc>
        <w:tc>
          <w:tcPr>
            <w:tcW w:w="2595" w:type="dxa"/>
            <w:tcBorders>
              <w:top w:val="single" w:color="000000" w:sz="4" w:space="0"/>
              <w:left w:val="single" w:color="000000" w:sz="4" w:space="0"/>
              <w:bottom w:val="single" w:color="000000" w:sz="4" w:space="0"/>
              <w:right w:val="single" w:color="000000" w:sz="4" w:space="0"/>
            </w:tcBorders>
            <w:vAlign w:val="center"/>
          </w:tcPr>
          <w:p w14:paraId="738929DB">
            <w:pPr>
              <w:keepNext w:val="0"/>
              <w:keepLines w:val="0"/>
              <w:widowControl/>
              <w:suppressLineNumbers w:val="0"/>
              <w:kinsoku/>
              <w:autoSpaceDE/>
              <w:autoSpaceDN/>
              <w:adjustRightInd/>
              <w:snapToGrid w:val="0"/>
              <w:ind w:left="0" w:leftChars="0" w:right="0" w:rightChars="0" w:firstLine="0" w:firstLineChars="0"/>
              <w:jc w:val="left"/>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镀锌钢管DN20</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21D26FA3">
            <w:pPr>
              <w:keepNext w:val="0"/>
              <w:keepLines w:val="0"/>
              <w:widowControl/>
              <w:suppressLineNumbers w:val="0"/>
              <w:kinsoku/>
              <w:autoSpaceDE/>
              <w:autoSpaceDN/>
              <w:adjustRightInd/>
              <w:snapToGrid w:val="0"/>
              <w:ind w:left="0" w:leftChars="0" w:right="0" w:rightChars="0" w:firstLine="0" w:firstLineChars="0"/>
              <w:jc w:val="center"/>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 xml:space="preserve">80.0 </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3119853B">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hint="eastAsia" w:ascii="宋体" w:hAnsi="宋体" w:eastAsia="宋体" w:cs="宋体"/>
                <w:snapToGrid/>
                <w:color w:val="000000"/>
                <w:kern w:val="0"/>
                <w:sz w:val="20"/>
                <w:szCs w:val="20"/>
                <w:lang w:eastAsia="zh-CN"/>
              </w:rPr>
              <w:t>米</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286551B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napToGrid/>
                <w:kern w:val="2"/>
                <w:sz w:val="20"/>
                <w:szCs w:val="20"/>
                <w:lang w:eastAsia="zh-CN"/>
              </w:rPr>
            </w:pPr>
          </w:p>
        </w:tc>
        <w:tc>
          <w:tcPr>
            <w:tcW w:w="1356" w:type="dxa"/>
            <w:tcBorders>
              <w:top w:val="single" w:color="000000" w:sz="4" w:space="0"/>
              <w:left w:val="single" w:color="000000" w:sz="4" w:space="0"/>
              <w:bottom w:val="single" w:color="000000" w:sz="4" w:space="0"/>
              <w:right w:val="single" w:color="000000" w:sz="4" w:space="0"/>
            </w:tcBorders>
            <w:vAlign w:val="center"/>
          </w:tcPr>
          <w:p w14:paraId="55DC8EEE">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hAnsi="Calibri" w:eastAsia="宋体" w:cs="宋体"/>
                <w:snapToGrid/>
                <w:color w:val="000000"/>
                <w:kern w:val="2"/>
                <w:sz w:val="20"/>
                <w:szCs w:val="20"/>
                <w:lang w:eastAsia="zh-CN"/>
              </w:rPr>
            </w:pPr>
          </w:p>
        </w:tc>
      </w:tr>
      <w:tr w14:paraId="5B123036">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30A925F0">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ascii="宋体" w:hAnsi="宋体" w:eastAsia="宋体" w:cs="宋体"/>
                <w:snapToGrid/>
                <w:color w:val="000000"/>
                <w:kern w:val="0"/>
                <w:sz w:val="20"/>
                <w:szCs w:val="20"/>
                <w:lang w:eastAsia="zh-CN"/>
              </w:rPr>
              <w:t>4</w:t>
            </w:r>
          </w:p>
        </w:tc>
        <w:tc>
          <w:tcPr>
            <w:tcW w:w="2595" w:type="dxa"/>
            <w:tcBorders>
              <w:top w:val="single" w:color="000000" w:sz="4" w:space="0"/>
              <w:left w:val="single" w:color="000000" w:sz="4" w:space="0"/>
              <w:bottom w:val="single" w:color="000000" w:sz="4" w:space="0"/>
              <w:right w:val="single" w:color="000000" w:sz="4" w:space="0"/>
            </w:tcBorders>
            <w:vAlign w:val="center"/>
          </w:tcPr>
          <w:p w14:paraId="3F99C7F0">
            <w:pPr>
              <w:keepNext w:val="0"/>
              <w:keepLines w:val="0"/>
              <w:widowControl/>
              <w:suppressLineNumbers w:val="0"/>
              <w:kinsoku/>
              <w:autoSpaceDE/>
              <w:autoSpaceDN/>
              <w:adjustRightInd/>
              <w:snapToGrid w:val="0"/>
              <w:ind w:left="0" w:leftChars="0" w:right="0" w:rightChars="0" w:firstLine="0" w:firstLineChars="0"/>
              <w:jc w:val="left"/>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PVC排水管DN25(含保温)</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59BC2677">
            <w:pPr>
              <w:keepNext w:val="0"/>
              <w:keepLines w:val="0"/>
              <w:widowControl/>
              <w:suppressLineNumbers w:val="0"/>
              <w:kinsoku/>
              <w:autoSpaceDE/>
              <w:autoSpaceDN/>
              <w:adjustRightInd/>
              <w:snapToGrid w:val="0"/>
              <w:ind w:left="0" w:leftChars="0" w:right="0" w:rightChars="0" w:firstLine="0" w:firstLineChars="0"/>
              <w:jc w:val="center"/>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 xml:space="preserve">60.0 </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31D98EB6">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hint="eastAsia" w:ascii="宋体" w:hAnsi="宋体" w:eastAsia="宋体" w:cs="宋体"/>
                <w:snapToGrid/>
                <w:color w:val="000000"/>
                <w:kern w:val="0"/>
                <w:sz w:val="20"/>
                <w:szCs w:val="20"/>
                <w:lang w:eastAsia="zh-CN"/>
              </w:rPr>
              <w:t>套</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10A881E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napToGrid/>
                <w:kern w:val="2"/>
                <w:sz w:val="20"/>
                <w:szCs w:val="20"/>
                <w:lang w:eastAsia="zh-CN"/>
              </w:rPr>
            </w:pPr>
          </w:p>
        </w:tc>
        <w:tc>
          <w:tcPr>
            <w:tcW w:w="1356" w:type="dxa"/>
            <w:tcBorders>
              <w:top w:val="single" w:color="000000" w:sz="4" w:space="0"/>
              <w:left w:val="single" w:color="000000" w:sz="4" w:space="0"/>
              <w:bottom w:val="single" w:color="000000" w:sz="4" w:space="0"/>
              <w:right w:val="single" w:color="000000" w:sz="4" w:space="0"/>
            </w:tcBorders>
            <w:vAlign w:val="center"/>
          </w:tcPr>
          <w:p w14:paraId="7570FB46">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hAnsi="Calibri" w:eastAsia="宋体" w:cs="宋体"/>
                <w:snapToGrid/>
                <w:color w:val="000000"/>
                <w:kern w:val="2"/>
                <w:sz w:val="20"/>
                <w:szCs w:val="20"/>
                <w:lang w:eastAsia="zh-CN"/>
              </w:rPr>
            </w:pPr>
          </w:p>
        </w:tc>
      </w:tr>
      <w:tr w14:paraId="3BC99DFB">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2D2EF534">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ascii="宋体" w:hAnsi="宋体" w:eastAsia="宋体" w:cs="宋体"/>
                <w:snapToGrid/>
                <w:color w:val="000000"/>
                <w:kern w:val="0"/>
                <w:sz w:val="20"/>
                <w:szCs w:val="20"/>
                <w:lang w:eastAsia="zh-CN"/>
              </w:rPr>
              <w:t>5</w:t>
            </w:r>
          </w:p>
        </w:tc>
        <w:tc>
          <w:tcPr>
            <w:tcW w:w="2595" w:type="dxa"/>
            <w:tcBorders>
              <w:top w:val="single" w:color="000000" w:sz="4" w:space="0"/>
              <w:left w:val="single" w:color="000000" w:sz="4" w:space="0"/>
              <w:bottom w:val="single" w:color="000000" w:sz="4" w:space="0"/>
              <w:right w:val="single" w:color="000000" w:sz="4" w:space="0"/>
            </w:tcBorders>
            <w:vAlign w:val="center"/>
          </w:tcPr>
          <w:p w14:paraId="3894ECE4">
            <w:pPr>
              <w:keepNext w:val="0"/>
              <w:keepLines w:val="0"/>
              <w:widowControl/>
              <w:suppressLineNumbers w:val="0"/>
              <w:kinsoku/>
              <w:autoSpaceDE/>
              <w:autoSpaceDN/>
              <w:adjustRightInd/>
              <w:snapToGrid w:val="0"/>
              <w:ind w:left="0" w:leftChars="0" w:right="0" w:rightChars="0" w:firstLine="0" w:firstLineChars="0"/>
              <w:jc w:val="left"/>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橡塑B1级保温管套DN20</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48A42A70">
            <w:pPr>
              <w:keepNext w:val="0"/>
              <w:keepLines w:val="0"/>
              <w:widowControl/>
              <w:suppressLineNumbers w:val="0"/>
              <w:kinsoku/>
              <w:autoSpaceDE/>
              <w:autoSpaceDN/>
              <w:adjustRightInd/>
              <w:snapToGrid w:val="0"/>
              <w:ind w:left="0" w:leftChars="0" w:right="0" w:rightChars="0" w:firstLine="0" w:firstLineChars="0"/>
              <w:jc w:val="center"/>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 xml:space="preserve">80.0 </w:t>
            </w:r>
          </w:p>
        </w:tc>
        <w:tc>
          <w:tcPr>
            <w:tcW w:w="1035" w:type="dxa"/>
            <w:tcBorders>
              <w:top w:val="single" w:color="000000" w:sz="4" w:space="0"/>
              <w:left w:val="single" w:color="000000" w:sz="4" w:space="0"/>
              <w:bottom w:val="single" w:color="000000" w:sz="4" w:space="0"/>
              <w:right w:val="single" w:color="000000" w:sz="4" w:space="0"/>
            </w:tcBorders>
            <w:vAlign w:val="center"/>
          </w:tcPr>
          <w:p w14:paraId="70C0821C">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hint="eastAsia" w:ascii="宋体" w:hAnsi="宋体" w:eastAsia="宋体" w:cs="宋体"/>
                <w:snapToGrid/>
                <w:color w:val="000000"/>
                <w:kern w:val="0"/>
                <w:sz w:val="20"/>
                <w:szCs w:val="20"/>
                <w:lang w:eastAsia="zh-CN"/>
              </w:rPr>
              <w:t>米</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374382B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napToGrid/>
                <w:kern w:val="2"/>
                <w:sz w:val="20"/>
                <w:szCs w:val="20"/>
                <w:lang w:eastAsia="zh-CN"/>
              </w:rPr>
            </w:pPr>
          </w:p>
        </w:tc>
        <w:tc>
          <w:tcPr>
            <w:tcW w:w="1356" w:type="dxa"/>
            <w:tcBorders>
              <w:top w:val="single" w:color="000000" w:sz="4" w:space="0"/>
              <w:left w:val="single" w:color="000000" w:sz="4" w:space="0"/>
              <w:bottom w:val="single" w:color="000000" w:sz="4" w:space="0"/>
              <w:right w:val="single" w:color="000000" w:sz="4" w:space="0"/>
            </w:tcBorders>
            <w:vAlign w:val="center"/>
          </w:tcPr>
          <w:p w14:paraId="522208DC">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hAnsi="Calibri" w:eastAsia="宋体" w:cs="宋体"/>
                <w:snapToGrid/>
                <w:color w:val="000000"/>
                <w:kern w:val="2"/>
                <w:sz w:val="20"/>
                <w:szCs w:val="20"/>
                <w:lang w:eastAsia="zh-CN"/>
              </w:rPr>
            </w:pPr>
          </w:p>
        </w:tc>
      </w:tr>
      <w:tr w14:paraId="2EF71E25">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142A2901">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ascii="宋体" w:hAnsi="宋体" w:eastAsia="宋体" w:cs="宋体"/>
                <w:snapToGrid/>
                <w:color w:val="000000"/>
                <w:kern w:val="0"/>
                <w:sz w:val="20"/>
                <w:szCs w:val="20"/>
                <w:lang w:eastAsia="zh-CN"/>
              </w:rPr>
              <w:t>6</w:t>
            </w:r>
          </w:p>
        </w:tc>
        <w:tc>
          <w:tcPr>
            <w:tcW w:w="2595" w:type="dxa"/>
            <w:tcBorders>
              <w:top w:val="single" w:color="000000" w:sz="4" w:space="0"/>
              <w:left w:val="single" w:color="000000" w:sz="4" w:space="0"/>
              <w:bottom w:val="single" w:color="000000" w:sz="4" w:space="0"/>
              <w:right w:val="single" w:color="000000" w:sz="4" w:space="0"/>
            </w:tcBorders>
            <w:vAlign w:val="center"/>
          </w:tcPr>
          <w:p w14:paraId="07835C40">
            <w:pPr>
              <w:keepNext w:val="0"/>
              <w:keepLines w:val="0"/>
              <w:widowControl/>
              <w:suppressLineNumbers w:val="0"/>
              <w:kinsoku/>
              <w:autoSpaceDE/>
              <w:autoSpaceDN/>
              <w:adjustRightInd/>
              <w:snapToGrid w:val="0"/>
              <w:ind w:left="0" w:leftChars="0" w:right="0" w:rightChars="0" w:firstLine="0" w:firstLineChars="0"/>
              <w:jc w:val="left"/>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铜闸阀DN20</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0E66F31D">
            <w:pPr>
              <w:keepNext w:val="0"/>
              <w:keepLines w:val="0"/>
              <w:widowControl/>
              <w:suppressLineNumbers w:val="0"/>
              <w:kinsoku/>
              <w:autoSpaceDE/>
              <w:autoSpaceDN/>
              <w:adjustRightInd/>
              <w:snapToGrid w:val="0"/>
              <w:ind w:left="0" w:leftChars="0" w:right="0" w:rightChars="0" w:firstLine="0" w:firstLineChars="0"/>
              <w:jc w:val="center"/>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 xml:space="preserve">26.0 </w:t>
            </w:r>
          </w:p>
        </w:tc>
        <w:tc>
          <w:tcPr>
            <w:tcW w:w="1035" w:type="dxa"/>
            <w:tcBorders>
              <w:top w:val="single" w:color="000000" w:sz="4" w:space="0"/>
              <w:left w:val="single" w:color="000000" w:sz="4" w:space="0"/>
              <w:bottom w:val="single" w:color="000000" w:sz="4" w:space="0"/>
              <w:right w:val="single" w:color="000000" w:sz="4" w:space="0"/>
            </w:tcBorders>
            <w:vAlign w:val="center"/>
          </w:tcPr>
          <w:p w14:paraId="24DAB93F">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hint="eastAsia" w:ascii="宋体" w:hAnsi="宋体" w:eastAsia="宋体" w:cs="宋体"/>
                <w:snapToGrid/>
                <w:color w:val="000000"/>
                <w:kern w:val="0"/>
                <w:sz w:val="20"/>
                <w:szCs w:val="20"/>
                <w:lang w:eastAsia="zh-CN"/>
              </w:rPr>
              <w:t>个</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7364D14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napToGrid/>
                <w:kern w:val="2"/>
                <w:sz w:val="20"/>
                <w:szCs w:val="20"/>
                <w:lang w:eastAsia="zh-CN"/>
              </w:rPr>
            </w:pPr>
          </w:p>
        </w:tc>
        <w:tc>
          <w:tcPr>
            <w:tcW w:w="1356" w:type="dxa"/>
            <w:tcBorders>
              <w:top w:val="single" w:color="000000" w:sz="4" w:space="0"/>
              <w:left w:val="single" w:color="000000" w:sz="4" w:space="0"/>
              <w:bottom w:val="single" w:color="000000" w:sz="4" w:space="0"/>
              <w:right w:val="single" w:color="000000" w:sz="4" w:space="0"/>
            </w:tcBorders>
            <w:vAlign w:val="center"/>
          </w:tcPr>
          <w:p w14:paraId="7CBC5716">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hAnsi="Calibri" w:eastAsia="宋体" w:cs="宋体"/>
                <w:snapToGrid/>
                <w:color w:val="000000"/>
                <w:kern w:val="2"/>
                <w:sz w:val="20"/>
                <w:szCs w:val="20"/>
                <w:lang w:eastAsia="zh-CN"/>
              </w:rPr>
            </w:pPr>
          </w:p>
        </w:tc>
      </w:tr>
      <w:tr w14:paraId="44A26476">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47B35F98">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ascii="宋体" w:hAnsi="宋体" w:eastAsia="宋体" w:cs="宋体"/>
                <w:snapToGrid/>
                <w:color w:val="000000"/>
                <w:kern w:val="0"/>
                <w:sz w:val="20"/>
                <w:szCs w:val="20"/>
                <w:lang w:eastAsia="zh-CN"/>
              </w:rPr>
              <w:t>7</w:t>
            </w:r>
          </w:p>
        </w:tc>
        <w:tc>
          <w:tcPr>
            <w:tcW w:w="2595" w:type="dxa"/>
            <w:tcBorders>
              <w:top w:val="single" w:color="000000" w:sz="4" w:space="0"/>
              <w:left w:val="single" w:color="000000" w:sz="4" w:space="0"/>
              <w:bottom w:val="single" w:color="000000" w:sz="4" w:space="0"/>
              <w:right w:val="single" w:color="000000" w:sz="4" w:space="0"/>
            </w:tcBorders>
            <w:vAlign w:val="center"/>
          </w:tcPr>
          <w:p w14:paraId="56E471D7">
            <w:pPr>
              <w:keepNext w:val="0"/>
              <w:keepLines w:val="0"/>
              <w:widowControl/>
              <w:suppressLineNumbers w:val="0"/>
              <w:kinsoku/>
              <w:autoSpaceDE/>
              <w:autoSpaceDN/>
              <w:adjustRightInd/>
              <w:snapToGrid w:val="0"/>
              <w:ind w:left="0" w:leftChars="0" w:right="0" w:rightChars="0" w:firstLine="0" w:firstLineChars="0"/>
              <w:jc w:val="left"/>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不锈钢软管DN20</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53D31A05">
            <w:pPr>
              <w:keepNext w:val="0"/>
              <w:keepLines w:val="0"/>
              <w:widowControl/>
              <w:suppressLineNumbers w:val="0"/>
              <w:kinsoku/>
              <w:autoSpaceDE/>
              <w:autoSpaceDN/>
              <w:adjustRightInd/>
              <w:snapToGrid w:val="0"/>
              <w:ind w:left="0" w:leftChars="0" w:right="0" w:rightChars="0" w:firstLine="0" w:firstLineChars="0"/>
              <w:jc w:val="center"/>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 xml:space="preserve">26.0 </w:t>
            </w:r>
          </w:p>
        </w:tc>
        <w:tc>
          <w:tcPr>
            <w:tcW w:w="1035" w:type="dxa"/>
            <w:tcBorders>
              <w:top w:val="single" w:color="000000" w:sz="4" w:space="0"/>
              <w:left w:val="single" w:color="000000" w:sz="4" w:space="0"/>
              <w:bottom w:val="single" w:color="000000" w:sz="4" w:space="0"/>
              <w:right w:val="single" w:color="000000" w:sz="4" w:space="0"/>
            </w:tcBorders>
            <w:vAlign w:val="center"/>
          </w:tcPr>
          <w:p w14:paraId="7E7A6B92">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hint="eastAsia" w:ascii="宋体" w:hAnsi="宋体" w:eastAsia="宋体" w:cs="宋体"/>
                <w:snapToGrid/>
                <w:color w:val="000000"/>
                <w:kern w:val="0"/>
                <w:sz w:val="20"/>
                <w:szCs w:val="20"/>
                <w:lang w:eastAsia="zh-CN"/>
              </w:rPr>
              <w:t>条</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6BD5485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napToGrid/>
                <w:kern w:val="2"/>
                <w:sz w:val="20"/>
                <w:szCs w:val="20"/>
                <w:lang w:eastAsia="zh-CN"/>
              </w:rPr>
            </w:pPr>
          </w:p>
        </w:tc>
        <w:tc>
          <w:tcPr>
            <w:tcW w:w="1356" w:type="dxa"/>
            <w:tcBorders>
              <w:top w:val="single" w:color="000000" w:sz="4" w:space="0"/>
              <w:left w:val="single" w:color="000000" w:sz="4" w:space="0"/>
              <w:bottom w:val="single" w:color="000000" w:sz="4" w:space="0"/>
              <w:right w:val="single" w:color="000000" w:sz="4" w:space="0"/>
            </w:tcBorders>
            <w:vAlign w:val="center"/>
          </w:tcPr>
          <w:p w14:paraId="185B47AD">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hAnsi="Calibri" w:eastAsia="宋体" w:cs="宋体"/>
                <w:snapToGrid/>
                <w:color w:val="000000"/>
                <w:kern w:val="2"/>
                <w:sz w:val="20"/>
                <w:szCs w:val="20"/>
                <w:lang w:eastAsia="zh-CN"/>
              </w:rPr>
            </w:pPr>
          </w:p>
        </w:tc>
      </w:tr>
      <w:tr w14:paraId="3CCCAE31">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776CCB83">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ascii="宋体" w:hAnsi="宋体" w:eastAsia="宋体" w:cs="宋体"/>
                <w:snapToGrid/>
                <w:color w:val="000000"/>
                <w:kern w:val="0"/>
                <w:sz w:val="20"/>
                <w:szCs w:val="20"/>
                <w:lang w:eastAsia="zh-CN"/>
              </w:rPr>
              <w:t>8</w:t>
            </w:r>
          </w:p>
        </w:tc>
        <w:tc>
          <w:tcPr>
            <w:tcW w:w="2595" w:type="dxa"/>
            <w:tcBorders>
              <w:top w:val="single" w:color="000000" w:sz="4" w:space="0"/>
              <w:left w:val="single" w:color="000000" w:sz="4" w:space="0"/>
              <w:bottom w:val="single" w:color="000000" w:sz="4" w:space="0"/>
              <w:right w:val="single" w:color="000000" w:sz="4" w:space="0"/>
            </w:tcBorders>
            <w:vAlign w:val="center"/>
          </w:tcPr>
          <w:p w14:paraId="172B2660">
            <w:pPr>
              <w:keepNext w:val="0"/>
              <w:keepLines w:val="0"/>
              <w:widowControl/>
              <w:suppressLineNumbers w:val="0"/>
              <w:kinsoku/>
              <w:autoSpaceDE/>
              <w:autoSpaceDN/>
              <w:adjustRightInd/>
              <w:snapToGrid w:val="0"/>
              <w:ind w:left="0" w:leftChars="0" w:right="0" w:rightChars="0" w:firstLine="0" w:firstLineChars="0"/>
              <w:jc w:val="left"/>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电动二通阀</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65BE131A">
            <w:pPr>
              <w:keepNext w:val="0"/>
              <w:keepLines w:val="0"/>
              <w:widowControl/>
              <w:suppressLineNumbers w:val="0"/>
              <w:kinsoku/>
              <w:autoSpaceDE/>
              <w:autoSpaceDN/>
              <w:adjustRightInd/>
              <w:snapToGrid w:val="0"/>
              <w:ind w:left="0" w:leftChars="0" w:right="0" w:rightChars="0" w:firstLine="0" w:firstLineChars="0"/>
              <w:jc w:val="center"/>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 xml:space="preserve">13.0 </w:t>
            </w:r>
          </w:p>
        </w:tc>
        <w:tc>
          <w:tcPr>
            <w:tcW w:w="1035" w:type="dxa"/>
            <w:tcBorders>
              <w:top w:val="single" w:color="000000" w:sz="4" w:space="0"/>
              <w:left w:val="single" w:color="000000" w:sz="4" w:space="0"/>
              <w:bottom w:val="single" w:color="000000" w:sz="4" w:space="0"/>
              <w:right w:val="single" w:color="000000" w:sz="4" w:space="0"/>
            </w:tcBorders>
            <w:vAlign w:val="center"/>
          </w:tcPr>
          <w:p w14:paraId="3C8AA9E5">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hint="eastAsia" w:ascii="宋体" w:hAnsi="宋体" w:eastAsia="宋体" w:cs="宋体"/>
                <w:snapToGrid/>
                <w:color w:val="000000"/>
                <w:kern w:val="0"/>
                <w:sz w:val="20"/>
                <w:szCs w:val="20"/>
                <w:lang w:eastAsia="zh-CN"/>
              </w:rPr>
              <w:t>个</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0E92CDA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napToGrid/>
                <w:kern w:val="2"/>
                <w:sz w:val="20"/>
                <w:szCs w:val="20"/>
                <w:lang w:eastAsia="zh-CN"/>
              </w:rPr>
            </w:pPr>
          </w:p>
        </w:tc>
        <w:tc>
          <w:tcPr>
            <w:tcW w:w="1356" w:type="dxa"/>
            <w:tcBorders>
              <w:top w:val="single" w:color="000000" w:sz="4" w:space="0"/>
              <w:left w:val="single" w:color="000000" w:sz="4" w:space="0"/>
              <w:bottom w:val="single" w:color="000000" w:sz="4" w:space="0"/>
              <w:right w:val="single" w:color="000000" w:sz="4" w:space="0"/>
            </w:tcBorders>
            <w:vAlign w:val="center"/>
          </w:tcPr>
          <w:p w14:paraId="08AFC435">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hAnsi="Calibri" w:eastAsia="宋体" w:cs="宋体"/>
                <w:snapToGrid/>
                <w:color w:val="000000"/>
                <w:kern w:val="2"/>
                <w:sz w:val="20"/>
                <w:szCs w:val="20"/>
                <w:lang w:eastAsia="zh-CN"/>
              </w:rPr>
            </w:pPr>
          </w:p>
        </w:tc>
      </w:tr>
      <w:tr w14:paraId="04983DB6">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68EED270">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ascii="宋体" w:hAnsi="宋体" w:eastAsia="宋体" w:cs="宋体"/>
                <w:snapToGrid/>
                <w:color w:val="000000"/>
                <w:kern w:val="0"/>
                <w:sz w:val="20"/>
                <w:szCs w:val="20"/>
                <w:lang w:eastAsia="zh-CN"/>
              </w:rPr>
              <w:t>9</w:t>
            </w:r>
          </w:p>
        </w:tc>
        <w:tc>
          <w:tcPr>
            <w:tcW w:w="2595" w:type="dxa"/>
            <w:tcBorders>
              <w:top w:val="single" w:color="000000" w:sz="4" w:space="0"/>
              <w:left w:val="single" w:color="000000" w:sz="4" w:space="0"/>
              <w:bottom w:val="single" w:color="000000" w:sz="4" w:space="0"/>
              <w:right w:val="single" w:color="000000" w:sz="4" w:space="0"/>
            </w:tcBorders>
            <w:vAlign w:val="center"/>
          </w:tcPr>
          <w:p w14:paraId="4A20EF02">
            <w:pPr>
              <w:keepNext w:val="0"/>
              <w:keepLines w:val="0"/>
              <w:widowControl/>
              <w:suppressLineNumbers w:val="0"/>
              <w:kinsoku/>
              <w:autoSpaceDE/>
              <w:autoSpaceDN/>
              <w:adjustRightInd/>
              <w:snapToGrid w:val="0"/>
              <w:ind w:left="0" w:leftChars="0" w:right="0" w:rightChars="0" w:firstLine="0" w:firstLineChars="0"/>
              <w:jc w:val="left"/>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线管/控制线/电源线</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59E34881">
            <w:pPr>
              <w:keepNext w:val="0"/>
              <w:keepLines w:val="0"/>
              <w:widowControl/>
              <w:suppressLineNumbers w:val="0"/>
              <w:kinsoku/>
              <w:autoSpaceDE/>
              <w:autoSpaceDN/>
              <w:adjustRightInd/>
              <w:snapToGrid w:val="0"/>
              <w:ind w:left="0" w:leftChars="0" w:right="0" w:rightChars="0" w:firstLine="0" w:firstLineChars="0"/>
              <w:jc w:val="center"/>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 xml:space="preserve">13.0 </w:t>
            </w:r>
          </w:p>
        </w:tc>
        <w:tc>
          <w:tcPr>
            <w:tcW w:w="1035" w:type="dxa"/>
            <w:tcBorders>
              <w:top w:val="single" w:color="000000" w:sz="4" w:space="0"/>
              <w:left w:val="single" w:color="000000" w:sz="4" w:space="0"/>
              <w:bottom w:val="single" w:color="000000" w:sz="4" w:space="0"/>
              <w:right w:val="single" w:color="000000" w:sz="4" w:space="0"/>
            </w:tcBorders>
            <w:vAlign w:val="center"/>
          </w:tcPr>
          <w:p w14:paraId="00C22B25">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hint="eastAsia" w:ascii="宋体" w:hAnsi="宋体" w:eastAsia="宋体" w:cs="宋体"/>
                <w:snapToGrid/>
                <w:color w:val="000000"/>
                <w:kern w:val="0"/>
                <w:sz w:val="20"/>
                <w:szCs w:val="20"/>
                <w:lang w:eastAsia="zh-CN"/>
              </w:rPr>
              <w:t>个</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74856F3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napToGrid/>
                <w:kern w:val="2"/>
                <w:sz w:val="20"/>
                <w:szCs w:val="20"/>
                <w:lang w:eastAsia="zh-CN"/>
              </w:rPr>
            </w:pPr>
          </w:p>
        </w:tc>
        <w:tc>
          <w:tcPr>
            <w:tcW w:w="1356" w:type="dxa"/>
            <w:tcBorders>
              <w:top w:val="single" w:color="000000" w:sz="4" w:space="0"/>
              <w:left w:val="single" w:color="000000" w:sz="4" w:space="0"/>
              <w:bottom w:val="single" w:color="000000" w:sz="4" w:space="0"/>
              <w:right w:val="single" w:color="000000" w:sz="4" w:space="0"/>
            </w:tcBorders>
            <w:vAlign w:val="center"/>
          </w:tcPr>
          <w:p w14:paraId="4FDB215B">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hAnsi="Calibri" w:eastAsia="宋体" w:cs="宋体"/>
                <w:snapToGrid/>
                <w:color w:val="000000"/>
                <w:kern w:val="2"/>
                <w:sz w:val="20"/>
                <w:szCs w:val="20"/>
                <w:lang w:eastAsia="zh-CN"/>
              </w:rPr>
            </w:pPr>
          </w:p>
        </w:tc>
      </w:tr>
      <w:tr w14:paraId="33FDD2A7">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27FCE052">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ascii="宋体" w:hAnsi="宋体" w:eastAsia="宋体" w:cs="宋体"/>
                <w:snapToGrid/>
                <w:color w:val="000000"/>
                <w:kern w:val="0"/>
                <w:sz w:val="20"/>
                <w:szCs w:val="20"/>
                <w:lang w:eastAsia="zh-CN"/>
              </w:rPr>
              <w:t>10</w:t>
            </w:r>
          </w:p>
        </w:tc>
        <w:tc>
          <w:tcPr>
            <w:tcW w:w="2595" w:type="dxa"/>
            <w:tcBorders>
              <w:top w:val="single" w:color="000000" w:sz="4" w:space="0"/>
              <w:left w:val="single" w:color="000000" w:sz="4" w:space="0"/>
              <w:bottom w:val="single" w:color="000000" w:sz="4" w:space="0"/>
              <w:right w:val="single" w:color="000000" w:sz="4" w:space="0"/>
            </w:tcBorders>
            <w:vAlign w:val="center"/>
          </w:tcPr>
          <w:p w14:paraId="10F19C32">
            <w:pPr>
              <w:keepNext w:val="0"/>
              <w:keepLines w:val="0"/>
              <w:widowControl/>
              <w:suppressLineNumbers w:val="0"/>
              <w:kinsoku/>
              <w:autoSpaceDE/>
              <w:autoSpaceDN/>
              <w:adjustRightInd/>
              <w:snapToGrid w:val="0"/>
              <w:ind w:left="0" w:leftChars="0" w:right="0" w:rightChars="0" w:firstLine="0" w:firstLineChars="0"/>
              <w:jc w:val="left"/>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设备及水管吊支架</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5C77AC81">
            <w:pPr>
              <w:keepNext w:val="0"/>
              <w:keepLines w:val="0"/>
              <w:widowControl/>
              <w:suppressLineNumbers w:val="0"/>
              <w:kinsoku/>
              <w:autoSpaceDE/>
              <w:autoSpaceDN/>
              <w:adjustRightInd/>
              <w:snapToGrid w:val="0"/>
              <w:ind w:left="0" w:leftChars="0" w:right="0" w:rightChars="0" w:firstLine="0" w:firstLineChars="0"/>
              <w:jc w:val="center"/>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 xml:space="preserve">13.0 </w:t>
            </w:r>
          </w:p>
        </w:tc>
        <w:tc>
          <w:tcPr>
            <w:tcW w:w="1035" w:type="dxa"/>
            <w:tcBorders>
              <w:top w:val="single" w:color="000000" w:sz="4" w:space="0"/>
              <w:left w:val="single" w:color="000000" w:sz="4" w:space="0"/>
              <w:bottom w:val="single" w:color="000000" w:sz="4" w:space="0"/>
              <w:right w:val="single" w:color="000000" w:sz="4" w:space="0"/>
            </w:tcBorders>
            <w:vAlign w:val="center"/>
          </w:tcPr>
          <w:p w14:paraId="3A197702">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hint="eastAsia" w:ascii="宋体" w:hAnsi="宋体" w:eastAsia="宋体" w:cs="宋体"/>
                <w:snapToGrid/>
                <w:color w:val="000000"/>
                <w:kern w:val="0"/>
                <w:sz w:val="20"/>
                <w:szCs w:val="20"/>
                <w:lang w:eastAsia="zh-CN"/>
              </w:rPr>
              <w:t>项</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566E033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napToGrid/>
                <w:kern w:val="2"/>
                <w:sz w:val="20"/>
                <w:szCs w:val="20"/>
                <w:lang w:eastAsia="zh-CN"/>
              </w:rPr>
            </w:pPr>
          </w:p>
        </w:tc>
        <w:tc>
          <w:tcPr>
            <w:tcW w:w="1356" w:type="dxa"/>
            <w:tcBorders>
              <w:top w:val="single" w:color="000000" w:sz="4" w:space="0"/>
              <w:left w:val="single" w:color="000000" w:sz="4" w:space="0"/>
              <w:bottom w:val="single" w:color="000000" w:sz="4" w:space="0"/>
              <w:right w:val="single" w:color="000000" w:sz="4" w:space="0"/>
            </w:tcBorders>
            <w:vAlign w:val="center"/>
          </w:tcPr>
          <w:p w14:paraId="22DAED54">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hAnsi="Calibri" w:eastAsia="宋体" w:cs="宋体"/>
                <w:snapToGrid/>
                <w:color w:val="000000"/>
                <w:kern w:val="2"/>
                <w:sz w:val="20"/>
                <w:szCs w:val="20"/>
                <w:lang w:eastAsia="zh-CN"/>
              </w:rPr>
            </w:pPr>
          </w:p>
        </w:tc>
      </w:tr>
      <w:tr w14:paraId="11EAA530">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74BB68DC">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ascii="宋体" w:hAnsi="宋体" w:eastAsia="宋体" w:cs="宋体"/>
                <w:snapToGrid/>
                <w:color w:val="000000"/>
                <w:kern w:val="0"/>
                <w:sz w:val="20"/>
                <w:szCs w:val="20"/>
                <w:lang w:eastAsia="zh-CN"/>
              </w:rPr>
              <w:t>11</w:t>
            </w:r>
          </w:p>
        </w:tc>
        <w:tc>
          <w:tcPr>
            <w:tcW w:w="2595" w:type="dxa"/>
            <w:tcBorders>
              <w:top w:val="single" w:color="000000" w:sz="4" w:space="0"/>
              <w:left w:val="single" w:color="000000" w:sz="4" w:space="0"/>
              <w:bottom w:val="single" w:color="000000" w:sz="4" w:space="0"/>
              <w:right w:val="single" w:color="000000" w:sz="4" w:space="0"/>
            </w:tcBorders>
            <w:vAlign w:val="center"/>
          </w:tcPr>
          <w:p w14:paraId="69BBE439">
            <w:pPr>
              <w:keepNext w:val="0"/>
              <w:keepLines w:val="0"/>
              <w:widowControl/>
              <w:suppressLineNumbers w:val="0"/>
              <w:kinsoku/>
              <w:autoSpaceDE/>
              <w:autoSpaceDN/>
              <w:adjustRightInd/>
              <w:snapToGrid w:val="0"/>
              <w:ind w:left="0" w:leftChars="0" w:right="0" w:rightChars="0" w:firstLine="0" w:firstLineChars="0"/>
              <w:jc w:val="left"/>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电线WDZ-YJV-3*2.5</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348D0F19">
            <w:pPr>
              <w:keepNext w:val="0"/>
              <w:keepLines w:val="0"/>
              <w:widowControl/>
              <w:suppressLineNumbers w:val="0"/>
              <w:kinsoku/>
              <w:autoSpaceDE/>
              <w:autoSpaceDN/>
              <w:adjustRightInd/>
              <w:snapToGrid w:val="0"/>
              <w:ind w:left="0" w:leftChars="0" w:right="0" w:rightChars="0" w:firstLine="0" w:firstLineChars="0"/>
              <w:jc w:val="center"/>
              <w:textAlignment w:val="center"/>
              <w:rPr>
                <w:rFonts w:ascii="宋体" w:hAnsi="Calibri" w:eastAsia="宋体" w:cs="宋体"/>
                <w:snapToGrid/>
                <w:color w:val="000000"/>
                <w:kern w:val="2"/>
                <w:sz w:val="20"/>
                <w:szCs w:val="20"/>
                <w:lang w:eastAsia="zh-CN"/>
              </w:rPr>
            </w:pPr>
            <w:r>
              <w:rPr>
                <w:rFonts w:hint="eastAsia" w:ascii="宋体" w:hAnsi="宋体" w:eastAsia="宋体" w:cs="宋体"/>
                <w:i w:val="0"/>
                <w:iCs w:val="0"/>
                <w:snapToGrid/>
                <w:color w:val="000000"/>
                <w:kern w:val="0"/>
                <w:sz w:val="20"/>
                <w:szCs w:val="20"/>
                <w:u w:val="none"/>
                <w:lang w:val="en-US" w:eastAsia="zh-CN" w:bidi="ar"/>
              </w:rPr>
              <w:t xml:space="preserve">130.0 </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5C9936A0">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20"/>
                <w:szCs w:val="20"/>
                <w:lang w:eastAsia="zh-CN"/>
              </w:rPr>
            </w:pPr>
            <w:r>
              <w:rPr>
                <w:rFonts w:hint="eastAsia" w:ascii="宋体" w:hAnsi="宋体" w:eastAsia="宋体" w:cs="宋体"/>
                <w:snapToGrid/>
                <w:color w:val="000000"/>
                <w:kern w:val="0"/>
                <w:sz w:val="20"/>
                <w:szCs w:val="20"/>
                <w:lang w:eastAsia="zh-CN"/>
              </w:rPr>
              <w:t>米</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56EDDA4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napToGrid/>
                <w:kern w:val="2"/>
                <w:sz w:val="20"/>
                <w:szCs w:val="20"/>
                <w:lang w:eastAsia="zh-CN"/>
              </w:rPr>
            </w:pPr>
          </w:p>
        </w:tc>
        <w:tc>
          <w:tcPr>
            <w:tcW w:w="1356" w:type="dxa"/>
            <w:tcBorders>
              <w:top w:val="single" w:color="000000" w:sz="4" w:space="0"/>
              <w:left w:val="single" w:color="000000" w:sz="4" w:space="0"/>
              <w:bottom w:val="single" w:color="000000" w:sz="4" w:space="0"/>
              <w:right w:val="single" w:color="000000" w:sz="4" w:space="0"/>
            </w:tcBorders>
            <w:vAlign w:val="center"/>
          </w:tcPr>
          <w:p w14:paraId="1E0E1D9A">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hAnsi="Calibri" w:eastAsia="宋体" w:cs="宋体"/>
                <w:snapToGrid/>
                <w:color w:val="000000"/>
                <w:kern w:val="2"/>
                <w:sz w:val="20"/>
                <w:szCs w:val="20"/>
                <w:lang w:eastAsia="zh-CN"/>
              </w:rPr>
            </w:pPr>
          </w:p>
        </w:tc>
      </w:tr>
      <w:tr w14:paraId="5AF14BFD">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550C0E96">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18"/>
                <w:szCs w:val="18"/>
                <w:lang w:eastAsia="zh-CN"/>
              </w:rPr>
            </w:pPr>
            <w:r>
              <w:rPr>
                <w:rFonts w:ascii="宋体" w:hAnsi="宋体" w:eastAsia="宋体" w:cs="宋体"/>
                <w:snapToGrid/>
                <w:color w:val="000000"/>
                <w:kern w:val="0"/>
                <w:sz w:val="18"/>
                <w:szCs w:val="18"/>
                <w:lang w:eastAsia="zh-CN"/>
              </w:rPr>
              <w:t>12</w:t>
            </w:r>
          </w:p>
        </w:tc>
        <w:tc>
          <w:tcPr>
            <w:tcW w:w="2595" w:type="dxa"/>
            <w:tcBorders>
              <w:top w:val="single" w:color="000000" w:sz="4" w:space="0"/>
              <w:left w:val="single" w:color="000000" w:sz="4" w:space="0"/>
              <w:bottom w:val="single" w:color="000000" w:sz="4" w:space="0"/>
              <w:right w:val="single" w:color="000000" w:sz="4" w:space="0"/>
            </w:tcBorders>
            <w:vAlign w:val="center"/>
          </w:tcPr>
          <w:p w14:paraId="6E743012">
            <w:pPr>
              <w:keepNext w:val="0"/>
              <w:keepLines w:val="0"/>
              <w:widowControl/>
              <w:suppressLineNumbers w:val="0"/>
              <w:kinsoku/>
              <w:autoSpaceDE/>
              <w:autoSpaceDN/>
              <w:adjustRightInd/>
              <w:snapToGrid w:val="0"/>
              <w:ind w:left="0" w:leftChars="0" w:right="0" w:rightChars="0" w:firstLine="0" w:firstLineChars="0"/>
              <w:jc w:val="left"/>
              <w:textAlignment w:val="center"/>
              <w:rPr>
                <w:rFonts w:ascii="宋体" w:hAnsi="Calibri" w:eastAsia="宋体" w:cs="宋体"/>
                <w:snapToGrid/>
                <w:color w:val="000000"/>
                <w:kern w:val="2"/>
                <w:sz w:val="18"/>
                <w:szCs w:val="18"/>
                <w:lang w:eastAsia="zh-CN"/>
              </w:rPr>
            </w:pPr>
            <w:r>
              <w:rPr>
                <w:rFonts w:hint="eastAsia" w:ascii="宋体" w:hAnsi="宋体" w:eastAsia="宋体" w:cs="宋体"/>
                <w:i w:val="0"/>
                <w:iCs w:val="0"/>
                <w:snapToGrid/>
                <w:color w:val="000000"/>
                <w:kern w:val="0"/>
                <w:sz w:val="18"/>
                <w:szCs w:val="18"/>
                <w:u w:val="none"/>
                <w:lang w:val="en-US" w:eastAsia="zh-CN" w:bidi="ar"/>
              </w:rPr>
              <w:t>镀锌风管（部分利旧）</w:t>
            </w:r>
          </w:p>
        </w:tc>
        <w:tc>
          <w:tcPr>
            <w:tcW w:w="1190" w:type="dxa"/>
            <w:tcBorders>
              <w:top w:val="single" w:color="000000" w:sz="4" w:space="0"/>
              <w:left w:val="single" w:color="000000" w:sz="4" w:space="0"/>
              <w:bottom w:val="single" w:color="000000" w:sz="4" w:space="0"/>
              <w:right w:val="single" w:color="000000" w:sz="4" w:space="0"/>
            </w:tcBorders>
            <w:vAlign w:val="center"/>
          </w:tcPr>
          <w:p w14:paraId="211DD469">
            <w:pPr>
              <w:keepNext w:val="0"/>
              <w:keepLines w:val="0"/>
              <w:widowControl/>
              <w:suppressLineNumbers w:val="0"/>
              <w:kinsoku/>
              <w:autoSpaceDE/>
              <w:autoSpaceDN/>
              <w:adjustRightInd/>
              <w:snapToGrid w:val="0"/>
              <w:ind w:left="0" w:leftChars="0" w:right="0" w:rightChars="0" w:firstLine="0" w:firstLineChars="0"/>
              <w:jc w:val="center"/>
              <w:textAlignment w:val="center"/>
              <w:rPr>
                <w:rFonts w:ascii="宋体" w:hAnsi="Calibri" w:eastAsia="宋体" w:cs="宋体"/>
                <w:snapToGrid/>
                <w:color w:val="000000"/>
                <w:kern w:val="2"/>
                <w:sz w:val="18"/>
                <w:szCs w:val="18"/>
                <w:lang w:eastAsia="zh-CN"/>
              </w:rPr>
            </w:pPr>
            <w:r>
              <w:rPr>
                <w:rFonts w:hint="eastAsia" w:ascii="宋体" w:hAnsi="宋体" w:eastAsia="宋体" w:cs="宋体"/>
                <w:i w:val="0"/>
                <w:iCs w:val="0"/>
                <w:snapToGrid/>
                <w:color w:val="000000"/>
                <w:kern w:val="0"/>
                <w:sz w:val="18"/>
                <w:szCs w:val="18"/>
                <w:u w:val="none"/>
                <w:lang w:val="en-US" w:eastAsia="zh-CN" w:bidi="ar"/>
              </w:rPr>
              <w:t>120</w:t>
            </w:r>
          </w:p>
        </w:tc>
        <w:tc>
          <w:tcPr>
            <w:tcW w:w="1035" w:type="dxa"/>
            <w:tcBorders>
              <w:top w:val="single" w:color="000000" w:sz="4" w:space="0"/>
              <w:left w:val="single" w:color="000000" w:sz="4" w:space="0"/>
              <w:bottom w:val="single" w:color="000000" w:sz="4" w:space="0"/>
              <w:right w:val="single" w:color="000000" w:sz="4" w:space="0"/>
            </w:tcBorders>
            <w:vAlign w:val="center"/>
          </w:tcPr>
          <w:p w14:paraId="73569A8F">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18"/>
                <w:szCs w:val="18"/>
                <w:lang w:eastAsia="zh-CN"/>
              </w:rPr>
            </w:pPr>
            <w:r>
              <w:rPr>
                <w:rFonts w:hint="eastAsia" w:ascii="宋体" w:hAnsi="宋体" w:eastAsia="宋体" w:cs="宋体"/>
                <w:snapToGrid/>
                <w:color w:val="000000"/>
                <w:kern w:val="0"/>
                <w:sz w:val="18"/>
                <w:szCs w:val="18"/>
                <w:lang w:eastAsia="zh-CN"/>
              </w:rPr>
              <w:t>平方</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4126937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napToGrid/>
                <w:kern w:val="2"/>
                <w:sz w:val="20"/>
                <w:szCs w:val="20"/>
                <w:lang w:eastAsia="zh-CN"/>
              </w:rPr>
            </w:pPr>
          </w:p>
        </w:tc>
        <w:tc>
          <w:tcPr>
            <w:tcW w:w="1356" w:type="dxa"/>
            <w:tcBorders>
              <w:top w:val="single" w:color="000000" w:sz="4" w:space="0"/>
              <w:left w:val="single" w:color="000000" w:sz="4" w:space="0"/>
              <w:bottom w:val="single" w:color="000000" w:sz="4" w:space="0"/>
              <w:right w:val="single" w:color="000000" w:sz="4" w:space="0"/>
            </w:tcBorders>
            <w:vAlign w:val="center"/>
          </w:tcPr>
          <w:p w14:paraId="6AD6B505">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hAnsi="Calibri" w:eastAsia="宋体" w:cs="宋体"/>
                <w:snapToGrid/>
                <w:color w:val="000000"/>
                <w:kern w:val="2"/>
                <w:sz w:val="18"/>
                <w:szCs w:val="18"/>
                <w:lang w:eastAsia="zh-CN"/>
              </w:rPr>
            </w:pPr>
          </w:p>
        </w:tc>
      </w:tr>
      <w:tr w14:paraId="3718578A">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5CCD813C">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18"/>
                <w:szCs w:val="18"/>
                <w:lang w:eastAsia="zh-CN"/>
              </w:rPr>
            </w:pPr>
            <w:r>
              <w:rPr>
                <w:rFonts w:ascii="宋体" w:hAnsi="宋体" w:eastAsia="宋体" w:cs="宋体"/>
                <w:snapToGrid/>
                <w:color w:val="000000"/>
                <w:kern w:val="0"/>
                <w:sz w:val="18"/>
                <w:szCs w:val="18"/>
                <w:lang w:eastAsia="zh-CN"/>
              </w:rPr>
              <w:t>13</w:t>
            </w:r>
          </w:p>
        </w:tc>
        <w:tc>
          <w:tcPr>
            <w:tcW w:w="2595" w:type="dxa"/>
            <w:tcBorders>
              <w:top w:val="single" w:color="000000" w:sz="4" w:space="0"/>
              <w:left w:val="single" w:color="000000" w:sz="4" w:space="0"/>
              <w:bottom w:val="single" w:color="000000" w:sz="4" w:space="0"/>
              <w:right w:val="single" w:color="000000" w:sz="4" w:space="0"/>
            </w:tcBorders>
            <w:vAlign w:val="center"/>
          </w:tcPr>
          <w:p w14:paraId="5D4A119F">
            <w:pPr>
              <w:keepNext w:val="0"/>
              <w:keepLines w:val="0"/>
              <w:widowControl/>
              <w:suppressLineNumbers w:val="0"/>
              <w:kinsoku/>
              <w:autoSpaceDE/>
              <w:autoSpaceDN/>
              <w:adjustRightInd/>
              <w:snapToGrid w:val="0"/>
              <w:ind w:left="0" w:leftChars="0" w:right="0" w:rightChars="0" w:firstLine="0" w:firstLineChars="0"/>
              <w:jc w:val="left"/>
              <w:textAlignment w:val="center"/>
              <w:rPr>
                <w:rFonts w:ascii="宋体" w:hAnsi="Calibri" w:eastAsia="宋体" w:cs="宋体"/>
                <w:snapToGrid/>
                <w:color w:val="000000"/>
                <w:kern w:val="2"/>
                <w:sz w:val="18"/>
                <w:szCs w:val="18"/>
                <w:lang w:eastAsia="zh-CN"/>
              </w:rPr>
            </w:pPr>
            <w:r>
              <w:rPr>
                <w:rFonts w:hint="eastAsia" w:ascii="宋体" w:hAnsi="宋体" w:eastAsia="宋体" w:cs="宋体"/>
                <w:i w:val="0"/>
                <w:iCs w:val="0"/>
                <w:snapToGrid/>
                <w:color w:val="000000"/>
                <w:kern w:val="0"/>
                <w:sz w:val="18"/>
                <w:szCs w:val="18"/>
                <w:u w:val="none"/>
                <w:lang w:val="en-US" w:eastAsia="zh-CN" w:bidi="ar"/>
              </w:rPr>
              <w:t>天花拆除</w:t>
            </w:r>
          </w:p>
        </w:tc>
        <w:tc>
          <w:tcPr>
            <w:tcW w:w="1190" w:type="dxa"/>
            <w:tcBorders>
              <w:top w:val="single" w:color="000000" w:sz="4" w:space="0"/>
              <w:left w:val="single" w:color="000000" w:sz="4" w:space="0"/>
              <w:bottom w:val="single" w:color="000000" w:sz="4" w:space="0"/>
              <w:right w:val="single" w:color="000000" w:sz="4" w:space="0"/>
            </w:tcBorders>
            <w:vAlign w:val="center"/>
          </w:tcPr>
          <w:p w14:paraId="1CAA8B45">
            <w:pPr>
              <w:keepNext w:val="0"/>
              <w:keepLines w:val="0"/>
              <w:widowControl/>
              <w:suppressLineNumbers w:val="0"/>
              <w:kinsoku/>
              <w:autoSpaceDE/>
              <w:autoSpaceDN/>
              <w:adjustRightInd/>
              <w:snapToGrid w:val="0"/>
              <w:ind w:left="0" w:leftChars="0" w:right="0" w:rightChars="0" w:firstLine="0" w:firstLineChars="0"/>
              <w:jc w:val="center"/>
              <w:textAlignment w:val="center"/>
              <w:rPr>
                <w:rFonts w:ascii="宋体" w:hAnsi="Calibri" w:eastAsia="宋体" w:cs="宋体"/>
                <w:snapToGrid/>
                <w:color w:val="000000"/>
                <w:kern w:val="2"/>
                <w:sz w:val="18"/>
                <w:szCs w:val="18"/>
                <w:lang w:eastAsia="zh-CN"/>
              </w:rPr>
            </w:pPr>
            <w:r>
              <w:rPr>
                <w:rFonts w:hint="eastAsia" w:ascii="宋体" w:hAnsi="宋体" w:eastAsia="宋体" w:cs="宋体"/>
                <w:i w:val="0"/>
                <w:iCs w:val="0"/>
                <w:snapToGrid/>
                <w:color w:val="000000"/>
                <w:kern w:val="0"/>
                <w:sz w:val="18"/>
                <w:szCs w:val="18"/>
                <w:u w:val="none"/>
                <w:lang w:val="en-US" w:eastAsia="zh-CN" w:bidi="ar"/>
              </w:rPr>
              <w:t>1</w:t>
            </w:r>
          </w:p>
        </w:tc>
        <w:tc>
          <w:tcPr>
            <w:tcW w:w="1035" w:type="dxa"/>
            <w:tcBorders>
              <w:top w:val="single" w:color="000000" w:sz="4" w:space="0"/>
              <w:left w:val="single" w:color="000000" w:sz="4" w:space="0"/>
              <w:bottom w:val="single" w:color="000000" w:sz="4" w:space="0"/>
              <w:right w:val="single" w:color="000000" w:sz="4" w:space="0"/>
            </w:tcBorders>
            <w:vAlign w:val="center"/>
          </w:tcPr>
          <w:p w14:paraId="039B5A43">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18"/>
                <w:szCs w:val="18"/>
                <w:lang w:eastAsia="zh-CN"/>
              </w:rPr>
            </w:pPr>
            <w:r>
              <w:rPr>
                <w:rFonts w:hint="eastAsia" w:ascii="宋体" w:hAnsi="宋体" w:eastAsia="宋体" w:cs="宋体"/>
                <w:snapToGrid/>
                <w:color w:val="000000"/>
                <w:kern w:val="0"/>
                <w:sz w:val="18"/>
                <w:szCs w:val="18"/>
                <w:lang w:eastAsia="zh-CN"/>
              </w:rPr>
              <w:t>项</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74873A5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napToGrid/>
                <w:kern w:val="2"/>
                <w:sz w:val="20"/>
                <w:szCs w:val="20"/>
                <w:lang w:eastAsia="zh-CN"/>
              </w:rPr>
            </w:pPr>
          </w:p>
        </w:tc>
        <w:tc>
          <w:tcPr>
            <w:tcW w:w="1356" w:type="dxa"/>
            <w:tcBorders>
              <w:top w:val="single" w:color="000000" w:sz="4" w:space="0"/>
              <w:left w:val="single" w:color="000000" w:sz="4" w:space="0"/>
              <w:bottom w:val="single" w:color="000000" w:sz="4" w:space="0"/>
              <w:right w:val="single" w:color="000000" w:sz="4" w:space="0"/>
            </w:tcBorders>
            <w:vAlign w:val="center"/>
          </w:tcPr>
          <w:p w14:paraId="75126533">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hAnsi="Calibri" w:eastAsia="宋体" w:cs="宋体"/>
                <w:snapToGrid/>
                <w:color w:val="000000"/>
                <w:kern w:val="2"/>
                <w:sz w:val="18"/>
                <w:szCs w:val="18"/>
                <w:lang w:eastAsia="zh-CN"/>
              </w:rPr>
            </w:pPr>
          </w:p>
        </w:tc>
      </w:tr>
      <w:tr w14:paraId="38F92157">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640C74EA">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18"/>
                <w:szCs w:val="18"/>
                <w:lang w:eastAsia="zh-CN"/>
              </w:rPr>
            </w:pPr>
            <w:r>
              <w:rPr>
                <w:rFonts w:ascii="宋体" w:hAnsi="宋体" w:eastAsia="宋体" w:cs="宋体"/>
                <w:snapToGrid/>
                <w:color w:val="000000"/>
                <w:kern w:val="0"/>
                <w:sz w:val="18"/>
                <w:szCs w:val="18"/>
                <w:lang w:eastAsia="zh-CN"/>
              </w:rPr>
              <w:t>14</w:t>
            </w:r>
          </w:p>
        </w:tc>
        <w:tc>
          <w:tcPr>
            <w:tcW w:w="2595" w:type="dxa"/>
            <w:tcBorders>
              <w:top w:val="single" w:color="000000" w:sz="4" w:space="0"/>
              <w:left w:val="single" w:color="000000" w:sz="4" w:space="0"/>
              <w:bottom w:val="single" w:color="000000" w:sz="4" w:space="0"/>
              <w:right w:val="single" w:color="000000" w:sz="4" w:space="0"/>
            </w:tcBorders>
            <w:vAlign w:val="center"/>
          </w:tcPr>
          <w:p w14:paraId="0893062B">
            <w:pPr>
              <w:keepNext w:val="0"/>
              <w:keepLines w:val="0"/>
              <w:widowControl/>
              <w:suppressLineNumbers w:val="0"/>
              <w:kinsoku/>
              <w:autoSpaceDE/>
              <w:autoSpaceDN/>
              <w:adjustRightInd/>
              <w:snapToGrid w:val="0"/>
              <w:ind w:left="0" w:leftChars="0" w:right="0" w:rightChars="0" w:firstLine="0" w:firstLineChars="0"/>
              <w:jc w:val="left"/>
              <w:textAlignment w:val="center"/>
              <w:rPr>
                <w:rFonts w:ascii="宋体" w:hAnsi="Calibri" w:eastAsia="宋体" w:cs="宋体"/>
                <w:snapToGrid/>
                <w:color w:val="000000"/>
                <w:kern w:val="2"/>
                <w:sz w:val="18"/>
                <w:szCs w:val="18"/>
                <w:lang w:eastAsia="zh-CN"/>
              </w:rPr>
            </w:pPr>
            <w:r>
              <w:rPr>
                <w:rFonts w:hint="eastAsia" w:ascii="宋体" w:hAnsi="宋体" w:eastAsia="宋体" w:cs="宋体"/>
                <w:i w:val="0"/>
                <w:iCs w:val="0"/>
                <w:snapToGrid/>
                <w:color w:val="000000"/>
                <w:kern w:val="0"/>
                <w:sz w:val="18"/>
                <w:szCs w:val="18"/>
                <w:u w:val="none"/>
                <w:lang w:val="en-US" w:eastAsia="zh-CN" w:bidi="ar"/>
              </w:rPr>
              <w:t>天花恢复</w:t>
            </w:r>
          </w:p>
        </w:tc>
        <w:tc>
          <w:tcPr>
            <w:tcW w:w="1190" w:type="dxa"/>
            <w:tcBorders>
              <w:top w:val="single" w:color="000000" w:sz="4" w:space="0"/>
              <w:left w:val="single" w:color="000000" w:sz="4" w:space="0"/>
              <w:bottom w:val="single" w:color="000000" w:sz="4" w:space="0"/>
              <w:right w:val="single" w:color="000000" w:sz="4" w:space="0"/>
            </w:tcBorders>
            <w:vAlign w:val="center"/>
          </w:tcPr>
          <w:p w14:paraId="7A402D2C">
            <w:pPr>
              <w:keepNext w:val="0"/>
              <w:keepLines w:val="0"/>
              <w:widowControl/>
              <w:suppressLineNumbers w:val="0"/>
              <w:kinsoku/>
              <w:autoSpaceDE/>
              <w:autoSpaceDN/>
              <w:adjustRightInd/>
              <w:snapToGrid w:val="0"/>
              <w:ind w:left="0" w:leftChars="0" w:right="0" w:rightChars="0" w:firstLine="0" w:firstLineChars="0"/>
              <w:jc w:val="center"/>
              <w:textAlignment w:val="center"/>
              <w:rPr>
                <w:rFonts w:ascii="宋体" w:hAnsi="Calibri" w:eastAsia="宋体" w:cs="宋体"/>
                <w:snapToGrid/>
                <w:color w:val="000000"/>
                <w:kern w:val="2"/>
                <w:sz w:val="18"/>
                <w:szCs w:val="18"/>
                <w:lang w:eastAsia="zh-CN"/>
              </w:rPr>
            </w:pPr>
            <w:r>
              <w:rPr>
                <w:rFonts w:hint="eastAsia" w:ascii="宋体" w:hAnsi="宋体" w:eastAsia="宋体" w:cs="宋体"/>
                <w:i w:val="0"/>
                <w:iCs w:val="0"/>
                <w:snapToGrid/>
                <w:color w:val="000000"/>
                <w:kern w:val="0"/>
                <w:sz w:val="18"/>
                <w:szCs w:val="18"/>
                <w:u w:val="none"/>
                <w:lang w:val="en-US" w:eastAsia="zh-CN" w:bidi="ar"/>
              </w:rPr>
              <w:t>1</w:t>
            </w:r>
          </w:p>
        </w:tc>
        <w:tc>
          <w:tcPr>
            <w:tcW w:w="1035" w:type="dxa"/>
            <w:tcBorders>
              <w:top w:val="single" w:color="000000" w:sz="4" w:space="0"/>
              <w:left w:val="single" w:color="000000" w:sz="4" w:space="0"/>
              <w:bottom w:val="single" w:color="000000" w:sz="4" w:space="0"/>
              <w:right w:val="single" w:color="000000" w:sz="4" w:space="0"/>
            </w:tcBorders>
            <w:vAlign w:val="center"/>
          </w:tcPr>
          <w:p w14:paraId="6357ABF9">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18"/>
                <w:szCs w:val="18"/>
                <w:lang w:eastAsia="zh-CN"/>
              </w:rPr>
            </w:pPr>
            <w:r>
              <w:rPr>
                <w:rFonts w:hint="eastAsia" w:ascii="宋体" w:hAnsi="宋体" w:eastAsia="宋体" w:cs="宋体"/>
                <w:snapToGrid/>
                <w:color w:val="000000"/>
                <w:kern w:val="0"/>
                <w:sz w:val="18"/>
                <w:szCs w:val="18"/>
                <w:lang w:eastAsia="zh-CN"/>
              </w:rPr>
              <w:t>项</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102E462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napToGrid/>
                <w:kern w:val="2"/>
                <w:sz w:val="20"/>
                <w:szCs w:val="20"/>
                <w:lang w:eastAsia="zh-CN"/>
              </w:rPr>
            </w:pPr>
          </w:p>
        </w:tc>
        <w:tc>
          <w:tcPr>
            <w:tcW w:w="1356" w:type="dxa"/>
            <w:tcBorders>
              <w:top w:val="single" w:color="000000" w:sz="4" w:space="0"/>
              <w:left w:val="single" w:color="000000" w:sz="4" w:space="0"/>
              <w:bottom w:val="single" w:color="000000" w:sz="4" w:space="0"/>
              <w:right w:val="single" w:color="000000" w:sz="4" w:space="0"/>
            </w:tcBorders>
            <w:vAlign w:val="center"/>
          </w:tcPr>
          <w:p w14:paraId="0476320E">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hAnsi="Calibri" w:eastAsia="宋体" w:cs="宋体"/>
                <w:snapToGrid/>
                <w:color w:val="000000"/>
                <w:kern w:val="2"/>
                <w:sz w:val="18"/>
                <w:szCs w:val="18"/>
                <w:lang w:eastAsia="zh-CN"/>
              </w:rPr>
            </w:pPr>
          </w:p>
        </w:tc>
      </w:tr>
      <w:tr w14:paraId="792CA595">
        <w:tblPrEx>
          <w:tblCellMar>
            <w:top w:w="57" w:type="dxa"/>
            <w:left w:w="57" w:type="dxa"/>
            <w:bottom w:w="57" w:type="dxa"/>
            <w:right w:w="57" w:type="dxa"/>
          </w:tblCellMar>
        </w:tblPrEx>
        <w:trPr>
          <w:trHeight w:val="482" w:hRule="exact"/>
          <w:jc w:val="center"/>
        </w:trPr>
        <w:tc>
          <w:tcPr>
            <w:tcW w:w="795" w:type="dxa"/>
            <w:tcBorders>
              <w:top w:val="single" w:color="000000" w:sz="4" w:space="0"/>
              <w:left w:val="single" w:color="000000" w:sz="4" w:space="0"/>
              <w:bottom w:val="single" w:color="000000" w:sz="4" w:space="0"/>
              <w:right w:val="single" w:color="000000" w:sz="4" w:space="0"/>
            </w:tcBorders>
            <w:noWrap/>
            <w:vAlign w:val="center"/>
          </w:tcPr>
          <w:p w14:paraId="4F4429CD">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18"/>
                <w:szCs w:val="18"/>
                <w:lang w:eastAsia="zh-CN"/>
              </w:rPr>
            </w:pPr>
            <w:r>
              <w:rPr>
                <w:rFonts w:ascii="宋体" w:hAnsi="宋体" w:eastAsia="宋体" w:cs="宋体"/>
                <w:snapToGrid/>
                <w:color w:val="000000"/>
                <w:kern w:val="0"/>
                <w:sz w:val="18"/>
                <w:szCs w:val="18"/>
                <w:lang w:eastAsia="zh-CN"/>
              </w:rPr>
              <w:t>15</w:t>
            </w:r>
          </w:p>
        </w:tc>
        <w:tc>
          <w:tcPr>
            <w:tcW w:w="2595" w:type="dxa"/>
            <w:tcBorders>
              <w:top w:val="single" w:color="000000" w:sz="4" w:space="0"/>
              <w:left w:val="single" w:color="000000" w:sz="4" w:space="0"/>
              <w:bottom w:val="single" w:color="000000" w:sz="4" w:space="0"/>
              <w:right w:val="single" w:color="000000" w:sz="4" w:space="0"/>
            </w:tcBorders>
            <w:vAlign w:val="center"/>
          </w:tcPr>
          <w:p w14:paraId="249E8498">
            <w:pPr>
              <w:keepNext w:val="0"/>
              <w:keepLines w:val="0"/>
              <w:widowControl/>
              <w:suppressLineNumbers w:val="0"/>
              <w:kinsoku/>
              <w:autoSpaceDE/>
              <w:autoSpaceDN/>
              <w:adjustRightInd/>
              <w:snapToGrid w:val="0"/>
              <w:ind w:left="0" w:leftChars="0" w:right="0" w:rightChars="0" w:firstLine="0" w:firstLineChars="0"/>
              <w:jc w:val="left"/>
              <w:textAlignment w:val="center"/>
              <w:rPr>
                <w:rFonts w:ascii="宋体" w:hAnsi="Calibri" w:eastAsia="宋体" w:cs="宋体"/>
                <w:snapToGrid/>
                <w:color w:val="000000"/>
                <w:kern w:val="2"/>
                <w:sz w:val="18"/>
                <w:szCs w:val="18"/>
                <w:lang w:eastAsia="zh-CN"/>
              </w:rPr>
            </w:pPr>
            <w:r>
              <w:rPr>
                <w:rFonts w:hint="eastAsia" w:ascii="宋体" w:hAnsi="宋体" w:eastAsia="宋体" w:cs="宋体"/>
                <w:i w:val="0"/>
                <w:iCs w:val="0"/>
                <w:snapToGrid/>
                <w:color w:val="000000"/>
                <w:kern w:val="0"/>
                <w:sz w:val="18"/>
                <w:szCs w:val="18"/>
                <w:u w:val="none"/>
                <w:lang w:val="en-US" w:eastAsia="zh-CN" w:bidi="ar"/>
              </w:rPr>
              <w:t>五金辅材</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29195E22">
            <w:pPr>
              <w:keepNext w:val="0"/>
              <w:keepLines w:val="0"/>
              <w:widowControl/>
              <w:suppressLineNumbers w:val="0"/>
              <w:kinsoku/>
              <w:autoSpaceDE/>
              <w:autoSpaceDN/>
              <w:adjustRightInd/>
              <w:snapToGrid w:val="0"/>
              <w:ind w:left="0" w:leftChars="0" w:right="0" w:rightChars="0" w:firstLine="0" w:firstLineChars="0"/>
              <w:jc w:val="center"/>
              <w:textAlignment w:val="center"/>
              <w:rPr>
                <w:rFonts w:ascii="宋体" w:hAnsi="Calibri" w:eastAsia="宋体" w:cs="宋体"/>
                <w:snapToGrid/>
                <w:color w:val="000000"/>
                <w:kern w:val="2"/>
                <w:sz w:val="18"/>
                <w:szCs w:val="18"/>
                <w:lang w:eastAsia="zh-CN"/>
              </w:rPr>
            </w:pPr>
            <w:r>
              <w:rPr>
                <w:rFonts w:hint="eastAsia" w:ascii="宋体" w:hAnsi="宋体" w:eastAsia="宋体" w:cs="宋体"/>
                <w:i w:val="0"/>
                <w:iCs w:val="0"/>
                <w:snapToGrid/>
                <w:color w:val="000000"/>
                <w:kern w:val="0"/>
                <w:sz w:val="18"/>
                <w:szCs w:val="18"/>
                <w:u w:val="none"/>
                <w:lang w:val="en-US" w:eastAsia="zh-CN" w:bidi="ar"/>
              </w:rPr>
              <w:t xml:space="preserve">1.0 </w:t>
            </w:r>
          </w:p>
        </w:tc>
        <w:tc>
          <w:tcPr>
            <w:tcW w:w="1035" w:type="dxa"/>
            <w:tcBorders>
              <w:top w:val="single" w:color="000000" w:sz="4" w:space="0"/>
              <w:left w:val="single" w:color="000000" w:sz="4" w:space="0"/>
              <w:bottom w:val="single" w:color="000000" w:sz="4" w:space="0"/>
              <w:right w:val="single" w:color="000000" w:sz="4" w:space="0"/>
            </w:tcBorders>
            <w:noWrap/>
            <w:vAlign w:val="center"/>
          </w:tcPr>
          <w:p w14:paraId="51A94C62">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hAnsi="Calibri" w:eastAsia="宋体" w:cs="宋体"/>
                <w:snapToGrid/>
                <w:color w:val="000000"/>
                <w:kern w:val="2"/>
                <w:sz w:val="18"/>
                <w:szCs w:val="18"/>
                <w:lang w:eastAsia="zh-CN"/>
              </w:rPr>
            </w:pPr>
            <w:r>
              <w:rPr>
                <w:rFonts w:hint="eastAsia" w:ascii="宋体" w:hAnsi="宋体" w:eastAsia="宋体" w:cs="宋体"/>
                <w:snapToGrid/>
                <w:color w:val="000000"/>
                <w:kern w:val="0"/>
                <w:sz w:val="18"/>
                <w:szCs w:val="18"/>
                <w:lang w:eastAsia="zh-CN"/>
              </w:rPr>
              <w:t>项</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5C351CE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napToGrid/>
                <w:kern w:val="2"/>
                <w:sz w:val="20"/>
                <w:szCs w:val="20"/>
                <w:lang w:eastAsia="zh-CN"/>
              </w:rPr>
            </w:pPr>
          </w:p>
        </w:tc>
        <w:tc>
          <w:tcPr>
            <w:tcW w:w="1356" w:type="dxa"/>
            <w:tcBorders>
              <w:top w:val="single" w:color="000000" w:sz="4" w:space="0"/>
              <w:left w:val="single" w:color="000000" w:sz="4" w:space="0"/>
              <w:bottom w:val="single" w:color="000000" w:sz="4" w:space="0"/>
              <w:right w:val="single" w:color="000000" w:sz="4" w:space="0"/>
            </w:tcBorders>
            <w:vAlign w:val="center"/>
          </w:tcPr>
          <w:p w14:paraId="13A31A1F">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hAnsi="Calibri" w:eastAsia="宋体" w:cs="宋体"/>
                <w:snapToGrid/>
                <w:color w:val="000000"/>
                <w:kern w:val="2"/>
                <w:sz w:val="18"/>
                <w:szCs w:val="20"/>
                <w:lang w:eastAsia="zh-CN"/>
              </w:rPr>
            </w:pPr>
          </w:p>
        </w:tc>
      </w:tr>
      <w:tr w14:paraId="48614C14">
        <w:tblPrEx>
          <w:tblCellMar>
            <w:top w:w="57" w:type="dxa"/>
            <w:left w:w="57" w:type="dxa"/>
            <w:bottom w:w="57" w:type="dxa"/>
            <w:right w:w="57" w:type="dxa"/>
          </w:tblCellMar>
        </w:tblPrEx>
        <w:trPr>
          <w:trHeight w:val="482" w:hRule="exact"/>
          <w:jc w:val="center"/>
        </w:trPr>
        <w:tc>
          <w:tcPr>
            <w:tcW w:w="5615" w:type="dxa"/>
            <w:gridSpan w:val="4"/>
            <w:tcBorders>
              <w:top w:val="single" w:color="000000" w:sz="4" w:space="0"/>
              <w:left w:val="single" w:color="000000" w:sz="4" w:space="0"/>
              <w:bottom w:val="single" w:color="000000" w:sz="4" w:space="0"/>
              <w:right w:val="single" w:color="000000" w:sz="4" w:space="0"/>
            </w:tcBorders>
            <w:noWrap/>
            <w:vAlign w:val="center"/>
          </w:tcPr>
          <w:p w14:paraId="50FC3D7D">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hint="default" w:ascii="宋体" w:hAnsi="宋体" w:eastAsia="宋体" w:cs="宋体"/>
                <w:snapToGrid/>
                <w:color w:val="000000"/>
                <w:kern w:val="0"/>
                <w:sz w:val="20"/>
                <w:szCs w:val="20"/>
                <w:lang w:val="en-US" w:eastAsia="zh-CN"/>
              </w:rPr>
            </w:pPr>
            <w:r>
              <w:rPr>
                <w:rFonts w:hint="eastAsia" w:ascii="宋体" w:hAnsi="宋体" w:eastAsia="宋体" w:cs="宋体"/>
                <w:b/>
                <w:bCs/>
                <w:snapToGrid/>
                <w:color w:val="000000"/>
                <w:kern w:val="0"/>
                <w:sz w:val="20"/>
                <w:szCs w:val="20"/>
                <w:lang w:val="en-US" w:eastAsia="zh-CN"/>
              </w:rPr>
              <w:t>合计（含税价）</w:t>
            </w:r>
          </w:p>
        </w:tc>
        <w:tc>
          <w:tcPr>
            <w:tcW w:w="2175" w:type="dxa"/>
            <w:tcBorders>
              <w:top w:val="single" w:color="000000" w:sz="4" w:space="0"/>
              <w:left w:val="single" w:color="000000" w:sz="4" w:space="0"/>
              <w:bottom w:val="single" w:color="000000" w:sz="4" w:space="0"/>
              <w:right w:val="single" w:color="000000" w:sz="4" w:space="0"/>
            </w:tcBorders>
            <w:noWrap/>
            <w:vAlign w:val="center"/>
          </w:tcPr>
          <w:p w14:paraId="6536C68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napToGrid/>
                <w:kern w:val="2"/>
                <w:sz w:val="21"/>
                <w:szCs w:val="21"/>
                <w:lang w:eastAsia="zh-CN"/>
              </w:rPr>
            </w:pPr>
            <w:r>
              <w:rPr>
                <w:rFonts w:hint="eastAsia" w:ascii="宋体" w:hAnsi="宋体" w:eastAsia="宋体" w:cs="宋体"/>
                <w:b/>
                <w:bCs/>
                <w:snapToGrid/>
                <w:kern w:val="2"/>
                <w:sz w:val="21"/>
                <w:szCs w:val="21"/>
                <w:lang w:eastAsia="zh-CN"/>
              </w:rPr>
              <w:t>107315</w:t>
            </w:r>
          </w:p>
        </w:tc>
        <w:tc>
          <w:tcPr>
            <w:tcW w:w="1356" w:type="dxa"/>
            <w:tcBorders>
              <w:top w:val="single" w:color="000000" w:sz="4" w:space="0"/>
              <w:left w:val="single" w:color="000000" w:sz="4" w:space="0"/>
              <w:bottom w:val="single" w:color="000000" w:sz="4" w:space="0"/>
              <w:right w:val="single" w:color="000000" w:sz="4" w:space="0"/>
            </w:tcBorders>
            <w:vAlign w:val="center"/>
          </w:tcPr>
          <w:p w14:paraId="5E7D83A1">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hAnsi="Calibri" w:eastAsia="宋体" w:cs="宋体"/>
                <w:snapToGrid/>
                <w:color w:val="000000"/>
                <w:kern w:val="2"/>
                <w:sz w:val="18"/>
                <w:szCs w:val="20"/>
                <w:lang w:eastAsia="zh-CN"/>
              </w:rPr>
            </w:pPr>
          </w:p>
        </w:tc>
      </w:tr>
    </w:tbl>
    <w:p w14:paraId="6855DB7D">
      <w:pPr>
        <w:spacing w:before="41" w:line="228" w:lineRule="auto"/>
        <w:outlineLvl w:val="0"/>
        <w:rPr>
          <w:rFonts w:hint="eastAsia" w:ascii="宋体" w:hAnsi="宋体" w:eastAsia="宋体" w:cs="宋体"/>
          <w:b/>
          <w:bCs/>
          <w:spacing w:val="5"/>
          <w:sz w:val="20"/>
          <w:szCs w:val="20"/>
          <w:lang w:val="en-US" w:eastAsia="zh-CN"/>
        </w:rPr>
      </w:pPr>
    </w:p>
    <w:p w14:paraId="05DB686E">
      <w:pPr>
        <w:spacing w:before="41" w:line="228" w:lineRule="auto"/>
        <w:outlineLvl w:val="0"/>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注:本项目采用固定下浮率计价方式，投标人本次投标填报的下浮率为本次报价、评审及最终结算的唯一有效依据.</w:t>
      </w:r>
    </w:p>
    <w:p w14:paraId="6B51B090">
      <w:pPr>
        <w:spacing w:before="41" w:line="228" w:lineRule="auto"/>
        <w:outlineLvl w:val="0"/>
        <w:rPr>
          <w:rFonts w:hint="default" w:ascii="宋体" w:hAnsi="宋体" w:eastAsia="宋体" w:cs="宋体"/>
          <w:b/>
          <w:bCs/>
          <w:spacing w:val="5"/>
          <w:sz w:val="20"/>
          <w:szCs w:val="20"/>
          <w:lang w:val="en-US" w:eastAsia="zh-CN"/>
        </w:rPr>
      </w:pPr>
    </w:p>
    <w:p w14:paraId="33CF4D44">
      <w:pPr>
        <w:spacing w:before="41" w:line="228" w:lineRule="auto"/>
        <w:ind w:left="26"/>
        <w:outlineLvl w:val="0"/>
        <w:rPr>
          <w:rFonts w:hint="eastAsia" w:ascii="宋体" w:hAnsi="宋体" w:eastAsia="宋体" w:cs="宋体"/>
          <w:b/>
          <w:bCs/>
          <w:spacing w:val="5"/>
          <w:sz w:val="20"/>
          <w:szCs w:val="20"/>
          <w:lang w:val="en-US" w:eastAsia="zh-CN"/>
        </w:rPr>
      </w:pPr>
    </w:p>
    <w:p w14:paraId="07D1C9C7">
      <w:pPr>
        <w:spacing w:before="41" w:line="228" w:lineRule="auto"/>
        <w:ind w:left="26"/>
        <w:outlineLvl w:val="0"/>
        <w:rPr>
          <w:rFonts w:hint="eastAsia" w:ascii="宋体" w:hAnsi="宋体" w:eastAsia="宋体" w:cs="宋体"/>
          <w:b/>
          <w:bCs/>
          <w:spacing w:val="5"/>
          <w:sz w:val="20"/>
          <w:szCs w:val="20"/>
          <w:lang w:val="en-US" w:eastAsia="zh-CN"/>
        </w:rPr>
      </w:pPr>
    </w:p>
    <w:p w14:paraId="5915EDF5">
      <w:pPr>
        <w:spacing w:before="41" w:line="228" w:lineRule="auto"/>
        <w:ind w:left="26"/>
        <w:outlineLvl w:val="0"/>
        <w:rPr>
          <w:rFonts w:hint="eastAsia" w:ascii="宋体" w:hAnsi="宋体" w:eastAsia="宋体" w:cs="宋体"/>
          <w:b/>
          <w:bCs/>
          <w:spacing w:val="5"/>
          <w:sz w:val="20"/>
          <w:szCs w:val="20"/>
          <w:lang w:val="en-US" w:eastAsia="zh-CN"/>
        </w:rPr>
      </w:pPr>
    </w:p>
    <w:p w14:paraId="3FA667D3">
      <w:pPr>
        <w:spacing w:before="41" w:line="228" w:lineRule="auto"/>
        <w:ind w:left="26"/>
        <w:outlineLvl w:val="0"/>
        <w:rPr>
          <w:rFonts w:hint="eastAsia" w:ascii="宋体" w:hAnsi="宋体" w:eastAsia="宋体" w:cs="宋体"/>
          <w:b/>
          <w:bCs/>
          <w:spacing w:val="5"/>
          <w:sz w:val="20"/>
          <w:szCs w:val="20"/>
          <w:lang w:val="en-US" w:eastAsia="zh-CN"/>
        </w:rPr>
      </w:pPr>
    </w:p>
    <w:p w14:paraId="079B8055">
      <w:pPr>
        <w:spacing w:before="41" w:line="228" w:lineRule="auto"/>
        <w:ind w:left="26"/>
        <w:outlineLvl w:val="0"/>
        <w:rPr>
          <w:rFonts w:hint="eastAsia" w:ascii="宋体" w:hAnsi="宋体" w:eastAsia="宋体" w:cs="宋体"/>
          <w:b/>
          <w:bCs/>
          <w:spacing w:val="5"/>
          <w:sz w:val="20"/>
          <w:szCs w:val="20"/>
          <w:lang w:val="en-US" w:eastAsia="zh-CN"/>
        </w:rPr>
      </w:pPr>
    </w:p>
    <w:p w14:paraId="6F566585">
      <w:pPr>
        <w:spacing w:before="41" w:line="228" w:lineRule="auto"/>
        <w:ind w:left="26"/>
        <w:outlineLvl w:val="0"/>
        <w:rPr>
          <w:rFonts w:hint="eastAsia" w:ascii="宋体" w:hAnsi="宋体" w:eastAsia="宋体" w:cs="宋体"/>
          <w:b/>
          <w:bCs/>
          <w:spacing w:val="5"/>
          <w:sz w:val="20"/>
          <w:szCs w:val="20"/>
          <w:lang w:val="en-US" w:eastAsia="zh-CN"/>
        </w:rPr>
      </w:pPr>
    </w:p>
    <w:p w14:paraId="2970FB0A">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11F17339">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41682060">
      <w:pPr>
        <w:spacing w:before="41" w:line="228" w:lineRule="auto"/>
        <w:ind w:left="26"/>
        <w:outlineLvl w:val="0"/>
        <w:rPr>
          <w:rFonts w:hint="eastAsia" w:ascii="宋体" w:hAnsi="宋体" w:eastAsia="宋体" w:cs="宋体"/>
          <w:b/>
          <w:bCs/>
          <w:spacing w:val="5"/>
          <w:sz w:val="20"/>
          <w:szCs w:val="20"/>
          <w:lang w:val="en-US"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1BA50064">
      <w:pPr>
        <w:rPr>
          <w:rFonts w:hint="default" w:ascii="宋体" w:hAnsi="宋体" w:eastAsia="宋体" w:cs="宋体"/>
          <w:b/>
          <w:bCs/>
          <w:spacing w:val="5"/>
          <w:sz w:val="20"/>
          <w:szCs w:val="20"/>
          <w:lang w:val="en-US" w:eastAsia="zh-CN"/>
        </w:rPr>
      </w:pPr>
      <w:r>
        <w:rPr>
          <w:rFonts w:hint="default" w:ascii="宋体" w:hAnsi="宋体" w:eastAsia="宋体" w:cs="宋体"/>
          <w:b/>
          <w:bCs/>
          <w:spacing w:val="5"/>
          <w:sz w:val="20"/>
          <w:szCs w:val="20"/>
          <w:lang w:val="en-US" w:eastAsia="zh-CN"/>
        </w:rPr>
        <w:br w:type="page"/>
      </w:r>
    </w:p>
    <w:p w14:paraId="30D1DA3C">
      <w:pPr>
        <w:spacing w:before="41" w:line="228" w:lineRule="auto"/>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219"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中山市东升医院10楼皮肤科病房及3楼皮肤科门诊中央空调改造项目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中山市东升医院10楼皮肤科病房及3楼皮肤科门诊中央空调改造项目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587" w:bottom="907" w:left="1587" w:header="0" w:footer="0" w:gutter="0"/>
          <w:cols w:space="720" w:num="1"/>
        </w:sectPr>
      </w:pPr>
    </w:p>
    <w:p w14:paraId="1DA97DB8">
      <w:pPr>
        <w:spacing w:before="41" w:line="378" w:lineRule="auto"/>
        <w:ind w:left="22" w:right="18"/>
        <w:rPr>
          <w:rFonts w:ascii="宋体" w:hAnsi="宋体" w:eastAsia="宋体" w:cs="宋体"/>
          <w:sz w:val="20"/>
          <w:szCs w:val="20"/>
          <w:lang w:eastAsia="zh-CN"/>
        </w:rPr>
      </w:pPr>
      <w:r>
        <w:rPr>
          <w:rFonts w:ascii="宋体" w:hAnsi="宋体" w:eastAsia="宋体" w:cs="宋体"/>
          <w:b/>
          <w:bCs/>
          <w:spacing w:val="6"/>
          <w:sz w:val="20"/>
          <w:szCs w:val="20"/>
          <w:lang w:eastAsia="zh-CN"/>
        </w:rPr>
        <w:t>七、提供</w:t>
      </w:r>
      <w:r>
        <w:rPr>
          <w:rFonts w:ascii="宋体" w:hAnsi="宋体" w:eastAsia="宋体" w:cs="宋体"/>
          <w:spacing w:val="-42"/>
          <w:sz w:val="20"/>
          <w:szCs w:val="20"/>
          <w:lang w:eastAsia="zh-CN"/>
        </w:rPr>
        <w:t xml:space="preserve"> </w:t>
      </w:r>
      <w:r>
        <w:rPr>
          <w:rFonts w:ascii="宋体" w:hAnsi="宋体" w:eastAsia="宋体" w:cs="宋体"/>
          <w:spacing w:val="-40"/>
          <w:sz w:val="20"/>
          <w:szCs w:val="20"/>
          <w:lang w:eastAsia="zh-CN"/>
        </w:rPr>
        <w:t xml:space="preserve"> </w:t>
      </w:r>
      <w:r>
        <w:rPr>
          <w:rFonts w:ascii="宋体" w:hAnsi="宋体" w:eastAsia="宋体" w:cs="宋体"/>
          <w:b/>
          <w:bCs/>
          <w:spacing w:val="6"/>
          <w:sz w:val="20"/>
          <w:szCs w:val="20"/>
          <w:lang w:eastAsia="zh-CN"/>
        </w:rPr>
        <w:t>近</w:t>
      </w:r>
      <w:r>
        <w:rPr>
          <w:rFonts w:ascii="宋体" w:hAnsi="宋体" w:eastAsia="宋体" w:cs="宋体"/>
          <w:spacing w:val="-29"/>
          <w:sz w:val="20"/>
          <w:szCs w:val="20"/>
          <w:lang w:eastAsia="zh-CN"/>
        </w:rPr>
        <w:t xml:space="preserve"> </w:t>
      </w:r>
      <w:r>
        <w:rPr>
          <w:rFonts w:ascii="Times New Roman" w:hAnsi="Times New Roman" w:eastAsia="Times New Roman" w:cs="Times New Roman"/>
          <w:b/>
          <w:bCs/>
          <w:spacing w:val="6"/>
          <w:sz w:val="20"/>
          <w:szCs w:val="20"/>
          <w:lang w:eastAsia="zh-CN"/>
        </w:rPr>
        <w:t>12</w:t>
      </w:r>
      <w:r>
        <w:rPr>
          <w:rFonts w:ascii="Times New Roman" w:hAnsi="Times New Roman" w:eastAsia="Times New Roman" w:cs="Times New Roman"/>
          <w:b/>
          <w:bCs/>
          <w:spacing w:val="5"/>
          <w:sz w:val="20"/>
          <w:szCs w:val="20"/>
          <w:lang w:eastAsia="zh-CN"/>
        </w:rPr>
        <w:t xml:space="preserve"> </w:t>
      </w:r>
      <w:r>
        <w:rPr>
          <w:rFonts w:ascii="宋体" w:hAnsi="宋体" w:eastAsia="宋体" w:cs="宋体"/>
          <w:b/>
          <w:bCs/>
          <w:spacing w:val="5"/>
          <w:sz w:val="20"/>
          <w:szCs w:val="20"/>
          <w:lang w:eastAsia="zh-CN"/>
        </w:rPr>
        <w:t>个月内任何</w:t>
      </w:r>
      <w:r>
        <w:rPr>
          <w:rFonts w:ascii="宋体" w:hAnsi="宋体" w:eastAsia="宋体" w:cs="宋体"/>
          <w:spacing w:val="-31"/>
          <w:sz w:val="20"/>
          <w:szCs w:val="20"/>
          <w:lang w:eastAsia="zh-CN"/>
        </w:rPr>
        <w:t xml:space="preserve"> </w:t>
      </w:r>
      <w:r>
        <w:rPr>
          <w:rFonts w:ascii="Times New Roman" w:hAnsi="Times New Roman" w:eastAsia="Times New Roman" w:cs="Times New Roman"/>
          <w:b/>
          <w:bCs/>
          <w:spacing w:val="5"/>
          <w:sz w:val="20"/>
          <w:szCs w:val="20"/>
          <w:lang w:eastAsia="zh-CN"/>
        </w:rPr>
        <w:t xml:space="preserve">1 </w:t>
      </w:r>
      <w:r>
        <w:rPr>
          <w:rFonts w:ascii="宋体" w:hAnsi="宋体" w:eastAsia="宋体" w:cs="宋体"/>
          <w:b/>
          <w:bCs/>
          <w:spacing w:val="5"/>
          <w:sz w:val="20"/>
          <w:szCs w:val="20"/>
          <w:lang w:eastAsia="zh-CN"/>
        </w:rPr>
        <w:t>个月编制的财务报表复印</w:t>
      </w:r>
      <w:r>
        <w:rPr>
          <w:rFonts w:ascii="宋体" w:hAnsi="宋体" w:eastAsia="宋体" w:cs="宋体"/>
          <w:b/>
          <w:bCs/>
          <w:spacing w:val="-1"/>
          <w:sz w:val="20"/>
          <w:szCs w:val="20"/>
          <w:lang w:eastAsia="zh-CN"/>
        </w:rPr>
        <w:t>件</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w:t>
      </w:r>
      <w:r>
        <w:rPr>
          <w:rFonts w:ascii="宋体" w:hAnsi="宋体" w:eastAsia="宋体" w:cs="宋体"/>
          <w:spacing w:val="-34"/>
          <w:sz w:val="20"/>
          <w:szCs w:val="20"/>
          <w:lang w:eastAsia="zh-CN"/>
        </w:rPr>
        <w:t xml:space="preserve"> </w:t>
      </w:r>
      <w:r>
        <w:rPr>
          <w:rFonts w:ascii="Times New Roman" w:hAnsi="Times New Roman" w:eastAsia="Times New Roman" w:cs="Times New Roman"/>
          <w:b/>
          <w:bCs/>
          <w:spacing w:val="8"/>
          <w:sz w:val="20"/>
          <w:szCs w:val="20"/>
          <w:lang w:eastAsia="zh-CN"/>
        </w:rPr>
        <w:t xml:space="preserve">12 </w:t>
      </w:r>
      <w:r>
        <w:rPr>
          <w:rFonts w:ascii="宋体" w:hAnsi="宋体" w:eastAsia="宋体" w:cs="宋体"/>
          <w:b/>
          <w:bCs/>
          <w:spacing w:val="8"/>
          <w:sz w:val="20"/>
          <w:szCs w:val="20"/>
          <w:lang w:eastAsia="zh-CN"/>
        </w:rPr>
        <w:t>个月内任何时间的</w:t>
      </w:r>
      <w:r>
        <w:rPr>
          <w:rFonts w:ascii="宋体" w:hAnsi="宋体" w:eastAsia="宋体" w:cs="宋体"/>
          <w:b/>
          <w:bCs/>
          <w:spacing w:val="8"/>
          <w:sz w:val="20"/>
          <w:szCs w:val="20"/>
          <w:shd w:val="clear" w:color="auto" w:fill="FFFF00"/>
          <w:lang w:eastAsia="zh-CN"/>
        </w:rPr>
        <w:t>纳税证明资料复印件</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r>
        <w:rPr>
          <w:rFonts w:hint="eastAsia" w:ascii="宋体" w:hAnsi="宋体" w:eastAsia="宋体" w:cs="宋体"/>
          <w:b/>
          <w:bCs/>
          <w:spacing w:val="7"/>
          <w:sz w:val="20"/>
          <w:szCs w:val="20"/>
          <w:lang w:eastAsia="zh-CN"/>
        </w:rPr>
        <w:t>。</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keepNext w:val="0"/>
        <w:keepLines w:val="0"/>
        <w:pageBreakBefore w:val="0"/>
        <w:widowControl/>
        <w:kinsoku w:val="0"/>
        <w:wordWrap/>
        <w:overflowPunct/>
        <w:topLinePunct w:val="0"/>
        <w:autoSpaceDE w:val="0"/>
        <w:autoSpaceDN w:val="0"/>
        <w:bidi w:val="0"/>
        <w:adjustRightInd w:val="0"/>
        <w:snapToGrid w:val="0"/>
        <w:spacing w:before="40" w:line="288" w:lineRule="auto"/>
        <w:ind w:left="23" w:firstLine="5"/>
        <w:textAlignment w:val="baseline"/>
        <w:rPr>
          <w:rFonts w:ascii="宋体" w:hAnsi="宋体" w:eastAsia="宋体" w:cs="宋体"/>
          <w:sz w:val="20"/>
          <w:szCs w:val="20"/>
          <w:lang w:eastAsia="zh-CN"/>
        </w:rPr>
      </w:pPr>
      <w:r>
        <w:rPr>
          <w:rFonts w:ascii="宋体" w:hAnsi="宋体" w:eastAsia="宋体" w:cs="宋体"/>
          <w:b/>
          <w:bCs/>
          <w:spacing w:val="3"/>
          <w:sz w:val="20"/>
          <w:szCs w:val="20"/>
          <w:lang w:eastAsia="zh-CN"/>
        </w:rPr>
        <w:t>九、近</w:t>
      </w:r>
      <w:r>
        <w:rPr>
          <w:rFonts w:ascii="宋体" w:hAnsi="宋体" w:eastAsia="宋体" w:cs="宋体"/>
          <w:spacing w:val="-21"/>
          <w:sz w:val="20"/>
          <w:szCs w:val="20"/>
          <w:lang w:eastAsia="zh-CN"/>
        </w:rPr>
        <w:t xml:space="preserve"> </w:t>
      </w:r>
      <w:r>
        <w:rPr>
          <w:rFonts w:ascii="Times New Roman" w:hAnsi="Times New Roman" w:eastAsia="Times New Roman" w:cs="Times New Roman"/>
          <w:b/>
          <w:bCs/>
          <w:spacing w:val="3"/>
          <w:sz w:val="20"/>
          <w:szCs w:val="20"/>
          <w:lang w:eastAsia="zh-CN"/>
        </w:rPr>
        <w:t xml:space="preserve">12 </w:t>
      </w:r>
      <w:r>
        <w:rPr>
          <w:rFonts w:ascii="宋体" w:hAnsi="宋体" w:eastAsia="宋体" w:cs="宋体"/>
          <w:b/>
          <w:bCs/>
          <w:spacing w:val="3"/>
          <w:sz w:val="20"/>
          <w:szCs w:val="20"/>
          <w:lang w:eastAsia="zh-CN"/>
        </w:rPr>
        <w:t>个月内任何时间的</w:t>
      </w:r>
      <w:r>
        <w:rPr>
          <w:rFonts w:ascii="宋体" w:hAnsi="宋体" w:eastAsia="宋体" w:cs="宋体"/>
          <w:b/>
          <w:bCs/>
          <w:spacing w:val="3"/>
          <w:sz w:val="20"/>
          <w:szCs w:val="20"/>
          <w:shd w:val="clear" w:color="auto" w:fill="FFFF00"/>
          <w:lang w:eastAsia="zh-CN"/>
        </w:rPr>
        <w:t>缴交社保证明资料复印件</w:t>
      </w:r>
      <w:r>
        <w:rPr>
          <w:rFonts w:ascii="宋体" w:hAnsi="宋体" w:eastAsia="宋体" w:cs="宋体"/>
          <w:b/>
          <w:bCs/>
          <w:spacing w:val="3"/>
          <w:sz w:val="20"/>
          <w:szCs w:val="20"/>
          <w:lang w:eastAsia="zh-CN"/>
        </w:rPr>
        <w:t>，如依法不需要缴纳社会保障资金的，</w:t>
      </w:r>
      <w:r>
        <w:rPr>
          <w:rFonts w:ascii="宋体" w:hAnsi="宋体" w:eastAsia="宋体" w:cs="宋体"/>
          <w:b/>
          <w:bCs/>
          <w:spacing w:val="7"/>
          <w:sz w:val="20"/>
          <w:szCs w:val="20"/>
          <w:lang w:eastAsia="zh-CN"/>
        </w:rPr>
        <w:t>应提供相应文件证明</w:t>
      </w:r>
      <w:r>
        <w:rPr>
          <w:rFonts w:hint="eastAsia" w:ascii="宋体" w:hAnsi="宋体" w:eastAsia="宋体" w:cs="宋体"/>
          <w:b/>
          <w:bCs/>
          <w:spacing w:val="7"/>
          <w:sz w:val="20"/>
          <w:szCs w:val="20"/>
          <w:lang w:eastAsia="zh-CN"/>
        </w:rPr>
        <w:t>。</w:t>
      </w:r>
    </w:p>
    <w:p w14:paraId="6E0D33B8">
      <w:pPr>
        <w:keepNext w:val="0"/>
        <w:keepLines w:val="0"/>
        <w:pageBreakBefore w:val="0"/>
        <w:widowControl/>
        <w:kinsoku w:val="0"/>
        <w:wordWrap/>
        <w:overflowPunct/>
        <w:topLinePunct w:val="0"/>
        <w:autoSpaceDE w:val="0"/>
        <w:autoSpaceDN w:val="0"/>
        <w:bidi w:val="0"/>
        <w:adjustRightInd w:val="0"/>
        <w:snapToGrid w:val="0"/>
        <w:spacing w:line="288" w:lineRule="auto"/>
        <w:textAlignment w:val="baseline"/>
        <w:rPr>
          <w:rFonts w:ascii="宋体" w:hAnsi="宋体" w:eastAsia="宋体" w:cs="宋体"/>
          <w:sz w:val="20"/>
          <w:szCs w:val="20"/>
          <w:lang w:eastAsia="zh-CN"/>
        </w:rPr>
        <w:sectPr>
          <w:pgSz w:w="11900" w:h="16840"/>
          <w:pgMar w:top="907" w:right="1417" w:bottom="907" w:left="1417"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288" w:lineRule="auto"/>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未被列入“信用中国”网站</w:t>
      </w:r>
      <w:r>
        <w:rPr>
          <w:rFonts w:ascii="Calibri" w:hAnsi="Calibri" w:eastAsia="Calibri" w:cs="Calibri"/>
          <w:b/>
          <w:bCs/>
          <w:spacing w:val="8"/>
          <w:sz w:val="20"/>
          <w:szCs w:val="20"/>
          <w:lang w:eastAsia="zh-CN"/>
        </w:rPr>
        <w:t>(</w:t>
      </w:r>
      <w:r>
        <w:fldChar w:fldCharType="begin"/>
      </w:r>
      <w:r>
        <w:instrText xml:space="preserve"> HYPERLINK "https://www.creditchina.gov.cn"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creditchina</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8"/>
          <w:sz w:val="20"/>
          <w:szCs w:val="20"/>
          <w:shd w:val="clear" w:color="auto" w:fill="FFFF00"/>
          <w:lang w:eastAsia="zh-CN"/>
        </w:rPr>
        <w:t>)</w:t>
      </w:r>
      <w:r>
        <w:rPr>
          <w:rFonts w:ascii="宋体" w:hAnsi="宋体" w:eastAsia="宋体" w:cs="宋体"/>
          <w:b/>
          <w:bCs/>
          <w:spacing w:val="8"/>
          <w:sz w:val="20"/>
          <w:szCs w:val="20"/>
          <w:shd w:val="clear" w:color="auto" w:fill="FFFF00"/>
          <w:lang w:eastAsia="zh-CN"/>
        </w:rPr>
        <w:t>“记录失信被执行人或重大</w:t>
      </w:r>
      <w:r>
        <w:rPr>
          <w:rFonts w:ascii="宋体" w:hAnsi="宋体" w:eastAsia="宋体" w:cs="宋体"/>
          <w:b/>
          <w:bCs/>
          <w:spacing w:val="6"/>
          <w:sz w:val="20"/>
          <w:szCs w:val="20"/>
          <w:shd w:val="clear" w:color="auto" w:fill="FFFF00"/>
          <w:lang w:eastAsia="zh-CN"/>
        </w:rPr>
        <w:t>税收违法案件当事人名单；不处于中国政府采购网</w:t>
      </w:r>
      <w:r>
        <w:rPr>
          <w:rFonts w:ascii="Calibri" w:hAnsi="Calibri" w:eastAsia="Calibri" w:cs="Calibri"/>
          <w:b/>
          <w:bCs/>
          <w:spacing w:val="6"/>
          <w:sz w:val="20"/>
          <w:szCs w:val="20"/>
          <w:shd w:val="clear" w:color="auto" w:fill="FFFF00"/>
          <w:lang w:eastAsia="zh-CN"/>
        </w:rPr>
        <w:t>(</w:t>
      </w:r>
      <w:r>
        <w:fldChar w:fldCharType="begin"/>
      </w:r>
      <w:r>
        <w:instrText xml:space="preserve"> HYPERLINK "https://www.ccgp.gov.cn"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ccgp</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6"/>
          <w:sz w:val="20"/>
          <w:szCs w:val="20"/>
          <w:shd w:val="clear" w:color="auto" w:fill="FFFF00"/>
          <w:lang w:eastAsia="zh-CN"/>
        </w:rPr>
        <w:t>)</w:t>
      </w:r>
      <w:r>
        <w:rPr>
          <w:rFonts w:ascii="宋体" w:hAnsi="宋体" w:eastAsia="宋体" w:cs="宋体"/>
          <w:b/>
          <w:bCs/>
          <w:spacing w:val="6"/>
          <w:sz w:val="20"/>
          <w:szCs w:val="20"/>
          <w:shd w:val="clear" w:color="auto" w:fill="FFFF00"/>
          <w:lang w:eastAsia="zh-CN"/>
        </w:rPr>
        <w:t>“政府采购严重违法失</w:t>
      </w:r>
      <w:r>
        <w:rPr>
          <w:rFonts w:ascii="宋体" w:hAnsi="宋体" w:eastAsia="宋体" w:cs="宋体"/>
          <w:b/>
          <w:bCs/>
          <w:spacing w:val="7"/>
          <w:sz w:val="20"/>
          <w:szCs w:val="20"/>
          <w:shd w:val="clear" w:color="auto" w:fill="FFFF00"/>
          <w:lang w:eastAsia="zh-CN"/>
        </w:rPr>
        <w:t>信行为信息记录</w:t>
      </w:r>
      <w:r>
        <w:rPr>
          <w:rFonts w:ascii="宋体" w:hAnsi="宋体" w:eastAsia="宋体" w:cs="宋体"/>
          <w:spacing w:val="-69"/>
          <w:sz w:val="20"/>
          <w:szCs w:val="20"/>
          <w:lang w:eastAsia="zh-CN"/>
        </w:rPr>
        <w:t xml:space="preserve"> </w:t>
      </w:r>
      <w:r>
        <w:rPr>
          <w:rFonts w:ascii="宋体" w:hAnsi="宋体" w:eastAsia="宋体" w:cs="宋体"/>
          <w:b/>
          <w:bCs/>
          <w:spacing w:val="7"/>
          <w:sz w:val="20"/>
          <w:szCs w:val="20"/>
          <w:lang w:eastAsia="zh-CN"/>
        </w:rPr>
        <w:t>”中的禁止参加政府采购活动期间。</w:t>
      </w:r>
      <w:r>
        <w:rPr>
          <w:rFonts w:ascii="宋体" w:hAnsi="宋体" w:eastAsia="宋体" w:cs="宋体"/>
          <w:b/>
          <w:bCs/>
          <w:color w:val="FF0000"/>
          <w:spacing w:val="7"/>
          <w:sz w:val="20"/>
          <w:szCs w:val="20"/>
          <w:lang w:eastAsia="zh-CN"/>
        </w:rPr>
        <w:t>（提供以上截图）</w:t>
      </w:r>
    </w:p>
    <w:p w14:paraId="46792666">
      <w:pPr>
        <w:keepNext w:val="0"/>
        <w:keepLines w:val="0"/>
        <w:pageBreakBefore w:val="0"/>
        <w:widowControl/>
        <w:kinsoku w:val="0"/>
        <w:wordWrap/>
        <w:overflowPunct/>
        <w:topLinePunct w:val="0"/>
        <w:autoSpaceDE w:val="0"/>
        <w:autoSpaceDN w:val="0"/>
        <w:bidi w:val="0"/>
        <w:adjustRightInd w:val="0"/>
        <w:snapToGrid w:val="0"/>
        <w:spacing w:line="288" w:lineRule="auto"/>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1AD104C4">
      <w:pPr>
        <w:spacing w:before="137"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一</w:t>
      </w:r>
      <w:r>
        <w:rPr>
          <w:rFonts w:ascii="宋体" w:hAnsi="宋体" w:eastAsia="宋体" w:cs="宋体"/>
          <w:b/>
          <w:bCs/>
          <w:spacing w:val="7"/>
          <w:sz w:val="20"/>
          <w:szCs w:val="20"/>
          <w:lang w:eastAsia="zh-CN"/>
        </w:rPr>
        <w:t>、采购需求偏离表</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tbl>
      <w:tblPr>
        <w:tblStyle w:val="10"/>
        <w:tblpPr w:leftFromText="180" w:rightFromText="180" w:vertAnchor="text" w:horzAnchor="page" w:tblpX="992" w:tblpY="224"/>
        <w:tblOverlap w:val="never"/>
        <w:tblW w:w="96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661"/>
        <w:gridCol w:w="5475"/>
        <w:gridCol w:w="1410"/>
        <w:gridCol w:w="1065"/>
        <w:gridCol w:w="1065"/>
      </w:tblGrid>
      <w:tr w14:paraId="37EB4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26" w:hRule="atLeast"/>
        </w:trPr>
        <w:tc>
          <w:tcPr>
            <w:tcW w:w="661" w:type="dxa"/>
            <w:vAlign w:val="center"/>
          </w:tcPr>
          <w:p w14:paraId="61DC7371">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475" w:type="dxa"/>
            <w:vAlign w:val="center"/>
          </w:tcPr>
          <w:p w14:paraId="2A5AABAD">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410" w:type="dxa"/>
            <w:vAlign w:val="center"/>
          </w:tcPr>
          <w:p w14:paraId="43FB0302">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完全响应</w:t>
            </w:r>
          </w:p>
          <w:p w14:paraId="33305874">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或</w:t>
            </w:r>
          </w:p>
          <w:p w14:paraId="7C9B8E9B">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ascii="宋体" w:hAnsi="宋体" w:eastAsia="宋体" w:cs="宋体"/>
                <w:b/>
                <w:bCs/>
              </w:rPr>
            </w:pPr>
            <w:r>
              <w:rPr>
                <w:rFonts w:hint="eastAsia" w:ascii="宋体" w:hAnsi="宋体" w:eastAsia="宋体" w:cs="宋体"/>
                <w:b/>
                <w:bCs/>
                <w:spacing w:val="6"/>
              </w:rPr>
              <w:t>正/负偏离</w:t>
            </w:r>
          </w:p>
        </w:tc>
        <w:tc>
          <w:tcPr>
            <w:tcW w:w="1065" w:type="dxa"/>
            <w:vAlign w:val="center"/>
          </w:tcPr>
          <w:p w14:paraId="05845206">
            <w:pPr>
              <w:spacing w:before="65" w:line="300" w:lineRule="exact"/>
              <w:jc w:val="center"/>
              <w:rPr>
                <w:rFonts w:hint="eastAsia" w:ascii="宋体" w:hAnsi="宋体" w:eastAsia="宋体" w:cs="宋体"/>
                <w:b/>
                <w:bCs/>
                <w:spacing w:val="7"/>
              </w:rPr>
            </w:pPr>
            <w:r>
              <w:rPr>
                <w:rFonts w:hint="eastAsia" w:ascii="宋体" w:hAnsi="宋体" w:eastAsia="宋体" w:cs="宋体"/>
                <w:b/>
                <w:bCs/>
                <w:spacing w:val="7"/>
              </w:rPr>
              <w:t>偏离</w:t>
            </w:r>
          </w:p>
          <w:p w14:paraId="62DEE52A">
            <w:pPr>
              <w:spacing w:before="65" w:line="300" w:lineRule="exact"/>
              <w:jc w:val="center"/>
              <w:rPr>
                <w:rFonts w:ascii="宋体" w:hAnsi="宋体" w:eastAsia="宋体" w:cs="宋体"/>
                <w:b/>
                <w:bCs/>
              </w:rPr>
            </w:pPr>
            <w:r>
              <w:rPr>
                <w:rFonts w:hint="eastAsia" w:ascii="宋体" w:hAnsi="宋体" w:eastAsia="宋体" w:cs="宋体"/>
                <w:b/>
                <w:bCs/>
                <w:spacing w:val="7"/>
              </w:rPr>
              <w:t>情况</w:t>
            </w:r>
          </w:p>
        </w:tc>
        <w:tc>
          <w:tcPr>
            <w:tcW w:w="1065" w:type="dxa"/>
            <w:vAlign w:val="center"/>
          </w:tcPr>
          <w:p w14:paraId="7173064F">
            <w:pPr>
              <w:spacing w:before="65" w:line="300" w:lineRule="exact"/>
              <w:jc w:val="center"/>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对应</w:t>
            </w:r>
          </w:p>
          <w:p w14:paraId="2272C3A4">
            <w:pPr>
              <w:spacing w:before="65" w:line="300" w:lineRule="exact"/>
              <w:jc w:val="center"/>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页码</w:t>
            </w:r>
          </w:p>
        </w:tc>
      </w:tr>
      <w:tr w14:paraId="0B835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661" w:type="dxa"/>
            <w:vAlign w:val="center"/>
          </w:tcPr>
          <w:p w14:paraId="5F3B1345">
            <w:pPr>
              <w:spacing w:before="65" w:line="270" w:lineRule="exact"/>
              <w:jc w:val="center"/>
              <w:rPr>
                <w:rFonts w:ascii="宋体" w:hAnsi="宋体" w:eastAsia="宋体" w:cs="宋体"/>
              </w:rPr>
            </w:pPr>
            <w:r>
              <w:rPr>
                <w:rFonts w:hint="eastAsia" w:ascii="宋体" w:hAnsi="宋体" w:eastAsia="宋体" w:cs="宋体"/>
                <w:position w:val="1"/>
              </w:rPr>
              <w:t>1</w:t>
            </w:r>
          </w:p>
        </w:tc>
        <w:tc>
          <w:tcPr>
            <w:tcW w:w="5475" w:type="dxa"/>
          </w:tcPr>
          <w:p w14:paraId="4373067C">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rPr>
              <w:t>一、项目概况</w:t>
            </w:r>
          </w:p>
          <w:p w14:paraId="55EDFC85">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ascii="宋体" w:hAnsi="宋体" w:eastAsia="宋体" w:cs="宋体"/>
                <w:sz w:val="20"/>
                <w:szCs w:val="20"/>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项目名称：中山市东升医院</w:t>
            </w:r>
            <w:r>
              <w:rPr>
                <w:rFonts w:ascii="宋体" w:hAnsi="宋体" w:eastAsia="宋体" w:cs="宋体"/>
                <w:sz w:val="20"/>
                <w:szCs w:val="20"/>
              </w:rPr>
              <w:t>10</w:t>
            </w:r>
            <w:r>
              <w:rPr>
                <w:rFonts w:hint="eastAsia" w:ascii="宋体" w:hAnsi="宋体" w:eastAsia="宋体" w:cs="宋体"/>
                <w:sz w:val="20"/>
                <w:szCs w:val="20"/>
              </w:rPr>
              <w:t>楼皮肤科病房及</w:t>
            </w:r>
            <w:r>
              <w:rPr>
                <w:rFonts w:ascii="宋体" w:hAnsi="宋体" w:eastAsia="宋体" w:cs="宋体"/>
                <w:sz w:val="20"/>
                <w:szCs w:val="20"/>
              </w:rPr>
              <w:t>3</w:t>
            </w:r>
            <w:r>
              <w:rPr>
                <w:rFonts w:hint="eastAsia" w:ascii="宋体" w:hAnsi="宋体" w:eastAsia="宋体" w:cs="宋体"/>
                <w:sz w:val="20"/>
                <w:szCs w:val="20"/>
              </w:rPr>
              <w:t>楼皮肤科门诊中央空调改造项目</w:t>
            </w:r>
          </w:p>
          <w:p w14:paraId="44AAD197">
            <w:pPr>
              <w:pStyle w:val="5"/>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2. 项目编号：FW-CW-CW-2026049</w:t>
            </w:r>
          </w:p>
          <w:p w14:paraId="39B7DEFD">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3</w:t>
            </w:r>
            <w:r>
              <w:rPr>
                <w:rFonts w:ascii="宋体" w:hAnsi="宋体" w:eastAsia="宋体" w:cs="宋体"/>
                <w:sz w:val="20"/>
                <w:szCs w:val="20"/>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预算金额：</w:t>
            </w:r>
            <w:r>
              <w:rPr>
                <w:rFonts w:ascii="宋体" w:hAnsi="宋体" w:eastAsia="宋体" w:cs="宋体"/>
                <w:sz w:val="20"/>
                <w:szCs w:val="20"/>
              </w:rPr>
              <w:t>107315</w:t>
            </w:r>
            <w:r>
              <w:rPr>
                <w:rFonts w:hint="eastAsia" w:ascii="宋体" w:hAnsi="宋体" w:eastAsia="宋体" w:cs="宋体"/>
                <w:sz w:val="20"/>
                <w:szCs w:val="20"/>
              </w:rPr>
              <w:t>元（含税全包价，包括设备费、配件费、运输费、保险费、卸车费、吊车费、安装调试费、检测费、培训费、税费及响应供应商认为实施过程中的不可预见费用，采购人不再另行支付）。</w:t>
            </w:r>
          </w:p>
          <w:p w14:paraId="46164D59">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4</w:t>
            </w:r>
            <w:r>
              <w:rPr>
                <w:rFonts w:ascii="宋体" w:hAnsi="宋体" w:eastAsia="宋体" w:cs="宋体"/>
                <w:sz w:val="20"/>
                <w:szCs w:val="20"/>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供货期：合同签订后</w:t>
            </w:r>
            <w:r>
              <w:rPr>
                <w:rFonts w:ascii="宋体" w:hAnsi="宋体" w:eastAsia="宋体" w:cs="宋体"/>
                <w:sz w:val="20"/>
                <w:szCs w:val="20"/>
              </w:rPr>
              <w:t>20</w:t>
            </w:r>
            <w:r>
              <w:rPr>
                <w:rFonts w:hint="eastAsia" w:ascii="宋体" w:hAnsi="宋体" w:eastAsia="宋体" w:cs="宋体"/>
                <w:sz w:val="20"/>
                <w:szCs w:val="20"/>
              </w:rPr>
              <w:t>个自然日内完成安装、改造和维修、调试等。</w:t>
            </w:r>
          </w:p>
          <w:p w14:paraId="7E4F7E67">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 项目内容：委托具备相应资质的第三方维修服务供应商，对东升医院10楼皮肤科病房及3楼皮肤科门诊中央空调系统的风机盘管、管道等设施实施改造工程。</w:t>
            </w:r>
          </w:p>
          <w:p w14:paraId="00A18FA3">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6</w:t>
            </w:r>
            <w:r>
              <w:rPr>
                <w:rFonts w:ascii="宋体" w:hAnsi="宋体" w:eastAsia="宋体" w:cs="宋体"/>
                <w:sz w:val="20"/>
                <w:szCs w:val="20"/>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项目清单：</w:t>
            </w:r>
          </w:p>
          <w:tbl>
            <w:tblPr>
              <w:tblStyle w:val="6"/>
              <w:tblW w:w="4936" w:type="dxa"/>
              <w:jc w:val="center"/>
              <w:tblLayout w:type="fixed"/>
              <w:tblCellMar>
                <w:top w:w="57" w:type="dxa"/>
                <w:left w:w="57" w:type="dxa"/>
                <w:bottom w:w="57" w:type="dxa"/>
                <w:right w:w="57" w:type="dxa"/>
              </w:tblCellMar>
            </w:tblPr>
            <w:tblGrid>
              <w:gridCol w:w="402"/>
              <w:gridCol w:w="1314"/>
              <w:gridCol w:w="602"/>
              <w:gridCol w:w="524"/>
              <w:gridCol w:w="1101"/>
              <w:gridCol w:w="993"/>
            </w:tblGrid>
            <w:tr w14:paraId="60F8F6E8">
              <w:tblPrEx>
                <w:tblCellMar>
                  <w:top w:w="57" w:type="dxa"/>
                  <w:left w:w="57" w:type="dxa"/>
                  <w:bottom w:w="57" w:type="dxa"/>
                  <w:right w:w="57" w:type="dxa"/>
                </w:tblCellMar>
              </w:tblPrEx>
              <w:trPr>
                <w:trHeight w:val="312" w:hRule="exact"/>
                <w:tblHeader/>
                <w:jc w:val="center"/>
              </w:trPr>
              <w:tc>
                <w:tcPr>
                  <w:tcW w:w="402" w:type="dxa"/>
                  <w:vMerge w:val="restart"/>
                  <w:tcBorders>
                    <w:top w:val="single" w:color="000000" w:sz="4" w:space="0"/>
                    <w:left w:val="single" w:color="000000" w:sz="4" w:space="0"/>
                    <w:bottom w:val="single" w:color="000000" w:sz="4" w:space="0"/>
                    <w:right w:val="single" w:color="000000" w:sz="4" w:space="0"/>
                  </w:tcBorders>
                  <w:vAlign w:val="center"/>
                </w:tcPr>
                <w:p w14:paraId="076DC2E1">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 w:val="18"/>
                      <w:szCs w:val="18"/>
                    </w:rPr>
                  </w:pPr>
                  <w:r>
                    <w:rPr>
                      <w:rFonts w:hint="eastAsia" w:ascii="宋体" w:hAnsi="宋体" w:cs="宋体"/>
                      <w:b/>
                      <w:bCs/>
                      <w:color w:val="000000"/>
                      <w:kern w:val="0"/>
                      <w:sz w:val="18"/>
                      <w:szCs w:val="18"/>
                    </w:rPr>
                    <w:t>序号</w:t>
                  </w:r>
                </w:p>
              </w:tc>
              <w:tc>
                <w:tcPr>
                  <w:tcW w:w="1314" w:type="dxa"/>
                  <w:vMerge w:val="restart"/>
                  <w:tcBorders>
                    <w:top w:val="single" w:color="000000" w:sz="4" w:space="0"/>
                    <w:left w:val="single" w:color="000000" w:sz="4" w:space="0"/>
                    <w:bottom w:val="single" w:color="000000" w:sz="4" w:space="0"/>
                    <w:right w:val="single" w:color="000000" w:sz="4" w:space="0"/>
                  </w:tcBorders>
                  <w:noWrap/>
                  <w:vAlign w:val="center"/>
                </w:tcPr>
                <w:p w14:paraId="46FF9E2D">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hint="eastAsia" w:ascii="宋体" w:eastAsia="宋体" w:cs="宋体"/>
                      <w:b/>
                      <w:bCs/>
                      <w:color w:val="000000"/>
                      <w:sz w:val="18"/>
                      <w:szCs w:val="18"/>
                      <w:lang w:eastAsia="zh-CN"/>
                    </w:rPr>
                  </w:pPr>
                  <w:r>
                    <w:rPr>
                      <w:rFonts w:hint="eastAsia" w:ascii="宋体" w:hAnsi="宋体" w:cs="宋体"/>
                      <w:b/>
                      <w:bCs/>
                      <w:color w:val="000000"/>
                      <w:kern w:val="0"/>
                      <w:sz w:val="18"/>
                      <w:szCs w:val="18"/>
                      <w:lang w:val="en-US" w:eastAsia="zh-CN"/>
                    </w:rPr>
                    <w:t>项目</w:t>
                  </w:r>
                </w:p>
              </w:tc>
              <w:tc>
                <w:tcPr>
                  <w:tcW w:w="602" w:type="dxa"/>
                  <w:vMerge w:val="restart"/>
                  <w:tcBorders>
                    <w:top w:val="single" w:color="000000" w:sz="4" w:space="0"/>
                    <w:left w:val="single" w:color="000000" w:sz="4" w:space="0"/>
                    <w:bottom w:val="single" w:color="000000" w:sz="4" w:space="0"/>
                    <w:right w:val="single" w:color="000000" w:sz="4" w:space="0"/>
                  </w:tcBorders>
                  <w:noWrap/>
                  <w:vAlign w:val="center"/>
                </w:tcPr>
                <w:p w14:paraId="339FA7BB">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 w:val="18"/>
                      <w:szCs w:val="18"/>
                    </w:rPr>
                  </w:pPr>
                  <w:r>
                    <w:rPr>
                      <w:rFonts w:hint="eastAsia" w:ascii="宋体" w:hAnsi="宋体" w:cs="宋体"/>
                      <w:b/>
                      <w:bCs/>
                      <w:color w:val="000000"/>
                      <w:kern w:val="0"/>
                      <w:sz w:val="18"/>
                      <w:szCs w:val="18"/>
                    </w:rPr>
                    <w:t>数量</w:t>
                  </w:r>
                </w:p>
              </w:tc>
              <w:tc>
                <w:tcPr>
                  <w:tcW w:w="524" w:type="dxa"/>
                  <w:vMerge w:val="restart"/>
                  <w:tcBorders>
                    <w:top w:val="single" w:color="000000" w:sz="4" w:space="0"/>
                    <w:left w:val="single" w:color="000000" w:sz="4" w:space="0"/>
                    <w:bottom w:val="single" w:color="000000" w:sz="4" w:space="0"/>
                    <w:right w:val="single" w:color="000000" w:sz="4" w:space="0"/>
                  </w:tcBorders>
                  <w:noWrap/>
                  <w:vAlign w:val="center"/>
                </w:tcPr>
                <w:p w14:paraId="646E4B79">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 w:val="18"/>
                      <w:szCs w:val="18"/>
                    </w:rPr>
                  </w:pPr>
                  <w:r>
                    <w:rPr>
                      <w:rFonts w:hint="eastAsia" w:ascii="宋体" w:hAnsi="宋体" w:cs="宋体"/>
                      <w:b/>
                      <w:bCs/>
                      <w:color w:val="000000"/>
                      <w:kern w:val="0"/>
                      <w:sz w:val="18"/>
                      <w:szCs w:val="18"/>
                    </w:rPr>
                    <w:t>单位</w:t>
                  </w:r>
                </w:p>
              </w:tc>
              <w:tc>
                <w:tcPr>
                  <w:tcW w:w="1101" w:type="dxa"/>
                  <w:vMerge w:val="restart"/>
                  <w:tcBorders>
                    <w:top w:val="single" w:color="000000" w:sz="4" w:space="0"/>
                    <w:left w:val="single" w:color="000000" w:sz="4" w:space="0"/>
                    <w:bottom w:val="single" w:color="000000" w:sz="4" w:space="0"/>
                    <w:right w:val="single" w:color="000000" w:sz="4" w:space="0"/>
                  </w:tcBorders>
                  <w:noWrap/>
                  <w:vAlign w:val="center"/>
                </w:tcPr>
                <w:p w14:paraId="27D0DCA9">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hint="default" w:ascii="宋体" w:eastAsia="宋体" w:cs="宋体"/>
                      <w:b/>
                      <w:bCs/>
                      <w:color w:val="000000"/>
                      <w:sz w:val="18"/>
                      <w:szCs w:val="18"/>
                      <w:lang w:val="en-US" w:eastAsia="zh-CN"/>
                    </w:rPr>
                  </w:pPr>
                  <w:r>
                    <w:rPr>
                      <w:rFonts w:hint="eastAsia" w:ascii="宋体" w:hAnsi="宋体" w:cs="宋体"/>
                      <w:b/>
                      <w:bCs/>
                      <w:color w:val="000000"/>
                      <w:kern w:val="0"/>
                      <w:sz w:val="18"/>
                      <w:szCs w:val="18"/>
                      <w:lang w:val="en-US" w:eastAsia="zh-CN"/>
                    </w:rPr>
                    <w:t>报价金额（元）</w:t>
                  </w:r>
                </w:p>
              </w:tc>
              <w:tc>
                <w:tcPr>
                  <w:tcW w:w="993" w:type="dxa"/>
                  <w:vMerge w:val="restart"/>
                  <w:tcBorders>
                    <w:top w:val="single" w:color="000000" w:sz="4" w:space="0"/>
                    <w:left w:val="single" w:color="000000" w:sz="4" w:space="0"/>
                    <w:bottom w:val="single" w:color="000000" w:sz="4" w:space="0"/>
                    <w:right w:val="single" w:color="000000" w:sz="4" w:space="0"/>
                  </w:tcBorders>
                  <w:noWrap/>
                  <w:vAlign w:val="center"/>
                </w:tcPr>
                <w:p w14:paraId="416D499C">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 w:val="18"/>
                      <w:szCs w:val="18"/>
                    </w:rPr>
                  </w:pPr>
                  <w:r>
                    <w:rPr>
                      <w:rFonts w:hint="eastAsia" w:ascii="宋体" w:hAnsi="宋体" w:cs="宋体"/>
                      <w:b/>
                      <w:bCs/>
                      <w:color w:val="000000"/>
                      <w:kern w:val="0"/>
                      <w:sz w:val="18"/>
                      <w:szCs w:val="18"/>
                    </w:rPr>
                    <w:t>备注</w:t>
                  </w:r>
                </w:p>
              </w:tc>
            </w:tr>
            <w:tr w14:paraId="68FEA058">
              <w:tblPrEx>
                <w:tblCellMar>
                  <w:top w:w="57" w:type="dxa"/>
                  <w:left w:w="57" w:type="dxa"/>
                  <w:bottom w:w="57" w:type="dxa"/>
                  <w:right w:w="57" w:type="dxa"/>
                </w:tblCellMar>
              </w:tblPrEx>
              <w:trPr>
                <w:trHeight w:val="312" w:hRule="exact"/>
                <w:tblHeader/>
                <w:jc w:val="center"/>
              </w:trPr>
              <w:tc>
                <w:tcPr>
                  <w:tcW w:w="402" w:type="dxa"/>
                  <w:vMerge w:val="continue"/>
                  <w:tcBorders>
                    <w:top w:val="single" w:color="000000" w:sz="4" w:space="0"/>
                    <w:left w:val="single" w:color="000000" w:sz="4" w:space="0"/>
                    <w:bottom w:val="single" w:color="000000" w:sz="4" w:space="0"/>
                    <w:right w:val="single" w:color="000000" w:sz="4" w:space="0"/>
                  </w:tcBorders>
                  <w:vAlign w:val="center"/>
                </w:tcPr>
                <w:p w14:paraId="394AD99B">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 w:val="18"/>
                      <w:szCs w:val="18"/>
                    </w:rPr>
                  </w:pPr>
                </w:p>
              </w:tc>
              <w:tc>
                <w:tcPr>
                  <w:tcW w:w="1314" w:type="dxa"/>
                  <w:vMerge w:val="continue"/>
                  <w:tcBorders>
                    <w:top w:val="single" w:color="000000" w:sz="4" w:space="0"/>
                    <w:left w:val="single" w:color="000000" w:sz="4" w:space="0"/>
                    <w:bottom w:val="single" w:color="000000" w:sz="4" w:space="0"/>
                    <w:right w:val="single" w:color="000000" w:sz="4" w:space="0"/>
                  </w:tcBorders>
                  <w:noWrap/>
                  <w:vAlign w:val="center"/>
                </w:tcPr>
                <w:p w14:paraId="17DD00D3">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 w:val="18"/>
                      <w:szCs w:val="18"/>
                    </w:rPr>
                  </w:pPr>
                </w:p>
              </w:tc>
              <w:tc>
                <w:tcPr>
                  <w:tcW w:w="602" w:type="dxa"/>
                  <w:vMerge w:val="continue"/>
                  <w:tcBorders>
                    <w:top w:val="single" w:color="000000" w:sz="4" w:space="0"/>
                    <w:left w:val="single" w:color="000000" w:sz="4" w:space="0"/>
                    <w:bottom w:val="single" w:color="000000" w:sz="4" w:space="0"/>
                    <w:right w:val="single" w:color="000000" w:sz="4" w:space="0"/>
                  </w:tcBorders>
                  <w:noWrap/>
                  <w:vAlign w:val="center"/>
                </w:tcPr>
                <w:p w14:paraId="5688082E">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 w:val="18"/>
                      <w:szCs w:val="18"/>
                    </w:rPr>
                  </w:pPr>
                </w:p>
              </w:tc>
              <w:tc>
                <w:tcPr>
                  <w:tcW w:w="524" w:type="dxa"/>
                  <w:vMerge w:val="continue"/>
                  <w:tcBorders>
                    <w:top w:val="single" w:color="000000" w:sz="4" w:space="0"/>
                    <w:left w:val="single" w:color="000000" w:sz="4" w:space="0"/>
                    <w:bottom w:val="single" w:color="000000" w:sz="4" w:space="0"/>
                    <w:right w:val="single" w:color="000000" w:sz="4" w:space="0"/>
                  </w:tcBorders>
                  <w:noWrap/>
                  <w:vAlign w:val="center"/>
                </w:tcPr>
                <w:p w14:paraId="6AA26830">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 w:val="18"/>
                      <w:szCs w:val="18"/>
                    </w:rPr>
                  </w:pPr>
                </w:p>
              </w:tc>
              <w:tc>
                <w:tcPr>
                  <w:tcW w:w="1101" w:type="dxa"/>
                  <w:vMerge w:val="continue"/>
                  <w:tcBorders>
                    <w:top w:val="single" w:color="000000" w:sz="4" w:space="0"/>
                    <w:left w:val="single" w:color="000000" w:sz="4" w:space="0"/>
                    <w:bottom w:val="single" w:color="000000" w:sz="4" w:space="0"/>
                    <w:right w:val="single" w:color="000000" w:sz="4" w:space="0"/>
                  </w:tcBorders>
                  <w:noWrap/>
                  <w:vAlign w:val="center"/>
                </w:tcPr>
                <w:p w14:paraId="7226C883">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 w:val="18"/>
                      <w:szCs w:val="18"/>
                    </w:rPr>
                  </w:pPr>
                </w:p>
              </w:tc>
              <w:tc>
                <w:tcPr>
                  <w:tcW w:w="993" w:type="dxa"/>
                  <w:vMerge w:val="continue"/>
                  <w:tcBorders>
                    <w:top w:val="single" w:color="000000" w:sz="4" w:space="0"/>
                    <w:left w:val="single" w:color="000000" w:sz="4" w:space="0"/>
                    <w:bottom w:val="single" w:color="000000" w:sz="4" w:space="0"/>
                    <w:right w:val="single" w:color="000000" w:sz="4" w:space="0"/>
                  </w:tcBorders>
                  <w:noWrap/>
                  <w:vAlign w:val="center"/>
                </w:tcPr>
                <w:p w14:paraId="78BF7710">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b/>
                      <w:bCs/>
                      <w:color w:val="000000"/>
                      <w:sz w:val="18"/>
                      <w:szCs w:val="18"/>
                    </w:rPr>
                  </w:pPr>
                </w:p>
              </w:tc>
            </w:tr>
            <w:tr w14:paraId="2EE2CDCB">
              <w:tblPrEx>
                <w:tblCellMar>
                  <w:top w:w="57" w:type="dxa"/>
                  <w:left w:w="57" w:type="dxa"/>
                  <w:bottom w:w="57" w:type="dxa"/>
                  <w:right w:w="57" w:type="dxa"/>
                </w:tblCellMar>
              </w:tblPrEx>
              <w:trPr>
                <w:trHeight w:val="482" w:hRule="exact"/>
                <w:jc w:val="center"/>
              </w:trPr>
              <w:tc>
                <w:tcPr>
                  <w:tcW w:w="402" w:type="dxa"/>
                  <w:tcBorders>
                    <w:top w:val="single" w:color="000000" w:sz="4" w:space="0"/>
                    <w:left w:val="single" w:color="000000" w:sz="4" w:space="0"/>
                    <w:bottom w:val="single" w:color="000000" w:sz="4" w:space="0"/>
                    <w:right w:val="single" w:color="000000" w:sz="4" w:space="0"/>
                  </w:tcBorders>
                  <w:noWrap/>
                  <w:vAlign w:val="center"/>
                </w:tcPr>
                <w:p w14:paraId="79993C0E">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1</w:t>
                  </w:r>
                </w:p>
              </w:tc>
              <w:tc>
                <w:tcPr>
                  <w:tcW w:w="1314" w:type="dxa"/>
                  <w:tcBorders>
                    <w:top w:val="single" w:color="000000" w:sz="4" w:space="0"/>
                    <w:left w:val="single" w:color="000000" w:sz="4" w:space="0"/>
                    <w:bottom w:val="single" w:color="000000" w:sz="4" w:space="0"/>
                    <w:right w:val="single" w:color="000000" w:sz="4" w:space="0"/>
                  </w:tcBorders>
                  <w:vAlign w:val="center"/>
                </w:tcPr>
                <w:p w14:paraId="19E4706C">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风机盘管FP-08</w:t>
                  </w:r>
                </w:p>
              </w:tc>
              <w:tc>
                <w:tcPr>
                  <w:tcW w:w="602" w:type="dxa"/>
                  <w:tcBorders>
                    <w:top w:val="single" w:color="000000" w:sz="4" w:space="0"/>
                    <w:left w:val="single" w:color="000000" w:sz="4" w:space="0"/>
                    <w:bottom w:val="single" w:color="000000" w:sz="4" w:space="0"/>
                    <w:right w:val="single" w:color="000000" w:sz="4" w:space="0"/>
                  </w:tcBorders>
                  <w:noWrap/>
                  <w:vAlign w:val="center"/>
                </w:tcPr>
                <w:p w14:paraId="6518CC3F">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 xml:space="preserve">10.0 </w:t>
                  </w:r>
                </w:p>
              </w:tc>
              <w:tc>
                <w:tcPr>
                  <w:tcW w:w="524" w:type="dxa"/>
                  <w:tcBorders>
                    <w:top w:val="single" w:color="000000" w:sz="4" w:space="0"/>
                    <w:left w:val="single" w:color="000000" w:sz="4" w:space="0"/>
                    <w:bottom w:val="single" w:color="000000" w:sz="4" w:space="0"/>
                    <w:right w:val="single" w:color="000000" w:sz="4" w:space="0"/>
                  </w:tcBorders>
                  <w:noWrap/>
                  <w:vAlign w:val="center"/>
                </w:tcPr>
                <w:p w14:paraId="04EF04FD">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台</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22C285D1">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18"/>
                      <w:szCs w:val="18"/>
                    </w:rPr>
                  </w:pPr>
                </w:p>
              </w:tc>
              <w:tc>
                <w:tcPr>
                  <w:tcW w:w="993" w:type="dxa"/>
                  <w:vMerge w:val="restart"/>
                  <w:tcBorders>
                    <w:top w:val="single" w:color="000000" w:sz="4" w:space="0"/>
                    <w:left w:val="single" w:color="000000" w:sz="4" w:space="0"/>
                    <w:right w:val="single" w:color="000000" w:sz="4" w:space="0"/>
                  </w:tcBorders>
                  <w:vAlign w:val="center"/>
                </w:tcPr>
                <w:p w14:paraId="46CBFCFA">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hint="eastAsia" w:ascii="宋体" w:eastAsia="宋体" w:cs="宋体"/>
                      <w:color w:val="000000"/>
                      <w:sz w:val="18"/>
                      <w:szCs w:val="18"/>
                      <w:lang w:val="en-US" w:eastAsia="zh-CN"/>
                    </w:rPr>
                  </w:pPr>
                  <w:r>
                    <w:rPr>
                      <w:rFonts w:hint="eastAsia" w:ascii="宋体" w:hAnsi="宋体" w:cs="宋体"/>
                      <w:color w:val="000000"/>
                      <w:kern w:val="0"/>
                      <w:sz w:val="18"/>
                      <w:szCs w:val="18"/>
                    </w:rPr>
                    <w:t>美的</w:t>
                  </w:r>
                  <w:r>
                    <w:rPr>
                      <w:rFonts w:hint="eastAsia" w:ascii="宋体" w:hAnsi="宋体" w:cs="宋体"/>
                      <w:color w:val="000000"/>
                      <w:kern w:val="0"/>
                      <w:sz w:val="18"/>
                      <w:szCs w:val="18"/>
                      <w:lang w:eastAsia="zh-CN"/>
                    </w:rPr>
                    <w:t>、天加或格力</w:t>
                  </w:r>
                </w:p>
              </w:tc>
            </w:tr>
            <w:tr w14:paraId="7FBF1001">
              <w:tblPrEx>
                <w:tblCellMar>
                  <w:top w:w="57" w:type="dxa"/>
                  <w:left w:w="57" w:type="dxa"/>
                  <w:bottom w:w="57" w:type="dxa"/>
                  <w:right w:w="57" w:type="dxa"/>
                </w:tblCellMar>
              </w:tblPrEx>
              <w:trPr>
                <w:trHeight w:val="482" w:hRule="exact"/>
                <w:jc w:val="center"/>
              </w:trPr>
              <w:tc>
                <w:tcPr>
                  <w:tcW w:w="402" w:type="dxa"/>
                  <w:tcBorders>
                    <w:top w:val="single" w:color="000000" w:sz="4" w:space="0"/>
                    <w:left w:val="single" w:color="000000" w:sz="4" w:space="0"/>
                    <w:bottom w:val="single" w:color="000000" w:sz="4" w:space="0"/>
                    <w:right w:val="single" w:color="000000" w:sz="4" w:space="0"/>
                  </w:tcBorders>
                  <w:noWrap/>
                  <w:vAlign w:val="center"/>
                </w:tcPr>
                <w:p w14:paraId="4A59FCE5">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2</w:t>
                  </w:r>
                </w:p>
              </w:tc>
              <w:tc>
                <w:tcPr>
                  <w:tcW w:w="1314" w:type="dxa"/>
                  <w:tcBorders>
                    <w:top w:val="single" w:color="000000" w:sz="4" w:space="0"/>
                    <w:left w:val="single" w:color="000000" w:sz="4" w:space="0"/>
                    <w:bottom w:val="single" w:color="000000" w:sz="4" w:space="0"/>
                    <w:right w:val="single" w:color="000000" w:sz="4" w:space="0"/>
                  </w:tcBorders>
                  <w:vAlign w:val="center"/>
                </w:tcPr>
                <w:p w14:paraId="152162EC">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风机盘管FP-08</w:t>
                  </w:r>
                </w:p>
              </w:tc>
              <w:tc>
                <w:tcPr>
                  <w:tcW w:w="602" w:type="dxa"/>
                  <w:tcBorders>
                    <w:top w:val="single" w:color="000000" w:sz="4" w:space="0"/>
                    <w:left w:val="single" w:color="000000" w:sz="4" w:space="0"/>
                    <w:bottom w:val="single" w:color="000000" w:sz="4" w:space="0"/>
                    <w:right w:val="single" w:color="000000" w:sz="4" w:space="0"/>
                  </w:tcBorders>
                  <w:noWrap/>
                  <w:vAlign w:val="center"/>
                </w:tcPr>
                <w:p w14:paraId="521EBE62">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 xml:space="preserve">3.0 </w:t>
                  </w:r>
                </w:p>
              </w:tc>
              <w:tc>
                <w:tcPr>
                  <w:tcW w:w="524" w:type="dxa"/>
                  <w:tcBorders>
                    <w:top w:val="single" w:color="000000" w:sz="4" w:space="0"/>
                    <w:left w:val="single" w:color="000000" w:sz="4" w:space="0"/>
                    <w:bottom w:val="single" w:color="000000" w:sz="4" w:space="0"/>
                    <w:right w:val="single" w:color="000000" w:sz="4" w:space="0"/>
                  </w:tcBorders>
                  <w:noWrap/>
                  <w:vAlign w:val="center"/>
                </w:tcPr>
                <w:p w14:paraId="5012145B">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台</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750C7B41">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18"/>
                      <w:szCs w:val="18"/>
                    </w:rPr>
                  </w:pPr>
                </w:p>
              </w:tc>
              <w:tc>
                <w:tcPr>
                  <w:tcW w:w="993" w:type="dxa"/>
                  <w:vMerge w:val="continue"/>
                  <w:tcBorders>
                    <w:left w:val="single" w:color="000000" w:sz="4" w:space="0"/>
                    <w:bottom w:val="single" w:color="000000" w:sz="4" w:space="0"/>
                    <w:right w:val="single" w:color="000000" w:sz="4" w:space="0"/>
                  </w:tcBorders>
                  <w:vAlign w:val="center"/>
                </w:tcPr>
                <w:p w14:paraId="217D80F4">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18"/>
                    </w:rPr>
                  </w:pPr>
                </w:p>
              </w:tc>
            </w:tr>
            <w:tr w14:paraId="3B0A23DE">
              <w:tblPrEx>
                <w:tblCellMar>
                  <w:top w:w="57" w:type="dxa"/>
                  <w:left w:w="57" w:type="dxa"/>
                  <w:bottom w:w="57" w:type="dxa"/>
                  <w:right w:w="57" w:type="dxa"/>
                </w:tblCellMar>
              </w:tblPrEx>
              <w:trPr>
                <w:trHeight w:val="482" w:hRule="exact"/>
                <w:jc w:val="center"/>
              </w:trPr>
              <w:tc>
                <w:tcPr>
                  <w:tcW w:w="402" w:type="dxa"/>
                  <w:tcBorders>
                    <w:top w:val="single" w:color="000000" w:sz="4" w:space="0"/>
                    <w:left w:val="single" w:color="000000" w:sz="4" w:space="0"/>
                    <w:bottom w:val="single" w:color="000000" w:sz="4" w:space="0"/>
                    <w:right w:val="single" w:color="000000" w:sz="4" w:space="0"/>
                  </w:tcBorders>
                  <w:noWrap/>
                  <w:vAlign w:val="center"/>
                </w:tcPr>
                <w:p w14:paraId="24BDA009">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3</w:t>
                  </w:r>
                </w:p>
              </w:tc>
              <w:tc>
                <w:tcPr>
                  <w:tcW w:w="1314" w:type="dxa"/>
                  <w:tcBorders>
                    <w:top w:val="single" w:color="000000" w:sz="4" w:space="0"/>
                    <w:left w:val="single" w:color="000000" w:sz="4" w:space="0"/>
                    <w:bottom w:val="single" w:color="000000" w:sz="4" w:space="0"/>
                    <w:right w:val="single" w:color="000000" w:sz="4" w:space="0"/>
                  </w:tcBorders>
                  <w:vAlign w:val="center"/>
                </w:tcPr>
                <w:p w14:paraId="6C50F216">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镀锌钢管DN20</w:t>
                  </w:r>
                </w:p>
              </w:tc>
              <w:tc>
                <w:tcPr>
                  <w:tcW w:w="602" w:type="dxa"/>
                  <w:tcBorders>
                    <w:top w:val="single" w:color="000000" w:sz="4" w:space="0"/>
                    <w:left w:val="single" w:color="000000" w:sz="4" w:space="0"/>
                    <w:bottom w:val="single" w:color="000000" w:sz="4" w:space="0"/>
                    <w:right w:val="single" w:color="000000" w:sz="4" w:space="0"/>
                  </w:tcBorders>
                  <w:noWrap/>
                  <w:vAlign w:val="center"/>
                </w:tcPr>
                <w:p w14:paraId="0442214F">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 xml:space="preserve">80.0 </w:t>
                  </w:r>
                </w:p>
              </w:tc>
              <w:tc>
                <w:tcPr>
                  <w:tcW w:w="524" w:type="dxa"/>
                  <w:tcBorders>
                    <w:top w:val="single" w:color="000000" w:sz="4" w:space="0"/>
                    <w:left w:val="single" w:color="000000" w:sz="4" w:space="0"/>
                    <w:bottom w:val="single" w:color="000000" w:sz="4" w:space="0"/>
                    <w:right w:val="single" w:color="000000" w:sz="4" w:space="0"/>
                  </w:tcBorders>
                  <w:noWrap/>
                  <w:vAlign w:val="center"/>
                </w:tcPr>
                <w:p w14:paraId="38DAEF32">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米</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008DCD5A">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18"/>
                      <w:szCs w:val="18"/>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74398AE0">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18"/>
                    </w:rPr>
                  </w:pPr>
                </w:p>
              </w:tc>
            </w:tr>
            <w:tr w14:paraId="7FFF2766">
              <w:tblPrEx>
                <w:tblCellMar>
                  <w:top w:w="57" w:type="dxa"/>
                  <w:left w:w="57" w:type="dxa"/>
                  <w:bottom w:w="57" w:type="dxa"/>
                  <w:right w:w="57" w:type="dxa"/>
                </w:tblCellMar>
              </w:tblPrEx>
              <w:trPr>
                <w:trHeight w:val="482" w:hRule="exact"/>
                <w:jc w:val="center"/>
              </w:trPr>
              <w:tc>
                <w:tcPr>
                  <w:tcW w:w="402" w:type="dxa"/>
                  <w:tcBorders>
                    <w:top w:val="single" w:color="000000" w:sz="4" w:space="0"/>
                    <w:left w:val="single" w:color="000000" w:sz="4" w:space="0"/>
                    <w:bottom w:val="single" w:color="000000" w:sz="4" w:space="0"/>
                    <w:right w:val="single" w:color="000000" w:sz="4" w:space="0"/>
                  </w:tcBorders>
                  <w:noWrap/>
                  <w:vAlign w:val="center"/>
                </w:tcPr>
                <w:p w14:paraId="58B41BDD">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4</w:t>
                  </w:r>
                </w:p>
              </w:tc>
              <w:tc>
                <w:tcPr>
                  <w:tcW w:w="1314" w:type="dxa"/>
                  <w:tcBorders>
                    <w:top w:val="single" w:color="000000" w:sz="4" w:space="0"/>
                    <w:left w:val="single" w:color="000000" w:sz="4" w:space="0"/>
                    <w:bottom w:val="single" w:color="000000" w:sz="4" w:space="0"/>
                    <w:right w:val="single" w:color="000000" w:sz="4" w:space="0"/>
                  </w:tcBorders>
                  <w:vAlign w:val="center"/>
                </w:tcPr>
                <w:p w14:paraId="5648DBFD">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PVC排水管DN25(含保温)</w:t>
                  </w:r>
                </w:p>
              </w:tc>
              <w:tc>
                <w:tcPr>
                  <w:tcW w:w="602" w:type="dxa"/>
                  <w:tcBorders>
                    <w:top w:val="single" w:color="000000" w:sz="4" w:space="0"/>
                    <w:left w:val="single" w:color="000000" w:sz="4" w:space="0"/>
                    <w:bottom w:val="single" w:color="000000" w:sz="4" w:space="0"/>
                    <w:right w:val="single" w:color="000000" w:sz="4" w:space="0"/>
                  </w:tcBorders>
                  <w:noWrap/>
                  <w:vAlign w:val="center"/>
                </w:tcPr>
                <w:p w14:paraId="3934F7E0">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 xml:space="preserve">60.0 </w:t>
                  </w:r>
                </w:p>
              </w:tc>
              <w:tc>
                <w:tcPr>
                  <w:tcW w:w="524" w:type="dxa"/>
                  <w:tcBorders>
                    <w:top w:val="single" w:color="000000" w:sz="4" w:space="0"/>
                    <w:left w:val="single" w:color="000000" w:sz="4" w:space="0"/>
                    <w:bottom w:val="single" w:color="000000" w:sz="4" w:space="0"/>
                    <w:right w:val="single" w:color="000000" w:sz="4" w:space="0"/>
                  </w:tcBorders>
                  <w:noWrap/>
                  <w:vAlign w:val="center"/>
                </w:tcPr>
                <w:p w14:paraId="0B17C3CE">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套</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7D126F7D">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18"/>
                      <w:szCs w:val="18"/>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5089AF29">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18"/>
                    </w:rPr>
                  </w:pPr>
                </w:p>
              </w:tc>
            </w:tr>
            <w:tr w14:paraId="003B7D13">
              <w:tblPrEx>
                <w:tblCellMar>
                  <w:top w:w="57" w:type="dxa"/>
                  <w:left w:w="57" w:type="dxa"/>
                  <w:bottom w:w="57" w:type="dxa"/>
                  <w:right w:w="57" w:type="dxa"/>
                </w:tblCellMar>
              </w:tblPrEx>
              <w:trPr>
                <w:trHeight w:val="482" w:hRule="exact"/>
                <w:jc w:val="center"/>
              </w:trPr>
              <w:tc>
                <w:tcPr>
                  <w:tcW w:w="402" w:type="dxa"/>
                  <w:tcBorders>
                    <w:top w:val="single" w:color="000000" w:sz="4" w:space="0"/>
                    <w:left w:val="single" w:color="000000" w:sz="4" w:space="0"/>
                    <w:bottom w:val="single" w:color="000000" w:sz="4" w:space="0"/>
                    <w:right w:val="single" w:color="000000" w:sz="4" w:space="0"/>
                  </w:tcBorders>
                  <w:noWrap/>
                  <w:vAlign w:val="center"/>
                </w:tcPr>
                <w:p w14:paraId="5C5FC55E">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5</w:t>
                  </w:r>
                </w:p>
              </w:tc>
              <w:tc>
                <w:tcPr>
                  <w:tcW w:w="1314" w:type="dxa"/>
                  <w:tcBorders>
                    <w:top w:val="single" w:color="000000" w:sz="4" w:space="0"/>
                    <w:left w:val="single" w:color="000000" w:sz="4" w:space="0"/>
                    <w:bottom w:val="single" w:color="000000" w:sz="4" w:space="0"/>
                    <w:right w:val="single" w:color="000000" w:sz="4" w:space="0"/>
                  </w:tcBorders>
                  <w:vAlign w:val="center"/>
                </w:tcPr>
                <w:p w14:paraId="083A374A">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橡塑B1级保温管套DN20</w:t>
                  </w:r>
                </w:p>
              </w:tc>
              <w:tc>
                <w:tcPr>
                  <w:tcW w:w="602" w:type="dxa"/>
                  <w:tcBorders>
                    <w:top w:val="single" w:color="000000" w:sz="4" w:space="0"/>
                    <w:left w:val="single" w:color="000000" w:sz="4" w:space="0"/>
                    <w:bottom w:val="single" w:color="000000" w:sz="4" w:space="0"/>
                    <w:right w:val="single" w:color="000000" w:sz="4" w:space="0"/>
                  </w:tcBorders>
                  <w:noWrap/>
                  <w:vAlign w:val="center"/>
                </w:tcPr>
                <w:p w14:paraId="1626A6A6">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 xml:space="preserve">80.0 </w:t>
                  </w:r>
                </w:p>
              </w:tc>
              <w:tc>
                <w:tcPr>
                  <w:tcW w:w="524" w:type="dxa"/>
                  <w:tcBorders>
                    <w:top w:val="single" w:color="000000" w:sz="4" w:space="0"/>
                    <w:left w:val="single" w:color="000000" w:sz="4" w:space="0"/>
                    <w:bottom w:val="single" w:color="000000" w:sz="4" w:space="0"/>
                    <w:right w:val="single" w:color="000000" w:sz="4" w:space="0"/>
                  </w:tcBorders>
                  <w:vAlign w:val="center"/>
                </w:tcPr>
                <w:p w14:paraId="26879B73">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米</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299A7309">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18"/>
                      <w:szCs w:val="18"/>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370813F2">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18"/>
                    </w:rPr>
                  </w:pPr>
                </w:p>
              </w:tc>
            </w:tr>
            <w:tr w14:paraId="6C8A53F4">
              <w:tblPrEx>
                <w:tblCellMar>
                  <w:top w:w="57" w:type="dxa"/>
                  <w:left w:w="57" w:type="dxa"/>
                  <w:bottom w:w="57" w:type="dxa"/>
                  <w:right w:w="57" w:type="dxa"/>
                </w:tblCellMar>
              </w:tblPrEx>
              <w:trPr>
                <w:trHeight w:val="482" w:hRule="exact"/>
                <w:jc w:val="center"/>
              </w:trPr>
              <w:tc>
                <w:tcPr>
                  <w:tcW w:w="402" w:type="dxa"/>
                  <w:tcBorders>
                    <w:top w:val="single" w:color="000000" w:sz="4" w:space="0"/>
                    <w:left w:val="single" w:color="000000" w:sz="4" w:space="0"/>
                    <w:bottom w:val="single" w:color="000000" w:sz="4" w:space="0"/>
                    <w:right w:val="single" w:color="000000" w:sz="4" w:space="0"/>
                  </w:tcBorders>
                  <w:noWrap/>
                  <w:vAlign w:val="center"/>
                </w:tcPr>
                <w:p w14:paraId="240B214A">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6</w:t>
                  </w:r>
                </w:p>
              </w:tc>
              <w:tc>
                <w:tcPr>
                  <w:tcW w:w="1314" w:type="dxa"/>
                  <w:tcBorders>
                    <w:top w:val="single" w:color="000000" w:sz="4" w:space="0"/>
                    <w:left w:val="single" w:color="000000" w:sz="4" w:space="0"/>
                    <w:bottom w:val="single" w:color="000000" w:sz="4" w:space="0"/>
                    <w:right w:val="single" w:color="000000" w:sz="4" w:space="0"/>
                  </w:tcBorders>
                  <w:vAlign w:val="center"/>
                </w:tcPr>
                <w:p w14:paraId="341B49EE">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铜闸阀DN20</w:t>
                  </w:r>
                </w:p>
              </w:tc>
              <w:tc>
                <w:tcPr>
                  <w:tcW w:w="602" w:type="dxa"/>
                  <w:tcBorders>
                    <w:top w:val="single" w:color="000000" w:sz="4" w:space="0"/>
                    <w:left w:val="single" w:color="000000" w:sz="4" w:space="0"/>
                    <w:bottom w:val="single" w:color="000000" w:sz="4" w:space="0"/>
                    <w:right w:val="single" w:color="000000" w:sz="4" w:space="0"/>
                  </w:tcBorders>
                  <w:noWrap/>
                  <w:vAlign w:val="center"/>
                </w:tcPr>
                <w:p w14:paraId="6ACFFF44">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 xml:space="preserve">26.0 </w:t>
                  </w:r>
                </w:p>
              </w:tc>
              <w:tc>
                <w:tcPr>
                  <w:tcW w:w="524" w:type="dxa"/>
                  <w:tcBorders>
                    <w:top w:val="single" w:color="000000" w:sz="4" w:space="0"/>
                    <w:left w:val="single" w:color="000000" w:sz="4" w:space="0"/>
                    <w:bottom w:val="single" w:color="000000" w:sz="4" w:space="0"/>
                    <w:right w:val="single" w:color="000000" w:sz="4" w:space="0"/>
                  </w:tcBorders>
                  <w:vAlign w:val="center"/>
                </w:tcPr>
                <w:p w14:paraId="57909464">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个</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78C3A0BA">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18"/>
                      <w:szCs w:val="18"/>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1801B46A">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18"/>
                    </w:rPr>
                  </w:pPr>
                </w:p>
              </w:tc>
            </w:tr>
            <w:tr w14:paraId="06FE0B33">
              <w:tblPrEx>
                <w:tblCellMar>
                  <w:top w:w="57" w:type="dxa"/>
                  <w:left w:w="57" w:type="dxa"/>
                  <w:bottom w:w="57" w:type="dxa"/>
                  <w:right w:w="57" w:type="dxa"/>
                </w:tblCellMar>
              </w:tblPrEx>
              <w:trPr>
                <w:trHeight w:val="482" w:hRule="exact"/>
                <w:jc w:val="center"/>
              </w:trPr>
              <w:tc>
                <w:tcPr>
                  <w:tcW w:w="402" w:type="dxa"/>
                  <w:tcBorders>
                    <w:top w:val="single" w:color="000000" w:sz="4" w:space="0"/>
                    <w:left w:val="single" w:color="000000" w:sz="4" w:space="0"/>
                    <w:bottom w:val="single" w:color="000000" w:sz="4" w:space="0"/>
                    <w:right w:val="single" w:color="000000" w:sz="4" w:space="0"/>
                  </w:tcBorders>
                  <w:noWrap/>
                  <w:vAlign w:val="center"/>
                </w:tcPr>
                <w:p w14:paraId="224F074B">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7</w:t>
                  </w:r>
                </w:p>
              </w:tc>
              <w:tc>
                <w:tcPr>
                  <w:tcW w:w="1314" w:type="dxa"/>
                  <w:tcBorders>
                    <w:top w:val="single" w:color="000000" w:sz="4" w:space="0"/>
                    <w:left w:val="single" w:color="000000" w:sz="4" w:space="0"/>
                    <w:bottom w:val="single" w:color="000000" w:sz="4" w:space="0"/>
                    <w:right w:val="single" w:color="000000" w:sz="4" w:space="0"/>
                  </w:tcBorders>
                  <w:vAlign w:val="center"/>
                </w:tcPr>
                <w:p w14:paraId="0BC31ABB">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不锈钢软管DN20</w:t>
                  </w:r>
                </w:p>
              </w:tc>
              <w:tc>
                <w:tcPr>
                  <w:tcW w:w="602" w:type="dxa"/>
                  <w:tcBorders>
                    <w:top w:val="single" w:color="000000" w:sz="4" w:space="0"/>
                    <w:left w:val="single" w:color="000000" w:sz="4" w:space="0"/>
                    <w:bottom w:val="single" w:color="000000" w:sz="4" w:space="0"/>
                    <w:right w:val="single" w:color="000000" w:sz="4" w:space="0"/>
                  </w:tcBorders>
                  <w:noWrap/>
                  <w:vAlign w:val="center"/>
                </w:tcPr>
                <w:p w14:paraId="0EA40E6A">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 xml:space="preserve">26.0 </w:t>
                  </w:r>
                </w:p>
              </w:tc>
              <w:tc>
                <w:tcPr>
                  <w:tcW w:w="524" w:type="dxa"/>
                  <w:tcBorders>
                    <w:top w:val="single" w:color="000000" w:sz="4" w:space="0"/>
                    <w:left w:val="single" w:color="000000" w:sz="4" w:space="0"/>
                    <w:bottom w:val="single" w:color="000000" w:sz="4" w:space="0"/>
                    <w:right w:val="single" w:color="000000" w:sz="4" w:space="0"/>
                  </w:tcBorders>
                  <w:vAlign w:val="center"/>
                </w:tcPr>
                <w:p w14:paraId="6AD81171">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条</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78F58515">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18"/>
                      <w:szCs w:val="18"/>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763F3CD1">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18"/>
                    </w:rPr>
                  </w:pPr>
                </w:p>
              </w:tc>
            </w:tr>
            <w:tr w14:paraId="6E0E8EE2">
              <w:tblPrEx>
                <w:tblCellMar>
                  <w:top w:w="57" w:type="dxa"/>
                  <w:left w:w="57" w:type="dxa"/>
                  <w:bottom w:w="57" w:type="dxa"/>
                  <w:right w:w="57" w:type="dxa"/>
                </w:tblCellMar>
              </w:tblPrEx>
              <w:trPr>
                <w:trHeight w:val="482" w:hRule="exact"/>
                <w:jc w:val="center"/>
              </w:trPr>
              <w:tc>
                <w:tcPr>
                  <w:tcW w:w="402" w:type="dxa"/>
                  <w:tcBorders>
                    <w:top w:val="single" w:color="000000" w:sz="4" w:space="0"/>
                    <w:left w:val="single" w:color="000000" w:sz="4" w:space="0"/>
                    <w:bottom w:val="single" w:color="000000" w:sz="4" w:space="0"/>
                    <w:right w:val="single" w:color="000000" w:sz="4" w:space="0"/>
                  </w:tcBorders>
                  <w:noWrap/>
                  <w:vAlign w:val="center"/>
                </w:tcPr>
                <w:p w14:paraId="393C2A58">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8</w:t>
                  </w:r>
                </w:p>
              </w:tc>
              <w:tc>
                <w:tcPr>
                  <w:tcW w:w="1314" w:type="dxa"/>
                  <w:tcBorders>
                    <w:top w:val="single" w:color="000000" w:sz="4" w:space="0"/>
                    <w:left w:val="single" w:color="000000" w:sz="4" w:space="0"/>
                    <w:bottom w:val="single" w:color="000000" w:sz="4" w:space="0"/>
                    <w:right w:val="single" w:color="000000" w:sz="4" w:space="0"/>
                  </w:tcBorders>
                  <w:vAlign w:val="center"/>
                </w:tcPr>
                <w:p w14:paraId="38697FB4">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电动二通阀</w:t>
                  </w:r>
                </w:p>
              </w:tc>
              <w:tc>
                <w:tcPr>
                  <w:tcW w:w="602" w:type="dxa"/>
                  <w:tcBorders>
                    <w:top w:val="single" w:color="000000" w:sz="4" w:space="0"/>
                    <w:left w:val="single" w:color="000000" w:sz="4" w:space="0"/>
                    <w:bottom w:val="single" w:color="000000" w:sz="4" w:space="0"/>
                    <w:right w:val="single" w:color="000000" w:sz="4" w:space="0"/>
                  </w:tcBorders>
                  <w:noWrap/>
                  <w:vAlign w:val="center"/>
                </w:tcPr>
                <w:p w14:paraId="0BBF35C8">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 xml:space="preserve">13.0 </w:t>
                  </w:r>
                </w:p>
              </w:tc>
              <w:tc>
                <w:tcPr>
                  <w:tcW w:w="524" w:type="dxa"/>
                  <w:tcBorders>
                    <w:top w:val="single" w:color="000000" w:sz="4" w:space="0"/>
                    <w:left w:val="single" w:color="000000" w:sz="4" w:space="0"/>
                    <w:bottom w:val="single" w:color="000000" w:sz="4" w:space="0"/>
                    <w:right w:val="single" w:color="000000" w:sz="4" w:space="0"/>
                  </w:tcBorders>
                  <w:vAlign w:val="center"/>
                </w:tcPr>
                <w:p w14:paraId="4A6239E5">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个</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3CCF9F8A">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18"/>
                      <w:szCs w:val="18"/>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5510B1C3">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18"/>
                    </w:rPr>
                  </w:pPr>
                </w:p>
              </w:tc>
            </w:tr>
            <w:tr w14:paraId="502198FE">
              <w:tblPrEx>
                <w:tblCellMar>
                  <w:top w:w="57" w:type="dxa"/>
                  <w:left w:w="57" w:type="dxa"/>
                  <w:bottom w:w="57" w:type="dxa"/>
                  <w:right w:w="57" w:type="dxa"/>
                </w:tblCellMar>
              </w:tblPrEx>
              <w:trPr>
                <w:trHeight w:val="482" w:hRule="exact"/>
                <w:jc w:val="center"/>
              </w:trPr>
              <w:tc>
                <w:tcPr>
                  <w:tcW w:w="402" w:type="dxa"/>
                  <w:tcBorders>
                    <w:top w:val="single" w:color="000000" w:sz="4" w:space="0"/>
                    <w:left w:val="single" w:color="000000" w:sz="4" w:space="0"/>
                    <w:bottom w:val="single" w:color="000000" w:sz="4" w:space="0"/>
                    <w:right w:val="single" w:color="000000" w:sz="4" w:space="0"/>
                  </w:tcBorders>
                  <w:noWrap/>
                  <w:vAlign w:val="center"/>
                </w:tcPr>
                <w:p w14:paraId="5F207742">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9</w:t>
                  </w:r>
                </w:p>
              </w:tc>
              <w:tc>
                <w:tcPr>
                  <w:tcW w:w="1314" w:type="dxa"/>
                  <w:tcBorders>
                    <w:top w:val="single" w:color="000000" w:sz="4" w:space="0"/>
                    <w:left w:val="single" w:color="000000" w:sz="4" w:space="0"/>
                    <w:bottom w:val="single" w:color="000000" w:sz="4" w:space="0"/>
                    <w:right w:val="single" w:color="000000" w:sz="4" w:space="0"/>
                  </w:tcBorders>
                  <w:vAlign w:val="center"/>
                </w:tcPr>
                <w:p w14:paraId="40C99CBB">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线管/控制线/电源线</w:t>
                  </w:r>
                </w:p>
              </w:tc>
              <w:tc>
                <w:tcPr>
                  <w:tcW w:w="602" w:type="dxa"/>
                  <w:tcBorders>
                    <w:top w:val="single" w:color="000000" w:sz="4" w:space="0"/>
                    <w:left w:val="single" w:color="000000" w:sz="4" w:space="0"/>
                    <w:bottom w:val="single" w:color="000000" w:sz="4" w:space="0"/>
                    <w:right w:val="single" w:color="000000" w:sz="4" w:space="0"/>
                  </w:tcBorders>
                  <w:noWrap/>
                  <w:vAlign w:val="center"/>
                </w:tcPr>
                <w:p w14:paraId="78158E28">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 xml:space="preserve">13.0 </w:t>
                  </w:r>
                </w:p>
              </w:tc>
              <w:tc>
                <w:tcPr>
                  <w:tcW w:w="524" w:type="dxa"/>
                  <w:tcBorders>
                    <w:top w:val="single" w:color="000000" w:sz="4" w:space="0"/>
                    <w:left w:val="single" w:color="000000" w:sz="4" w:space="0"/>
                    <w:bottom w:val="single" w:color="000000" w:sz="4" w:space="0"/>
                    <w:right w:val="single" w:color="000000" w:sz="4" w:space="0"/>
                  </w:tcBorders>
                  <w:vAlign w:val="center"/>
                </w:tcPr>
                <w:p w14:paraId="5D8CD5E4">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个</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20137B70">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18"/>
                      <w:szCs w:val="18"/>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5CAA1BE5">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18"/>
                    </w:rPr>
                  </w:pPr>
                </w:p>
              </w:tc>
            </w:tr>
            <w:tr w14:paraId="23A9F01A">
              <w:tblPrEx>
                <w:tblCellMar>
                  <w:top w:w="57" w:type="dxa"/>
                  <w:left w:w="57" w:type="dxa"/>
                  <w:bottom w:w="57" w:type="dxa"/>
                  <w:right w:w="57" w:type="dxa"/>
                </w:tblCellMar>
              </w:tblPrEx>
              <w:trPr>
                <w:trHeight w:val="482" w:hRule="exact"/>
                <w:jc w:val="center"/>
              </w:trPr>
              <w:tc>
                <w:tcPr>
                  <w:tcW w:w="402" w:type="dxa"/>
                  <w:tcBorders>
                    <w:top w:val="single" w:color="000000" w:sz="4" w:space="0"/>
                    <w:left w:val="single" w:color="000000" w:sz="4" w:space="0"/>
                    <w:bottom w:val="single" w:color="000000" w:sz="4" w:space="0"/>
                    <w:right w:val="single" w:color="000000" w:sz="4" w:space="0"/>
                  </w:tcBorders>
                  <w:noWrap/>
                  <w:vAlign w:val="center"/>
                </w:tcPr>
                <w:p w14:paraId="3228FF41">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10</w:t>
                  </w:r>
                </w:p>
              </w:tc>
              <w:tc>
                <w:tcPr>
                  <w:tcW w:w="1314" w:type="dxa"/>
                  <w:tcBorders>
                    <w:top w:val="single" w:color="000000" w:sz="4" w:space="0"/>
                    <w:left w:val="single" w:color="000000" w:sz="4" w:space="0"/>
                    <w:bottom w:val="single" w:color="000000" w:sz="4" w:space="0"/>
                    <w:right w:val="single" w:color="000000" w:sz="4" w:space="0"/>
                  </w:tcBorders>
                  <w:vAlign w:val="center"/>
                </w:tcPr>
                <w:p w14:paraId="4B810FC5">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设备及水管吊支架</w:t>
                  </w:r>
                </w:p>
              </w:tc>
              <w:tc>
                <w:tcPr>
                  <w:tcW w:w="602" w:type="dxa"/>
                  <w:tcBorders>
                    <w:top w:val="single" w:color="000000" w:sz="4" w:space="0"/>
                    <w:left w:val="single" w:color="000000" w:sz="4" w:space="0"/>
                    <w:bottom w:val="single" w:color="000000" w:sz="4" w:space="0"/>
                    <w:right w:val="single" w:color="000000" w:sz="4" w:space="0"/>
                  </w:tcBorders>
                  <w:noWrap/>
                  <w:vAlign w:val="center"/>
                </w:tcPr>
                <w:p w14:paraId="2D3C67F0">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 xml:space="preserve">13.0 </w:t>
                  </w:r>
                </w:p>
              </w:tc>
              <w:tc>
                <w:tcPr>
                  <w:tcW w:w="524" w:type="dxa"/>
                  <w:tcBorders>
                    <w:top w:val="single" w:color="000000" w:sz="4" w:space="0"/>
                    <w:left w:val="single" w:color="000000" w:sz="4" w:space="0"/>
                    <w:bottom w:val="single" w:color="000000" w:sz="4" w:space="0"/>
                    <w:right w:val="single" w:color="000000" w:sz="4" w:space="0"/>
                  </w:tcBorders>
                  <w:vAlign w:val="center"/>
                </w:tcPr>
                <w:p w14:paraId="79B6E8A8">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项</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66623BB6">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18"/>
                      <w:szCs w:val="18"/>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26B7D2B4">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18"/>
                    </w:rPr>
                  </w:pPr>
                </w:p>
              </w:tc>
            </w:tr>
            <w:tr w14:paraId="1DF60DED">
              <w:tblPrEx>
                <w:tblCellMar>
                  <w:top w:w="57" w:type="dxa"/>
                  <w:left w:w="57" w:type="dxa"/>
                  <w:bottom w:w="57" w:type="dxa"/>
                  <w:right w:w="57" w:type="dxa"/>
                </w:tblCellMar>
              </w:tblPrEx>
              <w:trPr>
                <w:trHeight w:val="482" w:hRule="exact"/>
                <w:jc w:val="center"/>
              </w:trPr>
              <w:tc>
                <w:tcPr>
                  <w:tcW w:w="402" w:type="dxa"/>
                  <w:tcBorders>
                    <w:top w:val="single" w:color="000000" w:sz="4" w:space="0"/>
                    <w:left w:val="single" w:color="000000" w:sz="4" w:space="0"/>
                    <w:bottom w:val="single" w:color="000000" w:sz="4" w:space="0"/>
                    <w:right w:val="single" w:color="000000" w:sz="4" w:space="0"/>
                  </w:tcBorders>
                  <w:noWrap/>
                  <w:vAlign w:val="center"/>
                </w:tcPr>
                <w:p w14:paraId="236ED46A">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11</w:t>
                  </w:r>
                </w:p>
              </w:tc>
              <w:tc>
                <w:tcPr>
                  <w:tcW w:w="1314" w:type="dxa"/>
                  <w:tcBorders>
                    <w:top w:val="single" w:color="000000" w:sz="4" w:space="0"/>
                    <w:left w:val="single" w:color="000000" w:sz="4" w:space="0"/>
                    <w:bottom w:val="single" w:color="000000" w:sz="4" w:space="0"/>
                    <w:right w:val="single" w:color="000000" w:sz="4" w:space="0"/>
                  </w:tcBorders>
                  <w:vAlign w:val="center"/>
                </w:tcPr>
                <w:p w14:paraId="56158AF4">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电线WDZ-YJV-3*2.5</w:t>
                  </w:r>
                </w:p>
              </w:tc>
              <w:tc>
                <w:tcPr>
                  <w:tcW w:w="602" w:type="dxa"/>
                  <w:tcBorders>
                    <w:top w:val="single" w:color="000000" w:sz="4" w:space="0"/>
                    <w:left w:val="single" w:color="000000" w:sz="4" w:space="0"/>
                    <w:bottom w:val="single" w:color="000000" w:sz="4" w:space="0"/>
                    <w:right w:val="single" w:color="000000" w:sz="4" w:space="0"/>
                  </w:tcBorders>
                  <w:noWrap/>
                  <w:vAlign w:val="center"/>
                </w:tcPr>
                <w:p w14:paraId="0BEAF966">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 xml:space="preserve">130.0 </w:t>
                  </w:r>
                </w:p>
              </w:tc>
              <w:tc>
                <w:tcPr>
                  <w:tcW w:w="524" w:type="dxa"/>
                  <w:tcBorders>
                    <w:top w:val="single" w:color="000000" w:sz="4" w:space="0"/>
                    <w:left w:val="single" w:color="000000" w:sz="4" w:space="0"/>
                    <w:bottom w:val="single" w:color="000000" w:sz="4" w:space="0"/>
                    <w:right w:val="single" w:color="000000" w:sz="4" w:space="0"/>
                  </w:tcBorders>
                  <w:noWrap/>
                  <w:vAlign w:val="center"/>
                </w:tcPr>
                <w:p w14:paraId="04B2BC08">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米</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00FBF549">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18"/>
                      <w:szCs w:val="18"/>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5E2B66B4">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18"/>
                    </w:rPr>
                  </w:pPr>
                </w:p>
              </w:tc>
            </w:tr>
            <w:tr w14:paraId="255B232F">
              <w:tblPrEx>
                <w:tblCellMar>
                  <w:top w:w="57" w:type="dxa"/>
                  <w:left w:w="57" w:type="dxa"/>
                  <w:bottom w:w="57" w:type="dxa"/>
                  <w:right w:w="57" w:type="dxa"/>
                </w:tblCellMar>
              </w:tblPrEx>
              <w:trPr>
                <w:trHeight w:val="482" w:hRule="exact"/>
                <w:jc w:val="center"/>
              </w:trPr>
              <w:tc>
                <w:tcPr>
                  <w:tcW w:w="402" w:type="dxa"/>
                  <w:tcBorders>
                    <w:top w:val="single" w:color="000000" w:sz="4" w:space="0"/>
                    <w:left w:val="single" w:color="000000" w:sz="4" w:space="0"/>
                    <w:bottom w:val="single" w:color="000000" w:sz="4" w:space="0"/>
                    <w:right w:val="single" w:color="000000" w:sz="4" w:space="0"/>
                  </w:tcBorders>
                  <w:noWrap/>
                  <w:vAlign w:val="center"/>
                </w:tcPr>
                <w:p w14:paraId="78087E7E">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12</w:t>
                  </w:r>
                </w:p>
              </w:tc>
              <w:tc>
                <w:tcPr>
                  <w:tcW w:w="1314" w:type="dxa"/>
                  <w:tcBorders>
                    <w:top w:val="single" w:color="000000" w:sz="4" w:space="0"/>
                    <w:left w:val="single" w:color="000000" w:sz="4" w:space="0"/>
                    <w:bottom w:val="single" w:color="000000" w:sz="4" w:space="0"/>
                    <w:right w:val="single" w:color="000000" w:sz="4" w:space="0"/>
                  </w:tcBorders>
                  <w:vAlign w:val="center"/>
                </w:tcPr>
                <w:p w14:paraId="45836414">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镀锌风管（部分利旧）</w:t>
                  </w:r>
                </w:p>
              </w:tc>
              <w:tc>
                <w:tcPr>
                  <w:tcW w:w="602" w:type="dxa"/>
                  <w:tcBorders>
                    <w:top w:val="single" w:color="000000" w:sz="4" w:space="0"/>
                    <w:left w:val="single" w:color="000000" w:sz="4" w:space="0"/>
                    <w:bottom w:val="single" w:color="000000" w:sz="4" w:space="0"/>
                    <w:right w:val="single" w:color="000000" w:sz="4" w:space="0"/>
                  </w:tcBorders>
                  <w:vAlign w:val="center"/>
                </w:tcPr>
                <w:p w14:paraId="047D4D0F">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120</w:t>
                  </w:r>
                </w:p>
              </w:tc>
              <w:tc>
                <w:tcPr>
                  <w:tcW w:w="524" w:type="dxa"/>
                  <w:tcBorders>
                    <w:top w:val="single" w:color="000000" w:sz="4" w:space="0"/>
                    <w:left w:val="single" w:color="000000" w:sz="4" w:space="0"/>
                    <w:bottom w:val="single" w:color="000000" w:sz="4" w:space="0"/>
                    <w:right w:val="single" w:color="000000" w:sz="4" w:space="0"/>
                  </w:tcBorders>
                  <w:vAlign w:val="center"/>
                </w:tcPr>
                <w:p w14:paraId="3850C8A5">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平方</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577E0D36">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18"/>
                      <w:szCs w:val="18"/>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548215BC">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18"/>
                    </w:rPr>
                  </w:pPr>
                </w:p>
              </w:tc>
            </w:tr>
            <w:tr w14:paraId="1357CFF8">
              <w:tblPrEx>
                <w:tblCellMar>
                  <w:top w:w="57" w:type="dxa"/>
                  <w:left w:w="57" w:type="dxa"/>
                  <w:bottom w:w="57" w:type="dxa"/>
                  <w:right w:w="57" w:type="dxa"/>
                </w:tblCellMar>
              </w:tblPrEx>
              <w:trPr>
                <w:trHeight w:val="482" w:hRule="exact"/>
                <w:jc w:val="center"/>
              </w:trPr>
              <w:tc>
                <w:tcPr>
                  <w:tcW w:w="402" w:type="dxa"/>
                  <w:tcBorders>
                    <w:top w:val="single" w:color="000000" w:sz="4" w:space="0"/>
                    <w:left w:val="single" w:color="000000" w:sz="4" w:space="0"/>
                    <w:bottom w:val="single" w:color="000000" w:sz="4" w:space="0"/>
                    <w:right w:val="single" w:color="000000" w:sz="4" w:space="0"/>
                  </w:tcBorders>
                  <w:noWrap/>
                  <w:vAlign w:val="center"/>
                </w:tcPr>
                <w:p w14:paraId="421B45F1">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13</w:t>
                  </w:r>
                </w:p>
              </w:tc>
              <w:tc>
                <w:tcPr>
                  <w:tcW w:w="1314" w:type="dxa"/>
                  <w:tcBorders>
                    <w:top w:val="single" w:color="000000" w:sz="4" w:space="0"/>
                    <w:left w:val="single" w:color="000000" w:sz="4" w:space="0"/>
                    <w:bottom w:val="single" w:color="000000" w:sz="4" w:space="0"/>
                    <w:right w:val="single" w:color="000000" w:sz="4" w:space="0"/>
                  </w:tcBorders>
                  <w:vAlign w:val="center"/>
                </w:tcPr>
                <w:p w14:paraId="77C4E369">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天花拆除</w:t>
                  </w:r>
                </w:p>
              </w:tc>
              <w:tc>
                <w:tcPr>
                  <w:tcW w:w="602" w:type="dxa"/>
                  <w:tcBorders>
                    <w:top w:val="single" w:color="000000" w:sz="4" w:space="0"/>
                    <w:left w:val="single" w:color="000000" w:sz="4" w:space="0"/>
                    <w:bottom w:val="single" w:color="000000" w:sz="4" w:space="0"/>
                    <w:right w:val="single" w:color="000000" w:sz="4" w:space="0"/>
                  </w:tcBorders>
                  <w:vAlign w:val="center"/>
                </w:tcPr>
                <w:p w14:paraId="04106E5C">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1</w:t>
                  </w:r>
                </w:p>
              </w:tc>
              <w:tc>
                <w:tcPr>
                  <w:tcW w:w="524" w:type="dxa"/>
                  <w:tcBorders>
                    <w:top w:val="single" w:color="000000" w:sz="4" w:space="0"/>
                    <w:left w:val="single" w:color="000000" w:sz="4" w:space="0"/>
                    <w:bottom w:val="single" w:color="000000" w:sz="4" w:space="0"/>
                    <w:right w:val="single" w:color="000000" w:sz="4" w:space="0"/>
                  </w:tcBorders>
                  <w:vAlign w:val="center"/>
                </w:tcPr>
                <w:p w14:paraId="15740D62">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项</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0226FBE0">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18"/>
                      <w:szCs w:val="18"/>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0A1ECE46">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18"/>
                    </w:rPr>
                  </w:pPr>
                </w:p>
              </w:tc>
            </w:tr>
            <w:tr w14:paraId="2610727C">
              <w:tblPrEx>
                <w:tblCellMar>
                  <w:top w:w="57" w:type="dxa"/>
                  <w:left w:w="57" w:type="dxa"/>
                  <w:bottom w:w="57" w:type="dxa"/>
                  <w:right w:w="57" w:type="dxa"/>
                </w:tblCellMar>
              </w:tblPrEx>
              <w:trPr>
                <w:trHeight w:val="482" w:hRule="exact"/>
                <w:jc w:val="center"/>
              </w:trPr>
              <w:tc>
                <w:tcPr>
                  <w:tcW w:w="402" w:type="dxa"/>
                  <w:tcBorders>
                    <w:top w:val="single" w:color="000000" w:sz="4" w:space="0"/>
                    <w:left w:val="single" w:color="000000" w:sz="4" w:space="0"/>
                    <w:bottom w:val="single" w:color="000000" w:sz="4" w:space="0"/>
                    <w:right w:val="single" w:color="000000" w:sz="4" w:space="0"/>
                  </w:tcBorders>
                  <w:noWrap/>
                  <w:vAlign w:val="center"/>
                </w:tcPr>
                <w:p w14:paraId="31F6F4A9">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14</w:t>
                  </w:r>
                </w:p>
              </w:tc>
              <w:tc>
                <w:tcPr>
                  <w:tcW w:w="1314" w:type="dxa"/>
                  <w:tcBorders>
                    <w:top w:val="single" w:color="000000" w:sz="4" w:space="0"/>
                    <w:left w:val="single" w:color="000000" w:sz="4" w:space="0"/>
                    <w:bottom w:val="single" w:color="000000" w:sz="4" w:space="0"/>
                    <w:right w:val="single" w:color="000000" w:sz="4" w:space="0"/>
                  </w:tcBorders>
                  <w:vAlign w:val="center"/>
                </w:tcPr>
                <w:p w14:paraId="49242640">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天花恢复</w:t>
                  </w:r>
                </w:p>
              </w:tc>
              <w:tc>
                <w:tcPr>
                  <w:tcW w:w="602" w:type="dxa"/>
                  <w:tcBorders>
                    <w:top w:val="single" w:color="000000" w:sz="4" w:space="0"/>
                    <w:left w:val="single" w:color="000000" w:sz="4" w:space="0"/>
                    <w:bottom w:val="single" w:color="000000" w:sz="4" w:space="0"/>
                    <w:right w:val="single" w:color="000000" w:sz="4" w:space="0"/>
                  </w:tcBorders>
                  <w:vAlign w:val="center"/>
                </w:tcPr>
                <w:p w14:paraId="76E76E2D">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1</w:t>
                  </w:r>
                </w:p>
              </w:tc>
              <w:tc>
                <w:tcPr>
                  <w:tcW w:w="524" w:type="dxa"/>
                  <w:tcBorders>
                    <w:top w:val="single" w:color="000000" w:sz="4" w:space="0"/>
                    <w:left w:val="single" w:color="000000" w:sz="4" w:space="0"/>
                    <w:bottom w:val="single" w:color="000000" w:sz="4" w:space="0"/>
                    <w:right w:val="single" w:color="000000" w:sz="4" w:space="0"/>
                  </w:tcBorders>
                  <w:vAlign w:val="center"/>
                </w:tcPr>
                <w:p w14:paraId="345167E4">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项</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6854EE9C">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18"/>
                      <w:szCs w:val="18"/>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372A818C">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18"/>
                    </w:rPr>
                  </w:pPr>
                </w:p>
              </w:tc>
            </w:tr>
            <w:tr w14:paraId="35564D79">
              <w:tblPrEx>
                <w:tblCellMar>
                  <w:top w:w="57" w:type="dxa"/>
                  <w:left w:w="57" w:type="dxa"/>
                  <w:bottom w:w="57" w:type="dxa"/>
                  <w:right w:w="57" w:type="dxa"/>
                </w:tblCellMar>
              </w:tblPrEx>
              <w:trPr>
                <w:trHeight w:val="482" w:hRule="exact"/>
                <w:jc w:val="center"/>
              </w:trPr>
              <w:tc>
                <w:tcPr>
                  <w:tcW w:w="402" w:type="dxa"/>
                  <w:tcBorders>
                    <w:top w:val="single" w:color="000000" w:sz="4" w:space="0"/>
                    <w:left w:val="single" w:color="000000" w:sz="4" w:space="0"/>
                    <w:bottom w:val="single" w:color="000000" w:sz="4" w:space="0"/>
                    <w:right w:val="single" w:color="000000" w:sz="4" w:space="0"/>
                  </w:tcBorders>
                  <w:noWrap/>
                  <w:vAlign w:val="center"/>
                </w:tcPr>
                <w:p w14:paraId="470A8BC2">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ascii="宋体" w:hAnsi="宋体" w:cs="宋体"/>
                      <w:color w:val="000000"/>
                      <w:kern w:val="0"/>
                      <w:sz w:val="18"/>
                      <w:szCs w:val="18"/>
                    </w:rPr>
                    <w:t>15</w:t>
                  </w:r>
                </w:p>
              </w:tc>
              <w:tc>
                <w:tcPr>
                  <w:tcW w:w="1314" w:type="dxa"/>
                  <w:tcBorders>
                    <w:top w:val="single" w:color="000000" w:sz="4" w:space="0"/>
                    <w:left w:val="single" w:color="000000" w:sz="4" w:space="0"/>
                    <w:bottom w:val="single" w:color="000000" w:sz="4" w:space="0"/>
                    <w:right w:val="single" w:color="000000" w:sz="4" w:space="0"/>
                  </w:tcBorders>
                  <w:vAlign w:val="center"/>
                </w:tcPr>
                <w:p w14:paraId="1DC6518D">
                  <w:pPr>
                    <w:keepNext w:val="0"/>
                    <w:keepLines w:val="0"/>
                    <w:widowControl/>
                    <w:suppressLineNumbers w:val="0"/>
                    <w:snapToGrid w:val="0"/>
                    <w:ind w:left="0" w:leftChars="0" w:right="0" w:rightChars="0" w:firstLine="0" w:firstLineChars="0"/>
                    <w:jc w:val="left"/>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五金辅材</w:t>
                  </w:r>
                </w:p>
              </w:tc>
              <w:tc>
                <w:tcPr>
                  <w:tcW w:w="602" w:type="dxa"/>
                  <w:tcBorders>
                    <w:top w:val="single" w:color="000000" w:sz="4" w:space="0"/>
                    <w:left w:val="single" w:color="000000" w:sz="4" w:space="0"/>
                    <w:bottom w:val="single" w:color="000000" w:sz="4" w:space="0"/>
                    <w:right w:val="single" w:color="000000" w:sz="4" w:space="0"/>
                  </w:tcBorders>
                  <w:noWrap/>
                  <w:vAlign w:val="center"/>
                </w:tcPr>
                <w:p w14:paraId="1FCDB65F">
                  <w:pPr>
                    <w:keepNext w:val="0"/>
                    <w:keepLines w:val="0"/>
                    <w:widowControl/>
                    <w:suppressLineNumbers w:val="0"/>
                    <w:snapToGrid w:val="0"/>
                    <w:ind w:left="0" w:leftChars="0" w:right="0" w:rightChars="0" w:firstLine="0" w:firstLineChars="0"/>
                    <w:jc w:val="center"/>
                    <w:textAlignment w:val="center"/>
                    <w:rPr>
                      <w:rFonts w:ascii="宋体" w:cs="宋体"/>
                      <w:color w:val="000000"/>
                      <w:sz w:val="18"/>
                      <w:szCs w:val="18"/>
                    </w:rPr>
                  </w:pPr>
                  <w:r>
                    <w:rPr>
                      <w:rFonts w:hint="eastAsia" w:ascii="宋体" w:hAnsi="宋体" w:eastAsia="宋体" w:cs="宋体"/>
                      <w:i w:val="0"/>
                      <w:iCs w:val="0"/>
                      <w:color w:val="000000"/>
                      <w:kern w:val="0"/>
                      <w:sz w:val="18"/>
                      <w:szCs w:val="18"/>
                      <w:u w:val="none"/>
                      <w:lang w:val="en-US" w:eastAsia="zh-CN" w:bidi="ar"/>
                    </w:rPr>
                    <w:t xml:space="preserve">1.0 </w:t>
                  </w:r>
                </w:p>
              </w:tc>
              <w:tc>
                <w:tcPr>
                  <w:tcW w:w="524" w:type="dxa"/>
                  <w:tcBorders>
                    <w:top w:val="single" w:color="000000" w:sz="4" w:space="0"/>
                    <w:left w:val="single" w:color="000000" w:sz="4" w:space="0"/>
                    <w:bottom w:val="single" w:color="000000" w:sz="4" w:space="0"/>
                    <w:right w:val="single" w:color="000000" w:sz="4" w:space="0"/>
                  </w:tcBorders>
                  <w:noWrap/>
                  <w:vAlign w:val="center"/>
                </w:tcPr>
                <w:p w14:paraId="2FEE83FF">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ascii="宋体" w:cs="宋体"/>
                      <w:color w:val="000000"/>
                      <w:sz w:val="18"/>
                      <w:szCs w:val="18"/>
                    </w:rPr>
                  </w:pPr>
                  <w:r>
                    <w:rPr>
                      <w:rFonts w:hint="eastAsia" w:ascii="宋体" w:hAnsi="宋体" w:cs="宋体"/>
                      <w:color w:val="000000"/>
                      <w:kern w:val="0"/>
                      <w:sz w:val="18"/>
                      <w:szCs w:val="18"/>
                    </w:rPr>
                    <w:t>项</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1C248AF9">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18"/>
                      <w:szCs w:val="18"/>
                    </w:rPr>
                  </w:pPr>
                </w:p>
              </w:tc>
              <w:tc>
                <w:tcPr>
                  <w:tcW w:w="993" w:type="dxa"/>
                  <w:tcBorders>
                    <w:top w:val="single" w:color="000000" w:sz="4" w:space="0"/>
                    <w:left w:val="single" w:color="000000" w:sz="4" w:space="0"/>
                    <w:bottom w:val="single" w:color="000000" w:sz="4" w:space="0"/>
                    <w:right w:val="single" w:color="000000" w:sz="4" w:space="0"/>
                  </w:tcBorders>
                  <w:vAlign w:val="center"/>
                </w:tcPr>
                <w:p w14:paraId="4C9A3881">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18"/>
                    </w:rPr>
                  </w:pPr>
                </w:p>
              </w:tc>
            </w:tr>
            <w:tr w14:paraId="00289A61">
              <w:tblPrEx>
                <w:tblCellMar>
                  <w:top w:w="57" w:type="dxa"/>
                  <w:left w:w="57" w:type="dxa"/>
                  <w:bottom w:w="57" w:type="dxa"/>
                  <w:right w:w="57" w:type="dxa"/>
                </w:tblCellMar>
              </w:tblPrEx>
              <w:trPr>
                <w:trHeight w:val="482" w:hRule="exact"/>
                <w:jc w:val="center"/>
              </w:trPr>
              <w:tc>
                <w:tcPr>
                  <w:tcW w:w="2842" w:type="dxa"/>
                  <w:gridSpan w:val="4"/>
                  <w:tcBorders>
                    <w:top w:val="single" w:color="000000" w:sz="4" w:space="0"/>
                    <w:left w:val="single" w:color="000000" w:sz="4" w:space="0"/>
                    <w:bottom w:val="single" w:color="000000" w:sz="4" w:space="0"/>
                    <w:right w:val="single" w:color="000000" w:sz="4" w:space="0"/>
                  </w:tcBorders>
                  <w:noWrap/>
                  <w:vAlign w:val="center"/>
                </w:tcPr>
                <w:p w14:paraId="6835201F">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hint="default" w:ascii="宋体" w:hAnsi="宋体" w:eastAsia="宋体" w:cs="宋体"/>
                      <w:color w:val="000000"/>
                      <w:kern w:val="0"/>
                      <w:sz w:val="18"/>
                      <w:szCs w:val="18"/>
                      <w:lang w:val="en-US" w:eastAsia="zh-CN"/>
                    </w:rPr>
                  </w:pPr>
                  <w:r>
                    <w:rPr>
                      <w:rFonts w:hint="eastAsia" w:ascii="宋体" w:hAnsi="宋体" w:cs="宋体"/>
                      <w:b/>
                      <w:bCs/>
                      <w:color w:val="000000"/>
                      <w:kern w:val="0"/>
                      <w:sz w:val="18"/>
                      <w:szCs w:val="18"/>
                      <w:lang w:val="en-US" w:eastAsia="zh-CN"/>
                    </w:rPr>
                    <w:t>合计（含税价）</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63C4FADA">
                  <w:pPr>
                    <w:keepNext w:val="0"/>
                    <w:keepLines w:val="0"/>
                    <w:pageBreakBefore w:val="0"/>
                    <w:widowControl w:val="0"/>
                    <w:kinsoku/>
                    <w:wordWrap/>
                    <w:overflowPunct/>
                    <w:topLinePunct w:val="0"/>
                    <w:autoSpaceDE/>
                    <w:autoSpaceDN/>
                    <w:bidi w:val="0"/>
                    <w:adjustRightInd/>
                    <w:spacing w:line="240" w:lineRule="exact"/>
                    <w:jc w:val="center"/>
                    <w:textAlignment w:val="auto"/>
                    <w:rPr>
                      <w:rFonts w:hint="eastAsia" w:ascii="宋体" w:hAnsi="宋体" w:eastAsia="宋体" w:cs="宋体"/>
                      <w:b w:val="0"/>
                      <w:bCs w:val="0"/>
                      <w:sz w:val="18"/>
                      <w:szCs w:val="18"/>
                    </w:rPr>
                  </w:pPr>
                  <w:r>
                    <w:rPr>
                      <w:rFonts w:hint="eastAsia" w:ascii="宋体" w:hAnsi="宋体" w:eastAsia="宋体" w:cs="宋体"/>
                      <w:b/>
                      <w:bCs/>
                      <w:sz w:val="18"/>
                      <w:szCs w:val="18"/>
                    </w:rPr>
                    <w:t>107315</w:t>
                  </w:r>
                </w:p>
              </w:tc>
              <w:tc>
                <w:tcPr>
                  <w:tcW w:w="993" w:type="dxa"/>
                  <w:tcBorders>
                    <w:top w:val="single" w:color="000000" w:sz="4" w:space="0"/>
                    <w:left w:val="single" w:color="000000" w:sz="4" w:space="0"/>
                    <w:bottom w:val="single" w:color="000000" w:sz="4" w:space="0"/>
                    <w:right w:val="single" w:color="000000" w:sz="4" w:space="0"/>
                  </w:tcBorders>
                  <w:vAlign w:val="center"/>
                </w:tcPr>
                <w:p w14:paraId="52A19FC4">
                  <w:pPr>
                    <w:keepNext w:val="0"/>
                    <w:keepLines w:val="0"/>
                    <w:pageBreakBefore w:val="0"/>
                    <w:widowControl w:val="0"/>
                    <w:kinsoku/>
                    <w:wordWrap/>
                    <w:overflowPunct/>
                    <w:topLinePunct w:val="0"/>
                    <w:autoSpaceDE/>
                    <w:autoSpaceDN/>
                    <w:bidi w:val="0"/>
                    <w:adjustRightInd/>
                    <w:snapToGrid w:val="0"/>
                    <w:spacing w:line="240" w:lineRule="exact"/>
                    <w:jc w:val="right"/>
                    <w:textAlignment w:val="auto"/>
                    <w:rPr>
                      <w:rFonts w:ascii="宋体" w:cs="宋体"/>
                      <w:color w:val="000000"/>
                      <w:sz w:val="18"/>
                      <w:szCs w:val="18"/>
                    </w:rPr>
                  </w:pPr>
                </w:p>
              </w:tc>
            </w:tr>
          </w:tbl>
          <w:p w14:paraId="13423473">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p>
          <w:p w14:paraId="46C62CA3">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7. 投标报价要求：</w:t>
            </w:r>
          </w:p>
          <w:p w14:paraId="563ABC3B">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（1）本次响应报价应为人民币含税全包价，包括价格、包装费、运杂费、保险费、卸车费、安装费、人工费、税金及响应供应商认为需要的其他费用等。</w:t>
            </w:r>
          </w:p>
          <w:p w14:paraId="5284B07C">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（2）供应商须根据本项目预算金额报出下浮率，并附项目清单报价。下浮率取值范围为0%（含）至50%（含），超出取值范围的报价将被视为无效报价。</w:t>
            </w:r>
          </w:p>
          <w:p w14:paraId="06BE804E">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（3）计算方式：结算价格＝项目预算金额 ×（1-成交下浮率）</w:t>
            </w:r>
          </w:p>
          <w:p w14:paraId="6BBB4E3C">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（4）成交供应商须开具与响应文件中供应商名称、响应报价一致的增值税普通发票。</w:t>
            </w:r>
          </w:p>
          <w:p w14:paraId="0B8690C1">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（5）报价次数：1次。</w:t>
            </w:r>
          </w:p>
          <w:p w14:paraId="11EE0ED3">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8. 拟参与本项目的供应商如需现场勘察，请于2026年7月16日12时前，将营业执照扫描件及委托人证明发送至邮箱zssdsyyzwk@126.com预约现场勘察，统一现场勘察于2026年7月16日15时进行，供应商完成预约后于该时间到总务科签到参与。逾期未完成预约的，视为自动放弃现场勘察权利；未参与现场勘察直接参与本项目报价的，视为已充分知晓施工现场条件及周边环境，默认同意按照本项目清单内容开展施工并自行承担相应风险，报价成本相关后果由供应商自行承担。</w:t>
            </w:r>
          </w:p>
          <w:p w14:paraId="50FA484F">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9. 未经采购人同意，成交供应商不得以任何方式分包或转包本项目，否则视为违约，将追究相关责任，并由违约方承担相应损失。</w:t>
            </w:r>
          </w:p>
        </w:tc>
        <w:tc>
          <w:tcPr>
            <w:tcW w:w="1410" w:type="dxa"/>
          </w:tcPr>
          <w:p w14:paraId="03ED26DE">
            <w:pPr>
              <w:pStyle w:val="11"/>
              <w:rPr>
                <w:rFonts w:ascii="宋体" w:hAnsi="宋体" w:eastAsia="宋体" w:cs="宋体"/>
                <w:lang w:eastAsia="zh-CN"/>
              </w:rPr>
            </w:pPr>
          </w:p>
        </w:tc>
        <w:tc>
          <w:tcPr>
            <w:tcW w:w="1065" w:type="dxa"/>
          </w:tcPr>
          <w:p w14:paraId="314D7EEC">
            <w:pPr>
              <w:pStyle w:val="11"/>
              <w:rPr>
                <w:rFonts w:ascii="宋体" w:hAnsi="宋体" w:eastAsia="宋体" w:cs="宋体"/>
                <w:lang w:eastAsia="zh-CN"/>
              </w:rPr>
            </w:pPr>
          </w:p>
        </w:tc>
        <w:tc>
          <w:tcPr>
            <w:tcW w:w="1065" w:type="dxa"/>
          </w:tcPr>
          <w:p w14:paraId="0A9D39B5">
            <w:pPr>
              <w:pStyle w:val="11"/>
              <w:rPr>
                <w:rFonts w:ascii="宋体" w:hAnsi="宋体" w:eastAsia="宋体" w:cs="宋体"/>
                <w:lang w:eastAsia="zh-CN"/>
              </w:rPr>
            </w:pPr>
          </w:p>
        </w:tc>
      </w:tr>
      <w:tr w14:paraId="14053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661" w:type="dxa"/>
            <w:vAlign w:val="center"/>
          </w:tcPr>
          <w:p w14:paraId="6B8C066E">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475" w:type="dxa"/>
          </w:tcPr>
          <w:p w14:paraId="7A4D43E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二、供应商资格：</w:t>
            </w:r>
          </w:p>
          <w:p w14:paraId="6FE97AF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 响应供应商须为在中华人民共和国境内注册，能够独立承担民事责任的企业法人、其他组织或自然人。若为分支机构参与投标，须提供总公司与分公司的营业执照复印件，以及总公司出具给分支机构的授权书。</w:t>
            </w:r>
          </w:p>
          <w:p w14:paraId="792832C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响应供应商须持有有效的营业执照，且其经营范围应包含与本项目相关的业务内容。</w:t>
            </w:r>
          </w:p>
          <w:p w14:paraId="62CD0CC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 响应供应商应具有项目的承接能力、合同的履约能力、售后供应能力和良好的信誉。</w:t>
            </w:r>
          </w:p>
          <w:p w14:paraId="0892F553">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4. 响应供应商在参与公开招标活动中未有违法违纪行为并受过处罚，响应供应商无围标、串标行为。</w:t>
            </w:r>
          </w:p>
        </w:tc>
        <w:tc>
          <w:tcPr>
            <w:tcW w:w="1410" w:type="dxa"/>
          </w:tcPr>
          <w:p w14:paraId="69CF45F5">
            <w:pPr>
              <w:pStyle w:val="11"/>
              <w:rPr>
                <w:rFonts w:ascii="宋体" w:hAnsi="宋体" w:eastAsia="宋体" w:cs="宋体"/>
                <w:lang w:eastAsia="zh-CN"/>
              </w:rPr>
            </w:pPr>
          </w:p>
        </w:tc>
        <w:tc>
          <w:tcPr>
            <w:tcW w:w="1065" w:type="dxa"/>
          </w:tcPr>
          <w:p w14:paraId="4B1E84E1">
            <w:pPr>
              <w:pStyle w:val="11"/>
              <w:rPr>
                <w:rFonts w:ascii="宋体" w:hAnsi="宋体" w:eastAsia="宋体" w:cs="宋体"/>
                <w:lang w:eastAsia="zh-CN"/>
              </w:rPr>
            </w:pPr>
          </w:p>
        </w:tc>
        <w:tc>
          <w:tcPr>
            <w:tcW w:w="1065" w:type="dxa"/>
          </w:tcPr>
          <w:p w14:paraId="050D5957">
            <w:pPr>
              <w:pStyle w:val="11"/>
              <w:rPr>
                <w:rFonts w:ascii="宋体" w:hAnsi="宋体" w:eastAsia="宋体" w:cs="宋体"/>
                <w:lang w:eastAsia="zh-CN"/>
              </w:rPr>
            </w:pPr>
          </w:p>
        </w:tc>
      </w:tr>
      <w:tr w14:paraId="7C20B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661" w:type="dxa"/>
            <w:vAlign w:val="center"/>
          </w:tcPr>
          <w:p w14:paraId="002DA8E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475" w:type="dxa"/>
          </w:tcPr>
          <w:p w14:paraId="484FB40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三、项目要求</w:t>
            </w:r>
          </w:p>
          <w:p w14:paraId="56C93F7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本项目安装前，需结合我院实际情况制定改造方案与实施计划，经管理部门审核确认后方可开展改造作业。</w:t>
            </w:r>
          </w:p>
          <w:p w14:paraId="751ED1A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成交供应商须委派1名项目负责人，在本项目服务期内负责现场组织、指挥、管理与协调等工作，确保项目按期完成。项目竣工后，在规定保修期内，项目负责人需根据实际保修需求随时到场指挥，统筹安排保修工作。项目安装实施期间，须保证项目负责人在岗履职；若因项目负责人缺位对项目推进造成严重影响，采购人有权要求更换项目负责人，由此产生的全部损失由成交供应商承担。成交供应商须在成交通知书发出后30日内、签订合同前，向采购人提交项目负责人基础信息完成备案；项目负责人发生变动的，须及时更新备案资料并向采购人移交更新后的备案信息。若逾期未配齐项目服务人员，视为成交供应商拒签合同，成交供应商须赔偿采购人因此遭受的全部损失。【响应方式：（1）为证明拟投入项目负责人为供应商员工，需要供应商提供为其购买社保证明（投标当天前三个月内的任意一个月）复印件，若供应商成立时间不足1个月的应提供《社保声明函》代替社保证明（成立时间以营业执照注册时间为准）】</w:t>
            </w:r>
          </w:p>
          <w:p w14:paraId="727538A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对于高空作业、有限空间作业、焊工、压力管道作业、带电作业等需持证上岗的作业项目，作业人员须持有相应的有效资格证件，并提前向采购人报备。</w:t>
            </w:r>
          </w:p>
          <w:p w14:paraId="1E28545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w:t>
            </w:r>
            <w:r>
              <w:rPr>
                <w:rFonts w:hint="eastAsia" w:ascii="宋体" w:hAnsi="宋体" w:eastAsia="宋体" w:cs="宋体"/>
                <w:sz w:val="20"/>
                <w:szCs w:val="20"/>
                <w:lang w:val="en-US" w:eastAsia="zh-CN"/>
              </w:rPr>
              <w:t xml:space="preserve"> 安装实施期间，若存在现场管理不当情形（含清洁维护、物品保护、文明作业等方面），该项目结算费用扣减5%。</w:t>
            </w:r>
          </w:p>
          <w:p w14:paraId="1617ADF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w:t>
            </w:r>
            <w:r>
              <w:rPr>
                <w:rFonts w:hint="eastAsia" w:ascii="宋体" w:hAnsi="宋体" w:eastAsia="宋体" w:cs="宋体"/>
                <w:sz w:val="20"/>
                <w:szCs w:val="20"/>
                <w:lang w:val="en-US" w:eastAsia="zh-CN"/>
              </w:rPr>
              <w:t xml:space="preserve"> 应急要求：供应商须结合本项目实际情况制定应急预案，落实风险管控，履行安全、消防安全等相关职责，保障各类事故得到有效处置。</w:t>
            </w:r>
          </w:p>
          <w:p w14:paraId="4FFF3CB0">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6.</w:t>
            </w:r>
            <w:r>
              <w:rPr>
                <w:rFonts w:hint="eastAsia" w:ascii="宋体" w:hAnsi="宋体" w:eastAsia="宋体" w:cs="宋体"/>
                <w:sz w:val="20"/>
                <w:szCs w:val="20"/>
                <w:lang w:val="en-US" w:eastAsia="zh-CN"/>
              </w:rPr>
              <w:t xml:space="preserve"> 成交供应商派驻本项目的维修人员须遵守采购人各项管理制度，若发生违规行为，全部后果由成交供应商承担。</w:t>
            </w:r>
          </w:p>
        </w:tc>
        <w:tc>
          <w:tcPr>
            <w:tcW w:w="1410" w:type="dxa"/>
          </w:tcPr>
          <w:p w14:paraId="50520806">
            <w:pPr>
              <w:pStyle w:val="11"/>
              <w:rPr>
                <w:rFonts w:ascii="宋体" w:hAnsi="宋体" w:eastAsia="宋体" w:cs="宋体"/>
                <w:lang w:eastAsia="zh-CN"/>
              </w:rPr>
            </w:pPr>
          </w:p>
        </w:tc>
        <w:tc>
          <w:tcPr>
            <w:tcW w:w="1065" w:type="dxa"/>
          </w:tcPr>
          <w:p w14:paraId="27AC7BB1">
            <w:pPr>
              <w:pStyle w:val="11"/>
              <w:rPr>
                <w:rFonts w:ascii="宋体" w:hAnsi="宋体" w:eastAsia="宋体" w:cs="宋体"/>
                <w:lang w:eastAsia="zh-CN"/>
              </w:rPr>
            </w:pPr>
          </w:p>
        </w:tc>
        <w:tc>
          <w:tcPr>
            <w:tcW w:w="1065" w:type="dxa"/>
          </w:tcPr>
          <w:p w14:paraId="714423AC">
            <w:pPr>
              <w:pStyle w:val="11"/>
              <w:rPr>
                <w:rFonts w:ascii="宋体" w:hAnsi="宋体" w:eastAsia="宋体" w:cs="宋体"/>
                <w:lang w:eastAsia="zh-CN"/>
              </w:rPr>
            </w:pPr>
          </w:p>
        </w:tc>
      </w:tr>
      <w:tr w14:paraId="18DFE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661" w:type="dxa"/>
            <w:vAlign w:val="center"/>
          </w:tcPr>
          <w:p w14:paraId="71310ABA">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475" w:type="dxa"/>
          </w:tcPr>
          <w:p w14:paraId="2C34D76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四、验收</w:t>
            </w:r>
          </w:p>
          <w:p w14:paraId="12D095CC">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 项目实施过程中，成交供应商应保证所提供的合同设备、配件为全新未使用产品，其质量、规格及技术特征符合国家标准、规范及采购需求文件的要求。</w:t>
            </w:r>
          </w:p>
          <w:p w14:paraId="0298EF1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 成交供应商提供的设备须具备出厂合格证或合格报告等证明资料。</w:t>
            </w:r>
          </w:p>
          <w:p w14:paraId="6954B31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 项目完成后，须完成系统调试与试运行，确保满足设计要求与使用功能。</w:t>
            </w:r>
          </w:p>
          <w:p w14:paraId="214A2765">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 项目所需办理的各类证件手续须齐全，并完成完整移交。</w:t>
            </w:r>
          </w:p>
        </w:tc>
        <w:tc>
          <w:tcPr>
            <w:tcW w:w="1410" w:type="dxa"/>
          </w:tcPr>
          <w:p w14:paraId="1976FE37">
            <w:pPr>
              <w:pStyle w:val="11"/>
              <w:rPr>
                <w:rFonts w:ascii="宋体" w:hAnsi="宋体" w:eastAsia="宋体" w:cs="宋体"/>
                <w:lang w:eastAsia="zh-CN"/>
              </w:rPr>
            </w:pPr>
          </w:p>
        </w:tc>
        <w:tc>
          <w:tcPr>
            <w:tcW w:w="1065" w:type="dxa"/>
          </w:tcPr>
          <w:p w14:paraId="23D2CAC8">
            <w:pPr>
              <w:pStyle w:val="11"/>
              <w:rPr>
                <w:rFonts w:ascii="宋体" w:hAnsi="宋体" w:eastAsia="宋体" w:cs="宋体"/>
                <w:lang w:eastAsia="zh-CN"/>
              </w:rPr>
            </w:pPr>
          </w:p>
        </w:tc>
        <w:tc>
          <w:tcPr>
            <w:tcW w:w="1065" w:type="dxa"/>
          </w:tcPr>
          <w:p w14:paraId="6941F157">
            <w:pPr>
              <w:pStyle w:val="11"/>
              <w:rPr>
                <w:rFonts w:ascii="宋体" w:hAnsi="宋体" w:eastAsia="宋体" w:cs="宋体"/>
                <w:lang w:eastAsia="zh-CN"/>
              </w:rPr>
            </w:pPr>
          </w:p>
        </w:tc>
      </w:tr>
      <w:tr w14:paraId="1E183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468" w:hRule="atLeast"/>
        </w:trPr>
        <w:tc>
          <w:tcPr>
            <w:tcW w:w="661" w:type="dxa"/>
            <w:vAlign w:val="center"/>
          </w:tcPr>
          <w:p w14:paraId="2322AC9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475" w:type="dxa"/>
          </w:tcPr>
          <w:p w14:paraId="64F2ED06">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五、售后质保及要求</w:t>
            </w:r>
          </w:p>
          <w:p w14:paraId="0B8DAE77">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质保期：配件质保期限不得少于一年，保修期自项目竣工验收合格之日起计算，质保期内成交供应商须对设备质量实行“三包”。成交供应商提交验收报告时，需向采购人出具质量保修书，若出现安装质量问题，由成交供应商承担全部责任，并提供无偿保修。</w:t>
            </w:r>
          </w:p>
          <w:p w14:paraId="2BCBE227">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质保期内成交供应商负责对其所提供的配件开展维修及系统维护工作，不另行收取费用，人为因素、不可抗力（如火灾、地震等）导致的故障除外。保修期内采购人所购设备各部件发生非人为故障，成交供应商需免费上门更换同品牌、规格型号不低于原部件的新部件。</w:t>
            </w:r>
          </w:p>
          <w:p w14:paraId="7CE816D3">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质保期内同一配件一个月内连续3次发生同一故障，成交供应商须无偿更换同档次配件。</w:t>
            </w:r>
          </w:p>
          <w:p w14:paraId="67A6F397">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 质保期内，成交供应商提供24小时电话响应服务，接到报修后1小时内作出响应，4小时内到场排查故障，8小时内完成故障修复。若成交供应商未按约定时限开展维修，采购人可另行委托人员维修，所产生的相关费用由成交供应商承担，采购人可从质量保证金中予以扣除。若故障无法在8小时内修复，成交供应商需在24小时内提供相同类型设备予以更换。</w:t>
            </w:r>
          </w:p>
          <w:p w14:paraId="47DEACC2">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 本项目保修期及本文件未列明的其他项目保修期，按国家现行质量保修办法的规定执行。</w:t>
            </w:r>
          </w:p>
          <w:p w14:paraId="03D26BA9">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6. 质保期内，成交供应商负责设备的定期维护保养，频次不低于每季度一次。</w:t>
            </w:r>
          </w:p>
        </w:tc>
        <w:tc>
          <w:tcPr>
            <w:tcW w:w="1410" w:type="dxa"/>
          </w:tcPr>
          <w:p w14:paraId="556D3F97">
            <w:pPr>
              <w:pStyle w:val="11"/>
              <w:rPr>
                <w:rFonts w:ascii="宋体" w:hAnsi="宋体" w:eastAsia="宋体" w:cs="宋体"/>
                <w:lang w:eastAsia="zh-CN"/>
              </w:rPr>
            </w:pPr>
          </w:p>
        </w:tc>
        <w:tc>
          <w:tcPr>
            <w:tcW w:w="1065" w:type="dxa"/>
          </w:tcPr>
          <w:p w14:paraId="59D2077F">
            <w:pPr>
              <w:pStyle w:val="11"/>
              <w:rPr>
                <w:rFonts w:ascii="宋体" w:hAnsi="宋体" w:eastAsia="宋体" w:cs="宋体"/>
                <w:lang w:eastAsia="zh-CN"/>
              </w:rPr>
            </w:pPr>
          </w:p>
        </w:tc>
        <w:tc>
          <w:tcPr>
            <w:tcW w:w="1065" w:type="dxa"/>
          </w:tcPr>
          <w:p w14:paraId="788F44CC">
            <w:pPr>
              <w:pStyle w:val="11"/>
              <w:rPr>
                <w:rFonts w:ascii="宋体" w:hAnsi="宋体" w:eastAsia="宋体" w:cs="宋体"/>
                <w:lang w:eastAsia="zh-CN"/>
              </w:rPr>
            </w:pPr>
          </w:p>
        </w:tc>
      </w:tr>
      <w:tr w14:paraId="2CDD0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66" w:hRule="atLeast"/>
        </w:trPr>
        <w:tc>
          <w:tcPr>
            <w:tcW w:w="661" w:type="dxa"/>
            <w:vAlign w:val="center"/>
          </w:tcPr>
          <w:p w14:paraId="728B229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475" w:type="dxa"/>
          </w:tcPr>
          <w:p w14:paraId="4D0D9A8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六、付款方式</w:t>
            </w:r>
          </w:p>
          <w:p w14:paraId="34706553">
            <w:pPr>
              <w:widowControl w:val="0"/>
              <w:spacing w:line="240" w:lineRule="exact"/>
              <w:ind w:firstLine="400" w:firstLineChars="200"/>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项目完成并验收合格后，成交供应商提供合同金额的有效普通增值税发票（含税），采购人核对发票无误后6个月内支付95%结算金额减去预付款的金额，剩余结算金额的5%作为质量保证金，质保期满后一次性无息退还。</w:t>
            </w:r>
          </w:p>
        </w:tc>
        <w:tc>
          <w:tcPr>
            <w:tcW w:w="1410" w:type="dxa"/>
          </w:tcPr>
          <w:p w14:paraId="309C6D61">
            <w:pPr>
              <w:pStyle w:val="11"/>
              <w:rPr>
                <w:rFonts w:ascii="宋体" w:hAnsi="宋体" w:eastAsia="宋体" w:cs="宋体"/>
                <w:lang w:eastAsia="zh-CN"/>
              </w:rPr>
            </w:pPr>
          </w:p>
        </w:tc>
        <w:tc>
          <w:tcPr>
            <w:tcW w:w="1065" w:type="dxa"/>
          </w:tcPr>
          <w:p w14:paraId="3DA9A9F7">
            <w:pPr>
              <w:pStyle w:val="11"/>
              <w:rPr>
                <w:rFonts w:ascii="宋体" w:hAnsi="宋体" w:eastAsia="宋体" w:cs="宋体"/>
                <w:lang w:eastAsia="zh-CN"/>
              </w:rPr>
            </w:pPr>
          </w:p>
        </w:tc>
        <w:tc>
          <w:tcPr>
            <w:tcW w:w="1065" w:type="dxa"/>
          </w:tcPr>
          <w:p w14:paraId="3217B854">
            <w:pPr>
              <w:pStyle w:val="11"/>
              <w:rPr>
                <w:rFonts w:ascii="宋体" w:hAnsi="宋体" w:eastAsia="宋体" w:cs="宋体"/>
                <w:lang w:eastAsia="zh-CN"/>
              </w:rPr>
            </w:pPr>
          </w:p>
        </w:tc>
      </w:tr>
      <w:tr w14:paraId="1286B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78851C2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475" w:type="dxa"/>
          </w:tcPr>
          <w:p w14:paraId="2011C28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七、违约责任</w:t>
            </w:r>
          </w:p>
          <w:p w14:paraId="167FA15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因成交供应商原因引发的所有安全事故及相应责任、后果，均由成交供应商承担全部责任，采购人保留追究成交供应商法律责任及要求其进行赔偿的权利。</w:t>
            </w:r>
          </w:p>
          <w:p w14:paraId="37A20ED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若成交供应商未按约定时间完成项目，每延误一日，需按中标总额的5‰向采购人支付违约金；若延误超过30日，采购人有权终止合同，成交供应商应按中标总金额的30%向采购人支付违约金，且由此引发的经济损失由成交供应商承担。</w:t>
            </w:r>
          </w:p>
          <w:p w14:paraId="2110AD7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若成交供应商未按规定履行义务，在服务过程中存在弄虚作假或严重不负责任的行为，或者擅自转包、分包本服务项目，采购人有权终止合同。</w:t>
            </w:r>
          </w:p>
          <w:p w14:paraId="483C641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若成交供应商无故放弃成交资格，需向采购人支付成交价5%的违约金。</w:t>
            </w:r>
          </w:p>
          <w:p w14:paraId="556BF21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在质保期内，若成交供应商未在规定的4小时内到达现场并作出有效响应及处理，每次扣减500元。</w:t>
            </w:r>
          </w:p>
          <w:p w14:paraId="1FB6AFB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6. 若项目安装质量不符合要求，成交供应商必须在限期内进行整改；若成交供应商未进行处理，采购人有权另行委托第三方公司处理，由此产生的所有费用由成交供应商承担，采购人有权向成交供应商追索该费用，同时成交供应商还须向采购人支付该项目结算费用30%的违约金。</w:t>
            </w:r>
          </w:p>
          <w:p w14:paraId="72A91FD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7. 在合同有效期内，若发生单次严重安全事故导致人员重伤、死亡或重大财产损失，采购人有权解除合同，成交供应商须根据过错程度承担相关责任及进行赔偿，并向采购人支付5万元的违约金。</w:t>
            </w:r>
          </w:p>
          <w:p w14:paraId="69D8210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8. 成交供应商使用的材料、工具、器械等必须符合国家安全标准，严禁使用不合格产品；一经发现，采购人有权解除合同，成交供应商须承担相关责任及进行赔偿，并向采购人支付5万元的违约金。</w:t>
            </w:r>
          </w:p>
          <w:p w14:paraId="78838BF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9. 若成交供应商提供的服务存在其他严重不符合用户需求书及响应文件规定的情形，采购人有权解除合同，成交供应商须承担相关责任及进行赔偿，并向采购人支付5万元的违约金。</w:t>
            </w:r>
          </w:p>
          <w:p w14:paraId="45AA2693">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10. 若因成交供应商服务不到位，导致采购人收到科室投诉或被检查发现不达标，每次扣减300元，情节严重的加倍扣罚；若维修质量不达标或屡次维修达不到使用要求，每次扣减500元。</w:t>
            </w:r>
          </w:p>
          <w:p w14:paraId="41AB0B8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11. 若因成交供应商的服务，导致采购人遭受任何第三方提出的赔偿、补偿或罚款要求及其他经济损失，且采购人为维权产生律师费等维权支出的，采购人有权就赔偿、补偿或罚款金额及维权支出等费用全额向成交供应商追偿。</w:t>
            </w:r>
          </w:p>
          <w:p w14:paraId="54B0FA3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12. 其他违约责任按照《中华人民共和国民法典》的相关规定处理。</w:t>
            </w:r>
          </w:p>
        </w:tc>
        <w:tc>
          <w:tcPr>
            <w:tcW w:w="1410" w:type="dxa"/>
          </w:tcPr>
          <w:p w14:paraId="63477C59">
            <w:pPr>
              <w:pStyle w:val="11"/>
              <w:rPr>
                <w:rFonts w:ascii="宋体" w:hAnsi="宋体" w:eastAsia="宋体" w:cs="宋体"/>
                <w:lang w:eastAsia="zh-CN"/>
              </w:rPr>
            </w:pPr>
          </w:p>
        </w:tc>
        <w:tc>
          <w:tcPr>
            <w:tcW w:w="1065" w:type="dxa"/>
          </w:tcPr>
          <w:p w14:paraId="17855BC8">
            <w:pPr>
              <w:pStyle w:val="11"/>
              <w:rPr>
                <w:rFonts w:ascii="宋体" w:hAnsi="宋体" w:eastAsia="宋体" w:cs="宋体"/>
                <w:lang w:eastAsia="zh-CN"/>
              </w:rPr>
            </w:pPr>
          </w:p>
        </w:tc>
        <w:tc>
          <w:tcPr>
            <w:tcW w:w="1065" w:type="dxa"/>
          </w:tcPr>
          <w:p w14:paraId="6A11C7ED">
            <w:pPr>
              <w:pStyle w:val="11"/>
              <w:rPr>
                <w:rFonts w:ascii="宋体" w:hAnsi="宋体" w:eastAsia="宋体" w:cs="宋体"/>
                <w:lang w:eastAsia="zh-CN"/>
              </w:rPr>
            </w:pPr>
          </w:p>
        </w:tc>
      </w:tr>
      <w:tr w14:paraId="52E3C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661" w:type="dxa"/>
            <w:vAlign w:val="center"/>
          </w:tcPr>
          <w:p w14:paraId="7CDC09F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475" w:type="dxa"/>
          </w:tcPr>
          <w:p w14:paraId="26C03B5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八、评审方式</w:t>
            </w:r>
          </w:p>
          <w:p w14:paraId="3A28B177">
            <w:pPr>
              <w:widowControl w:val="0"/>
              <w:spacing w:line="240" w:lineRule="exact"/>
              <w:ind w:firstLine="400" w:firstLineChars="200"/>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本项目的评审采用最低价法（报价格式详见响应文件模板中（一）报价单），在符合项目需求的前提下，选取最低价格为拟中选供应商，如有两家或以上供应商相同报价时，以平台响应报名时间更早者为优先。</w:t>
            </w:r>
          </w:p>
        </w:tc>
        <w:tc>
          <w:tcPr>
            <w:tcW w:w="1410" w:type="dxa"/>
          </w:tcPr>
          <w:p w14:paraId="4EB37635">
            <w:pPr>
              <w:pStyle w:val="11"/>
              <w:rPr>
                <w:rFonts w:ascii="宋体" w:hAnsi="宋体" w:eastAsia="宋体" w:cs="宋体"/>
                <w:lang w:eastAsia="zh-CN"/>
              </w:rPr>
            </w:pPr>
          </w:p>
        </w:tc>
        <w:tc>
          <w:tcPr>
            <w:tcW w:w="1065" w:type="dxa"/>
          </w:tcPr>
          <w:p w14:paraId="42F4AC19">
            <w:pPr>
              <w:pStyle w:val="11"/>
              <w:rPr>
                <w:rFonts w:ascii="宋体" w:hAnsi="宋体" w:eastAsia="宋体" w:cs="宋体"/>
                <w:lang w:eastAsia="zh-CN"/>
              </w:rPr>
            </w:pPr>
          </w:p>
        </w:tc>
        <w:tc>
          <w:tcPr>
            <w:tcW w:w="1065" w:type="dxa"/>
          </w:tcPr>
          <w:p w14:paraId="7C2EA142">
            <w:pPr>
              <w:pStyle w:val="11"/>
              <w:rPr>
                <w:rFonts w:ascii="宋体" w:hAnsi="宋体" w:eastAsia="宋体" w:cs="宋体"/>
                <w:lang w:eastAsia="zh-CN"/>
              </w:rPr>
            </w:pPr>
          </w:p>
        </w:tc>
      </w:tr>
    </w:tbl>
    <w:p w14:paraId="5EFF081B">
      <w:pPr>
        <w:rPr>
          <w:lang w:eastAsia="zh-CN"/>
        </w:rPr>
      </w:pPr>
    </w:p>
    <w:p w14:paraId="3447D6D1">
      <w:pPr>
        <w:rPr>
          <w:lang w:eastAsia="zh-CN"/>
        </w:rPr>
      </w:pPr>
      <w:r>
        <w:rPr>
          <w:lang w:eastAsia="zh-CN"/>
        </w:rPr>
        <w:br w:type="page"/>
      </w:r>
    </w:p>
    <w:p w14:paraId="0B84180D">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十二、拟投入人员配置清单：</w:t>
      </w:r>
    </w:p>
    <w:p w14:paraId="348DF894">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jc w:val="both"/>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 拟投入项目负责人:1名。</w:t>
      </w:r>
    </w:p>
    <w:p w14:paraId="68CADD2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jc w:val="both"/>
        <w:textAlignment w:val="baseline"/>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2. 拟投入维修人员：多名。对于高空作业、有限空间作业、焊工、压力管道作业、带电作业等，维修人员须具备相应的有效证件，并提前向采购人报备。</w:t>
      </w:r>
    </w:p>
    <w:p w14:paraId="7D41CDD9">
      <w:pPr>
        <w:keepNext w:val="0"/>
        <w:keepLines w:val="0"/>
        <w:pageBreakBefore w:val="0"/>
        <w:widowControl/>
        <w:kinsoku w:val="0"/>
        <w:wordWrap/>
        <w:overflowPunct/>
        <w:topLinePunct w:val="0"/>
        <w:autoSpaceDE w:val="0"/>
        <w:autoSpaceDN w:val="0"/>
        <w:bidi w:val="0"/>
        <w:adjustRightInd w:val="0"/>
        <w:snapToGrid w:val="0"/>
        <w:spacing w:before="0" w:beforeLines="100" w:line="228" w:lineRule="auto"/>
        <w:jc w:val="both"/>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为证明拟投入人员为供应商员工，供应商需要提供为其购买社保证明（开标当天前三个月内的任意一个月）复印件，若供应商成立时间不足1个月的应提供《社保声明函》（格式自拟）代替社保证明（成立时间以营业执照注册时间为准）。】</w:t>
      </w:r>
    </w:p>
    <w:p w14:paraId="4A274DAC">
      <w:pPr>
        <w:spacing w:before="41" w:line="227" w:lineRule="auto"/>
        <w:jc w:val="both"/>
        <w:rPr>
          <w:rFonts w:hint="eastAsia" w:ascii="宋体" w:hAnsi="宋体" w:eastAsia="宋体" w:cs="宋体"/>
          <w:b/>
          <w:bCs/>
          <w:spacing w:val="5"/>
          <w:sz w:val="20"/>
          <w:szCs w:val="20"/>
          <w:lang w:val="en-US" w:eastAsia="zh-CN"/>
        </w:rPr>
      </w:pPr>
    </w:p>
    <w:tbl>
      <w:tblPr>
        <w:tblStyle w:val="10"/>
        <w:tblW w:w="86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993"/>
        <w:gridCol w:w="992"/>
        <w:gridCol w:w="850"/>
        <w:gridCol w:w="1134"/>
        <w:gridCol w:w="993"/>
        <w:gridCol w:w="1275"/>
        <w:gridCol w:w="1843"/>
      </w:tblGrid>
      <w:tr w14:paraId="6085D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568" w:type="dxa"/>
            <w:tcBorders>
              <w:top w:val="single" w:color="000000" w:sz="10" w:space="0"/>
              <w:left w:val="single" w:color="000000" w:sz="10" w:space="0"/>
            </w:tcBorders>
            <w:shd w:val="clear" w:color="auto" w:fill="FFFFFF" w:themeFill="background1"/>
            <w:vAlign w:val="center"/>
          </w:tcPr>
          <w:p w14:paraId="18B00B55">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序号</w:t>
            </w:r>
          </w:p>
        </w:tc>
        <w:tc>
          <w:tcPr>
            <w:tcW w:w="993" w:type="dxa"/>
            <w:tcBorders>
              <w:top w:val="single" w:color="000000" w:sz="10" w:space="0"/>
            </w:tcBorders>
            <w:shd w:val="clear" w:color="auto" w:fill="FFFFFF" w:themeFill="background1"/>
            <w:vAlign w:val="center"/>
          </w:tcPr>
          <w:p w14:paraId="3558036A">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姓名</w:t>
            </w:r>
          </w:p>
        </w:tc>
        <w:tc>
          <w:tcPr>
            <w:tcW w:w="992" w:type="dxa"/>
            <w:tcBorders>
              <w:top w:val="single" w:color="000000" w:sz="10" w:space="0"/>
            </w:tcBorders>
            <w:shd w:val="clear" w:color="auto" w:fill="FFFFFF" w:themeFill="background1"/>
            <w:vAlign w:val="center"/>
          </w:tcPr>
          <w:p w14:paraId="2A9E5148">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性别</w:t>
            </w:r>
          </w:p>
        </w:tc>
        <w:tc>
          <w:tcPr>
            <w:tcW w:w="850" w:type="dxa"/>
            <w:tcBorders>
              <w:top w:val="single" w:color="000000" w:sz="10" w:space="0"/>
            </w:tcBorders>
            <w:shd w:val="clear" w:color="auto" w:fill="FFFFFF" w:themeFill="background1"/>
            <w:vAlign w:val="center"/>
          </w:tcPr>
          <w:p w14:paraId="65A77A6F">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年龄</w:t>
            </w:r>
          </w:p>
        </w:tc>
        <w:tc>
          <w:tcPr>
            <w:tcW w:w="1134" w:type="dxa"/>
            <w:tcBorders>
              <w:top w:val="single" w:color="000000" w:sz="10" w:space="0"/>
            </w:tcBorders>
            <w:shd w:val="clear" w:color="auto" w:fill="FFFFFF" w:themeFill="background1"/>
            <w:vAlign w:val="center"/>
          </w:tcPr>
          <w:p w14:paraId="3DF69216">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职称</w:t>
            </w:r>
          </w:p>
        </w:tc>
        <w:tc>
          <w:tcPr>
            <w:tcW w:w="993" w:type="dxa"/>
            <w:tcBorders>
              <w:top w:val="single" w:color="000000" w:sz="10" w:space="0"/>
            </w:tcBorders>
            <w:shd w:val="clear" w:color="auto" w:fill="FFFFFF" w:themeFill="background1"/>
            <w:vAlign w:val="center"/>
          </w:tcPr>
          <w:p w14:paraId="3D4251C8">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专业</w:t>
            </w:r>
          </w:p>
        </w:tc>
        <w:tc>
          <w:tcPr>
            <w:tcW w:w="1275" w:type="dxa"/>
            <w:tcBorders>
              <w:top w:val="single" w:color="000000" w:sz="10" w:space="0"/>
            </w:tcBorders>
            <w:shd w:val="clear" w:color="auto" w:fill="FFFFFF" w:themeFill="background1"/>
            <w:vAlign w:val="center"/>
          </w:tcPr>
          <w:p w14:paraId="236C85D6">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经验年限</w:t>
            </w:r>
          </w:p>
        </w:tc>
        <w:tc>
          <w:tcPr>
            <w:tcW w:w="1843" w:type="dxa"/>
            <w:tcBorders>
              <w:top w:val="single" w:color="000000" w:sz="10" w:space="0"/>
              <w:right w:val="single" w:color="000000" w:sz="10" w:space="0"/>
            </w:tcBorders>
            <w:shd w:val="clear" w:color="auto" w:fill="FFFFFF" w:themeFill="background1"/>
            <w:vAlign w:val="center"/>
          </w:tcPr>
          <w:p w14:paraId="51EAB465">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拟担任职务或承</w:t>
            </w:r>
          </w:p>
          <w:p w14:paraId="73D0902D">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担工作内容</w:t>
            </w:r>
          </w:p>
        </w:tc>
      </w:tr>
      <w:tr w14:paraId="22325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jc w:val="center"/>
        </w:trPr>
        <w:tc>
          <w:tcPr>
            <w:tcW w:w="568" w:type="dxa"/>
            <w:tcBorders>
              <w:left w:val="single" w:color="000000" w:sz="10" w:space="0"/>
            </w:tcBorders>
            <w:vAlign w:val="center"/>
          </w:tcPr>
          <w:p w14:paraId="5AAC653F">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w:t>
            </w:r>
          </w:p>
        </w:tc>
        <w:tc>
          <w:tcPr>
            <w:tcW w:w="993" w:type="dxa"/>
            <w:vAlign w:val="center"/>
          </w:tcPr>
          <w:p w14:paraId="4DC70521">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6D45F58A">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240BD05E">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1340D212">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0E970A95">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6EF3B018">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5049427">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项目负责人</w:t>
            </w:r>
          </w:p>
        </w:tc>
      </w:tr>
      <w:tr w14:paraId="41DDC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568" w:type="dxa"/>
            <w:tcBorders>
              <w:left w:val="single" w:color="000000" w:sz="10" w:space="0"/>
            </w:tcBorders>
            <w:vAlign w:val="center"/>
          </w:tcPr>
          <w:p w14:paraId="64B1DD84">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2</w:t>
            </w:r>
          </w:p>
        </w:tc>
        <w:tc>
          <w:tcPr>
            <w:tcW w:w="993" w:type="dxa"/>
            <w:vAlign w:val="center"/>
          </w:tcPr>
          <w:p w14:paraId="54BC48C4">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4E2F130F">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4EB5834A">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7D7F222B">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3A301724">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4584A004">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B6DFD92">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r w14:paraId="76FEA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tcBorders>
            <w:vAlign w:val="center"/>
          </w:tcPr>
          <w:p w14:paraId="202D3443">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3</w:t>
            </w:r>
          </w:p>
        </w:tc>
        <w:tc>
          <w:tcPr>
            <w:tcW w:w="993" w:type="dxa"/>
            <w:vAlign w:val="center"/>
          </w:tcPr>
          <w:p w14:paraId="65435ABF">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7BCFE8BB">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4EB10A2E">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206C8091">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5EB59745">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71892D5E">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44E16C58">
            <w:pPr>
              <w:spacing w:before="41" w:line="227" w:lineRule="auto"/>
              <w:jc w:val="center"/>
              <w:rPr>
                <w:rFonts w:hint="default" w:ascii="宋体" w:hAnsi="宋体" w:eastAsia="宋体" w:cs="宋体"/>
                <w:b/>
                <w:bCs/>
                <w:spacing w:val="5"/>
                <w:sz w:val="20"/>
                <w:szCs w:val="20"/>
                <w:lang w:val="en-US" w:eastAsia="zh-CN"/>
              </w:rPr>
            </w:pPr>
            <w:r>
              <w:rPr>
                <w:rFonts w:hint="default" w:ascii="宋体" w:hAnsi="宋体" w:eastAsia="宋体" w:cs="宋体"/>
                <w:b/>
                <w:bCs/>
                <w:spacing w:val="5"/>
                <w:sz w:val="20"/>
                <w:szCs w:val="20"/>
                <w:lang w:val="en-US" w:eastAsia="zh-CN"/>
              </w:rPr>
              <w:t>…</w:t>
            </w:r>
          </w:p>
        </w:tc>
      </w:tr>
      <w:tr w14:paraId="614E5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bottom w:val="single" w:color="000000" w:sz="10" w:space="0"/>
            </w:tcBorders>
            <w:vAlign w:val="center"/>
          </w:tcPr>
          <w:p w14:paraId="19491F57">
            <w:pPr>
              <w:spacing w:before="41" w:line="227" w:lineRule="auto"/>
              <w:jc w:val="center"/>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4</w:t>
            </w:r>
          </w:p>
        </w:tc>
        <w:tc>
          <w:tcPr>
            <w:tcW w:w="993" w:type="dxa"/>
            <w:tcBorders>
              <w:bottom w:val="single" w:color="000000" w:sz="10" w:space="0"/>
            </w:tcBorders>
            <w:vAlign w:val="center"/>
          </w:tcPr>
          <w:p w14:paraId="56998212">
            <w:pPr>
              <w:spacing w:before="41" w:line="227" w:lineRule="auto"/>
              <w:jc w:val="center"/>
              <w:rPr>
                <w:rFonts w:hint="eastAsia" w:ascii="宋体" w:hAnsi="宋体" w:eastAsia="宋体" w:cs="宋体"/>
                <w:b/>
                <w:bCs/>
                <w:spacing w:val="5"/>
                <w:sz w:val="20"/>
                <w:szCs w:val="20"/>
                <w:lang w:val="en-US" w:eastAsia="zh-CN"/>
              </w:rPr>
            </w:pPr>
          </w:p>
        </w:tc>
        <w:tc>
          <w:tcPr>
            <w:tcW w:w="992" w:type="dxa"/>
            <w:tcBorders>
              <w:bottom w:val="single" w:color="000000" w:sz="10" w:space="0"/>
            </w:tcBorders>
            <w:vAlign w:val="center"/>
          </w:tcPr>
          <w:p w14:paraId="2DD2E04C">
            <w:pPr>
              <w:spacing w:before="41" w:line="227" w:lineRule="auto"/>
              <w:jc w:val="center"/>
              <w:rPr>
                <w:rFonts w:hint="eastAsia" w:ascii="宋体" w:hAnsi="宋体" w:eastAsia="宋体" w:cs="宋体"/>
                <w:b/>
                <w:bCs/>
                <w:spacing w:val="5"/>
                <w:sz w:val="20"/>
                <w:szCs w:val="20"/>
                <w:lang w:val="en-US" w:eastAsia="zh-CN"/>
              </w:rPr>
            </w:pPr>
          </w:p>
        </w:tc>
        <w:tc>
          <w:tcPr>
            <w:tcW w:w="850" w:type="dxa"/>
            <w:tcBorders>
              <w:bottom w:val="single" w:color="000000" w:sz="10" w:space="0"/>
            </w:tcBorders>
            <w:vAlign w:val="center"/>
          </w:tcPr>
          <w:p w14:paraId="5953CE19">
            <w:pPr>
              <w:spacing w:before="41" w:line="227" w:lineRule="auto"/>
              <w:jc w:val="center"/>
              <w:rPr>
                <w:rFonts w:hint="eastAsia" w:ascii="宋体" w:hAnsi="宋体" w:eastAsia="宋体" w:cs="宋体"/>
                <w:b/>
                <w:bCs/>
                <w:spacing w:val="5"/>
                <w:sz w:val="20"/>
                <w:szCs w:val="20"/>
                <w:lang w:val="en-US" w:eastAsia="zh-CN"/>
              </w:rPr>
            </w:pPr>
          </w:p>
        </w:tc>
        <w:tc>
          <w:tcPr>
            <w:tcW w:w="1134" w:type="dxa"/>
            <w:tcBorders>
              <w:bottom w:val="single" w:color="000000" w:sz="10" w:space="0"/>
            </w:tcBorders>
            <w:vAlign w:val="center"/>
          </w:tcPr>
          <w:p w14:paraId="446B6F6C">
            <w:pPr>
              <w:spacing w:before="41" w:line="227" w:lineRule="auto"/>
              <w:jc w:val="center"/>
              <w:rPr>
                <w:rFonts w:hint="eastAsia" w:ascii="宋体" w:hAnsi="宋体" w:eastAsia="宋体" w:cs="宋体"/>
                <w:b/>
                <w:bCs/>
                <w:spacing w:val="5"/>
                <w:sz w:val="20"/>
                <w:szCs w:val="20"/>
                <w:lang w:val="en-US" w:eastAsia="zh-CN"/>
              </w:rPr>
            </w:pPr>
          </w:p>
        </w:tc>
        <w:tc>
          <w:tcPr>
            <w:tcW w:w="993" w:type="dxa"/>
            <w:tcBorders>
              <w:bottom w:val="single" w:color="000000" w:sz="10" w:space="0"/>
            </w:tcBorders>
            <w:vAlign w:val="center"/>
          </w:tcPr>
          <w:p w14:paraId="302760A5">
            <w:pPr>
              <w:spacing w:before="41" w:line="227" w:lineRule="auto"/>
              <w:jc w:val="center"/>
              <w:rPr>
                <w:rFonts w:hint="eastAsia" w:ascii="宋体" w:hAnsi="宋体" w:eastAsia="宋体" w:cs="宋体"/>
                <w:b/>
                <w:bCs/>
                <w:spacing w:val="5"/>
                <w:sz w:val="20"/>
                <w:szCs w:val="20"/>
                <w:lang w:val="en-US" w:eastAsia="zh-CN"/>
              </w:rPr>
            </w:pPr>
          </w:p>
        </w:tc>
        <w:tc>
          <w:tcPr>
            <w:tcW w:w="1275" w:type="dxa"/>
            <w:tcBorders>
              <w:bottom w:val="single" w:color="000000" w:sz="10" w:space="0"/>
            </w:tcBorders>
            <w:vAlign w:val="center"/>
          </w:tcPr>
          <w:p w14:paraId="3BF16298">
            <w:pPr>
              <w:spacing w:before="41" w:line="227" w:lineRule="auto"/>
              <w:jc w:val="center"/>
              <w:rPr>
                <w:rFonts w:hint="eastAsia" w:ascii="宋体" w:hAnsi="宋体" w:eastAsia="宋体" w:cs="宋体"/>
                <w:b/>
                <w:bCs/>
                <w:spacing w:val="5"/>
                <w:sz w:val="20"/>
                <w:szCs w:val="20"/>
                <w:lang w:val="en-US" w:eastAsia="zh-CN"/>
              </w:rPr>
            </w:pPr>
          </w:p>
        </w:tc>
        <w:tc>
          <w:tcPr>
            <w:tcW w:w="1843" w:type="dxa"/>
            <w:tcBorders>
              <w:bottom w:val="single" w:color="000000" w:sz="10" w:space="0"/>
              <w:right w:val="single" w:color="000000" w:sz="10" w:space="0"/>
            </w:tcBorders>
            <w:vAlign w:val="center"/>
          </w:tcPr>
          <w:p w14:paraId="38942E79">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bl>
    <w:p w14:paraId="49B9EC5F">
      <w:pPr>
        <w:spacing w:before="41" w:line="227" w:lineRule="auto"/>
        <w:jc w:val="both"/>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注：供应商必须如实填写此表格。（此表可延长）</w:t>
      </w:r>
    </w:p>
    <w:p w14:paraId="29D420FE">
      <w:pPr>
        <w:rPr>
          <w:rFonts w:ascii="宋体" w:hAnsi="宋体" w:eastAsia="宋体" w:cs="宋体"/>
          <w:b/>
          <w:bCs/>
          <w:spacing w:val="5"/>
          <w:sz w:val="20"/>
          <w:szCs w:val="20"/>
          <w:lang w:eastAsia="zh-CN"/>
        </w:rPr>
      </w:pPr>
      <w:r>
        <w:rPr>
          <w:rFonts w:ascii="宋体" w:hAnsi="宋体" w:eastAsia="宋体" w:cs="宋体"/>
          <w:b/>
          <w:bCs/>
          <w:spacing w:val="5"/>
          <w:sz w:val="20"/>
          <w:szCs w:val="20"/>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十三、近三年同类业绩相关证明文件，须提供合同关键页复印件（加盖公章）。</w:t>
      </w:r>
    </w:p>
    <w:p w14:paraId="1D14C0F7">
      <w:pPr>
        <w:spacing w:before="41" w:line="227" w:lineRule="auto"/>
        <w:jc w:val="both"/>
        <w:rPr>
          <w:rFonts w:ascii="宋体" w:hAnsi="宋体" w:eastAsia="宋体" w:cs="宋体"/>
          <w:sz w:val="20"/>
          <w:szCs w:val="20"/>
          <w:lang w:eastAsia="zh-CN"/>
        </w:rPr>
      </w:pPr>
    </w:p>
    <w:p w14:paraId="7029066B">
      <w:pPr>
        <w:pStyle w:val="3"/>
        <w:spacing w:line="260" w:lineRule="auto"/>
        <w:rPr>
          <w:lang w:eastAsia="zh-CN"/>
        </w:rPr>
      </w:pPr>
    </w:p>
    <w:p w14:paraId="2CD238D2">
      <w:pPr>
        <w:pStyle w:val="3"/>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0"/>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1"/>
            </w:pPr>
          </w:p>
        </w:tc>
        <w:tc>
          <w:tcPr>
            <w:tcW w:w="1854" w:type="dxa"/>
          </w:tcPr>
          <w:p w14:paraId="43601105">
            <w:pPr>
              <w:pStyle w:val="11"/>
            </w:pPr>
          </w:p>
        </w:tc>
        <w:tc>
          <w:tcPr>
            <w:tcW w:w="1986" w:type="dxa"/>
          </w:tcPr>
          <w:p w14:paraId="6311272B">
            <w:pPr>
              <w:pStyle w:val="11"/>
            </w:pPr>
          </w:p>
        </w:tc>
        <w:tc>
          <w:tcPr>
            <w:tcW w:w="1722" w:type="dxa"/>
          </w:tcPr>
          <w:p w14:paraId="3768DC7F">
            <w:pPr>
              <w:pStyle w:val="11"/>
            </w:pPr>
          </w:p>
        </w:tc>
        <w:tc>
          <w:tcPr>
            <w:tcW w:w="1191" w:type="dxa"/>
          </w:tcPr>
          <w:p w14:paraId="2305DC57">
            <w:pPr>
              <w:pStyle w:val="11"/>
            </w:pPr>
          </w:p>
        </w:tc>
        <w:tc>
          <w:tcPr>
            <w:tcW w:w="1471" w:type="dxa"/>
            <w:tcBorders>
              <w:right w:val="single" w:color="000000" w:sz="2" w:space="0"/>
            </w:tcBorders>
          </w:tcPr>
          <w:p w14:paraId="1DC4DC5D">
            <w:pPr>
              <w:pStyle w:val="11"/>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1"/>
            </w:pPr>
          </w:p>
        </w:tc>
        <w:tc>
          <w:tcPr>
            <w:tcW w:w="1854" w:type="dxa"/>
          </w:tcPr>
          <w:p w14:paraId="26C3F9DC">
            <w:pPr>
              <w:pStyle w:val="11"/>
            </w:pPr>
          </w:p>
        </w:tc>
        <w:tc>
          <w:tcPr>
            <w:tcW w:w="1986" w:type="dxa"/>
          </w:tcPr>
          <w:p w14:paraId="0C8FC5A6">
            <w:pPr>
              <w:pStyle w:val="11"/>
            </w:pPr>
          </w:p>
        </w:tc>
        <w:tc>
          <w:tcPr>
            <w:tcW w:w="1722" w:type="dxa"/>
          </w:tcPr>
          <w:p w14:paraId="036176B2">
            <w:pPr>
              <w:pStyle w:val="11"/>
            </w:pPr>
          </w:p>
        </w:tc>
        <w:tc>
          <w:tcPr>
            <w:tcW w:w="1191" w:type="dxa"/>
          </w:tcPr>
          <w:p w14:paraId="69BDA775">
            <w:pPr>
              <w:pStyle w:val="11"/>
            </w:pPr>
          </w:p>
        </w:tc>
        <w:tc>
          <w:tcPr>
            <w:tcW w:w="1471" w:type="dxa"/>
            <w:tcBorders>
              <w:right w:val="single" w:color="000000" w:sz="2" w:space="0"/>
            </w:tcBorders>
          </w:tcPr>
          <w:p w14:paraId="74EE419A">
            <w:pPr>
              <w:pStyle w:val="11"/>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1"/>
            </w:pPr>
          </w:p>
        </w:tc>
        <w:tc>
          <w:tcPr>
            <w:tcW w:w="1854" w:type="dxa"/>
            <w:tcBorders>
              <w:bottom w:val="single" w:color="000000" w:sz="2" w:space="0"/>
            </w:tcBorders>
          </w:tcPr>
          <w:p w14:paraId="40B04108">
            <w:pPr>
              <w:pStyle w:val="11"/>
            </w:pPr>
          </w:p>
        </w:tc>
        <w:tc>
          <w:tcPr>
            <w:tcW w:w="1986" w:type="dxa"/>
            <w:tcBorders>
              <w:bottom w:val="single" w:color="000000" w:sz="2" w:space="0"/>
            </w:tcBorders>
          </w:tcPr>
          <w:p w14:paraId="4C40CFD8">
            <w:pPr>
              <w:pStyle w:val="11"/>
            </w:pPr>
          </w:p>
        </w:tc>
        <w:tc>
          <w:tcPr>
            <w:tcW w:w="1722" w:type="dxa"/>
            <w:tcBorders>
              <w:bottom w:val="single" w:color="000000" w:sz="2" w:space="0"/>
            </w:tcBorders>
          </w:tcPr>
          <w:p w14:paraId="4F595AE5">
            <w:pPr>
              <w:pStyle w:val="11"/>
            </w:pPr>
          </w:p>
        </w:tc>
        <w:tc>
          <w:tcPr>
            <w:tcW w:w="1191" w:type="dxa"/>
            <w:tcBorders>
              <w:bottom w:val="single" w:color="000000" w:sz="2" w:space="0"/>
            </w:tcBorders>
          </w:tcPr>
          <w:p w14:paraId="7692FA63">
            <w:pPr>
              <w:pStyle w:val="11"/>
            </w:pPr>
          </w:p>
        </w:tc>
        <w:tc>
          <w:tcPr>
            <w:tcW w:w="1471" w:type="dxa"/>
            <w:tcBorders>
              <w:bottom w:val="single" w:color="000000" w:sz="2" w:space="0"/>
              <w:right w:val="single" w:color="000000" w:sz="2" w:space="0"/>
            </w:tcBorders>
          </w:tcPr>
          <w:p w14:paraId="48AC055B">
            <w:pPr>
              <w:pStyle w:val="11"/>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3"/>
        <w:spacing w:line="270" w:lineRule="auto"/>
        <w:rPr>
          <w:lang w:eastAsia="zh-CN"/>
        </w:rPr>
      </w:pPr>
    </w:p>
    <w:p w14:paraId="0D453BE2">
      <w:pPr>
        <w:pStyle w:val="3"/>
        <w:spacing w:line="270" w:lineRule="auto"/>
        <w:rPr>
          <w:lang w:eastAsia="zh-CN"/>
        </w:rPr>
      </w:pPr>
    </w:p>
    <w:p w14:paraId="7263ABBE">
      <w:pPr>
        <w:pStyle w:val="3"/>
        <w:spacing w:line="270" w:lineRule="auto"/>
        <w:rPr>
          <w:lang w:eastAsia="zh-CN"/>
        </w:rPr>
      </w:pPr>
    </w:p>
    <w:p w14:paraId="1E0368E6">
      <w:pPr>
        <w:pStyle w:val="3"/>
        <w:spacing w:line="270" w:lineRule="auto"/>
        <w:rPr>
          <w:lang w:eastAsia="zh-CN"/>
        </w:rPr>
      </w:pPr>
    </w:p>
    <w:p w14:paraId="4F1157A5">
      <w:pPr>
        <w:pStyle w:val="3"/>
        <w:spacing w:line="270" w:lineRule="auto"/>
        <w:rPr>
          <w:lang w:eastAsia="zh-CN"/>
        </w:rPr>
      </w:pPr>
    </w:p>
    <w:p w14:paraId="66CFC844">
      <w:pPr>
        <w:pStyle w:val="3"/>
        <w:spacing w:line="270" w:lineRule="auto"/>
        <w:rPr>
          <w:lang w:eastAsia="zh-CN"/>
        </w:rPr>
      </w:pPr>
    </w:p>
    <w:p w14:paraId="480F5979">
      <w:pPr>
        <w:pStyle w:val="3"/>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0"/>
          <w:szCs w:val="20"/>
          <w:lang w:eastAsia="zh-CN"/>
        </w:rPr>
      </w:pPr>
      <w:r>
        <w:rPr>
          <w:rFonts w:hint="eastAsia" w:ascii="宋体" w:hAnsi="宋体" w:eastAsia="宋体" w:cs="宋体"/>
          <w:spacing w:val="8"/>
          <w:sz w:val="20"/>
          <w:szCs w:val="20"/>
          <w:lang w:val="en-US" w:eastAsia="zh-CN"/>
        </w:rPr>
        <w:t>供应商</w:t>
      </w:r>
      <w:r>
        <w:rPr>
          <w:rFonts w:ascii="宋体" w:hAnsi="宋体" w:eastAsia="宋体" w:cs="宋体"/>
          <w:spacing w:val="8"/>
          <w:sz w:val="20"/>
          <w:szCs w:val="20"/>
          <w:lang w:eastAsia="zh-CN"/>
        </w:rPr>
        <w:t>名称（盖章</w:t>
      </w:r>
      <w:r>
        <w:rPr>
          <w:rFonts w:ascii="宋体" w:hAnsi="宋体" w:eastAsia="宋体" w:cs="宋体"/>
          <w:spacing w:val="13"/>
          <w:sz w:val="20"/>
          <w:szCs w:val="20"/>
          <w:lang w:eastAsia="zh-CN"/>
        </w:rPr>
        <w:t>）：</w:t>
      </w:r>
      <w:r>
        <w:rPr>
          <w:rFonts w:ascii="宋体" w:hAnsi="宋体" w:eastAsia="宋体" w:cs="宋体"/>
          <w:sz w:val="20"/>
          <w:szCs w:val="20"/>
          <w:u w:val="single"/>
          <w:lang w:eastAsia="zh-CN"/>
        </w:rPr>
        <w:t xml:space="preserve">                          </w:t>
      </w:r>
    </w:p>
    <w:p w14:paraId="5B5A1280">
      <w:pPr>
        <w:spacing w:before="65" w:line="227" w:lineRule="auto"/>
        <w:ind w:left="22"/>
        <w:rPr>
          <w:rFonts w:ascii="宋体" w:hAnsi="宋体" w:eastAsia="宋体" w:cs="宋体"/>
          <w:spacing w:val="9"/>
          <w:sz w:val="20"/>
          <w:szCs w:val="20"/>
          <w:lang w:eastAsia="zh-CN"/>
        </w:rPr>
      </w:pPr>
    </w:p>
    <w:p w14:paraId="73AB7F11">
      <w:pPr>
        <w:spacing w:before="65" w:line="227" w:lineRule="auto"/>
        <w:ind w:left="22"/>
        <w:rPr>
          <w:rFonts w:ascii="宋体" w:hAnsi="宋体" w:eastAsia="宋体" w:cs="宋体"/>
          <w:sz w:val="20"/>
          <w:szCs w:val="20"/>
          <w:lang w:eastAsia="zh-CN"/>
        </w:rPr>
      </w:pPr>
      <w:r>
        <w:rPr>
          <w:rFonts w:hint="eastAsia" w:ascii="宋体" w:hAnsi="宋体" w:eastAsia="宋体" w:cs="宋体"/>
          <w:spacing w:val="9"/>
          <w:sz w:val="20"/>
          <w:szCs w:val="20"/>
          <w:lang w:val="en-US" w:eastAsia="zh-CN"/>
        </w:rPr>
        <w:t>供应商</w:t>
      </w:r>
      <w:r>
        <w:rPr>
          <w:rFonts w:ascii="宋体" w:hAnsi="宋体" w:eastAsia="宋体" w:cs="宋体"/>
          <w:spacing w:val="9"/>
          <w:sz w:val="20"/>
          <w:szCs w:val="20"/>
          <w:lang w:eastAsia="zh-CN"/>
        </w:rPr>
        <w:t>法定代表人（或法定代表人授权代表）签字：</w:t>
      </w:r>
      <w:r>
        <w:rPr>
          <w:rFonts w:ascii="宋体" w:hAnsi="宋体" w:eastAsia="宋体" w:cs="宋体"/>
          <w:sz w:val="20"/>
          <w:szCs w:val="20"/>
          <w:u w:val="single"/>
          <w:lang w:eastAsia="zh-CN"/>
        </w:rPr>
        <w:t xml:space="preserve">                    </w:t>
      </w:r>
    </w:p>
    <w:p w14:paraId="505ED41D">
      <w:pPr>
        <w:spacing w:before="260" w:line="228" w:lineRule="auto"/>
        <w:ind w:left="58"/>
        <w:rPr>
          <w:rFonts w:ascii="宋体" w:hAnsi="宋体" w:eastAsia="宋体" w:cs="宋体"/>
          <w:sz w:val="20"/>
          <w:szCs w:val="20"/>
          <w:lang w:eastAsia="zh-CN"/>
        </w:rPr>
      </w:pPr>
      <w:r>
        <w:rPr>
          <w:rFonts w:ascii="宋体" w:hAnsi="宋体" w:eastAsia="宋体" w:cs="宋体"/>
          <w:spacing w:val="-6"/>
          <w:sz w:val="20"/>
          <w:szCs w:val="20"/>
          <w:lang w:eastAsia="zh-CN"/>
        </w:rPr>
        <w:t>日期：</w:t>
      </w:r>
      <w:r>
        <w:rPr>
          <w:rFonts w:ascii="宋体" w:hAnsi="宋体" w:eastAsia="宋体" w:cs="宋体"/>
          <w:spacing w:val="13"/>
          <w:sz w:val="20"/>
          <w:szCs w:val="20"/>
          <w:lang w:eastAsia="zh-CN"/>
        </w:rPr>
        <w:t xml:space="preserve">   </w:t>
      </w:r>
      <w:r>
        <w:rPr>
          <w:rFonts w:ascii="宋体" w:hAnsi="宋体" w:eastAsia="宋体" w:cs="宋体"/>
          <w:spacing w:val="-6"/>
          <w:sz w:val="20"/>
          <w:szCs w:val="20"/>
          <w:lang w:eastAsia="zh-CN"/>
        </w:rPr>
        <w:t>年</w:t>
      </w:r>
      <w:r>
        <w:rPr>
          <w:rFonts w:ascii="宋体" w:hAnsi="宋体" w:eastAsia="宋体" w:cs="宋体"/>
          <w:spacing w:val="9"/>
          <w:sz w:val="20"/>
          <w:szCs w:val="20"/>
          <w:lang w:eastAsia="zh-CN"/>
        </w:rPr>
        <w:t xml:space="preserve">   </w:t>
      </w:r>
      <w:r>
        <w:rPr>
          <w:rFonts w:ascii="宋体" w:hAnsi="宋体" w:eastAsia="宋体" w:cs="宋体"/>
          <w:spacing w:val="-6"/>
          <w:sz w:val="20"/>
          <w:szCs w:val="20"/>
          <w:lang w:eastAsia="zh-CN"/>
        </w:rPr>
        <w:t>月</w:t>
      </w:r>
      <w:r>
        <w:rPr>
          <w:rFonts w:ascii="宋体" w:hAnsi="宋体" w:eastAsia="宋体" w:cs="宋体"/>
          <w:spacing w:val="21"/>
          <w:sz w:val="20"/>
          <w:szCs w:val="20"/>
          <w:lang w:eastAsia="zh-CN"/>
        </w:rPr>
        <w:t xml:space="preserve">   </w:t>
      </w:r>
      <w:r>
        <w:rPr>
          <w:rFonts w:ascii="宋体" w:hAnsi="宋体" w:eastAsia="宋体" w:cs="宋体"/>
          <w:spacing w:val="-6"/>
          <w:sz w:val="20"/>
          <w:szCs w:val="20"/>
          <w:lang w:eastAsia="zh-CN"/>
        </w:rPr>
        <w:t>日</w:t>
      </w:r>
    </w:p>
    <w:p w14:paraId="7B370B04">
      <w:pPr>
        <w:spacing w:line="378" w:lineRule="auto"/>
        <w:rPr>
          <w:rFonts w:ascii="宋体" w:hAnsi="宋体" w:eastAsia="宋体" w:cs="宋体"/>
          <w:sz w:val="20"/>
          <w:szCs w:val="20"/>
          <w:lang w:eastAsia="zh-CN"/>
        </w:rPr>
        <w:sectPr>
          <w:pgSz w:w="11900" w:h="16840"/>
          <w:pgMar w:top="907" w:right="1474" w:bottom="907" w:left="1474" w:header="0" w:footer="0" w:gutter="0"/>
          <w:cols w:space="720" w:num="1"/>
        </w:sectPr>
      </w:pPr>
    </w:p>
    <w:p w14:paraId="1E0512C9">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四、承诺函（格式自拟，加盖公章），包括但不限于：质保期内，成交供应商提供24小时电话响应服务，接到报修后1小时内作出响应，4小时内到场排查故障，8小时内完成故障修复。若成交供应商未按约定时限开展维修，采购人可另行委托人员维修，所产生的相关费用由成交供应商承担，采购人可从质量保证金中予以扣除。若故障无法在8小时内修复，成交供应商需在24小时内提供相同类型设备予以更换。</w:t>
      </w:r>
    </w:p>
    <w:p w14:paraId="093ECB0B">
      <w:pPr>
        <w:rPr>
          <w:rFonts w:hint="default"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br w:type="page"/>
      </w:r>
    </w:p>
    <w:p w14:paraId="37C98485">
      <w:pPr>
        <w:spacing w:before="41"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五</w:t>
      </w:r>
      <w:r>
        <w:rPr>
          <w:rFonts w:ascii="宋体" w:hAnsi="宋体" w:eastAsia="宋体" w:cs="宋体"/>
          <w:b/>
          <w:bCs/>
          <w:spacing w:val="7"/>
          <w:sz w:val="20"/>
          <w:szCs w:val="20"/>
          <w:lang w:eastAsia="zh-CN"/>
        </w:rPr>
        <w:t>、项目整体实施方案（格式自拟）</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包括但不限于：项目实施方案、应急方案、售后服务方案等。</w:t>
      </w:r>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eastAsia="zh-CN"/>
        </w:rPr>
        <w:br w:type="page"/>
      </w:r>
      <w:r>
        <w:rPr>
          <w:rFonts w:hint="eastAsia" w:ascii="宋体" w:hAnsi="宋体" w:eastAsia="宋体" w:cs="宋体"/>
          <w:b/>
          <w:bCs/>
          <w:spacing w:val="7"/>
          <w:sz w:val="20"/>
          <w:szCs w:val="20"/>
          <w:lang w:val="en-US" w:eastAsia="zh-CN"/>
        </w:rPr>
        <w:t>十六</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包括但不限于：中小企业声明函等相关证明文件</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格式自拟，</w:t>
      </w:r>
      <w:r>
        <w:rPr>
          <w:rFonts w:ascii="宋体" w:hAnsi="宋体" w:eastAsia="宋体" w:cs="宋体"/>
          <w:b/>
          <w:bCs/>
          <w:spacing w:val="7"/>
          <w:sz w:val="20"/>
          <w:szCs w:val="20"/>
          <w:lang w:eastAsia="zh-CN"/>
        </w:rPr>
        <w:t>如无、可删）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0F499"/>
    <w:multiLevelType w:val="singleLevel"/>
    <w:tmpl w:val="8B80F4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E26336"/>
    <w:rsid w:val="03945D38"/>
    <w:rsid w:val="04CE0985"/>
    <w:rsid w:val="05D250F6"/>
    <w:rsid w:val="06794550"/>
    <w:rsid w:val="06BE352D"/>
    <w:rsid w:val="07D772C8"/>
    <w:rsid w:val="07DE22A7"/>
    <w:rsid w:val="0851471E"/>
    <w:rsid w:val="08805332"/>
    <w:rsid w:val="0A1B60BD"/>
    <w:rsid w:val="0A382368"/>
    <w:rsid w:val="0D5D5C42"/>
    <w:rsid w:val="0E881903"/>
    <w:rsid w:val="0E9C78E3"/>
    <w:rsid w:val="0F846B80"/>
    <w:rsid w:val="10D939A5"/>
    <w:rsid w:val="126C008B"/>
    <w:rsid w:val="1291195C"/>
    <w:rsid w:val="13666B31"/>
    <w:rsid w:val="15DE349E"/>
    <w:rsid w:val="16CC646C"/>
    <w:rsid w:val="16DD5993"/>
    <w:rsid w:val="17192449"/>
    <w:rsid w:val="18C80C4B"/>
    <w:rsid w:val="1A923556"/>
    <w:rsid w:val="1C616530"/>
    <w:rsid w:val="1E9D0594"/>
    <w:rsid w:val="1EA21FDF"/>
    <w:rsid w:val="1EDF5020"/>
    <w:rsid w:val="1F29593C"/>
    <w:rsid w:val="1F51709C"/>
    <w:rsid w:val="1FCB0CC2"/>
    <w:rsid w:val="20607AD1"/>
    <w:rsid w:val="20BE2A44"/>
    <w:rsid w:val="22732647"/>
    <w:rsid w:val="23197101"/>
    <w:rsid w:val="231E7145"/>
    <w:rsid w:val="23487B36"/>
    <w:rsid w:val="238B6F39"/>
    <w:rsid w:val="267A1EFC"/>
    <w:rsid w:val="2695736E"/>
    <w:rsid w:val="26B446CD"/>
    <w:rsid w:val="27867BF7"/>
    <w:rsid w:val="281105FD"/>
    <w:rsid w:val="28580DF7"/>
    <w:rsid w:val="2AB638E3"/>
    <w:rsid w:val="2F5129F3"/>
    <w:rsid w:val="2F7E615E"/>
    <w:rsid w:val="314F5556"/>
    <w:rsid w:val="321F317F"/>
    <w:rsid w:val="336C189B"/>
    <w:rsid w:val="36073C0B"/>
    <w:rsid w:val="3B082DE1"/>
    <w:rsid w:val="3EB26D88"/>
    <w:rsid w:val="3EC85642"/>
    <w:rsid w:val="3F7A12F5"/>
    <w:rsid w:val="40671DCB"/>
    <w:rsid w:val="40C03509"/>
    <w:rsid w:val="418005E1"/>
    <w:rsid w:val="41C53BAE"/>
    <w:rsid w:val="433379C8"/>
    <w:rsid w:val="440B586E"/>
    <w:rsid w:val="4427517F"/>
    <w:rsid w:val="45D109A0"/>
    <w:rsid w:val="471B2DEA"/>
    <w:rsid w:val="49A32D66"/>
    <w:rsid w:val="4A4831FA"/>
    <w:rsid w:val="4C030C69"/>
    <w:rsid w:val="4FAF7B58"/>
    <w:rsid w:val="50573AD2"/>
    <w:rsid w:val="5178029F"/>
    <w:rsid w:val="52163CF5"/>
    <w:rsid w:val="54B97F1A"/>
    <w:rsid w:val="5500455B"/>
    <w:rsid w:val="556A1102"/>
    <w:rsid w:val="5774562F"/>
    <w:rsid w:val="58514D81"/>
    <w:rsid w:val="58EA5D45"/>
    <w:rsid w:val="590B523B"/>
    <w:rsid w:val="5A276988"/>
    <w:rsid w:val="5E5E5F4E"/>
    <w:rsid w:val="5F1A2F60"/>
    <w:rsid w:val="64F80876"/>
    <w:rsid w:val="66477914"/>
    <w:rsid w:val="6AE7340E"/>
    <w:rsid w:val="6B147BF9"/>
    <w:rsid w:val="6C143FC0"/>
    <w:rsid w:val="73252077"/>
    <w:rsid w:val="7372318C"/>
    <w:rsid w:val="75E87F4B"/>
    <w:rsid w:val="790F76AC"/>
    <w:rsid w:val="796901D9"/>
    <w:rsid w:val="7C2A47DB"/>
    <w:rsid w:val="7CF17C98"/>
    <w:rsid w:val="7D421EF0"/>
    <w:rsid w:val="7EBE700C"/>
    <w:rsid w:val="7EEC0B7A"/>
    <w:rsid w:val="7F480AFB"/>
    <w:rsid w:val="7FAA57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semiHidden/>
    <w:qFormat/>
    <w:uiPriority w:val="0"/>
  </w:style>
  <w:style w:type="paragraph" w:styleId="4">
    <w:name w:val="Body Text Indent 2"/>
    <w:basedOn w:val="1"/>
    <w:link w:val="12"/>
    <w:qFormat/>
    <w:uiPriority w:val="0"/>
    <w:pPr>
      <w:spacing w:after="120" w:line="480" w:lineRule="auto"/>
      <w:ind w:left="420" w:leftChars="200"/>
    </w:pPr>
    <w:rPr>
      <w:szCs w:val="20"/>
    </w:rPr>
  </w:style>
  <w:style w:type="paragraph" w:styleId="5">
    <w:name w:val="Normal (Web)"/>
    <w:basedOn w:val="1"/>
    <w:qFormat/>
    <w:uiPriority w:val="0"/>
    <w:pPr>
      <w:spacing w:before="100" w:beforeAutospacing="1" w:after="100" w:afterAutospacing="1"/>
    </w:pPr>
    <w:rPr>
      <w:rFonts w:cs="Times New Roman"/>
      <w:sz w:val="24"/>
      <w:lang w:eastAsia="zh-CN"/>
    </w:rPr>
  </w:style>
  <w:style w:type="character" w:styleId="8">
    <w:name w:val="Strong"/>
    <w:basedOn w:val="7"/>
    <w:qFormat/>
    <w:uiPriority w:val="0"/>
    <w:rPr>
      <w:b/>
    </w:rPr>
  </w:style>
  <w:style w:type="paragraph" w:customStyle="1" w:styleId="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style>
  <w:style w:type="character" w:customStyle="1" w:styleId="12">
    <w:name w:val="正文文本缩进 2 Char"/>
    <w:link w:val="4"/>
    <w:autoRedefine/>
    <w:qFormat/>
    <w:uiPriority w:val="0"/>
    <w:rPr>
      <w:szCs w:val="20"/>
    </w:rPr>
  </w:style>
  <w:style w:type="character" w:customStyle="1" w:styleId="13">
    <w:name w:val="font11"/>
    <w:basedOn w:val="7"/>
    <w:autoRedefine/>
    <w:qFormat/>
    <w:uiPriority w:val="0"/>
    <w:rPr>
      <w:rFonts w:hint="eastAsia" w:ascii="宋体" w:hAnsi="宋体" w:eastAsia="宋体" w:cs="宋体"/>
      <w:color w:val="000000"/>
      <w:sz w:val="22"/>
      <w:szCs w:val="22"/>
      <w:u w:val="single"/>
    </w:rPr>
  </w:style>
  <w:style w:type="character" w:customStyle="1" w:styleId="14">
    <w:name w:val="font31"/>
    <w:basedOn w:val="7"/>
    <w:qFormat/>
    <w:uiPriority w:val="0"/>
    <w:rPr>
      <w:rFonts w:hint="eastAsia" w:ascii="宋体" w:hAnsi="宋体" w:eastAsia="宋体" w:cs="宋体"/>
      <w:color w:val="000000"/>
      <w:sz w:val="21"/>
      <w:szCs w:val="21"/>
      <w:u w:val="none"/>
    </w:rPr>
  </w:style>
  <w:style w:type="paragraph" w:styleId="15">
    <w:name w:val="List Paragraph"/>
    <w:basedOn w:val="1"/>
    <w:qFormat/>
    <w:uiPriority w:val="34"/>
    <w:pPr>
      <w:widowControl/>
      <w:ind w:firstLine="420" w:firstLineChars="200"/>
      <w:jc w:val="left"/>
    </w:pPr>
    <w:rPr>
      <w:kern w:val="0"/>
      <w:szCs w:val="20"/>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7400</Words>
  <Characters>7816</Characters>
  <Lines>55</Lines>
  <Paragraphs>15</Paragraphs>
  <TotalTime>6</TotalTime>
  <ScaleCrop>false</ScaleCrop>
  <LinksUpToDate>false</LinksUpToDate>
  <CharactersWithSpaces>8309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2026-07-13T09:35:11Z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4D63848694C74F2A8E530C2C05EC0A86_13</vt:lpwstr>
  </property>
  <property fmtid="{D5CDD505-2E9C-101B-9397-08002B2CF9AE}" pid="4" name="KSOTemplateDocerSaveRecord">
    <vt:lpwstr>eyJoZGlkIjoiZjMxODI1ZDk1NTM3ZThjZDIyMDM0N2Q4Njc3ODMwMjMiLCJ1c2VySWQiOiIyNjI5MDY5MzEifQ==</vt:lpwstr>
  </property>
</Properties>
</file>