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7477A1">
      <w:pPr>
        <w:jc w:val="left"/>
        <w:rPr>
          <w:rFonts w:ascii="黑体" w:hAnsi="黑体" w:eastAsia="黑体"/>
          <w:color w:val="000000" w:themeColor="text1"/>
          <w:sz w:val="24"/>
          <w14:textFill>
            <w14:solidFill>
              <w14:schemeClr w14:val="tx1"/>
            </w14:solidFill>
          </w14:textFill>
        </w:rPr>
      </w:pPr>
      <w:r>
        <w:rPr>
          <w:rFonts w:hint="eastAsia" w:ascii="黑体" w:hAnsi="黑体" w:eastAsia="黑体"/>
          <w:color w:val="000000" w:themeColor="text1"/>
          <w:sz w:val="24"/>
          <w14:textFill>
            <w14:solidFill>
              <w14:schemeClr w14:val="tx1"/>
            </w14:solidFill>
          </w14:textFill>
        </w:rPr>
        <w:t>表1</w:t>
      </w:r>
    </w:p>
    <w:p w14:paraId="3F2734AC">
      <w:pPr>
        <w:jc w:val="center"/>
        <w:rPr>
          <w:rFonts w:ascii="黑体" w:hAnsi="黑体" w:eastAsia="黑体"/>
          <w:color w:val="000000" w:themeColor="text1"/>
          <w:sz w:val="44"/>
          <w:szCs w:val="44"/>
          <w14:textFill>
            <w14:solidFill>
              <w14:schemeClr w14:val="tx1"/>
            </w14:solidFill>
          </w14:textFill>
        </w:rPr>
      </w:pPr>
      <w:r>
        <w:rPr>
          <w:rFonts w:hint="eastAsia" w:ascii="黑体" w:hAnsi="黑体" w:eastAsia="黑体"/>
          <w:color w:val="000000" w:themeColor="text1"/>
          <w:sz w:val="44"/>
          <w:szCs w:val="44"/>
          <w14:textFill>
            <w14:solidFill>
              <w14:schemeClr w14:val="tx1"/>
            </w14:solidFill>
          </w14:textFill>
        </w:rPr>
        <w:t>采购需求书</w:t>
      </w:r>
    </w:p>
    <w:p w14:paraId="5E23AC3F">
      <w:pPr>
        <w:jc w:val="center"/>
        <w:rPr>
          <w:rFonts w:ascii="黑体" w:hAnsi="黑体" w:eastAsia="黑体"/>
          <w:color w:val="000000" w:themeColor="text1"/>
          <w:sz w:val="18"/>
          <w:szCs w:val="18"/>
          <w14:textFill>
            <w14:solidFill>
              <w14:schemeClr w14:val="tx1"/>
            </w14:solidFill>
          </w14:textFill>
        </w:rPr>
      </w:pPr>
    </w:p>
    <w:tbl>
      <w:tblPr>
        <w:tblStyle w:val="11"/>
        <w:tblW w:w="99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00"/>
        <w:gridCol w:w="8405"/>
      </w:tblGrid>
      <w:tr w14:paraId="6BDB0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1500" w:type="dxa"/>
            <w:vAlign w:val="center"/>
          </w:tcPr>
          <w:p w14:paraId="3F8A19C9">
            <w:pPr>
              <w:spacing w:line="440" w:lineRule="exact"/>
              <w:jc w:val="center"/>
              <w:rPr>
                <w:rFonts w:ascii="宋体" w:hAnsi="宋体" w:eastAsia="宋体"/>
                <w:b/>
                <w:color w:val="auto"/>
                <w:sz w:val="24"/>
                <w:highlight w:val="none"/>
              </w:rPr>
            </w:pPr>
            <w:r>
              <w:rPr>
                <w:rFonts w:hint="eastAsia" w:ascii="宋体" w:hAnsi="宋体" w:eastAsia="宋体"/>
                <w:b/>
                <w:color w:val="auto"/>
                <w:sz w:val="24"/>
                <w:highlight w:val="none"/>
              </w:rPr>
              <w:t>申请科室</w:t>
            </w:r>
          </w:p>
        </w:tc>
        <w:tc>
          <w:tcPr>
            <w:tcW w:w="8405" w:type="dxa"/>
            <w:vAlign w:val="center"/>
          </w:tcPr>
          <w:p w14:paraId="7FD6D1A8">
            <w:pPr>
              <w:spacing w:line="440" w:lineRule="exact"/>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总务科</w:t>
            </w:r>
          </w:p>
        </w:tc>
      </w:tr>
      <w:tr w14:paraId="48668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1500" w:type="dxa"/>
            <w:vAlign w:val="center"/>
          </w:tcPr>
          <w:p w14:paraId="1D487026">
            <w:pPr>
              <w:spacing w:line="440" w:lineRule="exact"/>
              <w:jc w:val="center"/>
              <w:rPr>
                <w:rFonts w:ascii="宋体" w:hAnsi="宋体" w:eastAsia="宋体"/>
                <w:b/>
                <w:color w:val="auto"/>
                <w:sz w:val="24"/>
                <w:highlight w:val="none"/>
              </w:rPr>
            </w:pPr>
            <w:r>
              <w:rPr>
                <w:rFonts w:hint="eastAsia" w:ascii="宋体" w:hAnsi="宋体" w:eastAsia="宋体"/>
                <w:b/>
                <w:color w:val="auto"/>
                <w:sz w:val="24"/>
                <w:highlight w:val="none"/>
              </w:rPr>
              <w:t>项目名称</w:t>
            </w:r>
          </w:p>
        </w:tc>
        <w:tc>
          <w:tcPr>
            <w:tcW w:w="8405" w:type="dxa"/>
            <w:vAlign w:val="center"/>
          </w:tcPr>
          <w:p w14:paraId="62C04264">
            <w:pPr>
              <w:pStyle w:val="8"/>
              <w:keepNext w:val="0"/>
              <w:keepLines w:val="0"/>
              <w:widowControl/>
              <w:suppressLineNumbers w:val="0"/>
              <w:spacing w:before="0" w:beforeAutospacing="0" w:after="0" w:afterAutospacing="0"/>
              <w:ind w:left="0" w:right="0" w:firstLine="0"/>
              <w:jc w:val="center"/>
              <w:rPr>
                <w:rFonts w:hint="default" w:ascii="宋体" w:hAnsi="宋体" w:eastAsia="宋体" w:cs="宋体"/>
                <w:color w:val="auto"/>
                <w:sz w:val="24"/>
                <w:szCs w:val="24"/>
                <w:highlight w:val="none"/>
                <w:lang w:val="en-US" w:eastAsia="zh-CN"/>
              </w:rPr>
            </w:pPr>
            <w:r>
              <w:rPr>
                <w:rFonts w:hint="eastAsia"/>
                <w:color w:val="auto"/>
                <w:lang w:val="en-US" w:eastAsia="zh-CN"/>
              </w:rPr>
              <w:t>牛皮纸协议供货项目</w:t>
            </w:r>
          </w:p>
        </w:tc>
      </w:tr>
      <w:tr w14:paraId="0E049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1500" w:type="dxa"/>
            <w:vAlign w:val="center"/>
          </w:tcPr>
          <w:p w14:paraId="5649B523">
            <w:pPr>
              <w:spacing w:line="440" w:lineRule="exact"/>
              <w:jc w:val="center"/>
              <w:rPr>
                <w:rFonts w:ascii="宋体" w:hAnsi="宋体" w:eastAsia="宋体"/>
                <w:b/>
                <w:color w:val="auto"/>
                <w:sz w:val="24"/>
                <w:highlight w:val="none"/>
              </w:rPr>
            </w:pPr>
            <w:r>
              <w:rPr>
                <w:rFonts w:hint="eastAsia" w:ascii="宋体" w:hAnsi="宋体" w:eastAsia="宋体"/>
                <w:b/>
                <w:color w:val="auto"/>
                <w:sz w:val="24"/>
                <w:highlight w:val="none"/>
              </w:rPr>
              <w:t>预算金额</w:t>
            </w:r>
          </w:p>
        </w:tc>
        <w:tc>
          <w:tcPr>
            <w:tcW w:w="8405" w:type="dxa"/>
            <w:vAlign w:val="center"/>
          </w:tcPr>
          <w:p w14:paraId="028CCB09">
            <w:pPr>
              <w:spacing w:line="440" w:lineRule="exact"/>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¥41,080</w:t>
            </w:r>
            <w:r>
              <w:rPr>
                <w:rFonts w:hint="eastAsia" w:ascii="宋体" w:hAnsi="宋体" w:eastAsia="宋体" w:cs="宋体"/>
                <w:color w:val="auto"/>
                <w:sz w:val="24"/>
                <w:szCs w:val="24"/>
                <w:highlight w:val="none"/>
                <w:u w:val="none"/>
                <w:lang w:val="en-US" w:eastAsia="zh-CN"/>
              </w:rPr>
              <w:t>元</w:t>
            </w:r>
          </w:p>
        </w:tc>
      </w:tr>
      <w:tr w14:paraId="7D855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1500" w:type="dxa"/>
            <w:vAlign w:val="center"/>
          </w:tcPr>
          <w:p w14:paraId="64276513">
            <w:pPr>
              <w:spacing w:line="440" w:lineRule="exact"/>
              <w:jc w:val="center"/>
              <w:rPr>
                <w:rFonts w:ascii="宋体" w:hAnsi="宋体" w:eastAsia="宋体"/>
                <w:b/>
                <w:color w:val="auto"/>
                <w:sz w:val="24"/>
                <w:highlight w:val="none"/>
              </w:rPr>
            </w:pPr>
            <w:r>
              <w:rPr>
                <w:rFonts w:hint="eastAsia" w:ascii="宋体" w:hAnsi="宋体" w:eastAsia="宋体"/>
                <w:b/>
                <w:color w:val="auto"/>
                <w:sz w:val="24"/>
                <w:highlight w:val="none"/>
              </w:rPr>
              <w:t>数量</w:t>
            </w:r>
          </w:p>
        </w:tc>
        <w:tc>
          <w:tcPr>
            <w:tcW w:w="8405" w:type="dxa"/>
            <w:vAlign w:val="center"/>
          </w:tcPr>
          <w:p w14:paraId="299CB588">
            <w:pPr>
              <w:spacing w:line="440" w:lineRule="exact"/>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一批（详见采购清单）</w:t>
            </w:r>
          </w:p>
        </w:tc>
      </w:tr>
      <w:tr w14:paraId="2C1FE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500" w:type="dxa"/>
            <w:vAlign w:val="center"/>
          </w:tcPr>
          <w:p w14:paraId="62DCB39C">
            <w:pPr>
              <w:spacing w:line="440" w:lineRule="exact"/>
              <w:jc w:val="center"/>
              <w:rPr>
                <w:rFonts w:ascii="宋体" w:hAnsi="宋体" w:eastAsia="宋体"/>
                <w:b/>
                <w:color w:val="auto"/>
                <w:sz w:val="24"/>
                <w:highlight w:val="none"/>
              </w:rPr>
            </w:pPr>
            <w:r>
              <w:rPr>
                <w:rFonts w:hint="eastAsia" w:ascii="宋体" w:hAnsi="宋体" w:eastAsia="宋体"/>
                <w:b/>
                <w:color w:val="auto"/>
                <w:sz w:val="24"/>
                <w:highlight w:val="none"/>
              </w:rPr>
              <w:t>采购要求</w:t>
            </w:r>
          </w:p>
        </w:tc>
        <w:tc>
          <w:tcPr>
            <w:tcW w:w="8405" w:type="dxa"/>
          </w:tcPr>
          <w:p w14:paraId="585AA829">
            <w:pPr>
              <w:spacing w:line="360" w:lineRule="auto"/>
              <w:ind w:firstLine="422" w:firstLineChars="200"/>
              <w:outlineLvl w:val="1"/>
              <w:rPr>
                <w:rFonts w:ascii="宋体" w:hAnsi="宋体" w:cs="宋体"/>
                <w:b/>
                <w:color w:val="auto"/>
                <w:szCs w:val="21"/>
                <w:highlight w:val="none"/>
              </w:rPr>
            </w:pPr>
            <w:r>
              <w:rPr>
                <w:rFonts w:hint="eastAsia" w:ascii="宋体" w:hAnsi="宋体" w:cs="宋体"/>
                <w:b/>
                <w:color w:val="auto"/>
                <w:szCs w:val="21"/>
                <w:highlight w:val="none"/>
                <w:lang w:val="en-US" w:eastAsia="zh-CN"/>
              </w:rPr>
              <w:t>（一）</w:t>
            </w:r>
            <w:r>
              <w:rPr>
                <w:rFonts w:hint="eastAsia" w:ascii="宋体" w:hAnsi="宋体" w:cs="宋体"/>
                <w:b/>
                <w:color w:val="auto"/>
                <w:szCs w:val="21"/>
                <w:highlight w:val="none"/>
              </w:rPr>
              <w:t>基本要求</w:t>
            </w:r>
          </w:p>
          <w:p w14:paraId="4F706072">
            <w:pPr>
              <w:spacing w:line="360" w:lineRule="auto"/>
              <w:ind w:firstLine="420" w:firstLineChars="200"/>
              <w:rPr>
                <w:rFonts w:hint="eastAsia" w:ascii="宋体" w:hAnsi="宋体" w:eastAsia="宋体"/>
                <w:color w:val="auto"/>
                <w:sz w:val="18"/>
                <w:szCs w:val="18"/>
                <w:highlight w:val="none"/>
              </w:rPr>
            </w:pPr>
            <w:r>
              <w:rPr>
                <w:rFonts w:hint="eastAsia" w:ascii="宋体" w:hAnsi="宋体" w:cs="宋体"/>
                <w:color w:val="auto"/>
                <w:szCs w:val="21"/>
                <w:highlight w:val="none"/>
                <w:lang w:val="en-US" w:eastAsia="zh-CN"/>
              </w:rPr>
              <w:t>1、资质要求：</w:t>
            </w:r>
          </w:p>
          <w:p w14:paraId="453EFC21">
            <w:pPr>
              <w:spacing w:line="360" w:lineRule="auto"/>
              <w:ind w:firstLine="420" w:firstLineChars="200"/>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lang w:eastAsia="zh-CN"/>
              </w:rPr>
              <w:t>）响应</w:t>
            </w:r>
            <w:r>
              <w:rPr>
                <w:rFonts w:hint="eastAsia" w:ascii="宋体" w:hAnsi="宋体" w:cs="宋体"/>
                <w:color w:val="auto"/>
                <w:szCs w:val="21"/>
                <w:highlight w:val="none"/>
              </w:rPr>
              <w:t>供应商</w:t>
            </w:r>
            <w:r>
              <w:rPr>
                <w:rFonts w:hint="eastAsia" w:ascii="宋体" w:hAnsi="宋体" w:cs="宋体"/>
                <w:color w:val="auto"/>
                <w:szCs w:val="21"/>
                <w:highlight w:val="none"/>
                <w:lang w:eastAsia="zh-CN"/>
              </w:rPr>
              <w:t>应具有</w:t>
            </w:r>
            <w:r>
              <w:rPr>
                <w:rFonts w:hint="eastAsia" w:ascii="宋体" w:hAnsi="宋体" w:cs="宋体"/>
                <w:color w:val="auto"/>
                <w:szCs w:val="21"/>
                <w:highlight w:val="none"/>
              </w:rPr>
              <w:t>独立承担民事责任能力的在中华人民共和国境内注册的法人或其他组织</w:t>
            </w:r>
            <w:r>
              <w:rPr>
                <w:rFonts w:hint="eastAsia" w:ascii="宋体" w:hAnsi="宋体" w:cs="宋体"/>
                <w:color w:val="auto"/>
                <w:szCs w:val="21"/>
                <w:highlight w:val="none"/>
                <w:lang w:eastAsia="zh-CN"/>
              </w:rPr>
              <w:t>的营业执照</w:t>
            </w:r>
            <w:r>
              <w:rPr>
                <w:rFonts w:hint="eastAsia" w:ascii="宋体" w:hAnsi="宋体" w:cs="宋体"/>
                <w:color w:val="auto"/>
                <w:szCs w:val="21"/>
                <w:highlight w:val="none"/>
              </w:rPr>
              <w:t>，</w:t>
            </w:r>
            <w:r>
              <w:rPr>
                <w:rFonts w:hint="eastAsia" w:ascii="宋体" w:hAnsi="宋体" w:cs="宋体"/>
                <w:color w:val="auto"/>
                <w:szCs w:val="21"/>
                <w:highlight w:val="none"/>
                <w:lang w:eastAsia="zh-CN"/>
              </w:rPr>
              <w:t>且经营范围包含</w:t>
            </w:r>
            <w:r>
              <w:rPr>
                <w:rFonts w:hint="eastAsia" w:ascii="宋体" w:hAnsi="宋体" w:cs="宋体"/>
                <w:color w:val="auto"/>
                <w:szCs w:val="21"/>
                <w:highlight w:val="none"/>
              </w:rPr>
              <w:t>项目相关内容</w:t>
            </w:r>
            <w:r>
              <w:rPr>
                <w:rFonts w:hint="eastAsia" w:ascii="宋体" w:hAnsi="宋体" w:cs="宋体"/>
                <w:color w:val="auto"/>
                <w:szCs w:val="21"/>
                <w:highlight w:val="none"/>
                <w:lang w:eastAsia="zh-CN"/>
              </w:rPr>
              <w:t>；</w:t>
            </w:r>
          </w:p>
          <w:p w14:paraId="79D719A4">
            <w:pPr>
              <w:spacing w:line="360" w:lineRule="auto"/>
              <w:ind w:firstLine="420" w:firstLineChars="200"/>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lang w:eastAsia="zh-CN"/>
              </w:rPr>
              <w:t>）响应供应商须具有有效的且具备</w:t>
            </w:r>
            <w:r>
              <w:rPr>
                <w:rFonts w:hint="eastAsia" w:ascii="宋体" w:hAnsi="宋体" w:cs="宋体"/>
                <w:b/>
                <w:bCs/>
                <w:color w:val="auto"/>
                <w:szCs w:val="21"/>
                <w:highlight w:val="none"/>
                <w:lang w:val="en-US" w:eastAsia="zh-CN"/>
              </w:rPr>
              <w:t>纸制品制造/销售</w:t>
            </w:r>
            <w:r>
              <w:rPr>
                <w:rFonts w:hint="eastAsia" w:ascii="宋体" w:hAnsi="宋体" w:cs="宋体"/>
                <w:b w:val="0"/>
                <w:bCs w:val="0"/>
                <w:color w:val="auto"/>
                <w:szCs w:val="21"/>
                <w:highlight w:val="none"/>
                <w:lang w:val="en-US" w:eastAsia="zh-CN"/>
              </w:rPr>
              <w:t>等</w:t>
            </w:r>
            <w:r>
              <w:rPr>
                <w:rFonts w:hint="eastAsia" w:ascii="宋体" w:hAnsi="宋体" w:cs="宋体"/>
                <w:color w:val="auto"/>
                <w:szCs w:val="21"/>
                <w:highlight w:val="none"/>
                <w:lang w:eastAsia="zh-CN"/>
              </w:rPr>
              <w:t>相关经营范围的营业执照；</w:t>
            </w:r>
          </w:p>
          <w:p w14:paraId="6FFB1FE9">
            <w:pPr>
              <w:spacing w:line="360" w:lineRule="auto"/>
              <w:ind w:firstLine="420" w:firstLineChars="200"/>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lang w:eastAsia="zh-CN"/>
              </w:rPr>
              <w:t>）响应供应商应具有项目的承接能力、合同的履约能力、售后服务能力和良好的信誉，</w:t>
            </w:r>
            <w:r>
              <w:rPr>
                <w:rFonts w:hint="eastAsia" w:ascii="宋体" w:hAnsi="宋体" w:cs="宋体"/>
                <w:color w:val="auto"/>
                <w:szCs w:val="21"/>
                <w:highlight w:val="none"/>
                <w:lang w:val="en-US" w:eastAsia="zh-CN"/>
              </w:rPr>
              <w:t>参与本项目前三年内无重大违法、失信记录</w:t>
            </w:r>
            <w:r>
              <w:rPr>
                <w:rFonts w:hint="eastAsia" w:ascii="宋体" w:hAnsi="宋体" w:cs="宋体"/>
                <w:color w:val="auto"/>
                <w:szCs w:val="21"/>
                <w:highlight w:val="none"/>
                <w:lang w:eastAsia="zh-CN"/>
              </w:rPr>
              <w:t>。</w:t>
            </w:r>
          </w:p>
          <w:p w14:paraId="04D54065">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交货地点：中山市小榄人民医院日用品仓库</w:t>
            </w:r>
          </w:p>
          <w:p w14:paraId="517C2023">
            <w:pPr>
              <w:spacing w:line="360" w:lineRule="auto"/>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3、</w:t>
            </w:r>
            <w:r>
              <w:rPr>
                <w:rFonts w:hint="eastAsia" w:ascii="宋体" w:hAnsi="宋体" w:cs="宋体"/>
                <w:color w:val="auto"/>
                <w:szCs w:val="21"/>
                <w:highlight w:val="none"/>
                <w:lang w:eastAsia="zh-CN"/>
              </w:rPr>
              <w:t>供货期限：</w:t>
            </w:r>
            <w:r>
              <w:rPr>
                <w:rFonts w:hint="eastAsia" w:ascii="宋体" w:hAnsi="宋体" w:cs="宋体"/>
                <w:color w:val="auto"/>
                <w:szCs w:val="21"/>
                <w:highlight w:val="none"/>
                <w:lang w:val="en-US" w:eastAsia="zh-CN"/>
              </w:rPr>
              <w:t>自合同签订之日起</w:t>
            </w:r>
            <w:r>
              <w:rPr>
                <w:rFonts w:hint="eastAsia" w:ascii="宋体" w:hAnsi="宋体" w:cs="宋体"/>
                <w:b/>
                <w:bCs/>
                <w:color w:val="auto"/>
                <w:szCs w:val="21"/>
                <w:highlight w:val="none"/>
                <w:u w:val="single"/>
                <w:lang w:val="en-US" w:eastAsia="zh-CN"/>
              </w:rPr>
              <w:t>1</w:t>
            </w:r>
            <w:r>
              <w:rPr>
                <w:rFonts w:hint="eastAsia" w:ascii="宋体" w:hAnsi="宋体" w:cs="宋体"/>
                <w:color w:val="auto"/>
                <w:szCs w:val="21"/>
                <w:highlight w:val="none"/>
                <w:lang w:val="en-US" w:eastAsia="zh-CN"/>
              </w:rPr>
              <w:t>年。当达到下列条件之一，合同自动终止:</w:t>
            </w:r>
          </w:p>
          <w:p w14:paraId="084E0D38">
            <w:pPr>
              <w:spacing w:line="360" w:lineRule="auto"/>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（1）自合同签订之日起，供货满一年；</w:t>
            </w:r>
          </w:p>
          <w:p w14:paraId="2D38DB0C">
            <w:pPr>
              <w:spacing w:line="360" w:lineRule="auto"/>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（2）合同期内采购金额累计达到本项目预算总金额；</w:t>
            </w:r>
          </w:p>
          <w:p w14:paraId="01C37D77">
            <w:pPr>
              <w:spacing w:line="360" w:lineRule="auto"/>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（3）剩余金额不足以采购清单内任何一项物品时。</w:t>
            </w:r>
          </w:p>
          <w:p w14:paraId="6D185CC9">
            <w:pPr>
              <w:spacing w:line="360" w:lineRule="auto"/>
              <w:ind w:firstLine="420" w:firstLineChars="200"/>
              <w:rPr>
                <w:rFonts w:hint="eastAsia" w:ascii="宋体" w:hAnsi="宋体" w:cs="宋体"/>
                <w:color w:val="auto"/>
                <w:szCs w:val="21"/>
                <w:highlight w:val="none"/>
                <w:lang w:eastAsia="zh-CN"/>
              </w:rPr>
            </w:pP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本项目</w:t>
            </w:r>
            <w:r>
              <w:rPr>
                <w:rFonts w:hint="eastAsia" w:ascii="宋体" w:hAnsi="宋体" w:eastAsia="宋体"/>
                <w:color w:val="auto"/>
                <w:szCs w:val="21"/>
                <w:highlight w:val="none"/>
              </w:rPr>
              <w:t>预算</w:t>
            </w:r>
            <w:r>
              <w:rPr>
                <w:rFonts w:hint="eastAsia" w:ascii="宋体" w:hAnsi="宋体" w:eastAsia="宋体"/>
                <w:color w:val="auto"/>
                <w:szCs w:val="21"/>
                <w:highlight w:val="none"/>
                <w:lang w:eastAsia="zh-CN"/>
              </w:rPr>
              <w:t>金额</w:t>
            </w:r>
            <w:r>
              <w:rPr>
                <w:rFonts w:hint="eastAsia" w:ascii="宋体" w:hAnsi="宋体"/>
                <w:color w:val="auto"/>
                <w:szCs w:val="21"/>
                <w:highlight w:val="none"/>
                <w:lang w:val="en-US" w:eastAsia="zh-CN"/>
              </w:rPr>
              <w:t>上限为</w:t>
            </w:r>
            <w:r>
              <w:rPr>
                <w:rFonts w:hint="eastAsia" w:ascii="宋体" w:hAnsi="宋体"/>
                <w:b/>
                <w:bCs/>
                <w:color w:val="auto"/>
                <w:szCs w:val="21"/>
                <w:highlight w:val="none"/>
                <w:u w:val="single"/>
                <w:lang w:val="en-US" w:eastAsia="zh-CN"/>
              </w:rPr>
              <w:t>¥41,080元</w:t>
            </w:r>
            <w:r>
              <w:rPr>
                <w:rFonts w:hint="eastAsia" w:ascii="宋体" w:hAnsi="宋体"/>
                <w:color w:val="auto"/>
                <w:szCs w:val="21"/>
                <w:highlight w:val="none"/>
                <w:lang w:val="en-US" w:eastAsia="zh-CN"/>
              </w:rPr>
              <w:t>。</w:t>
            </w:r>
          </w:p>
          <w:p w14:paraId="086F99F4">
            <w:pPr>
              <w:widowControl w:val="0"/>
              <w:spacing w:line="360" w:lineRule="auto"/>
              <w:ind w:firstLine="210" w:firstLineChars="100"/>
              <w:jc w:val="both"/>
              <w:rPr>
                <w:rFonts w:hint="eastAsia" w:ascii="宋体" w:hAnsi="宋体" w:cs="宋体"/>
                <w:color w:val="auto"/>
                <w:szCs w:val="21"/>
                <w:highlight w:val="none"/>
              </w:rPr>
            </w:pPr>
            <w:r>
              <w:rPr>
                <w:rFonts w:hint="eastAsia" w:ascii="宋体" w:hAnsi="宋体"/>
                <w:color w:val="auto"/>
                <w:szCs w:val="21"/>
                <w:lang w:val="en-US" w:eastAsia="zh-CN"/>
              </w:rPr>
              <w:t xml:space="preserve">  </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交</w:t>
            </w:r>
            <w:r>
              <w:rPr>
                <w:rFonts w:hint="eastAsia" w:ascii="宋体" w:hAnsi="宋体" w:eastAsia="宋体" w:cs="Times New Roman"/>
                <w:color w:val="auto"/>
                <w:kern w:val="2"/>
                <w:sz w:val="21"/>
                <w:szCs w:val="21"/>
                <w:highlight w:val="none"/>
                <w:lang w:val="en-US" w:eastAsia="zh-CN" w:bidi="ar-SA"/>
              </w:rPr>
              <w:t>货方式：成交供应商应保证有充足的货物，确保供货，在收到采购人下单通知后</w:t>
            </w:r>
            <w:r>
              <w:rPr>
                <w:rFonts w:hint="eastAsia" w:ascii="宋体" w:hAnsi="宋体" w:eastAsia="宋体" w:cs="Times New Roman"/>
                <w:b/>
                <w:bCs/>
                <w:color w:val="auto"/>
                <w:kern w:val="2"/>
                <w:sz w:val="21"/>
                <w:szCs w:val="21"/>
                <w:highlight w:val="none"/>
                <w:u w:val="single"/>
                <w:lang w:val="en-US" w:eastAsia="zh-CN" w:bidi="ar-SA"/>
              </w:rPr>
              <w:t>5</w:t>
            </w:r>
            <w:r>
              <w:rPr>
                <w:rFonts w:hint="eastAsia" w:ascii="宋体" w:hAnsi="宋体" w:eastAsia="宋体" w:cs="Times New Roman"/>
                <w:color w:val="auto"/>
                <w:kern w:val="2"/>
                <w:sz w:val="21"/>
                <w:szCs w:val="21"/>
                <w:highlight w:val="none"/>
                <w:lang w:val="en-US" w:eastAsia="zh-CN" w:bidi="ar-SA"/>
              </w:rPr>
              <w:t>个工作日内将货物交付到指定地点。如遇采购人急需使用的情况，成交供应商应在</w:t>
            </w:r>
            <w:r>
              <w:rPr>
                <w:rFonts w:hint="eastAsia" w:ascii="宋体" w:hAnsi="宋体" w:eastAsia="宋体" w:cs="Times New Roman"/>
                <w:b/>
                <w:bCs/>
                <w:color w:val="auto"/>
                <w:kern w:val="2"/>
                <w:sz w:val="21"/>
                <w:szCs w:val="21"/>
                <w:highlight w:val="none"/>
                <w:u w:val="single"/>
                <w:lang w:val="en-US" w:eastAsia="zh-CN" w:bidi="ar-SA"/>
              </w:rPr>
              <w:t>4</w:t>
            </w:r>
            <w:r>
              <w:rPr>
                <w:rFonts w:hint="eastAsia" w:ascii="宋体" w:hAnsi="宋体" w:eastAsia="宋体" w:cs="Times New Roman"/>
                <w:color w:val="auto"/>
                <w:kern w:val="2"/>
                <w:sz w:val="21"/>
                <w:szCs w:val="21"/>
                <w:highlight w:val="none"/>
                <w:lang w:val="en-US" w:eastAsia="zh-CN" w:bidi="ar-SA"/>
              </w:rPr>
              <w:t>小时内到货</w:t>
            </w:r>
            <w:r>
              <w:rPr>
                <w:rFonts w:hint="eastAsia" w:ascii="宋体" w:hAnsi="宋体" w:cs="宋体"/>
                <w:color w:val="auto"/>
                <w:szCs w:val="21"/>
                <w:highlight w:val="none"/>
                <w:lang w:val="en-US" w:eastAsia="zh-CN"/>
              </w:rPr>
              <w:t>（如遇紧急情况，供货时间由双方协商确定）</w:t>
            </w:r>
            <w:r>
              <w:rPr>
                <w:rFonts w:hint="eastAsia" w:ascii="宋体" w:hAnsi="宋体" w:eastAsia="宋体" w:cs="Times New Roman"/>
                <w:color w:val="auto"/>
                <w:kern w:val="2"/>
                <w:sz w:val="21"/>
                <w:szCs w:val="21"/>
                <w:highlight w:val="none"/>
                <w:lang w:val="en-US" w:eastAsia="zh-CN" w:bidi="ar-SA"/>
              </w:rPr>
              <w:t>。</w:t>
            </w:r>
          </w:p>
          <w:p w14:paraId="183F4A1C">
            <w:pPr>
              <w:numPr>
                <w:ilvl w:val="0"/>
                <w:numId w:val="1"/>
              </w:num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lang w:val="en-US" w:eastAsia="zh-CN"/>
              </w:rPr>
              <w:t>交货条件：</w:t>
            </w:r>
          </w:p>
          <w:p w14:paraId="3B075E14">
            <w:pPr>
              <w:spacing w:line="360" w:lineRule="auto"/>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（1）成交供应商应将货物送到采购人指定地点交给采购人收货人，货物交付前一切风险由成交供应商承担。</w:t>
            </w:r>
          </w:p>
          <w:p w14:paraId="22AD6988">
            <w:pPr>
              <w:spacing w:line="360" w:lineRule="auto"/>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（2）成交供应商所提交的货物单价超出合同约定的，采购人有权拒绝接收。</w:t>
            </w:r>
          </w:p>
          <w:p w14:paraId="12FC0E83">
            <w:pPr>
              <w:spacing w:line="360" w:lineRule="auto"/>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3）合同期内，如个别产品遇到停产情况或难以寻找货源的，成交供应商应优先寻找市面上同品牌、同型号、同规格参数的货物供应，若在市面上已无货源供应，成交供应商需提前15天书面告知采购人并经采购人同意后，提供等同或优于原参数的产品供应采购人使用，不得断供，否则视为成交供应商违约。</w:t>
            </w:r>
          </w:p>
          <w:p w14:paraId="450089BC">
            <w:pPr>
              <w:spacing w:line="360" w:lineRule="auto"/>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（4）合同期内，成交供应商所提供的货物在使用过程中，采购人发现以次充好或使用假冒伪劣产品2次以上，或者成交供应商超过规定交货期限15个自然日仍不能交货的，采购人有权单方终止合同。</w:t>
            </w:r>
          </w:p>
          <w:p w14:paraId="4E087859">
            <w:pPr>
              <w:spacing w:line="360" w:lineRule="auto"/>
              <w:ind w:firstLine="420" w:firstLineChars="200"/>
              <w:rPr>
                <w:rFonts w:hint="eastAsia"/>
                <w:lang w:val="en-US" w:eastAsia="zh-CN"/>
              </w:rPr>
            </w:pPr>
            <w:r>
              <w:rPr>
                <w:rFonts w:hint="eastAsia" w:ascii="宋体" w:hAnsi="宋体" w:cs="宋体"/>
                <w:color w:val="auto"/>
                <w:szCs w:val="21"/>
                <w:highlight w:val="none"/>
                <w:lang w:val="en-US" w:eastAsia="zh-CN"/>
              </w:rPr>
              <w:t>（5）成交供应商在实施项目过程中如有违法违规行为的，采购人有权取消其供货资格，造成的损失由成交供应商承担。</w:t>
            </w:r>
          </w:p>
          <w:p w14:paraId="5AE62F1B">
            <w:pPr>
              <w:spacing w:line="360" w:lineRule="auto"/>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（6）成交供应商不得以任何方式转包或分包本项目，否则采购人有权单方终止项目。 </w:t>
            </w:r>
          </w:p>
          <w:p w14:paraId="093C019C">
            <w:pPr>
              <w:spacing w:line="360" w:lineRule="auto"/>
              <w:ind w:firstLine="420" w:firstLineChars="200"/>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（7）成交供应商向采购人提供产品全部相关资质证明。</w:t>
            </w:r>
          </w:p>
          <w:p w14:paraId="468505D1">
            <w:pPr>
              <w:spacing w:line="360" w:lineRule="auto"/>
              <w:ind w:firstLine="420" w:firstLineChars="200"/>
              <w:rPr>
                <w:rFonts w:hint="default" w:ascii="宋体" w:hAnsi="宋体" w:cs="宋体"/>
                <w:color w:val="0000FF"/>
                <w:szCs w:val="21"/>
                <w:highlight w:val="none"/>
                <w:lang w:val="en-US" w:eastAsia="zh-CN"/>
              </w:rPr>
            </w:pPr>
            <w:r>
              <w:rPr>
                <w:rFonts w:hint="eastAsia" w:ascii="宋体" w:hAnsi="宋体" w:cs="宋体"/>
                <w:color w:val="auto"/>
                <w:szCs w:val="21"/>
                <w:highlight w:val="none"/>
                <w:lang w:val="en-US" w:eastAsia="zh-CN"/>
              </w:rPr>
              <w:t>（8）成交供应商所提交的产品数量超出合同约定的部分，采购人有权拒绝接收；如采购人同意接收应按合同约定的价格计算货款。成交供应商所提交的产品数量少于合同约定的部分，成交供应商应在采购人要求的日期内补足，否则成交供应商须承担不足部分总价款20%的违约金。</w:t>
            </w:r>
          </w:p>
          <w:p w14:paraId="551A4E49">
            <w:pPr>
              <w:spacing w:line="360" w:lineRule="auto"/>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（9）如成交供应商未能按时保质交货，需支付违约金。</w:t>
            </w:r>
          </w:p>
          <w:p w14:paraId="0C6EA31D">
            <w:pPr>
              <w:spacing w:line="360" w:lineRule="auto"/>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（10）成交供应商送货上门，运费、装卸费及保险费等一切相关费用均由成交供应商负责。</w:t>
            </w:r>
          </w:p>
          <w:p w14:paraId="0F37162F">
            <w:pPr>
              <w:spacing w:line="360" w:lineRule="auto"/>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（11）成交供应商应依照行业标准对采购人所购买的产品进行包装，以防止产品在转运中损坏、污染或侵权行为等，确保产品安全运抵指定地点。</w:t>
            </w:r>
          </w:p>
          <w:p w14:paraId="253D9061">
            <w:pPr>
              <w:spacing w:line="360" w:lineRule="auto"/>
              <w:ind w:firstLine="420" w:firstLineChars="200"/>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（12）成交供应商不得无故拖延项目实施，否则，经采购人书面通知后，成交供应商未在采购人指定的合理期限内完成的，采购人有权向第三方采购，所产生的费用及一切经济损失由供应商自行承担。</w:t>
            </w:r>
          </w:p>
          <w:p w14:paraId="5B2DBE8A">
            <w:pPr>
              <w:numPr>
                <w:ilvl w:val="0"/>
                <w:numId w:val="0"/>
              </w:numPr>
              <w:spacing w:line="360" w:lineRule="auto"/>
              <w:ind w:leftChars="0" w:firstLine="420" w:firstLineChars="200"/>
              <w:rPr>
                <w:rFonts w:hint="eastAsia" w:ascii="宋体" w:hAnsi="宋体" w:cs="宋体"/>
                <w:b/>
                <w:color w:val="auto"/>
                <w:szCs w:val="21"/>
                <w:highlight w:val="none"/>
                <w:lang w:val="en-US" w:eastAsia="zh-CN"/>
              </w:rPr>
            </w:pPr>
            <w:r>
              <w:rPr>
                <w:rFonts w:hint="eastAsia" w:ascii="宋体" w:hAnsi="宋体" w:cs="宋体"/>
                <w:color w:val="auto"/>
                <w:szCs w:val="21"/>
                <w:highlight w:val="none"/>
                <w:lang w:val="en-US" w:eastAsia="zh-CN"/>
              </w:rPr>
              <w:t>7、本次采购只进行供应商供货资格的招标，本次招标为协议供货资格的取得，并不代表货物已售出，采购人无法预计也无法保证向成交供应商采购的数量。采购人按照本单位使用情况下单所需货物数量，成交供应商不得对采购人所采购货物数量做要求或质疑。本项目的采购数量为一年内预计发生量，结算时以实际发生量为准。</w:t>
            </w:r>
          </w:p>
          <w:p w14:paraId="473C3020">
            <w:pPr>
              <w:spacing w:line="360" w:lineRule="auto"/>
              <w:ind w:firstLine="422" w:firstLineChars="200"/>
              <w:outlineLvl w:val="1"/>
              <w:rPr>
                <w:rFonts w:hint="eastAsia" w:ascii="宋体" w:hAnsi="宋体" w:cs="宋体"/>
                <w:b/>
                <w:color w:val="auto"/>
                <w:szCs w:val="21"/>
                <w:highlight w:val="none"/>
                <w:lang w:val="en-US" w:eastAsia="zh-CN"/>
              </w:rPr>
            </w:pPr>
            <w:r>
              <w:rPr>
                <w:rFonts w:hint="eastAsia" w:ascii="宋体" w:hAnsi="宋体" w:cs="宋体"/>
                <w:b/>
                <w:color w:val="auto"/>
                <w:szCs w:val="21"/>
                <w:highlight w:val="none"/>
                <w:lang w:val="en-US" w:eastAsia="zh-CN"/>
              </w:rPr>
              <w:t>（二）采购清单</w:t>
            </w:r>
          </w:p>
          <w:tbl>
            <w:tblPr>
              <w:tblStyle w:val="22"/>
              <w:tblW w:w="8182" w:type="dxa"/>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27"/>
              <w:gridCol w:w="1131"/>
              <w:gridCol w:w="3498"/>
              <w:gridCol w:w="649"/>
              <w:gridCol w:w="751"/>
              <w:gridCol w:w="770"/>
              <w:gridCol w:w="1056"/>
            </w:tblGrid>
            <w:tr w14:paraId="13AF9E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23" w:hRule="atLeast"/>
              </w:trPr>
              <w:tc>
                <w:tcPr>
                  <w:tcW w:w="327" w:type="dxa"/>
                  <w:vAlign w:val="center"/>
                </w:tcPr>
                <w:p w14:paraId="487F7A9E">
                  <w:pPr>
                    <w:pStyle w:val="21"/>
                    <w:spacing w:before="75" w:line="240" w:lineRule="auto"/>
                    <w:ind w:right="72"/>
                    <w:jc w:val="center"/>
                    <w:rPr>
                      <w:rFonts w:hint="default" w:ascii="宋体" w:hAnsi="宋体" w:eastAsia="宋体" w:cs="宋体"/>
                      <w:b/>
                      <w:bCs/>
                      <w:spacing w:val="5"/>
                      <w:sz w:val="21"/>
                      <w:szCs w:val="21"/>
                      <w:lang w:val="en-US" w:eastAsia="zh-CN"/>
                    </w:rPr>
                  </w:pPr>
                  <w:r>
                    <w:rPr>
                      <w:rFonts w:hint="eastAsia" w:cs="宋体"/>
                      <w:b/>
                      <w:bCs/>
                      <w:spacing w:val="5"/>
                      <w:sz w:val="21"/>
                      <w:szCs w:val="21"/>
                      <w:lang w:val="en-US" w:eastAsia="zh-CN"/>
                    </w:rPr>
                    <w:t>序号</w:t>
                  </w:r>
                </w:p>
              </w:tc>
              <w:tc>
                <w:tcPr>
                  <w:tcW w:w="1131" w:type="dxa"/>
                  <w:vAlign w:val="center"/>
                </w:tcPr>
                <w:p w14:paraId="2F0715B7">
                  <w:pPr>
                    <w:pStyle w:val="21"/>
                    <w:spacing w:before="75" w:line="240" w:lineRule="auto"/>
                    <w:ind w:right="72"/>
                    <w:jc w:val="center"/>
                    <w:rPr>
                      <w:rFonts w:hint="eastAsia" w:ascii="宋体" w:hAnsi="宋体" w:eastAsia="宋体" w:cs="宋体"/>
                      <w:b/>
                      <w:bCs/>
                      <w:spacing w:val="5"/>
                      <w:sz w:val="21"/>
                      <w:szCs w:val="21"/>
                      <w:lang w:val="en-US" w:eastAsia="zh-CN"/>
                    </w:rPr>
                  </w:pPr>
                  <w:r>
                    <w:rPr>
                      <w:rFonts w:hint="eastAsia" w:ascii="宋体" w:hAnsi="宋体" w:eastAsia="宋体" w:cs="宋体"/>
                      <w:b/>
                      <w:bCs/>
                      <w:spacing w:val="5"/>
                      <w:sz w:val="21"/>
                      <w:szCs w:val="21"/>
                      <w:lang w:val="en-US" w:eastAsia="zh-CN"/>
                    </w:rPr>
                    <w:t>采购</w:t>
                  </w:r>
                </w:p>
                <w:p w14:paraId="1DFEB1C1">
                  <w:pPr>
                    <w:pStyle w:val="21"/>
                    <w:spacing w:before="75" w:line="240" w:lineRule="auto"/>
                    <w:ind w:right="72"/>
                    <w:jc w:val="center"/>
                    <w:rPr>
                      <w:rFonts w:hint="eastAsia" w:ascii="宋体" w:hAnsi="宋体" w:eastAsia="宋体" w:cs="宋体"/>
                      <w:b/>
                      <w:bCs/>
                      <w:spacing w:val="5"/>
                      <w:sz w:val="21"/>
                      <w:szCs w:val="21"/>
                      <w:lang w:val="en-US" w:eastAsia="zh-CN"/>
                    </w:rPr>
                  </w:pPr>
                  <w:r>
                    <w:rPr>
                      <w:rFonts w:hint="eastAsia" w:ascii="宋体" w:hAnsi="宋体" w:eastAsia="宋体" w:cs="宋体"/>
                      <w:b/>
                      <w:bCs/>
                      <w:spacing w:val="5"/>
                      <w:sz w:val="21"/>
                      <w:szCs w:val="21"/>
                      <w:lang w:val="en-US" w:eastAsia="zh-CN"/>
                    </w:rPr>
                    <w:t>物品</w:t>
                  </w:r>
                </w:p>
              </w:tc>
              <w:tc>
                <w:tcPr>
                  <w:tcW w:w="3498" w:type="dxa"/>
                  <w:vAlign w:val="center"/>
                </w:tcPr>
                <w:p w14:paraId="40A75F1E">
                  <w:pPr>
                    <w:pStyle w:val="21"/>
                    <w:spacing w:before="75" w:line="240" w:lineRule="auto"/>
                    <w:ind w:right="72"/>
                    <w:jc w:val="center"/>
                    <w:rPr>
                      <w:rFonts w:hint="eastAsia" w:ascii="宋体" w:hAnsi="宋体" w:eastAsia="宋体" w:cs="宋体"/>
                      <w:b/>
                      <w:bCs/>
                      <w:spacing w:val="5"/>
                      <w:sz w:val="21"/>
                      <w:szCs w:val="21"/>
                      <w:lang w:val="en-US" w:eastAsia="zh-CN"/>
                    </w:rPr>
                  </w:pPr>
                  <w:r>
                    <w:rPr>
                      <w:rFonts w:hint="eastAsia" w:cs="宋体"/>
                      <w:b/>
                      <w:bCs/>
                      <w:spacing w:val="5"/>
                      <w:sz w:val="21"/>
                      <w:szCs w:val="21"/>
                      <w:lang w:val="en-US" w:eastAsia="zh-CN"/>
                    </w:rPr>
                    <w:t>规格、材质等</w:t>
                  </w:r>
                  <w:r>
                    <w:rPr>
                      <w:rFonts w:hint="eastAsia" w:ascii="宋体" w:hAnsi="宋体" w:eastAsia="宋体" w:cs="宋体"/>
                      <w:b/>
                      <w:bCs/>
                      <w:spacing w:val="5"/>
                      <w:sz w:val="21"/>
                      <w:szCs w:val="21"/>
                      <w:lang w:val="en-US" w:eastAsia="zh-CN"/>
                    </w:rPr>
                    <w:t>技术参数</w:t>
                  </w:r>
                </w:p>
              </w:tc>
              <w:tc>
                <w:tcPr>
                  <w:tcW w:w="649" w:type="dxa"/>
                  <w:vAlign w:val="center"/>
                </w:tcPr>
                <w:p w14:paraId="7AA16F19">
                  <w:pPr>
                    <w:pStyle w:val="21"/>
                    <w:spacing w:before="75" w:line="240" w:lineRule="auto"/>
                    <w:ind w:right="72" w:rightChars="0"/>
                    <w:jc w:val="center"/>
                    <w:rPr>
                      <w:rFonts w:hint="eastAsia" w:cs="宋体"/>
                      <w:b/>
                      <w:bCs/>
                      <w:spacing w:val="5"/>
                      <w:sz w:val="21"/>
                      <w:szCs w:val="21"/>
                      <w:lang w:val="en-US" w:eastAsia="zh-CN"/>
                    </w:rPr>
                  </w:pPr>
                  <w:r>
                    <w:rPr>
                      <w:rFonts w:hint="eastAsia" w:ascii="宋体" w:hAnsi="宋体" w:eastAsia="宋体" w:cs="宋体"/>
                      <w:b/>
                      <w:bCs/>
                      <w:spacing w:val="5"/>
                      <w:sz w:val="21"/>
                      <w:szCs w:val="21"/>
                      <w:lang w:val="en-US" w:eastAsia="zh-CN"/>
                    </w:rPr>
                    <w:t>单位</w:t>
                  </w:r>
                </w:p>
              </w:tc>
              <w:tc>
                <w:tcPr>
                  <w:tcW w:w="751" w:type="dxa"/>
                  <w:vAlign w:val="center"/>
                </w:tcPr>
                <w:p w14:paraId="58604940">
                  <w:pPr>
                    <w:pStyle w:val="21"/>
                    <w:spacing w:before="75" w:line="240" w:lineRule="auto"/>
                    <w:ind w:right="72"/>
                    <w:jc w:val="center"/>
                    <w:rPr>
                      <w:rFonts w:hint="eastAsia" w:ascii="宋体" w:hAnsi="宋体" w:eastAsia="宋体" w:cs="宋体"/>
                      <w:b/>
                      <w:bCs/>
                      <w:spacing w:val="5"/>
                      <w:sz w:val="21"/>
                      <w:szCs w:val="21"/>
                      <w:lang w:val="en-US" w:eastAsia="zh-CN"/>
                    </w:rPr>
                  </w:pPr>
                  <w:r>
                    <w:rPr>
                      <w:rFonts w:hint="eastAsia" w:ascii="宋体" w:hAnsi="宋体" w:eastAsia="宋体" w:cs="宋体"/>
                      <w:b/>
                      <w:bCs/>
                      <w:spacing w:val="5"/>
                      <w:sz w:val="21"/>
                      <w:szCs w:val="21"/>
                      <w:lang w:val="en-US" w:eastAsia="zh-CN"/>
                    </w:rPr>
                    <w:t>预估</w:t>
                  </w:r>
                </w:p>
                <w:p w14:paraId="2A9EE415">
                  <w:pPr>
                    <w:pStyle w:val="21"/>
                    <w:spacing w:before="75" w:line="240" w:lineRule="auto"/>
                    <w:ind w:right="72" w:rightChars="0"/>
                    <w:jc w:val="center"/>
                    <w:rPr>
                      <w:rFonts w:hint="eastAsia" w:ascii="宋体" w:hAnsi="宋体" w:eastAsia="宋体" w:cs="宋体"/>
                      <w:b/>
                      <w:bCs/>
                      <w:spacing w:val="5"/>
                      <w:sz w:val="21"/>
                      <w:szCs w:val="21"/>
                      <w:lang w:val="en-US" w:eastAsia="zh-CN"/>
                    </w:rPr>
                  </w:pPr>
                  <w:r>
                    <w:rPr>
                      <w:rFonts w:hint="eastAsia" w:ascii="宋体" w:hAnsi="宋体" w:eastAsia="宋体" w:cs="宋体"/>
                      <w:b/>
                      <w:bCs/>
                      <w:spacing w:val="5"/>
                      <w:sz w:val="21"/>
                      <w:szCs w:val="21"/>
                      <w:lang w:val="en-US" w:eastAsia="zh-CN"/>
                    </w:rPr>
                    <w:t>数量</w:t>
                  </w:r>
                </w:p>
              </w:tc>
              <w:tc>
                <w:tcPr>
                  <w:tcW w:w="770" w:type="dxa"/>
                  <w:vAlign w:val="center"/>
                </w:tcPr>
                <w:p w14:paraId="5B8D4E5D">
                  <w:pPr>
                    <w:pStyle w:val="21"/>
                    <w:spacing w:before="75" w:line="240" w:lineRule="auto"/>
                    <w:ind w:right="72"/>
                    <w:jc w:val="center"/>
                    <w:rPr>
                      <w:rFonts w:hint="eastAsia" w:ascii="宋体" w:hAnsi="宋体" w:eastAsia="宋体" w:cs="宋体"/>
                      <w:b/>
                      <w:bCs/>
                      <w:spacing w:val="5"/>
                      <w:sz w:val="21"/>
                      <w:szCs w:val="21"/>
                    </w:rPr>
                  </w:pPr>
                  <w:r>
                    <w:rPr>
                      <w:rFonts w:hint="eastAsia" w:cs="宋体"/>
                      <w:b/>
                      <w:bCs/>
                      <w:spacing w:val="5"/>
                      <w:sz w:val="21"/>
                      <w:szCs w:val="21"/>
                      <w:lang w:val="en-US" w:eastAsia="zh-CN"/>
                    </w:rPr>
                    <w:t>最高单价限价</w:t>
                  </w:r>
                  <w:r>
                    <w:rPr>
                      <w:rFonts w:hint="eastAsia" w:ascii="宋体" w:hAnsi="宋体" w:eastAsia="宋体" w:cs="宋体"/>
                      <w:b/>
                      <w:bCs/>
                      <w:spacing w:val="5"/>
                      <w:sz w:val="21"/>
                      <w:szCs w:val="21"/>
                    </w:rPr>
                    <w:t>(元)</w:t>
                  </w:r>
                </w:p>
              </w:tc>
              <w:tc>
                <w:tcPr>
                  <w:tcW w:w="1056" w:type="dxa"/>
                  <w:vAlign w:val="center"/>
                </w:tcPr>
                <w:p w14:paraId="37367E46">
                  <w:pPr>
                    <w:pStyle w:val="21"/>
                    <w:spacing w:before="75" w:line="240" w:lineRule="auto"/>
                    <w:ind w:right="72"/>
                    <w:jc w:val="center"/>
                    <w:rPr>
                      <w:rFonts w:hint="eastAsia" w:ascii="宋体" w:hAnsi="宋体" w:eastAsia="宋体" w:cs="宋体"/>
                      <w:b/>
                      <w:bCs/>
                      <w:spacing w:val="5"/>
                      <w:sz w:val="21"/>
                      <w:szCs w:val="21"/>
                      <w:lang w:val="en-US" w:eastAsia="zh-CN"/>
                    </w:rPr>
                  </w:pPr>
                  <w:r>
                    <w:rPr>
                      <w:rFonts w:hint="eastAsia" w:cs="宋体"/>
                      <w:b/>
                      <w:bCs/>
                      <w:spacing w:val="5"/>
                      <w:sz w:val="21"/>
                      <w:szCs w:val="21"/>
                      <w:lang w:val="en-US" w:eastAsia="zh-CN"/>
                    </w:rPr>
                    <w:t>小计（元）</w:t>
                  </w:r>
                </w:p>
              </w:tc>
            </w:tr>
            <w:tr w14:paraId="7708E0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5" w:hRule="atLeast"/>
              </w:trPr>
              <w:tc>
                <w:tcPr>
                  <w:tcW w:w="327" w:type="dxa"/>
                  <w:vAlign w:val="center"/>
                </w:tcPr>
                <w:p w14:paraId="18C15290">
                  <w:pPr>
                    <w:pStyle w:val="21"/>
                    <w:spacing w:before="75" w:line="241" w:lineRule="auto"/>
                    <w:jc w:val="center"/>
                    <w:rPr>
                      <w:rFonts w:hint="eastAsia" w:ascii="宋体" w:hAnsi="宋体" w:eastAsia="宋体" w:cs="宋体"/>
                      <w:sz w:val="21"/>
                      <w:szCs w:val="21"/>
                    </w:rPr>
                  </w:pPr>
                  <w:r>
                    <w:rPr>
                      <w:rFonts w:hint="eastAsia" w:ascii="宋体" w:hAnsi="宋体" w:eastAsia="宋体" w:cs="宋体"/>
                      <w:sz w:val="21"/>
                      <w:szCs w:val="21"/>
                    </w:rPr>
                    <w:t>1</w:t>
                  </w:r>
                </w:p>
              </w:tc>
              <w:tc>
                <w:tcPr>
                  <w:tcW w:w="1131" w:type="dxa"/>
                  <w:vAlign w:val="center"/>
                </w:tcPr>
                <w:p w14:paraId="5CDC0A53">
                  <w:pPr>
                    <w:pStyle w:val="21"/>
                    <w:spacing w:before="121" w:line="219" w:lineRule="auto"/>
                    <w:jc w:val="center"/>
                    <w:rPr>
                      <w:rFonts w:hint="eastAsia" w:ascii="宋体" w:hAnsi="宋体" w:eastAsia="宋体" w:cs="宋体"/>
                      <w:sz w:val="21"/>
                      <w:szCs w:val="21"/>
                      <w:lang w:val="en-US" w:eastAsia="zh-CN"/>
                    </w:rPr>
                  </w:pPr>
                  <w:r>
                    <w:rPr>
                      <w:rFonts w:hint="eastAsia" w:cs="宋体"/>
                      <w:sz w:val="21"/>
                      <w:szCs w:val="21"/>
                      <w:lang w:val="en-US" w:eastAsia="zh-CN"/>
                    </w:rPr>
                    <w:t>牛皮纸</w:t>
                  </w:r>
                </w:p>
              </w:tc>
              <w:tc>
                <w:tcPr>
                  <w:tcW w:w="3498" w:type="dxa"/>
                  <w:vAlign w:val="center"/>
                </w:tcPr>
                <w:p w14:paraId="0972DB3F">
                  <w:pPr>
                    <w:pStyle w:val="21"/>
                    <w:spacing w:before="60" w:line="240" w:lineRule="auto"/>
                    <w:ind w:left="100"/>
                    <w:jc w:val="left"/>
                    <w:rPr>
                      <w:rFonts w:hint="eastAsia" w:ascii="宋体" w:hAnsi="宋体" w:eastAsiaTheme="minorEastAsia" w:cstheme="minorBidi"/>
                      <w:color w:val="auto"/>
                      <w:kern w:val="2"/>
                      <w:sz w:val="21"/>
                      <w:szCs w:val="21"/>
                      <w:lang w:val="en-US" w:eastAsia="zh-CN" w:bidi="ar-SA"/>
                    </w:rPr>
                  </w:pPr>
                  <w:r>
                    <w:rPr>
                      <w:rFonts w:hint="eastAsia" w:ascii="宋体" w:hAnsi="宋体" w:eastAsiaTheme="minorEastAsia" w:cstheme="minorBidi"/>
                      <w:color w:val="auto"/>
                      <w:kern w:val="2"/>
                      <w:sz w:val="21"/>
                      <w:szCs w:val="21"/>
                      <w:lang w:val="en-US" w:eastAsia="zh-CN" w:bidi="ar-SA"/>
                    </w:rPr>
                    <w:t>1、尺寸为53.5*38.5 cm（允许±2cm偏差）；</w:t>
                  </w:r>
                </w:p>
                <w:p w14:paraId="2AF10ADE">
                  <w:pPr>
                    <w:pStyle w:val="21"/>
                    <w:spacing w:before="60" w:line="240" w:lineRule="auto"/>
                    <w:ind w:left="100"/>
                    <w:jc w:val="left"/>
                    <w:rPr>
                      <w:rFonts w:hint="eastAsia" w:ascii="宋体" w:hAnsi="宋体" w:eastAsiaTheme="minorEastAsia" w:cstheme="minorBidi"/>
                      <w:color w:val="auto"/>
                      <w:kern w:val="2"/>
                      <w:sz w:val="21"/>
                      <w:szCs w:val="21"/>
                      <w:lang w:val="en-US" w:eastAsia="zh-CN" w:bidi="ar-SA"/>
                    </w:rPr>
                  </w:pPr>
                  <w:r>
                    <w:rPr>
                      <w:rFonts w:hint="eastAsia" w:ascii="宋体" w:hAnsi="宋体" w:eastAsiaTheme="minorEastAsia" w:cstheme="minorBidi"/>
                      <w:color w:val="auto"/>
                      <w:kern w:val="2"/>
                      <w:sz w:val="21"/>
                      <w:szCs w:val="21"/>
                      <w:lang w:val="en-US" w:eastAsia="zh-CN" w:bidi="ar-SA"/>
                    </w:rPr>
                    <w:t>2、克重35g</w:t>
                  </w:r>
                </w:p>
                <w:p w14:paraId="5B1FCDE9">
                  <w:pPr>
                    <w:pStyle w:val="21"/>
                    <w:spacing w:before="60" w:line="240" w:lineRule="auto"/>
                    <w:ind w:left="100"/>
                    <w:jc w:val="left"/>
                    <w:rPr>
                      <w:rFonts w:hint="eastAsia" w:ascii="宋体" w:hAnsi="宋体" w:eastAsiaTheme="minorEastAsia" w:cstheme="minorBidi"/>
                      <w:color w:val="auto"/>
                      <w:kern w:val="2"/>
                      <w:sz w:val="21"/>
                      <w:szCs w:val="21"/>
                      <w:lang w:val="en-US" w:eastAsia="zh-CN" w:bidi="ar-SA"/>
                    </w:rPr>
                  </w:pPr>
                  <w:r>
                    <w:rPr>
                      <w:rFonts w:hint="eastAsia" w:ascii="宋体" w:hAnsi="宋体" w:eastAsiaTheme="minorEastAsia" w:cstheme="minorBidi"/>
                      <w:color w:val="auto"/>
                      <w:kern w:val="2"/>
                      <w:sz w:val="21"/>
                      <w:szCs w:val="21"/>
                      <w:lang w:val="en-US" w:eastAsia="zh-CN" w:bidi="ar-SA"/>
                    </w:rPr>
                    <w:t>3、规格：2000张/包</w:t>
                  </w:r>
                </w:p>
                <w:p w14:paraId="57328860">
                  <w:pPr>
                    <w:pStyle w:val="21"/>
                    <w:spacing w:before="60" w:line="240" w:lineRule="auto"/>
                    <w:ind w:left="100"/>
                    <w:jc w:val="left"/>
                    <w:rPr>
                      <w:rFonts w:hint="eastAsia" w:ascii="宋体" w:hAnsi="宋体" w:eastAsiaTheme="minorEastAsia" w:cstheme="minorBidi"/>
                      <w:color w:val="auto"/>
                      <w:kern w:val="2"/>
                      <w:sz w:val="21"/>
                      <w:szCs w:val="21"/>
                      <w:lang w:val="en-US" w:eastAsia="zh-CN" w:bidi="ar-SA"/>
                    </w:rPr>
                  </w:pPr>
                  <w:r>
                    <w:rPr>
                      <w:rFonts w:hint="eastAsia" w:ascii="宋体" w:hAnsi="宋体" w:eastAsiaTheme="minorEastAsia" w:cstheme="minorBidi"/>
                      <w:color w:val="auto"/>
                      <w:kern w:val="2"/>
                      <w:sz w:val="21"/>
                      <w:szCs w:val="21"/>
                      <w:lang w:val="en-US" w:eastAsia="zh-CN" w:bidi="ar-SA"/>
                    </w:rPr>
                    <w:t>4、样图（详见附图）</w:t>
                  </w:r>
                </w:p>
                <w:p w14:paraId="1A2C11AD">
                  <w:pPr>
                    <w:pStyle w:val="21"/>
                    <w:spacing w:before="60" w:line="240" w:lineRule="auto"/>
                    <w:ind w:left="100"/>
                    <w:jc w:val="both"/>
                    <w:rPr>
                      <w:rFonts w:hint="eastAsia" w:ascii="宋体" w:hAnsi="宋体" w:eastAsiaTheme="minorEastAsia" w:cstheme="minorBidi"/>
                      <w:color w:val="auto"/>
                      <w:kern w:val="2"/>
                      <w:sz w:val="21"/>
                      <w:szCs w:val="21"/>
                      <w:lang w:val="en-US" w:eastAsia="zh-CN" w:bidi="ar-SA"/>
                    </w:rPr>
                  </w:pPr>
                  <w:r>
                    <w:drawing>
                      <wp:inline distT="0" distB="0" distL="114300" distR="114300">
                        <wp:extent cx="2082165" cy="1469390"/>
                        <wp:effectExtent l="0" t="0" r="13335" b="1651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6"/>
                                <a:stretch>
                                  <a:fillRect/>
                                </a:stretch>
                              </pic:blipFill>
                              <pic:spPr>
                                <a:xfrm>
                                  <a:off x="0" y="0"/>
                                  <a:ext cx="2082165" cy="1469390"/>
                                </a:xfrm>
                                <a:prstGeom prst="rect">
                                  <a:avLst/>
                                </a:prstGeom>
                                <a:noFill/>
                                <a:ln w="9525">
                                  <a:noFill/>
                                </a:ln>
                              </pic:spPr>
                            </pic:pic>
                          </a:graphicData>
                        </a:graphic>
                      </wp:inline>
                    </w:drawing>
                  </w:r>
                </w:p>
              </w:tc>
              <w:tc>
                <w:tcPr>
                  <w:tcW w:w="649" w:type="dxa"/>
                  <w:vAlign w:val="center"/>
                </w:tcPr>
                <w:p w14:paraId="36D14D32">
                  <w:pPr>
                    <w:pStyle w:val="21"/>
                    <w:spacing w:before="60" w:line="240" w:lineRule="auto"/>
                    <w:jc w:val="center"/>
                    <w:rPr>
                      <w:rFonts w:hint="eastAsia" w:ascii="宋体" w:hAnsi="宋体" w:eastAsia="宋体" w:cs="宋体"/>
                      <w:spacing w:val="-4"/>
                      <w:sz w:val="21"/>
                      <w:szCs w:val="21"/>
                      <w:lang w:val="en-US" w:eastAsia="zh-CN"/>
                    </w:rPr>
                  </w:pPr>
                  <w:r>
                    <w:rPr>
                      <w:rFonts w:hint="eastAsia" w:cs="宋体"/>
                      <w:sz w:val="21"/>
                      <w:szCs w:val="21"/>
                      <w:lang w:val="en-US" w:eastAsia="zh-CN"/>
                    </w:rPr>
                    <w:t>包</w:t>
                  </w:r>
                </w:p>
              </w:tc>
              <w:tc>
                <w:tcPr>
                  <w:tcW w:w="751" w:type="dxa"/>
                  <w:vAlign w:val="center"/>
                </w:tcPr>
                <w:p w14:paraId="54756757">
                  <w:pPr>
                    <w:pStyle w:val="21"/>
                    <w:spacing w:before="75" w:line="220" w:lineRule="auto"/>
                    <w:jc w:val="center"/>
                    <w:rPr>
                      <w:rFonts w:hint="default" w:ascii="宋体" w:hAnsi="宋体" w:eastAsia="宋体" w:cs="宋体"/>
                      <w:sz w:val="21"/>
                      <w:szCs w:val="21"/>
                      <w:lang w:val="en-US" w:eastAsia="zh-CN"/>
                    </w:rPr>
                  </w:pPr>
                  <w:r>
                    <w:rPr>
                      <w:rFonts w:hint="eastAsia" w:cs="宋体"/>
                      <w:sz w:val="21"/>
                      <w:szCs w:val="21"/>
                      <w:lang w:val="en-US" w:eastAsia="zh-CN"/>
                    </w:rPr>
                    <w:t>260</w:t>
                  </w:r>
                </w:p>
              </w:tc>
              <w:tc>
                <w:tcPr>
                  <w:tcW w:w="770" w:type="dxa"/>
                  <w:vAlign w:val="center"/>
                </w:tcPr>
                <w:p w14:paraId="62AC5D5F">
                  <w:pPr>
                    <w:pStyle w:val="21"/>
                    <w:spacing w:before="75"/>
                    <w:jc w:val="center"/>
                    <w:rPr>
                      <w:rFonts w:hint="default" w:ascii="宋体" w:hAnsi="宋体" w:eastAsia="宋体" w:cs="宋体"/>
                      <w:sz w:val="21"/>
                      <w:szCs w:val="21"/>
                      <w:lang w:val="en-US" w:eastAsia="zh-CN"/>
                    </w:rPr>
                  </w:pPr>
                  <w:r>
                    <w:rPr>
                      <w:rFonts w:hint="eastAsia" w:cs="宋体"/>
                      <w:sz w:val="21"/>
                      <w:szCs w:val="21"/>
                      <w:lang w:val="en-US" w:eastAsia="zh-CN"/>
                    </w:rPr>
                    <w:t>158.00</w:t>
                  </w:r>
                </w:p>
              </w:tc>
              <w:tc>
                <w:tcPr>
                  <w:tcW w:w="1056" w:type="dxa"/>
                  <w:vAlign w:val="center"/>
                </w:tcPr>
                <w:p w14:paraId="49B45EF3">
                  <w:pPr>
                    <w:pStyle w:val="21"/>
                    <w:spacing w:before="74" w:line="239" w:lineRule="auto"/>
                    <w:jc w:val="center"/>
                    <w:rPr>
                      <w:rFonts w:hint="default" w:ascii="宋体" w:hAnsi="宋体" w:eastAsia="宋体" w:cs="宋体"/>
                      <w:sz w:val="21"/>
                      <w:szCs w:val="21"/>
                      <w:lang w:val="en-US" w:eastAsia="zh-CN"/>
                    </w:rPr>
                  </w:pPr>
                  <w:r>
                    <w:rPr>
                      <w:rFonts w:hint="eastAsia" w:cs="宋体"/>
                      <w:sz w:val="21"/>
                      <w:szCs w:val="21"/>
                      <w:lang w:val="en-US" w:eastAsia="zh-CN"/>
                    </w:rPr>
                    <w:t>41080.00</w:t>
                  </w:r>
                </w:p>
              </w:tc>
            </w:tr>
          </w:tbl>
          <w:p w14:paraId="6D2A02EA">
            <w:pPr>
              <w:spacing w:line="360" w:lineRule="auto"/>
              <w:ind w:firstLine="422" w:firstLineChars="200"/>
              <w:outlineLvl w:val="1"/>
              <w:rPr>
                <w:rFonts w:hint="eastAsia"/>
                <w:color w:val="auto"/>
                <w:lang w:val="en-US" w:eastAsia="zh-CN"/>
              </w:rPr>
            </w:pPr>
            <w:r>
              <w:rPr>
                <w:rFonts w:hint="eastAsia" w:ascii="宋体" w:hAnsi="宋体" w:cs="宋体"/>
                <w:b/>
                <w:color w:val="auto"/>
                <w:szCs w:val="21"/>
                <w:highlight w:val="none"/>
                <w:lang w:val="en-US" w:eastAsia="zh-CN"/>
              </w:rPr>
              <w:t>（三）响应报价要求</w:t>
            </w:r>
          </w:p>
          <w:p w14:paraId="3CF49586">
            <w:pPr>
              <w:spacing w:line="360" w:lineRule="auto"/>
              <w:ind w:firstLine="420" w:firstLineChars="200"/>
              <w:rPr>
                <w:rFonts w:hint="eastAsia" w:ascii="宋体" w:hAnsi="宋体"/>
                <w:color w:val="auto"/>
                <w:szCs w:val="21"/>
              </w:rPr>
            </w:pPr>
            <w:r>
              <w:rPr>
                <w:rFonts w:hint="eastAsia" w:ascii="宋体" w:hAnsi="宋体"/>
                <w:color w:val="auto"/>
                <w:szCs w:val="21"/>
              </w:rPr>
              <w:t>1、响应供应商的最终响应报价为采购人的交货单价。交货单价即是合同期间的最终单价，在合同期内，价格不再随着市场同类商品市场价格的调整而进行调整。</w:t>
            </w:r>
          </w:p>
          <w:p w14:paraId="0A7F6EA3">
            <w:pPr>
              <w:spacing w:line="360" w:lineRule="auto"/>
              <w:ind w:firstLine="420" w:firstLineChars="200"/>
              <w:rPr>
                <w:rFonts w:ascii="宋体" w:hAnsi="宋体"/>
                <w:color w:val="auto"/>
                <w:szCs w:val="21"/>
              </w:rPr>
            </w:pPr>
            <w:r>
              <w:rPr>
                <w:rFonts w:hint="eastAsia" w:ascii="宋体" w:hAnsi="宋体"/>
                <w:color w:val="auto"/>
                <w:szCs w:val="21"/>
              </w:rPr>
              <w:t>2</w:t>
            </w:r>
            <w:r>
              <w:rPr>
                <w:rFonts w:hint="eastAsia" w:ascii="宋体" w:hAnsi="宋体"/>
                <w:color w:val="auto"/>
                <w:szCs w:val="21"/>
                <w:lang w:eastAsia="zh-CN"/>
              </w:rPr>
              <w:t>、</w:t>
            </w:r>
            <w:r>
              <w:rPr>
                <w:rFonts w:hint="eastAsia" w:ascii="宋体" w:hAnsi="宋体"/>
                <w:color w:val="auto"/>
                <w:szCs w:val="21"/>
              </w:rPr>
              <w:t>本次</w:t>
            </w:r>
            <w:r>
              <w:rPr>
                <w:rFonts w:hint="eastAsia" w:ascii="宋体" w:hAnsi="宋体"/>
                <w:color w:val="auto"/>
                <w:szCs w:val="21"/>
                <w:lang w:val="en-US" w:eastAsia="zh-CN"/>
              </w:rPr>
              <w:t>响应</w:t>
            </w:r>
            <w:r>
              <w:rPr>
                <w:rFonts w:hint="eastAsia" w:ascii="宋体" w:hAnsi="宋体"/>
                <w:color w:val="auto"/>
                <w:szCs w:val="21"/>
              </w:rPr>
              <w:t>报价应为人民币含税全包价，包括</w:t>
            </w:r>
            <w:r>
              <w:rPr>
                <w:rFonts w:hint="eastAsia" w:ascii="宋体" w:hAnsi="宋体"/>
                <w:color w:val="auto"/>
                <w:szCs w:val="21"/>
                <w:lang w:val="en-US" w:eastAsia="zh-CN"/>
              </w:rPr>
              <w:t>货物</w:t>
            </w:r>
            <w:r>
              <w:rPr>
                <w:rFonts w:hint="eastAsia" w:ascii="宋体" w:hAnsi="宋体"/>
                <w:color w:val="auto"/>
                <w:szCs w:val="21"/>
              </w:rPr>
              <w:t>价格、包装费、运杂费、保险费、卸车费、配合费、检测费、配送费、税金</w:t>
            </w:r>
            <w:r>
              <w:rPr>
                <w:rFonts w:hint="eastAsia" w:ascii="宋体" w:hAnsi="宋体"/>
                <w:color w:val="auto"/>
                <w:szCs w:val="21"/>
                <w:lang w:eastAsia="zh-CN"/>
              </w:rPr>
              <w:t>以及</w:t>
            </w:r>
            <w:r>
              <w:rPr>
                <w:rFonts w:hint="eastAsia" w:ascii="宋体" w:hAnsi="宋体"/>
                <w:color w:val="auto"/>
                <w:szCs w:val="21"/>
                <w:lang w:val="en-US" w:eastAsia="zh-CN"/>
              </w:rPr>
              <w:t>本项目执行过程中</w:t>
            </w:r>
            <w:r>
              <w:rPr>
                <w:rFonts w:hint="eastAsia" w:ascii="宋体" w:hAnsi="宋体"/>
                <w:color w:val="auto"/>
                <w:szCs w:val="21"/>
              </w:rPr>
              <w:t>需要的其他费用</w:t>
            </w:r>
            <w:r>
              <w:rPr>
                <w:rFonts w:hint="eastAsia" w:ascii="宋体" w:hAnsi="宋体" w:eastAsia="宋体" w:cs="宋体"/>
                <w:i w:val="0"/>
                <w:iCs w:val="0"/>
                <w:caps w:val="0"/>
                <w:color w:val="auto"/>
                <w:spacing w:val="0"/>
                <w:sz w:val="21"/>
                <w:szCs w:val="21"/>
                <w:shd w:val="clear" w:fill="FFFFFF"/>
              </w:rPr>
              <w:t>或合同实施过程中不可预见的费用等，</w:t>
            </w:r>
            <w:r>
              <w:rPr>
                <w:rFonts w:hint="eastAsia" w:ascii="宋体" w:hAnsi="宋体" w:eastAsia="宋体" w:cs="宋体"/>
                <w:i w:val="0"/>
                <w:iCs w:val="0"/>
                <w:caps w:val="0"/>
                <w:color w:val="auto"/>
                <w:spacing w:val="0"/>
                <w:sz w:val="21"/>
                <w:szCs w:val="21"/>
                <w:shd w:val="clear" w:fill="FFFFFF"/>
                <w:lang w:eastAsia="zh-CN"/>
              </w:rPr>
              <w:t>响应</w:t>
            </w:r>
            <w:r>
              <w:rPr>
                <w:rFonts w:hint="eastAsia" w:ascii="宋体" w:hAnsi="宋体" w:eastAsia="宋体" w:cs="宋体"/>
                <w:i w:val="0"/>
                <w:iCs w:val="0"/>
                <w:caps w:val="0"/>
                <w:color w:val="auto"/>
                <w:spacing w:val="0"/>
                <w:sz w:val="21"/>
                <w:szCs w:val="21"/>
                <w:shd w:val="clear" w:fill="FFFFFF"/>
              </w:rPr>
              <w:t>供应商不得再向采购人收取任何费用。</w:t>
            </w:r>
          </w:p>
          <w:p w14:paraId="699A4B3B">
            <w:pPr>
              <w:spacing w:line="360" w:lineRule="auto"/>
              <w:ind w:firstLine="420" w:firstLineChars="200"/>
              <w:rPr>
                <w:rFonts w:hint="eastAsia" w:ascii="宋体" w:hAnsi="宋体"/>
                <w:color w:val="auto"/>
                <w:szCs w:val="21"/>
                <w:lang w:val="en-US" w:eastAsia="zh-CN"/>
              </w:rPr>
            </w:pPr>
            <w:r>
              <w:rPr>
                <w:rFonts w:hint="eastAsia" w:ascii="宋体" w:hAnsi="宋体"/>
                <w:color w:val="auto"/>
                <w:szCs w:val="21"/>
              </w:rPr>
              <w:t>3</w:t>
            </w:r>
            <w:r>
              <w:rPr>
                <w:rFonts w:hint="eastAsia" w:ascii="宋体" w:hAnsi="宋体"/>
                <w:color w:val="auto"/>
                <w:szCs w:val="21"/>
                <w:lang w:eastAsia="zh-CN"/>
              </w:rPr>
              <w:t>、</w:t>
            </w:r>
            <w:r>
              <w:rPr>
                <w:rFonts w:hint="eastAsia" w:ascii="宋体" w:hAnsi="宋体"/>
                <w:color w:val="auto"/>
                <w:szCs w:val="21"/>
              </w:rPr>
              <w:t>响应供应商</w:t>
            </w:r>
            <w:r>
              <w:rPr>
                <w:rFonts w:hint="eastAsia" w:ascii="宋体" w:hAnsi="宋体"/>
                <w:color w:val="auto"/>
                <w:szCs w:val="21"/>
                <w:lang w:val="en-US" w:eastAsia="zh-CN"/>
              </w:rPr>
              <w:t>须对以上采购清单的内容进行报价</w:t>
            </w:r>
            <w:r>
              <w:rPr>
                <w:rFonts w:hint="eastAsia" w:ascii="宋体" w:hAnsi="宋体"/>
                <w:color w:val="auto"/>
                <w:szCs w:val="21"/>
              </w:rPr>
              <w:t>，</w:t>
            </w:r>
            <w:r>
              <w:rPr>
                <w:rFonts w:hint="eastAsia" w:ascii="宋体" w:hAnsi="宋体"/>
                <w:color w:val="auto"/>
                <w:szCs w:val="21"/>
                <w:lang w:val="en-US" w:eastAsia="zh-CN"/>
              </w:rPr>
              <w:t>注明产品品牌（如有），报价不得高于单价的最高限价，且总报价不得高于本项目采购预算价，缺项、漏项的报价为无效报价。</w:t>
            </w:r>
          </w:p>
          <w:p w14:paraId="30376FAC">
            <w:pPr>
              <w:spacing w:line="360" w:lineRule="auto"/>
              <w:ind w:firstLine="420" w:firstLineChars="200"/>
              <w:rPr>
                <w:rFonts w:hint="eastAsia" w:ascii="宋体" w:hAnsi="宋体" w:cs="宋体"/>
                <w:color w:val="0000FF"/>
                <w:szCs w:val="21"/>
                <w:highlight w:val="none"/>
                <w:lang w:val="en-US" w:eastAsia="zh-CN"/>
              </w:rPr>
            </w:pPr>
            <w:r>
              <w:rPr>
                <w:rFonts w:hint="eastAsia" w:ascii="宋体" w:hAnsi="宋体" w:cs="宋体"/>
                <w:color w:val="0000FF"/>
                <w:szCs w:val="21"/>
                <w:highlight w:val="none"/>
                <w:lang w:val="en-US" w:eastAsia="zh-CN"/>
              </w:rPr>
              <w:t>★4、响应供应商必须在响应报价时同时提供实物样品至少5张。样品将作为项目择优评审的参考依据，未提交样品视为无效响应。成交供应商的实物样品留存于采购人单位，作为成交供应商供货验收依据。</w:t>
            </w:r>
          </w:p>
          <w:p w14:paraId="5948E6F0">
            <w:pPr>
              <w:spacing w:line="360" w:lineRule="auto"/>
              <w:ind w:firstLine="413" w:firstLineChars="196"/>
              <w:outlineLvl w:val="1"/>
              <w:rPr>
                <w:rFonts w:hint="eastAsia"/>
                <w:color w:val="auto"/>
                <w:lang w:val="en-US" w:eastAsia="zh-CN"/>
              </w:rPr>
            </w:pPr>
            <w:r>
              <w:rPr>
                <w:rFonts w:hint="eastAsia" w:ascii="宋体" w:hAnsi="宋体" w:cs="宋体"/>
                <w:b/>
                <w:color w:val="auto"/>
                <w:szCs w:val="21"/>
                <w:highlight w:val="none"/>
                <w:lang w:val="en-US" w:eastAsia="zh-CN"/>
              </w:rPr>
              <w:t>（四）技术要求</w:t>
            </w:r>
          </w:p>
          <w:p w14:paraId="24D08E55">
            <w:pPr>
              <w:autoSpaceDE w:val="0"/>
              <w:autoSpaceDN w:val="0"/>
              <w:spacing w:line="360" w:lineRule="auto"/>
              <w:ind w:firstLine="420" w:firstLineChars="200"/>
              <w:rPr>
                <w:rFonts w:hint="eastAsia" w:ascii="宋体" w:hAnsi="宋体"/>
                <w:color w:val="auto"/>
                <w:szCs w:val="21"/>
                <w:lang w:val="en-US" w:eastAsia="zh-CN"/>
              </w:rPr>
            </w:pPr>
            <w:r>
              <w:rPr>
                <w:rFonts w:hint="eastAsia" w:ascii="宋体" w:hAnsi="宋体"/>
                <w:color w:val="auto"/>
                <w:szCs w:val="21"/>
                <w:lang w:val="en-US" w:eastAsia="zh-CN"/>
              </w:rPr>
              <w:t>1、成交供应商应提供已注册品牌制造商原装、全新、符合国家及采购人提出的有关质量标准的产品。</w:t>
            </w:r>
          </w:p>
          <w:p w14:paraId="02FDEA92">
            <w:pPr>
              <w:autoSpaceDE w:val="0"/>
              <w:autoSpaceDN w:val="0"/>
              <w:spacing w:line="360" w:lineRule="auto"/>
              <w:ind w:firstLine="420" w:firstLineChars="200"/>
              <w:rPr>
                <w:rFonts w:hint="eastAsia" w:ascii="宋体" w:hAnsi="宋体"/>
                <w:color w:val="auto"/>
                <w:szCs w:val="21"/>
                <w:lang w:val="en-US" w:eastAsia="zh-CN"/>
              </w:rPr>
            </w:pPr>
            <w:r>
              <w:rPr>
                <w:rFonts w:hint="eastAsia" w:ascii="宋体" w:hAnsi="宋体"/>
                <w:color w:val="auto"/>
                <w:szCs w:val="21"/>
                <w:lang w:val="en-US" w:eastAsia="zh-CN"/>
              </w:rPr>
              <w:t>2、所有货物在开箱检验时必须完好，无破损，配置与装箱单相符。</w:t>
            </w:r>
          </w:p>
          <w:p w14:paraId="2D237BB6">
            <w:pPr>
              <w:autoSpaceDE w:val="0"/>
              <w:autoSpaceDN w:val="0"/>
              <w:spacing w:line="360" w:lineRule="auto"/>
              <w:ind w:firstLine="420" w:firstLineChars="200"/>
              <w:rPr>
                <w:rFonts w:hint="eastAsia" w:ascii="宋体" w:hAnsi="宋体"/>
                <w:color w:val="auto"/>
                <w:szCs w:val="21"/>
                <w:lang w:val="en-US" w:eastAsia="zh-CN"/>
              </w:rPr>
            </w:pPr>
            <w:r>
              <w:rPr>
                <w:rFonts w:hint="eastAsia" w:ascii="宋体" w:hAnsi="宋体"/>
                <w:color w:val="auto"/>
                <w:szCs w:val="21"/>
                <w:lang w:val="en-US" w:eastAsia="zh-CN"/>
              </w:rPr>
              <w:t>3、成交供应商所提供产品的性能、配置参数等不能低于采购文件所提出的要求。</w:t>
            </w:r>
          </w:p>
          <w:p w14:paraId="69D8FF8B">
            <w:pPr>
              <w:autoSpaceDE w:val="0"/>
              <w:autoSpaceDN w:val="0"/>
              <w:spacing w:line="360" w:lineRule="auto"/>
              <w:ind w:firstLine="420" w:firstLineChars="200"/>
              <w:rPr>
                <w:rFonts w:hint="eastAsia" w:ascii="宋体" w:hAnsi="宋体"/>
                <w:color w:val="auto"/>
                <w:szCs w:val="21"/>
                <w:lang w:val="en-US" w:eastAsia="zh-CN"/>
              </w:rPr>
            </w:pPr>
            <w:r>
              <w:rPr>
                <w:rFonts w:hint="eastAsia" w:ascii="宋体" w:hAnsi="宋体"/>
                <w:color w:val="auto"/>
                <w:szCs w:val="21"/>
                <w:lang w:val="en-US" w:eastAsia="zh-CN"/>
              </w:rPr>
              <w:t>4、成交供应商所提供的货物必须符合国家有关规范和环保要求及采购人的技术要求。所有货物及服务不得侵犯第三方专利权、商标权、工业设计权、所有权和著作权（版权）等。否则，成交供应商须承担对第三方的专利、商标或版权等的侵权责任，并承担因此而发生的一切费用，采购人不承担与之相关的任何经济和法律责任。</w:t>
            </w:r>
          </w:p>
          <w:p w14:paraId="13742DD8">
            <w:pPr>
              <w:autoSpaceDE w:val="0"/>
              <w:autoSpaceDN w:val="0"/>
              <w:spacing w:line="360" w:lineRule="auto"/>
              <w:ind w:firstLine="420" w:firstLineChars="200"/>
              <w:rPr>
                <w:rFonts w:hint="eastAsia" w:ascii="宋体" w:hAnsi="宋体"/>
                <w:color w:val="auto"/>
                <w:szCs w:val="21"/>
                <w:lang w:val="en-US" w:eastAsia="zh-CN"/>
              </w:rPr>
            </w:pPr>
            <w:r>
              <w:rPr>
                <w:rFonts w:hint="eastAsia" w:ascii="宋体" w:hAnsi="宋体"/>
                <w:color w:val="auto"/>
                <w:szCs w:val="21"/>
                <w:lang w:val="en-US" w:eastAsia="zh-CN"/>
              </w:rPr>
              <w:t>5、成交供应商不得经营未经注册、无合格证明、过期、失效或者淘汰的产品，如因产品质量原因造成的一切损失由成交供应商承担全部责任。</w:t>
            </w:r>
          </w:p>
          <w:p w14:paraId="7E941CBA">
            <w:pPr>
              <w:spacing w:line="360" w:lineRule="auto"/>
              <w:ind w:firstLine="413" w:firstLineChars="196"/>
              <w:outlineLvl w:val="1"/>
              <w:rPr>
                <w:rFonts w:hint="eastAsia" w:ascii="宋体" w:hAnsi="宋体" w:cs="宋体"/>
                <w:b/>
                <w:color w:val="auto"/>
                <w:szCs w:val="21"/>
                <w:highlight w:val="none"/>
                <w:lang w:val="en-US" w:eastAsia="zh-CN"/>
              </w:rPr>
            </w:pPr>
            <w:r>
              <w:rPr>
                <w:rFonts w:hint="eastAsia" w:ascii="宋体" w:hAnsi="宋体" w:cs="宋体"/>
                <w:b/>
                <w:color w:val="auto"/>
                <w:szCs w:val="21"/>
                <w:highlight w:val="none"/>
                <w:lang w:eastAsia="zh-CN"/>
              </w:rPr>
              <w:t>（</w:t>
            </w:r>
            <w:r>
              <w:rPr>
                <w:rFonts w:hint="eastAsia" w:ascii="宋体" w:hAnsi="宋体" w:cs="宋体"/>
                <w:b/>
                <w:color w:val="auto"/>
                <w:szCs w:val="21"/>
                <w:highlight w:val="none"/>
                <w:lang w:val="en-US" w:eastAsia="zh-CN"/>
              </w:rPr>
              <w:t>五</w:t>
            </w:r>
            <w:r>
              <w:rPr>
                <w:rFonts w:hint="eastAsia" w:ascii="宋体" w:hAnsi="宋体" w:cs="宋体"/>
                <w:b/>
                <w:color w:val="auto"/>
                <w:szCs w:val="21"/>
                <w:highlight w:val="none"/>
                <w:lang w:eastAsia="zh-CN"/>
              </w:rPr>
              <w:t>）</w:t>
            </w:r>
            <w:r>
              <w:rPr>
                <w:rFonts w:hint="eastAsia" w:ascii="宋体" w:hAnsi="宋体" w:cs="宋体"/>
                <w:b/>
                <w:color w:val="auto"/>
                <w:szCs w:val="21"/>
                <w:highlight w:val="none"/>
                <w:lang w:val="en-US" w:eastAsia="zh-CN"/>
              </w:rPr>
              <w:t>包装、装卸、运输及保险</w:t>
            </w:r>
          </w:p>
          <w:p w14:paraId="70ED0E52">
            <w:pPr>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成交供应商所供货物包装质量必须符合国家相关标准，货物的包装均应有良好的防锈、防腐、防潮及防摔破等措施，货物要求有包装保护运至现场。凡由于包装不良造成的损失和由此产生的费用均由成交供应商承担。</w:t>
            </w:r>
          </w:p>
          <w:p w14:paraId="798F35CD">
            <w:pPr>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2、成交供应商负责根据用户指定的地点，将货物送到现场过程中的全部运输，包括装卸车、货物现场的搬运，由此产生的费用均由成交供应商承担。</w:t>
            </w:r>
          </w:p>
          <w:p w14:paraId="1B6D3EC7">
            <w:pPr>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3、如货物运输过程中因事故造成货物短缺、损坏，成交供应商应及时安排补货、换货，以保证合同货物及时交付，补货、换货的相关费用由成交供应商承担。</w:t>
            </w:r>
          </w:p>
          <w:p w14:paraId="105C3984">
            <w:pPr>
              <w:spacing w:line="360" w:lineRule="auto"/>
              <w:ind w:firstLine="420" w:firstLineChars="200"/>
              <w:rPr>
                <w:color w:val="auto"/>
                <w:highlight w:val="none"/>
              </w:rPr>
            </w:pPr>
            <w:r>
              <w:rPr>
                <w:rFonts w:hint="eastAsia" w:ascii="宋体" w:hAnsi="宋体" w:eastAsia="宋体" w:cs="宋体"/>
                <w:color w:val="auto"/>
                <w:szCs w:val="21"/>
                <w:highlight w:val="none"/>
                <w:lang w:val="en-US" w:eastAsia="zh-CN"/>
              </w:rPr>
              <w:t>4、货物的质量保险由成交供应商负责，成交供应商负责其派出的现场服务人员人身意外保险。</w:t>
            </w:r>
          </w:p>
          <w:p w14:paraId="4F58DAD6">
            <w:pPr>
              <w:pStyle w:val="19"/>
              <w:numPr>
                <w:ilvl w:val="0"/>
                <w:numId w:val="0"/>
              </w:numPr>
              <w:spacing w:line="360" w:lineRule="auto"/>
              <w:ind w:left="413" w:leftChars="0"/>
              <w:outlineLvl w:val="1"/>
              <w:rPr>
                <w:rFonts w:ascii="宋体" w:hAnsi="宋体" w:cs="宋体"/>
                <w:b/>
                <w:color w:val="auto"/>
                <w:szCs w:val="21"/>
                <w:highlight w:val="none"/>
              </w:rPr>
            </w:pPr>
            <w:r>
              <w:rPr>
                <w:rFonts w:hint="eastAsia" w:ascii="宋体" w:hAnsi="宋体" w:cs="宋体"/>
                <w:b/>
                <w:color w:val="auto"/>
                <w:szCs w:val="21"/>
                <w:highlight w:val="none"/>
                <w:lang w:val="en-US" w:eastAsia="zh-CN"/>
              </w:rPr>
              <w:t>（六）</w:t>
            </w:r>
            <w:r>
              <w:rPr>
                <w:rFonts w:hint="eastAsia" w:ascii="宋体" w:hAnsi="宋体" w:cs="宋体"/>
                <w:b/>
                <w:color w:val="auto"/>
                <w:szCs w:val="21"/>
                <w:highlight w:val="none"/>
              </w:rPr>
              <w:t>验收方式</w:t>
            </w:r>
          </w:p>
          <w:p w14:paraId="0CD1A59B">
            <w:pPr>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 成交供应商将货物送货至采购人指定地点后，由采购人按照采购合同、相关采购文件要求、响应文件承诺和样品等进行核对，根据国家相关法律法规、质量标准，对货物的规格参数和质量进行检查验收。</w:t>
            </w:r>
          </w:p>
          <w:p w14:paraId="0083BDC3">
            <w:pPr>
              <w:spacing w:line="360" w:lineRule="auto"/>
              <w:ind w:firstLine="420" w:firstLineChars="200"/>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2、</w:t>
            </w:r>
            <w:r>
              <w:rPr>
                <w:rFonts w:hint="eastAsia" w:ascii="宋体" w:hAnsi="宋体" w:cs="宋体"/>
                <w:b w:val="0"/>
                <w:bCs/>
                <w:color w:val="auto"/>
                <w:sz w:val="21"/>
                <w:szCs w:val="21"/>
                <w:highlight w:val="none"/>
                <w:lang w:val="en-US" w:eastAsia="zh-CN"/>
              </w:rPr>
              <w:t>供货期间，采购人有权进行实时现场抽检测试交付货物，如不达标的，供应商需要无条件更换合格的产品。</w:t>
            </w:r>
            <w:r>
              <w:rPr>
                <w:rFonts w:hint="eastAsia" w:ascii="宋体" w:hAnsi="宋体"/>
                <w:color w:val="auto"/>
                <w:szCs w:val="21"/>
                <w:highlight w:val="none"/>
                <w:lang w:val="en-US" w:eastAsia="zh-CN"/>
              </w:rPr>
              <w:t>货物在验收过程中发现所交付的货物有短缺、次品、损坏或其他不符合相关采购文件、合同规定之情形者，采购人有权拒收并拒付该批货物的费用，成交供应商须无条件更换货物，并由成交供应商承担由此发生的一切费用和损失。</w:t>
            </w:r>
          </w:p>
          <w:p w14:paraId="13339D6D">
            <w:pPr>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3、所有货物在使用过程中发现以次充好或使用假冒伪劣产品的，成交供应商须无条件更换货物并按假一赔三进行赔偿。此种情况超过2次或以上的，采购人有权单方终止合同，履约保证金不予退还。</w:t>
            </w:r>
          </w:p>
          <w:p w14:paraId="0BA1DB11">
            <w:pPr>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4、因质量问题发生争议时，由地级市或以上的质检部门进行相关鉴定，鉴定费用先由成交供应商垫付，鉴定结果符合质量技术要求，发生的所有鉴定费由采购人承担；鉴定结果不符合质量技术要求，发生的所有鉴定费由成交供应商承担。</w:t>
            </w:r>
          </w:p>
          <w:p w14:paraId="2A17CF30">
            <w:pPr>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5、若成交供应商提供的产品发生知识产权纠纷的，由成交供应商执行处置与原知识产权所有者协商解决，采购人不承担与之相关的任何经济和法律责任。</w:t>
            </w:r>
          </w:p>
          <w:p w14:paraId="43B3FBE1">
            <w:pPr>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6、成交供应商应按双方约定的时间交付采购人购买的产品等，采购人应及时组织验收；对于符合合同约定的标的物予以接收，对不符合合同要求的质量、品种、规格、数量等，采购人有权拒绝接收。成交供应商应及时更换被拒绝的产品，但不得影响采购人的使用。如影响采购人使用并造成损失，采购人有权要求成交供应商赔偿由此造成的损失。</w:t>
            </w:r>
          </w:p>
          <w:p w14:paraId="269AE36A">
            <w:pPr>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7、成交供应商提前交付采购人购买的产品等，必须事前得到采购人同意，否则由此引起的储存保管费用及标的物毁损灭失风险由成交供应商自行承担。</w:t>
            </w:r>
          </w:p>
          <w:p w14:paraId="455D1B80">
            <w:pPr>
              <w:spacing w:line="360" w:lineRule="auto"/>
              <w:ind w:firstLine="420" w:firstLineChars="200"/>
              <w:rPr>
                <w:rFonts w:hint="eastAsia" w:ascii="宋体" w:hAnsi="宋体"/>
                <w:color w:val="auto"/>
                <w:szCs w:val="21"/>
                <w:highlight w:val="none"/>
                <w:lang w:val="en-US" w:eastAsia="zh-CN"/>
              </w:rPr>
            </w:pPr>
            <w:r>
              <w:rPr>
                <w:rFonts w:hint="eastAsia" w:ascii="宋体" w:hAnsi="宋体" w:eastAsia="宋体" w:cs="宋体"/>
                <w:color w:val="auto"/>
                <w:szCs w:val="21"/>
                <w:highlight w:val="none"/>
                <w:lang w:val="en-US" w:eastAsia="zh-CN"/>
              </w:rPr>
              <w:t>8、成交供应商按采购人采购计划中指定医院的地址送货，费用由成交供应商承担。</w:t>
            </w:r>
          </w:p>
          <w:p w14:paraId="05A546AB">
            <w:pPr>
              <w:spacing w:line="360" w:lineRule="auto"/>
              <w:ind w:firstLine="422" w:firstLineChars="200"/>
              <w:outlineLvl w:val="1"/>
              <w:rPr>
                <w:rFonts w:hint="eastAsia" w:ascii="宋体" w:hAnsi="宋体" w:cs="宋体"/>
                <w:b/>
                <w:color w:val="auto"/>
                <w:szCs w:val="21"/>
                <w:highlight w:val="none"/>
                <w:lang w:val="en-US" w:eastAsia="zh-CN"/>
              </w:rPr>
            </w:pPr>
            <w:r>
              <w:rPr>
                <w:rFonts w:hint="eastAsia" w:ascii="宋体" w:hAnsi="宋体"/>
                <w:b/>
                <w:bCs/>
                <w:color w:val="auto"/>
                <w:szCs w:val="21"/>
                <w:highlight w:val="none"/>
                <w:lang w:val="en-US" w:eastAsia="zh-CN"/>
              </w:rPr>
              <w:t>（七）</w:t>
            </w:r>
            <w:r>
              <w:rPr>
                <w:rFonts w:hint="eastAsia" w:ascii="宋体" w:hAnsi="宋体" w:cs="宋体"/>
                <w:b/>
                <w:color w:val="auto"/>
                <w:szCs w:val="21"/>
                <w:highlight w:val="none"/>
                <w:lang w:val="en-US" w:eastAsia="zh-CN"/>
              </w:rPr>
              <w:t>售后服务要求</w:t>
            </w:r>
          </w:p>
          <w:p w14:paraId="21A5BB20">
            <w:pPr>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1、成交供应商所提供的货物应</w:t>
            </w:r>
            <w:r>
              <w:rPr>
                <w:rFonts w:hint="eastAsia" w:ascii="宋体" w:hAnsi="宋体"/>
                <w:color w:val="auto"/>
                <w:szCs w:val="21"/>
                <w:highlight w:val="none"/>
                <w:lang w:val="en-US" w:eastAsia="zh-CN"/>
              </w:rPr>
              <w:t>是原厂生产或该品牌授权生产、销售的</w:t>
            </w:r>
            <w:r>
              <w:rPr>
                <w:rFonts w:hint="eastAsia" w:ascii="宋体" w:hAnsi="宋体" w:eastAsia="宋体" w:cs="宋体"/>
                <w:color w:val="auto"/>
                <w:szCs w:val="21"/>
                <w:highlight w:val="none"/>
                <w:lang w:val="en-US" w:eastAsia="zh-CN"/>
              </w:rPr>
              <w:t>全新正品，其质量、规格、性能、品牌、有效期限等满足用户需求，</w:t>
            </w:r>
            <w:r>
              <w:rPr>
                <w:rFonts w:hint="eastAsia" w:ascii="宋体" w:hAnsi="宋体"/>
                <w:color w:val="auto"/>
                <w:szCs w:val="21"/>
                <w:highlight w:val="none"/>
                <w:lang w:val="en-US" w:eastAsia="zh-CN"/>
              </w:rPr>
              <w:t>无任何侵权行为，</w:t>
            </w:r>
            <w:r>
              <w:rPr>
                <w:rFonts w:hint="eastAsia" w:ascii="宋体" w:hAnsi="宋体" w:eastAsia="宋体" w:cs="宋体"/>
                <w:color w:val="auto"/>
                <w:szCs w:val="21"/>
                <w:highlight w:val="none"/>
                <w:lang w:val="en-US" w:eastAsia="zh-CN"/>
              </w:rPr>
              <w:t>且必须符合国家行业生产及经营标准，货真价实，均能提供相应的合格证明资料。货物交付时，成交供应商应提供合同货物真实有效的生产日期，且成交供应商保证提供货物的生产日期距交付时的时间差不超过6个月。</w:t>
            </w:r>
          </w:p>
          <w:p w14:paraId="2297E5F0">
            <w:pPr>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因成交供应商所供应的货物质量问题造成采购人设备故障、人身伤害或出现严重事故的，由成交供应商负责更换，所造成的一切损失及责任由成交供应商承担，同时采购人有权单方面终止合同且履约保证金不予退还。</w:t>
            </w:r>
          </w:p>
          <w:p w14:paraId="5022FB3F">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20" w:firstLineChars="200"/>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3、</w:t>
            </w:r>
            <w:r>
              <w:rPr>
                <w:rFonts w:hint="eastAsia" w:ascii="宋体" w:hAnsi="宋体" w:eastAsia="宋体" w:cs="宋体"/>
                <w:color w:val="auto"/>
                <w:szCs w:val="21"/>
                <w:highlight w:val="none"/>
                <w:lang w:val="en-US" w:eastAsia="zh-CN"/>
              </w:rPr>
              <w:t>质保期：当次所提供的货物质保期为验收合格之日起</w:t>
            </w:r>
            <w:r>
              <w:rPr>
                <w:rFonts w:hint="eastAsia" w:ascii="宋体" w:hAnsi="宋体" w:eastAsia="宋体" w:cs="宋体"/>
                <w:b/>
                <w:bCs/>
                <w:color w:val="auto"/>
                <w:szCs w:val="21"/>
                <w:highlight w:val="none"/>
                <w:u w:val="single"/>
                <w:lang w:val="en-US" w:eastAsia="zh-CN"/>
              </w:rPr>
              <w:t>壹</w:t>
            </w:r>
            <w:r>
              <w:rPr>
                <w:rFonts w:hint="eastAsia" w:ascii="宋体" w:hAnsi="宋体" w:eastAsia="宋体" w:cs="宋体"/>
                <w:b w:val="0"/>
                <w:bCs w:val="0"/>
                <w:color w:val="auto"/>
                <w:szCs w:val="21"/>
                <w:highlight w:val="none"/>
                <w:lang w:val="en-US" w:eastAsia="zh-CN"/>
              </w:rPr>
              <w:t>年</w:t>
            </w:r>
            <w:r>
              <w:rPr>
                <w:rFonts w:hint="eastAsia" w:ascii="宋体" w:hAnsi="宋体" w:eastAsia="宋体" w:cs="宋体"/>
                <w:color w:val="auto"/>
                <w:szCs w:val="21"/>
                <w:highlight w:val="none"/>
                <w:lang w:val="en-US" w:eastAsia="zh-CN"/>
              </w:rPr>
              <w:t>。质保期内，成交供应商须提供货物“包退、包换、包修”的质量“三包”服务。货物如不符合国家的有关质量技术标准、采购文件、合同参数要求的，采购人有权拒收，成交供应商应无条件退换货物，退换期限为2个自然日内，由此产生的一切费用由成交供应商承担，如造成采购人经济损失的，采购人有权进行索赔。</w:t>
            </w:r>
          </w:p>
          <w:p w14:paraId="0EFAB966">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210" w:firstLineChars="100"/>
              <w:textAlignment w:val="auto"/>
              <w:rPr>
                <w:rFonts w:hint="eastAsia" w:ascii="宋体" w:hAnsi="宋体"/>
                <w:color w:val="auto"/>
                <w:szCs w:val="21"/>
                <w:highlight w:val="none"/>
                <w:lang w:val="en-US" w:eastAsia="zh-CN"/>
              </w:rPr>
            </w:pPr>
            <w:r>
              <w:rPr>
                <w:rFonts w:hint="eastAsia" w:ascii="宋体" w:hAnsi="宋体"/>
                <w:color w:val="auto"/>
                <w:szCs w:val="21"/>
                <w:lang w:val="en-US" w:eastAsia="zh-CN"/>
              </w:rPr>
              <w:t xml:space="preserve">  4</w:t>
            </w:r>
            <w:r>
              <w:rPr>
                <w:rFonts w:hint="eastAsia" w:ascii="宋体" w:hAnsi="宋体"/>
                <w:color w:val="auto"/>
                <w:szCs w:val="21"/>
                <w:highlight w:val="none"/>
                <w:lang w:val="en-US" w:eastAsia="zh-CN"/>
              </w:rPr>
              <w:t>、质保期内，成交供应商提供24小时响应服务，指定一名人员为本项目负责人，负责人要保证服务电话24小时保持畅通。成交供应商必须对采购人提出的质量异议在1小时内予以响应并针对问题提出解决办法，货物非人为因素出现损坏、变形等情况的，成交供应商应在接到通知的2小时内派专业人员上门服务，解决问题的时限为到达现场后4小时内，保证按要求完成更换、送回等服务，确保所提供的货物合格率达到100%，并对造成的损失承担赔偿责任。若在到场4小时后仍未能有效解决，成交供应商应向采购人书面说明原因并经采购人同意后提供同档次或优于原参数的货物供采购人使用，未能及时完成修理或更换的，采购人有权自行购买更换，所支付费用从履约保证金中扣除。如因造成采购人损失的，由成交供应商承担赔偿责任。</w:t>
            </w:r>
          </w:p>
          <w:p w14:paraId="40E2A877">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20" w:firstLineChars="200"/>
              <w:textAlignment w:val="auto"/>
              <w:rPr>
                <w:rFonts w:hint="eastAsia" w:ascii="宋体" w:hAnsi="宋体"/>
                <w:color w:val="auto"/>
                <w:szCs w:val="21"/>
                <w:lang w:val="en-US" w:eastAsia="zh-CN"/>
              </w:rPr>
            </w:pPr>
            <w:r>
              <w:rPr>
                <w:rFonts w:hint="eastAsia" w:ascii="宋体" w:hAnsi="宋体"/>
                <w:color w:val="auto"/>
                <w:szCs w:val="21"/>
                <w:lang w:val="en-US" w:eastAsia="zh-CN"/>
              </w:rPr>
              <w:t>5、货物如不符合国家的有关质量标准或进货渠道不正规，或证实货物是有缺陷的，包括潜在的缺陷或使用不符合要求的材料等，采购人有权要求成交供应商无条件退换货物，退换期限为2个自然日内，由此产生的一切费用均由成交供应商承担，并赔偿因此造成采购人的经济损失。</w:t>
            </w:r>
          </w:p>
          <w:p w14:paraId="68B22F70">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422" w:firstLineChars="200"/>
              <w:textAlignment w:val="auto"/>
              <w:rPr>
                <w:rFonts w:ascii="宋体" w:hAnsi="宋体" w:cs="宋体"/>
                <w:b/>
                <w:color w:val="auto"/>
                <w:szCs w:val="21"/>
                <w:highlight w:val="none"/>
              </w:rPr>
            </w:pPr>
            <w:r>
              <w:rPr>
                <w:rFonts w:hint="eastAsia" w:ascii="宋体" w:hAnsi="宋体"/>
                <w:b/>
                <w:bCs/>
                <w:color w:val="auto"/>
                <w:szCs w:val="21"/>
                <w:highlight w:val="none"/>
                <w:lang w:val="en-US" w:eastAsia="zh-CN"/>
              </w:rPr>
              <w:t>（八）</w:t>
            </w:r>
            <w:r>
              <w:rPr>
                <w:rFonts w:hint="eastAsia" w:ascii="宋体" w:hAnsi="宋体" w:cs="宋体"/>
                <w:b/>
                <w:color w:val="auto"/>
                <w:szCs w:val="21"/>
                <w:highlight w:val="none"/>
              </w:rPr>
              <w:t>付款方式</w:t>
            </w:r>
          </w:p>
          <w:p w14:paraId="3BDDC05E">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420" w:firstLineChars="200"/>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1、签订合同后5个工作日内成交供应商需向采购人缴纳合同总金额的</w:t>
            </w:r>
            <w:r>
              <w:rPr>
                <w:rFonts w:hint="eastAsia" w:ascii="宋体" w:hAnsi="宋体"/>
                <w:b w:val="0"/>
                <w:bCs w:val="0"/>
                <w:color w:val="auto"/>
                <w:szCs w:val="21"/>
                <w:highlight w:val="none"/>
                <w:lang w:val="en-US" w:eastAsia="zh-CN"/>
              </w:rPr>
              <w:t>5%</w:t>
            </w:r>
            <w:r>
              <w:rPr>
                <w:rFonts w:hint="eastAsia" w:ascii="宋体" w:hAnsi="宋体"/>
                <w:color w:val="auto"/>
                <w:szCs w:val="21"/>
                <w:highlight w:val="none"/>
                <w:lang w:val="en-US" w:eastAsia="zh-CN"/>
              </w:rPr>
              <w:t>作为履约保证金。保证金的退还为最后一批送货验收合格后一个月内一次性无息退还。</w:t>
            </w:r>
          </w:p>
          <w:p w14:paraId="024548C7">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420" w:firstLineChars="200"/>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（1）如有违约事项，采购人根据约定条款扣款，剩余款</w:t>
            </w:r>
            <w:bookmarkStart w:id="1" w:name="_GoBack"/>
            <w:bookmarkEnd w:id="1"/>
            <w:r>
              <w:rPr>
                <w:rFonts w:hint="eastAsia" w:ascii="宋体" w:hAnsi="宋体"/>
                <w:color w:val="auto"/>
                <w:szCs w:val="21"/>
                <w:highlight w:val="none"/>
                <w:lang w:val="en-US" w:eastAsia="zh-CN"/>
              </w:rPr>
              <w:t>项予以无息退还。</w:t>
            </w:r>
          </w:p>
          <w:p w14:paraId="724C9265">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420" w:firstLineChars="200"/>
              <w:textAlignment w:val="auto"/>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（2）如逾期未缴交履约保证金的，则每逾期一天按履约保证金金额的5‰支付违约金给采购人。</w:t>
            </w:r>
          </w:p>
          <w:p w14:paraId="1E1BF57D">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420" w:firstLineChars="200"/>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2、合同签订后，供货期内采购人可按照实际使用需要分批次要求成交供应商供货。合同无预付款，每批次订货无预付款。</w:t>
            </w:r>
          </w:p>
          <w:p w14:paraId="33192927">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420" w:firstLineChars="200"/>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3、按月结算。成交供应商接到采购人的下单通知后，按采购人要求的品种及数量提供货物，经双方确认验收合格后，成交供应商开具该月所供货物的有效全额增值税普通发票（含税），采购人在收到发票并审核无误后一个月内付款给成交供应商。</w:t>
            </w:r>
          </w:p>
          <w:p w14:paraId="19BDBE85">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20" w:firstLineChars="200"/>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4、成交供应商须开具与响应文件中报价人名称、响应报价一致的有效全额增值税普通发票。</w:t>
            </w:r>
          </w:p>
          <w:p w14:paraId="375EBEDB">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420" w:leftChars="200" w:firstLine="0" w:firstLineChars="0"/>
              <w:textAlignment w:val="auto"/>
              <w:rPr>
                <w:rFonts w:hint="eastAsia" w:ascii="宋体" w:hAnsi="宋体"/>
                <w:color w:val="auto"/>
                <w:szCs w:val="21"/>
                <w:highlight w:val="none"/>
                <w:lang w:val="en-US" w:eastAsia="zh-CN"/>
              </w:rPr>
            </w:pPr>
            <w:r>
              <w:rPr>
                <w:rFonts w:hint="eastAsia" w:ascii="宋体" w:hAnsi="宋体"/>
                <w:b/>
                <w:bCs/>
                <w:color w:val="auto"/>
                <w:szCs w:val="21"/>
                <w:highlight w:val="none"/>
                <w:lang w:val="en-US" w:eastAsia="zh-CN"/>
              </w:rPr>
              <w:t>（九）违约责任</w:t>
            </w:r>
          </w:p>
          <w:p w14:paraId="6B8B6E8A">
            <w:pPr>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1、采购人应在合同规定时间内，按合同执行进度向成交供应商支付货款，逾期支付的，采购人向成交供应商按合同订立时全国银行间同业拆借中心公布的一年期贷款市场报价利率支付违约金。</w:t>
            </w:r>
          </w:p>
          <w:p w14:paraId="18A3F4A0">
            <w:pPr>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成交供应商未能按时交货，或未能在交货之日起10个自然日内提供该项目验收相关所必须的合法有效的文件，每拖延一天，须向采购人支付合同金额的5‰的违约金。如拖延10个自然日，经采购人书面通知后，成交供应商仍未履行的，视为成交供应商不能交货，则按合同总价30%支付违约金给采购人。同时，采购人有权单方面解除合同且履约保证金不再退还。如上述违约金及履约保证金的金额仍不足以补偿采购人因成交供应商违约造成的损失，采购人有权进一步向成交供应商提出索赔。</w:t>
            </w:r>
          </w:p>
          <w:p w14:paraId="45D94643">
            <w:pPr>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3、成交供应商交付的货物不符合合同规定的，采购人有权拒收，成交供应商向采购人支付合同总价的20％的违约金。 </w:t>
            </w:r>
          </w:p>
          <w:p w14:paraId="2D506CBF">
            <w:pPr>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4、采购人无正当理由拒收货物的，采购人向成交供应商支付当次送货金额的 5‰的违约金。 </w:t>
            </w:r>
          </w:p>
          <w:p w14:paraId="3056CEC6">
            <w:pPr>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5、货物在保质期内如无法提供质保服务，成交供应商承担采购人就此造成的一切更换费用和其他损失。</w:t>
            </w:r>
          </w:p>
          <w:p w14:paraId="2C54918F">
            <w:pPr>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6、所有货物在使用过程中发现以次充好或使用假冒伪劣产品的，成交供应商须无条件更换货物并按假一赔三进行赔偿。此种情况超过2次或以上的，履约保证金不予退还，采购人有权单方终止合同。</w:t>
            </w:r>
          </w:p>
          <w:p w14:paraId="062E8DB1">
            <w:pPr>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7、若成交供应商提供的货物发生知识产权纠纷的，由成交供应商执行处置与原知识产权所有者协商解决，采购人不承担与之相关的任何经济和法律责任。</w:t>
            </w:r>
          </w:p>
          <w:p w14:paraId="7FA66910">
            <w:pPr>
              <w:spacing w:line="360" w:lineRule="auto"/>
              <w:ind w:firstLine="420" w:firstLineChars="200"/>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8、因成交供应商原因造成采购人货物无法按时正常使用，成交供应商承担合同标的金额20%的违约金，违约金不足以赔偿采购人损失的，应另行补足采购人损失。</w:t>
            </w:r>
          </w:p>
          <w:p w14:paraId="11CCE618">
            <w:pPr>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9、双方对本项目（含涉及本项目相关通知和函电）内容应严格履行保密义务，未经一方书面同意或许可，均不得在任何时候以任何方式和理由向第三人泄露，否则，任何一方应赔偿由此给对方造成的一切损失。</w:t>
            </w:r>
          </w:p>
          <w:p w14:paraId="5D6A6F8A">
            <w:pPr>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10、违约方给守约方造成的损失，守约方可采取必要的途径或方式追索，由此引起的费用由违约方承担，包括但不仅限于</w:t>
            </w:r>
            <w:bookmarkStart w:id="0" w:name="OLE_LINK1"/>
            <w:r>
              <w:rPr>
                <w:rFonts w:hint="eastAsia" w:ascii="宋体" w:hAnsi="宋体" w:eastAsia="宋体" w:cs="宋体"/>
                <w:color w:val="auto"/>
                <w:szCs w:val="21"/>
                <w:highlight w:val="none"/>
                <w:lang w:val="en-US" w:eastAsia="zh-CN"/>
              </w:rPr>
              <w:t>律师费、查档费、鉴定费、公证费、交通费、诉讼费、财产保全责任保险费等</w:t>
            </w:r>
            <w:bookmarkEnd w:id="0"/>
            <w:r>
              <w:rPr>
                <w:rFonts w:hint="eastAsia" w:ascii="宋体" w:hAnsi="宋体" w:eastAsia="宋体" w:cs="宋体"/>
                <w:color w:val="auto"/>
                <w:szCs w:val="21"/>
                <w:highlight w:val="none"/>
                <w:lang w:val="en-US" w:eastAsia="zh-CN"/>
              </w:rPr>
              <w:t>。</w:t>
            </w:r>
          </w:p>
          <w:p w14:paraId="4F2BF10D">
            <w:pPr>
              <w:spacing w:line="360" w:lineRule="auto"/>
              <w:ind w:firstLine="420" w:firstLineChars="200"/>
              <w:rPr>
                <w:rFonts w:hint="eastAsia" w:ascii="宋体" w:hAnsi="宋体" w:eastAsia="宋体" w:cs="宋体"/>
                <w:color w:val="auto"/>
                <w:sz w:val="24"/>
                <w:szCs w:val="24"/>
                <w:highlight w:val="none"/>
              </w:rPr>
            </w:pPr>
            <w:r>
              <w:rPr>
                <w:rFonts w:hint="eastAsia" w:ascii="宋体" w:hAnsi="宋体" w:eastAsia="宋体" w:cs="宋体"/>
                <w:color w:val="auto"/>
                <w:szCs w:val="21"/>
                <w:highlight w:val="none"/>
                <w:lang w:val="en-US" w:eastAsia="zh-CN"/>
              </w:rPr>
              <w:t>11、其他违约责任按《中华人民共和国民法典》处理。</w:t>
            </w:r>
          </w:p>
        </w:tc>
      </w:tr>
      <w:tr w14:paraId="54DE2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5" w:hRule="atLeast"/>
          <w:jc w:val="center"/>
        </w:trPr>
        <w:tc>
          <w:tcPr>
            <w:tcW w:w="9905" w:type="dxa"/>
            <w:gridSpan w:val="2"/>
            <w:vAlign w:val="center"/>
          </w:tcPr>
          <w:p w14:paraId="73CBB6DF">
            <w:pPr>
              <w:spacing w:line="440" w:lineRule="exact"/>
              <w:rPr>
                <w:rFonts w:hint="eastAsia" w:ascii="宋体" w:hAnsi="宋体" w:eastAsia="宋体"/>
                <w:b/>
                <w:color w:val="auto"/>
                <w:sz w:val="24"/>
                <w:highlight w:val="none"/>
                <w:lang w:val="en-US" w:eastAsia="zh-CN"/>
              </w:rPr>
            </w:pPr>
            <w:r>
              <w:rPr>
                <w:rFonts w:hint="eastAsia" w:ascii="宋体" w:hAnsi="宋体" w:eastAsia="宋体"/>
                <w:b/>
                <w:color w:val="auto"/>
                <w:sz w:val="24"/>
                <w:highlight w:val="none"/>
                <w:lang w:val="en-US" w:eastAsia="zh-CN"/>
              </w:rPr>
              <w:t xml:space="preserve">制定人签字：                            科室负责人签字：                        </w:t>
            </w:r>
          </w:p>
          <w:p w14:paraId="25430B2B">
            <w:pPr>
              <w:spacing w:line="440" w:lineRule="exact"/>
              <w:rPr>
                <w:rFonts w:ascii="宋体" w:hAnsi="宋体" w:eastAsia="宋体"/>
                <w:b/>
                <w:color w:val="auto"/>
                <w:sz w:val="24"/>
                <w:highlight w:val="none"/>
              </w:rPr>
            </w:pPr>
            <w:r>
              <w:rPr>
                <w:rFonts w:hint="eastAsia" w:ascii="宋体" w:hAnsi="宋体" w:eastAsia="宋体"/>
                <w:b/>
                <w:color w:val="auto"/>
                <w:sz w:val="24"/>
                <w:highlight w:val="none"/>
                <w:lang w:val="en-US" w:eastAsia="zh-CN"/>
              </w:rPr>
              <w:t xml:space="preserve">                                        日期：</w:t>
            </w:r>
          </w:p>
        </w:tc>
      </w:tr>
    </w:tbl>
    <w:p w14:paraId="13C28D29">
      <w:pPr>
        <w:rPr>
          <w:rFonts w:ascii="黑体" w:hAnsi="黑体" w:eastAsia="黑体"/>
          <w:b/>
          <w:color w:val="000000" w:themeColor="text1"/>
          <w:sz w:val="44"/>
          <w:szCs w:val="44"/>
          <w14:textFill>
            <w14:solidFill>
              <w14:schemeClr w14:val="tx1"/>
            </w14:solidFill>
          </w14:textFill>
        </w:rPr>
      </w:pPr>
    </w:p>
    <w:sectPr>
      <w:headerReference r:id="rId4" w:type="first"/>
      <w:headerReference r:id="rId3" w:type="default"/>
      <w:pgSz w:w="11906" w:h="16838"/>
      <w:pgMar w:top="1474" w:right="1797" w:bottom="1474" w:left="1797" w:header="851" w:footer="992" w:gutter="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Tahoma">
    <w:panose1 w:val="020B0604030504040204"/>
    <w:charset w:val="00"/>
    <w:family w:val="swiss"/>
    <w:pitch w:val="default"/>
    <w:sig w:usb0="E1002EFF" w:usb1="C000605B" w:usb2="00000029" w:usb3="00000000" w:csb0="200101FF" w:csb1="2028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C7371C">
    <w:pPr>
      <w:pStyle w:val="7"/>
    </w:pPr>
    <w:r>
      <w:rPr>
        <w:rFonts w:hint="eastAsia" w:ascii="黑体" w:hAnsi="黑体" w:eastAsia="黑体"/>
        <w:sz w:val="28"/>
        <w:szCs w:val="28"/>
        <w:u w:val="single"/>
      </w:rPr>
      <w:t>小榄人民医院采购需求书《B类》</w:t>
    </w:r>
  </w:p>
  <w:p w14:paraId="5225EF69">
    <w:pPr>
      <w:pStyle w:val="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D880BD">
    <w:pPr>
      <w:pStyle w:val="7"/>
    </w:pPr>
    <w:r>
      <w:rPr>
        <w:rFonts w:hint="eastAsia" w:ascii="黑体" w:hAnsi="黑体" w:eastAsia="黑体"/>
        <w:sz w:val="28"/>
        <w:szCs w:val="28"/>
        <w:u w:val="single"/>
      </w:rPr>
      <w:t>小榄人民医院采购需求书《B类》</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D476B83"/>
    <w:multiLevelType w:val="singleLevel"/>
    <w:tmpl w:val="0D476B83"/>
    <w:lvl w:ilvl="0" w:tentative="0">
      <w:start w:val="6"/>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IxNTJmZjRhMjhmZjY2NTdiMzIyZDVlZDRmYWFkNzgifQ=="/>
  </w:docVars>
  <w:rsids>
    <w:rsidRoot w:val="62D20299"/>
    <w:rsid w:val="00001A90"/>
    <w:rsid w:val="00005147"/>
    <w:rsid w:val="00056719"/>
    <w:rsid w:val="00075637"/>
    <w:rsid w:val="000A0AB9"/>
    <w:rsid w:val="000A41EB"/>
    <w:rsid w:val="000B095D"/>
    <w:rsid w:val="000C4668"/>
    <w:rsid w:val="000D2B79"/>
    <w:rsid w:val="000D4F36"/>
    <w:rsid w:val="000E0752"/>
    <w:rsid w:val="00100822"/>
    <w:rsid w:val="00102FD3"/>
    <w:rsid w:val="00103399"/>
    <w:rsid w:val="00104771"/>
    <w:rsid w:val="001213D3"/>
    <w:rsid w:val="0012618A"/>
    <w:rsid w:val="00146204"/>
    <w:rsid w:val="00171134"/>
    <w:rsid w:val="00196482"/>
    <w:rsid w:val="001A72D2"/>
    <w:rsid w:val="001B206E"/>
    <w:rsid w:val="00242798"/>
    <w:rsid w:val="002605DF"/>
    <w:rsid w:val="00264928"/>
    <w:rsid w:val="00274E64"/>
    <w:rsid w:val="00280D7C"/>
    <w:rsid w:val="002943CF"/>
    <w:rsid w:val="002A74B3"/>
    <w:rsid w:val="002C4BC7"/>
    <w:rsid w:val="002D5E50"/>
    <w:rsid w:val="002F4E03"/>
    <w:rsid w:val="00310106"/>
    <w:rsid w:val="00311469"/>
    <w:rsid w:val="003624E3"/>
    <w:rsid w:val="00381AF4"/>
    <w:rsid w:val="003864BF"/>
    <w:rsid w:val="00395879"/>
    <w:rsid w:val="003A3C15"/>
    <w:rsid w:val="003D0982"/>
    <w:rsid w:val="003D4CC3"/>
    <w:rsid w:val="003E3ABD"/>
    <w:rsid w:val="003E598C"/>
    <w:rsid w:val="003F7358"/>
    <w:rsid w:val="004029A7"/>
    <w:rsid w:val="00414DE8"/>
    <w:rsid w:val="00422ED9"/>
    <w:rsid w:val="00443A82"/>
    <w:rsid w:val="0047073F"/>
    <w:rsid w:val="0047407A"/>
    <w:rsid w:val="004C7C6F"/>
    <w:rsid w:val="004D1D03"/>
    <w:rsid w:val="004D4B2F"/>
    <w:rsid w:val="00525707"/>
    <w:rsid w:val="00565534"/>
    <w:rsid w:val="005D06AE"/>
    <w:rsid w:val="00614258"/>
    <w:rsid w:val="00617543"/>
    <w:rsid w:val="0063522D"/>
    <w:rsid w:val="006751AD"/>
    <w:rsid w:val="00676823"/>
    <w:rsid w:val="006B70A0"/>
    <w:rsid w:val="006D09DE"/>
    <w:rsid w:val="006E1F61"/>
    <w:rsid w:val="006E51F2"/>
    <w:rsid w:val="007070F7"/>
    <w:rsid w:val="0072215F"/>
    <w:rsid w:val="00757FB1"/>
    <w:rsid w:val="0076196C"/>
    <w:rsid w:val="00765AA9"/>
    <w:rsid w:val="007667DA"/>
    <w:rsid w:val="007B284D"/>
    <w:rsid w:val="007C57D0"/>
    <w:rsid w:val="007D6D63"/>
    <w:rsid w:val="007E085C"/>
    <w:rsid w:val="007F4D4C"/>
    <w:rsid w:val="00807037"/>
    <w:rsid w:val="00810BA7"/>
    <w:rsid w:val="00813FB5"/>
    <w:rsid w:val="00833CFC"/>
    <w:rsid w:val="00841F5E"/>
    <w:rsid w:val="008767B4"/>
    <w:rsid w:val="00896291"/>
    <w:rsid w:val="008C3806"/>
    <w:rsid w:val="008D08E7"/>
    <w:rsid w:val="008D5F17"/>
    <w:rsid w:val="008E3BF6"/>
    <w:rsid w:val="0091162F"/>
    <w:rsid w:val="00924EFA"/>
    <w:rsid w:val="009526F7"/>
    <w:rsid w:val="009531BB"/>
    <w:rsid w:val="00966A5F"/>
    <w:rsid w:val="00975F6E"/>
    <w:rsid w:val="009C7EB6"/>
    <w:rsid w:val="009D272C"/>
    <w:rsid w:val="009F0CE5"/>
    <w:rsid w:val="00A3332B"/>
    <w:rsid w:val="00A707A6"/>
    <w:rsid w:val="00A8361D"/>
    <w:rsid w:val="00A9618A"/>
    <w:rsid w:val="00AD1378"/>
    <w:rsid w:val="00AD353B"/>
    <w:rsid w:val="00B16008"/>
    <w:rsid w:val="00B16E08"/>
    <w:rsid w:val="00B334EA"/>
    <w:rsid w:val="00B375A3"/>
    <w:rsid w:val="00B4149F"/>
    <w:rsid w:val="00B42129"/>
    <w:rsid w:val="00B77686"/>
    <w:rsid w:val="00C06DD9"/>
    <w:rsid w:val="00C1058B"/>
    <w:rsid w:val="00C23789"/>
    <w:rsid w:val="00C24391"/>
    <w:rsid w:val="00C261BE"/>
    <w:rsid w:val="00C63D7E"/>
    <w:rsid w:val="00C96BF6"/>
    <w:rsid w:val="00CA0710"/>
    <w:rsid w:val="00D227FB"/>
    <w:rsid w:val="00D532AF"/>
    <w:rsid w:val="00D54E76"/>
    <w:rsid w:val="00D65103"/>
    <w:rsid w:val="00D65D81"/>
    <w:rsid w:val="00D81E13"/>
    <w:rsid w:val="00DB2DDB"/>
    <w:rsid w:val="00DB54F1"/>
    <w:rsid w:val="00DE1DC0"/>
    <w:rsid w:val="00E10EE7"/>
    <w:rsid w:val="00E361B4"/>
    <w:rsid w:val="00E6355B"/>
    <w:rsid w:val="00E73602"/>
    <w:rsid w:val="00E73B5E"/>
    <w:rsid w:val="00E745AA"/>
    <w:rsid w:val="00E832A1"/>
    <w:rsid w:val="00E9064E"/>
    <w:rsid w:val="00EA4E46"/>
    <w:rsid w:val="00ED6DAA"/>
    <w:rsid w:val="00F106EC"/>
    <w:rsid w:val="00F448DF"/>
    <w:rsid w:val="00F611D5"/>
    <w:rsid w:val="00F65A47"/>
    <w:rsid w:val="00F70BB0"/>
    <w:rsid w:val="00F7247F"/>
    <w:rsid w:val="00F7492E"/>
    <w:rsid w:val="00F94FD1"/>
    <w:rsid w:val="01146DE4"/>
    <w:rsid w:val="019F1377"/>
    <w:rsid w:val="01AA7CAC"/>
    <w:rsid w:val="01FB2325"/>
    <w:rsid w:val="02C1531D"/>
    <w:rsid w:val="0393192A"/>
    <w:rsid w:val="04AD51B8"/>
    <w:rsid w:val="04DA6954"/>
    <w:rsid w:val="052B1173"/>
    <w:rsid w:val="062736E9"/>
    <w:rsid w:val="063D0170"/>
    <w:rsid w:val="06F36453"/>
    <w:rsid w:val="0711560C"/>
    <w:rsid w:val="072D11D3"/>
    <w:rsid w:val="07742A79"/>
    <w:rsid w:val="07C338E5"/>
    <w:rsid w:val="08892439"/>
    <w:rsid w:val="09376428"/>
    <w:rsid w:val="09795CC2"/>
    <w:rsid w:val="0A0D6DAF"/>
    <w:rsid w:val="0AAE262A"/>
    <w:rsid w:val="0B451A1A"/>
    <w:rsid w:val="0B54670D"/>
    <w:rsid w:val="0BCE3564"/>
    <w:rsid w:val="0C8A09A3"/>
    <w:rsid w:val="103F0ABC"/>
    <w:rsid w:val="108D096F"/>
    <w:rsid w:val="109951E3"/>
    <w:rsid w:val="117605D6"/>
    <w:rsid w:val="11951E65"/>
    <w:rsid w:val="1294457F"/>
    <w:rsid w:val="133867CC"/>
    <w:rsid w:val="139658FB"/>
    <w:rsid w:val="149526D7"/>
    <w:rsid w:val="14952AC6"/>
    <w:rsid w:val="15B50D11"/>
    <w:rsid w:val="15B56E2A"/>
    <w:rsid w:val="16092E0B"/>
    <w:rsid w:val="171D17B6"/>
    <w:rsid w:val="172176D0"/>
    <w:rsid w:val="17634583"/>
    <w:rsid w:val="17AA2D52"/>
    <w:rsid w:val="194276D1"/>
    <w:rsid w:val="1A9829AF"/>
    <w:rsid w:val="1ADF413A"/>
    <w:rsid w:val="1AE6398D"/>
    <w:rsid w:val="1BAF6547"/>
    <w:rsid w:val="1C0C71B1"/>
    <w:rsid w:val="1D4D2952"/>
    <w:rsid w:val="1D602A7B"/>
    <w:rsid w:val="1D7758C7"/>
    <w:rsid w:val="1DC53743"/>
    <w:rsid w:val="1DCB66A4"/>
    <w:rsid w:val="1E222CBC"/>
    <w:rsid w:val="1E733517"/>
    <w:rsid w:val="1ECC090F"/>
    <w:rsid w:val="1ED405A0"/>
    <w:rsid w:val="1F4E7A66"/>
    <w:rsid w:val="1F695B6F"/>
    <w:rsid w:val="1FE838D4"/>
    <w:rsid w:val="212A5145"/>
    <w:rsid w:val="21F74EA2"/>
    <w:rsid w:val="224705F5"/>
    <w:rsid w:val="23B76264"/>
    <w:rsid w:val="242F0CDF"/>
    <w:rsid w:val="24603A49"/>
    <w:rsid w:val="24A26904"/>
    <w:rsid w:val="24BD2E34"/>
    <w:rsid w:val="24D13F4E"/>
    <w:rsid w:val="25A119C7"/>
    <w:rsid w:val="2660196E"/>
    <w:rsid w:val="273350B6"/>
    <w:rsid w:val="285C14C0"/>
    <w:rsid w:val="28EA35B9"/>
    <w:rsid w:val="29B33668"/>
    <w:rsid w:val="29C0782D"/>
    <w:rsid w:val="2A680503"/>
    <w:rsid w:val="2AA86980"/>
    <w:rsid w:val="2B8E1990"/>
    <w:rsid w:val="2C91343A"/>
    <w:rsid w:val="2CAC3FA5"/>
    <w:rsid w:val="2D4A670C"/>
    <w:rsid w:val="2D834F5E"/>
    <w:rsid w:val="2F347310"/>
    <w:rsid w:val="3071413F"/>
    <w:rsid w:val="30894E1C"/>
    <w:rsid w:val="30F304E8"/>
    <w:rsid w:val="3202736B"/>
    <w:rsid w:val="32096FDC"/>
    <w:rsid w:val="323213E5"/>
    <w:rsid w:val="3234493A"/>
    <w:rsid w:val="33AA7583"/>
    <w:rsid w:val="33E8385E"/>
    <w:rsid w:val="34005D72"/>
    <w:rsid w:val="34AF487F"/>
    <w:rsid w:val="356503B6"/>
    <w:rsid w:val="356D0868"/>
    <w:rsid w:val="35DB367F"/>
    <w:rsid w:val="37144D14"/>
    <w:rsid w:val="37BF7256"/>
    <w:rsid w:val="37F367CB"/>
    <w:rsid w:val="386D0B7F"/>
    <w:rsid w:val="388303A3"/>
    <w:rsid w:val="399C6C8E"/>
    <w:rsid w:val="39BD78E5"/>
    <w:rsid w:val="39F871AB"/>
    <w:rsid w:val="3A717BA0"/>
    <w:rsid w:val="3B190B4B"/>
    <w:rsid w:val="3B386005"/>
    <w:rsid w:val="3B3B31B7"/>
    <w:rsid w:val="3B71230A"/>
    <w:rsid w:val="3BD827B4"/>
    <w:rsid w:val="3E26319E"/>
    <w:rsid w:val="3E30750E"/>
    <w:rsid w:val="3EB76E7A"/>
    <w:rsid w:val="3FF83D4C"/>
    <w:rsid w:val="40222687"/>
    <w:rsid w:val="42A718CF"/>
    <w:rsid w:val="42E34584"/>
    <w:rsid w:val="43061543"/>
    <w:rsid w:val="432E0B01"/>
    <w:rsid w:val="433E194A"/>
    <w:rsid w:val="43511772"/>
    <w:rsid w:val="43D67301"/>
    <w:rsid w:val="443A04B0"/>
    <w:rsid w:val="44E4041B"/>
    <w:rsid w:val="45306EB9"/>
    <w:rsid w:val="45575091"/>
    <w:rsid w:val="459E681C"/>
    <w:rsid w:val="46220B45"/>
    <w:rsid w:val="462907DC"/>
    <w:rsid w:val="4684338B"/>
    <w:rsid w:val="468878AA"/>
    <w:rsid w:val="46D851CA"/>
    <w:rsid w:val="47E30E5E"/>
    <w:rsid w:val="480C2163"/>
    <w:rsid w:val="481728B6"/>
    <w:rsid w:val="48AE59A2"/>
    <w:rsid w:val="48E42798"/>
    <w:rsid w:val="49CE62AB"/>
    <w:rsid w:val="4B0215FB"/>
    <w:rsid w:val="4B651564"/>
    <w:rsid w:val="4BB227D0"/>
    <w:rsid w:val="4C8C319B"/>
    <w:rsid w:val="4D087E68"/>
    <w:rsid w:val="4D8C1D3F"/>
    <w:rsid w:val="4EA75712"/>
    <w:rsid w:val="52BD58E7"/>
    <w:rsid w:val="535A2065"/>
    <w:rsid w:val="53673CC6"/>
    <w:rsid w:val="53C76569"/>
    <w:rsid w:val="543B3E98"/>
    <w:rsid w:val="543E2611"/>
    <w:rsid w:val="546C6FD4"/>
    <w:rsid w:val="54F509F0"/>
    <w:rsid w:val="55B1434A"/>
    <w:rsid w:val="573878F3"/>
    <w:rsid w:val="57DE2CA2"/>
    <w:rsid w:val="587D5721"/>
    <w:rsid w:val="59030A18"/>
    <w:rsid w:val="59631B45"/>
    <w:rsid w:val="597317D1"/>
    <w:rsid w:val="597C7D77"/>
    <w:rsid w:val="5A226708"/>
    <w:rsid w:val="5AD84096"/>
    <w:rsid w:val="5B800A46"/>
    <w:rsid w:val="5C0F1EC3"/>
    <w:rsid w:val="5C730ABA"/>
    <w:rsid w:val="5D45280D"/>
    <w:rsid w:val="5D706605"/>
    <w:rsid w:val="5DF23751"/>
    <w:rsid w:val="5F593A88"/>
    <w:rsid w:val="5F984500"/>
    <w:rsid w:val="616975F5"/>
    <w:rsid w:val="62A0552A"/>
    <w:rsid w:val="62D20299"/>
    <w:rsid w:val="6300246C"/>
    <w:rsid w:val="633769E1"/>
    <w:rsid w:val="63DE52D0"/>
    <w:rsid w:val="641C220D"/>
    <w:rsid w:val="6452533B"/>
    <w:rsid w:val="64791527"/>
    <w:rsid w:val="651B358E"/>
    <w:rsid w:val="658654B2"/>
    <w:rsid w:val="65A11CE5"/>
    <w:rsid w:val="669D06B1"/>
    <w:rsid w:val="677A27ED"/>
    <w:rsid w:val="695E7BB8"/>
    <w:rsid w:val="695F0D8D"/>
    <w:rsid w:val="6960589D"/>
    <w:rsid w:val="6B6A2B79"/>
    <w:rsid w:val="6BB87B98"/>
    <w:rsid w:val="6C645D0B"/>
    <w:rsid w:val="6CB17DF5"/>
    <w:rsid w:val="6CD22E63"/>
    <w:rsid w:val="6D154D66"/>
    <w:rsid w:val="6DA51413"/>
    <w:rsid w:val="6E0C6BAB"/>
    <w:rsid w:val="6E556B72"/>
    <w:rsid w:val="6E5B5895"/>
    <w:rsid w:val="6EB164D1"/>
    <w:rsid w:val="6F2B7182"/>
    <w:rsid w:val="6F800BBD"/>
    <w:rsid w:val="6FBE16E5"/>
    <w:rsid w:val="704240C4"/>
    <w:rsid w:val="70B76860"/>
    <w:rsid w:val="715D3889"/>
    <w:rsid w:val="71C034F3"/>
    <w:rsid w:val="71F50AFA"/>
    <w:rsid w:val="724D0AFE"/>
    <w:rsid w:val="733F2B3D"/>
    <w:rsid w:val="743369B7"/>
    <w:rsid w:val="74DD02F2"/>
    <w:rsid w:val="75372F91"/>
    <w:rsid w:val="76676633"/>
    <w:rsid w:val="76DA32A9"/>
    <w:rsid w:val="773D1136"/>
    <w:rsid w:val="77EF31AD"/>
    <w:rsid w:val="77F71C38"/>
    <w:rsid w:val="781205C9"/>
    <w:rsid w:val="7813071D"/>
    <w:rsid w:val="78917AEC"/>
    <w:rsid w:val="793D7B1F"/>
    <w:rsid w:val="79957FC1"/>
    <w:rsid w:val="79BE0F4A"/>
    <w:rsid w:val="7AEA564A"/>
    <w:rsid w:val="7B077E15"/>
    <w:rsid w:val="7B6114F1"/>
    <w:rsid w:val="7B7A0F23"/>
    <w:rsid w:val="7BA619AB"/>
    <w:rsid w:val="7C977546"/>
    <w:rsid w:val="7D440AD9"/>
    <w:rsid w:val="7E6C3ECF"/>
    <w:rsid w:val="7F90605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qFormat="1" w:unhideWhenUsed="0"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qFormat="1" w:uiPriority="0" w:semiHidden="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qFormat="1" w:unhideWhenUsed="0" w:uiPriority="0" w:semiHidden="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qFormat="1"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semiHidden="0"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2">
    <w:name w:val="Default Paragraph Font"/>
    <w:unhideWhenUsed/>
    <w:qFormat/>
    <w:uiPriority w:val="1"/>
  </w:style>
  <w:style w:type="table" w:default="1" w:styleId="10">
    <w:name w:val="Normal Table"/>
    <w:unhideWhenUsed/>
    <w:qFormat/>
    <w:uiPriority w:val="99"/>
    <w:tblPr>
      <w:tblCellMar>
        <w:top w:w="0" w:type="dxa"/>
        <w:left w:w="108" w:type="dxa"/>
        <w:bottom w:w="0" w:type="dxa"/>
        <w:right w:w="108" w:type="dxa"/>
      </w:tblCellMar>
    </w:tblPr>
  </w:style>
  <w:style w:type="paragraph" w:styleId="2">
    <w:name w:val="Body Text"/>
    <w:basedOn w:val="1"/>
    <w:unhideWhenUsed/>
    <w:qFormat/>
    <w:uiPriority w:val="0"/>
    <w:rPr>
      <w:rFonts w:ascii="宋体" w:hAnsi="宋体" w:eastAsia="宋体" w:cs="宋体"/>
      <w:b/>
      <w:bCs/>
      <w:sz w:val="24"/>
      <w:szCs w:val="24"/>
      <w:lang w:val="zh-CN" w:eastAsia="zh-CN" w:bidi="zh-CN"/>
    </w:rPr>
  </w:style>
  <w:style w:type="paragraph" w:styleId="3">
    <w:name w:val="Body Text Indent"/>
    <w:basedOn w:val="1"/>
    <w:qFormat/>
    <w:uiPriority w:val="0"/>
    <w:pPr>
      <w:widowControl w:val="0"/>
      <w:spacing w:line="360" w:lineRule="auto"/>
      <w:ind w:left="608" w:hanging="608"/>
      <w:jc w:val="both"/>
    </w:pPr>
    <w:rPr>
      <w:rFonts w:ascii="宋体"/>
      <w:sz w:val="28"/>
    </w:rPr>
  </w:style>
  <w:style w:type="paragraph" w:styleId="4">
    <w:name w:val="toc 5"/>
    <w:basedOn w:val="1"/>
    <w:next w:val="1"/>
    <w:semiHidden/>
    <w:qFormat/>
    <w:uiPriority w:val="0"/>
    <w:pPr>
      <w:autoSpaceDE/>
      <w:autoSpaceDN/>
      <w:adjustRightInd/>
      <w:spacing w:line="360" w:lineRule="auto"/>
      <w:ind w:left="840" w:firstLine="200" w:firstLineChars="200"/>
    </w:pPr>
    <w:rPr>
      <w:kern w:val="2"/>
      <w:sz w:val="21"/>
      <w:szCs w:val="21"/>
    </w:rPr>
  </w:style>
  <w:style w:type="paragraph" w:styleId="5">
    <w:name w:val="Balloon Text"/>
    <w:basedOn w:val="1"/>
    <w:link w:val="16"/>
    <w:qFormat/>
    <w:uiPriority w:val="0"/>
    <w:rPr>
      <w:sz w:val="18"/>
      <w:szCs w:val="18"/>
    </w:rPr>
  </w:style>
  <w:style w:type="paragraph" w:styleId="6">
    <w:name w:val="footer"/>
    <w:basedOn w:val="1"/>
    <w:link w:val="15"/>
    <w:qFormat/>
    <w:uiPriority w:val="99"/>
    <w:pPr>
      <w:tabs>
        <w:tab w:val="center" w:pos="4153"/>
        <w:tab w:val="right" w:pos="8306"/>
      </w:tabs>
      <w:snapToGrid w:val="0"/>
      <w:jc w:val="left"/>
    </w:pPr>
    <w:rPr>
      <w:sz w:val="18"/>
    </w:rPr>
  </w:style>
  <w:style w:type="paragraph" w:styleId="7">
    <w:name w:val="header"/>
    <w:basedOn w:val="1"/>
    <w:link w:val="17"/>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8">
    <w:name w:val="Normal (Web)"/>
    <w:basedOn w:val="1"/>
    <w:semiHidden/>
    <w:unhideWhenUsed/>
    <w:qFormat/>
    <w:uiPriority w:val="0"/>
    <w:pPr>
      <w:spacing w:before="0" w:beforeAutospacing="1" w:after="0" w:afterAutospacing="1"/>
      <w:ind w:left="0" w:right="0"/>
      <w:jc w:val="left"/>
    </w:pPr>
    <w:rPr>
      <w:kern w:val="0"/>
      <w:sz w:val="24"/>
      <w:lang w:val="en-US" w:eastAsia="zh-CN" w:bidi="ar"/>
    </w:rPr>
  </w:style>
  <w:style w:type="paragraph" w:styleId="9">
    <w:name w:val="Body Text First Indent 2"/>
    <w:basedOn w:val="3"/>
    <w:qFormat/>
    <w:uiPriority w:val="0"/>
    <w:pPr>
      <w:snapToGrid w:val="0"/>
      <w:spacing w:after="120" w:afterLines="0"/>
      <w:ind w:left="420" w:firstLine="420" w:firstLineChars="200"/>
    </w:pPr>
    <w:rPr>
      <w:rFonts w:ascii="Tahoma" w:hAnsi="Tahoma"/>
      <w:kern w:val="2"/>
      <w:szCs w:val="24"/>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3">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4">
    <w:name w:val="Body text|1"/>
    <w:basedOn w:val="1"/>
    <w:qFormat/>
    <w:uiPriority w:val="0"/>
    <w:pPr>
      <w:spacing w:line="422" w:lineRule="auto"/>
      <w:ind w:firstLine="360"/>
    </w:pPr>
    <w:rPr>
      <w:rFonts w:ascii="宋体" w:hAnsi="宋体" w:eastAsia="宋体" w:cs="宋体"/>
      <w:sz w:val="18"/>
      <w:szCs w:val="18"/>
      <w:lang w:val="zh-TW" w:eastAsia="zh-TW" w:bidi="zh-TW"/>
    </w:rPr>
  </w:style>
  <w:style w:type="character" w:customStyle="1" w:styleId="15">
    <w:name w:val="页脚 Char"/>
    <w:basedOn w:val="12"/>
    <w:link w:val="6"/>
    <w:qFormat/>
    <w:uiPriority w:val="99"/>
    <w:rPr>
      <w:kern w:val="2"/>
      <w:sz w:val="18"/>
      <w:szCs w:val="24"/>
    </w:rPr>
  </w:style>
  <w:style w:type="character" w:customStyle="1" w:styleId="16">
    <w:name w:val="批注框文本 Char"/>
    <w:basedOn w:val="12"/>
    <w:link w:val="5"/>
    <w:qFormat/>
    <w:uiPriority w:val="0"/>
    <w:rPr>
      <w:kern w:val="2"/>
      <w:sz w:val="18"/>
      <w:szCs w:val="18"/>
    </w:rPr>
  </w:style>
  <w:style w:type="character" w:customStyle="1" w:styleId="17">
    <w:name w:val="页眉 Char"/>
    <w:basedOn w:val="12"/>
    <w:link w:val="7"/>
    <w:qFormat/>
    <w:uiPriority w:val="99"/>
    <w:rPr>
      <w:kern w:val="2"/>
      <w:sz w:val="18"/>
      <w:szCs w:val="24"/>
    </w:rPr>
  </w:style>
  <w:style w:type="paragraph" w:customStyle="1" w:styleId="18">
    <w:name w:val="列出段落1"/>
    <w:basedOn w:val="1"/>
    <w:unhideWhenUsed/>
    <w:qFormat/>
    <w:uiPriority w:val="99"/>
    <w:pPr>
      <w:ind w:firstLine="420" w:firstLineChars="200"/>
    </w:pPr>
  </w:style>
  <w:style w:type="paragraph" w:customStyle="1" w:styleId="19">
    <w:name w:val="List Paragraph"/>
    <w:basedOn w:val="1"/>
    <w:unhideWhenUsed/>
    <w:qFormat/>
    <w:uiPriority w:val="99"/>
    <w:pPr>
      <w:ind w:firstLine="420" w:firstLineChars="200"/>
    </w:pPr>
  </w:style>
  <w:style w:type="paragraph" w:customStyle="1" w:styleId="20">
    <w:name w:val="列出段落2"/>
    <w:basedOn w:val="1"/>
    <w:qFormat/>
    <w:uiPriority w:val="0"/>
    <w:pPr>
      <w:widowControl w:val="0"/>
      <w:ind w:firstLine="420" w:firstLineChars="200"/>
      <w:jc w:val="both"/>
    </w:pPr>
    <w:rPr>
      <w:kern w:val="2"/>
      <w:szCs w:val="22"/>
    </w:rPr>
  </w:style>
  <w:style w:type="paragraph" w:customStyle="1" w:styleId="21">
    <w:name w:val="Table Text"/>
    <w:basedOn w:val="1"/>
    <w:semiHidden/>
    <w:qFormat/>
    <w:uiPriority w:val="0"/>
    <w:rPr>
      <w:rFonts w:ascii="宋体" w:hAnsi="宋体" w:eastAsia="宋体" w:cs="宋体"/>
      <w:sz w:val="23"/>
      <w:szCs w:val="23"/>
      <w:lang w:val="en-US" w:eastAsia="en-US" w:bidi="ar-SA"/>
    </w:rPr>
  </w:style>
  <w:style w:type="table" w:customStyle="1" w:styleId="22">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6920c2cb-893e-4a64-8fd7-1e8cab8c26f1</errorID>
      <errorWord>1、资质要求：</errorWord>
      <group>L1_AI</group>
      <groupName>深度校对</groupName>
      <ability>L2_AI_Title</ability>
      <abilityName>标题检查</abilityName>
      <candidateList/>
      <explain>相同层级标题序号格式前后文不一致。前文二级标题使用‘（一）’‘（二）’等格式，此处三级标题使用‘1、’，后续同层级标题也使用‘1、’‘2、’等格式，与前文二级标题序号格式不一致</explain>
      <paraID>4F706072</paraID>
      <start>0</start>
      <end>7</end>
      <status>ignored</status>
      <modifiedWord/>
      <trackRevisions>false</trackRevisions>
    </reviewItem>
    <reviewItem>
      <errorID>7a88cddb-00dc-4e2a-a723-b4857012b818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4D54065</paraID>
      <start>0</start>
      <end>2</end>
      <status>ignored</status>
      <modifiedWord/>
      <trackRevisions>false</trackRevisions>
    </reviewItem>
    <reviewItem>
      <errorID>1a54432e-e33a-44ca-bcc7-4f9b405be0f9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517C2023</paraID>
      <start>0</start>
      <end>2</end>
      <status>unmodified</status>
      <modifiedWord/>
      <trackRevisions>false</trackRevisions>
    </reviewItem>
    <reviewItem>
      <errorID>7dbdc4eb-1154-4610-8319-d1f06b5e52bb</errorID>
      <errorWord>:</errorWord>
      <group>L1_Format</group>
      <groupName>格式问题</groupName>
      <ability>L2_HalfPunc</ability>
      <abilityName>全半角检查</abilityName>
      <candidateList>
        <item>：</item>
      </candidateList>
      <explain>文本全半角错误。</explain>
      <paraID>517C2023</paraID>
      <start>34</start>
      <end>35</end>
      <status>unmodified</status>
      <modifiedWord/>
      <trackRevisions>false</trackRevisions>
    </reviewItem>
    <reviewItem>
      <errorID>770327a6-ad71-4156-897f-dc1557b5bd7a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6D185CC9</paraID>
      <start>0</start>
      <end>2</end>
      <status>unmodified</status>
      <modifiedWord/>
      <trackRevisions>false</trackRevisions>
    </reviewItem>
    <reviewItem>
      <errorID>bf9d490a-cf49-4943-820a-8a5408fa39ac</errorID>
      <errorWord>★5、交货方式：成交供应商应保证有充足的货物，确保供货，在收到采购人下单通知后5个工作日内将货物交付到指定地点。如遇采购人急需使用的情况，成交供应商应在4小时内到货。</errorWord>
      <group>L1_AI</group>
      <groupName>深度校对</groupName>
      <ability>L2_AI_Title</ability>
      <abilityName>标题检查</abilityName>
      <candidateList/>
      <explain>相邻标题序号不连续。标题序号在‘4、本项目预算金额上限为¥168282.00元。’后直接出现‘★5、交货方式...’，序号不连续；后续还有‘★4、响应供应商在响应报价文件中需提供国家或第三方质量检验检测机构出具的合格检验报告。’也存在序号不连续问题，在‘3、响应供应商须对采购清单的内容进行整体响应，注明产品品牌，缺项、漏项、非统一下浮率的报价均为无效报价。’后直接出现该标题</explain>
      <paraID> 86F99F4</paraID>
      <start>0</start>
      <end>83</end>
      <status>unmodified</status>
      <modifiedWord/>
      <trackRevisions>false</trackRevisions>
    </reviewItem>
    <reviewItem>
      <errorID>8767665e-c068-4858-96b7-c7c0c597d492</errorID>
      <errorWord>等同于</errorWord>
      <group>L1_Word</group>
      <groupName>字词问题</groupName>
      <ability>L2_Typo</ability>
      <abilityName>字词错误</abilityName>
      <candidateList>
        <item>等同</item>
      </candidateList>
      <explain/>
      <paraID>12FC0E83</paraID>
      <start>101</start>
      <end>103</end>
      <status>modified</status>
      <modifiedWord>等同</modifiedWord>
      <trackRevisions>false</trackRevisions>
    </reviewItem>
    <reviewItem>
      <errorID>e0bf412c-6b08-4576-81ba-ee711e9eabd9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5F6CE15D</paraID>
      <start>0</start>
      <end>2</end>
      <status>ignored</status>
      <modifiedWord/>
      <trackRevisions>false</trackRevisions>
    </reviewItem>
    <reviewItem>
      <errorID>37071b08-e675-45eb-8bd0-c69b0ca6714c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C7875ED</paraID>
      <start>0</start>
      <end>2</end>
      <status>ignored</status>
      <modifiedWord/>
      <trackRevisions>false</trackRevisions>
    </reviewItem>
    <reviewItem>
      <errorID>33d66211-245d-44c8-b885-31fc8d5daef8</errorID>
      <errorWord>-</errorWord>
      <group>L1_Knowledge</group>
      <groupName>知识性问题</groupName>
      <ability>L2_Knowledge</ability>
      <abilityName>其他知识</abilityName>
      <candidateList>
        <item>～</item>
      </candidateList>
      <explain>连接号使用不恰当</explain>
      <paraID> C7875ED</paraID>
      <start>67</start>
      <end>68</end>
      <status>unmodified</status>
      <modifiedWord/>
      <trackRevisions>false</trackRevisions>
    </reviewItem>
    <reviewItem>
      <errorID>1d76a0d9-7a90-44c6-a111-f5fe38da4ac2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C7875ED</paraID>
      <start>91</start>
      <end>92</end>
      <status>unmodified</status>
      <modifiedWord/>
      <trackRevisions>false</trackRevisions>
    </reviewItem>
    <reviewItem>
      <errorID>d403d61e-8bad-447d-9d11-f62ccda0a78f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13DC437B</paraID>
      <start>0</start>
      <end>2</end>
      <status>unmodified</status>
      <modifiedWord/>
      <trackRevisions>false</trackRevisions>
    </reviewItem>
    <reviewItem>
      <errorID>301d1001-1592-466f-b48b-0a40d70e9065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4C0A7BA7</paraID>
      <start>0</start>
      <end>2</end>
      <status>unmodified</status>
      <modifiedWord/>
      <trackRevisions>false</trackRevisions>
    </reviewItem>
    <reviewItem>
      <errorID>a02ee315-6fff-44fe-956f-982dfdb50886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4C0A7BA7</paraID>
      <start>60</start>
      <end>61</end>
      <status>unmodified</status>
      <modifiedWord/>
      <trackRevisions>false</trackRevisions>
    </reviewItem>
    <reviewItem>
      <errorID>f2c59a30-ea1a-4b9b-aafd-15e0576a0deb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66A4619</paraID>
      <start>0</start>
      <end>2</end>
      <status>unmodified</status>
      <modifiedWord/>
      <trackRevisions>false</trackRevisions>
    </reviewItem>
    <reviewItem>
      <errorID>b8a6fae8-e2ab-4449-bfcd-035f358cf53c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66A4619</paraID>
      <start>159</start>
      <end>160</end>
      <status>unmodified</status>
      <modifiedWord/>
      <trackRevisions>false</trackRevisions>
    </reviewItem>
    <reviewItem>
      <errorID>8e970cfa-037f-47a7-b97d-12c715bd8d5c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3D5570D7</paraID>
      <start>0</start>
      <end>2</end>
      <status>unmodified</status>
      <modifiedWord/>
      <trackRevisions>false</trackRevisions>
    </reviewItem>
    <reviewItem>
      <errorID>da63159b-32b7-4bd3-8150-e256ac3df4ca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3D5570D7</paraID>
      <start>71</start>
      <end>72</end>
      <status>unmodified</status>
      <modifiedWord/>
      <trackRevisions>false</trackRevisions>
    </reviewItem>
    <reviewItem>
      <errorID>6f20125c-130b-4806-8eaf-a2a765e2435b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379E3691</paraID>
      <start>0</start>
      <end>2</end>
      <status>unmodified</status>
      <modifiedWord/>
      <trackRevisions>false</trackRevisions>
    </reviewItem>
    <reviewItem>
      <errorID>7436662a-135c-42a8-94af-5dfbeb7a2859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379E3691</paraID>
      <start>69</start>
      <end>70</end>
      <status>unmodified</status>
      <modifiedWord/>
      <trackRevisions>false</trackRevisions>
    </reviewItem>
    <reviewItem>
      <errorID>961799d8-3f83-4c7d-a5f8-654a116af680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B9E6AB3</paraID>
      <start>0</start>
      <end>2</end>
      <status>unmodified</status>
      <modifiedWord/>
      <trackRevisions>false</trackRevisions>
    </reviewItem>
    <reviewItem>
      <errorID>cc308768-0519-48be-bfa4-38138722b10e</errorID>
      <errorWord>:</errorWord>
      <group>L1_Format</group>
      <groupName>格式问题</groupName>
      <ability>L2_HalfPunc</ability>
      <abilityName>全半角检查</abilityName>
      <candidateList>
        <item>：</item>
      </candidateList>
      <explain>文本全半角错误。</explain>
      <paraID> B9E6AB3</paraID>
      <start>4</start>
      <end>5</end>
      <status>unmodified</status>
      <modifiedWord/>
      <trackRevisions>false</trackRevisions>
    </reviewItem>
    <reviewItem>
      <errorID>f282c7f1-c029-431b-8b82-c40bf095c497</errorID>
      <errorWord>(</errorWord>
      <group>L1_Format</group>
      <groupName>格式问题</groupName>
      <ability>L2_HalfPunc</ability>
      <abilityName>全半角检查</abilityName>
      <candidateList>
        <item>（</item>
      </candidateList>
      <explain>文本全半角错误。</explain>
      <paraID> B9E6AB3</paraID>
      <start>24</start>
      <end>25</end>
      <status>unmodified</status>
      <modifiedWord/>
      <trackRevisions>false</trackRevisions>
    </reviewItem>
    <reviewItem>
      <errorID>c256e3dc-6b52-4cb6-9c9b-d03e6e45d9fa</errorID>
      <errorWord>)</errorWord>
      <group>L1_Format</group>
      <groupName>格式问题</groupName>
      <ability>L2_HalfPunc</ability>
      <abilityName>全半角检查</abilityName>
      <candidateList>
        <item>）</item>
      </candidateList>
      <explain>文本全半角错误。</explain>
      <paraID> B9E6AB3</paraID>
      <start>32</start>
      <end>33</end>
      <status>unmodified</status>
      <modifiedWord/>
      <trackRevisions>false</trackRevisions>
    </reviewItem>
    <reviewItem>
      <errorID>e6d77f85-46dc-4d8a-8d86-82ee3f18a7e3</errorID>
      <errorWord>(</errorWord>
      <group>L1_Format</group>
      <groupName>格式问题</groupName>
      <ability>L2_HalfPunc</ability>
      <abilityName>全半角检查</abilityName>
      <candidateList>
        <item>（</item>
      </candidateList>
      <explain>文本全半角错误。</explain>
      <paraID> B9E6AB3</paraID>
      <start>49</start>
      <end>50</end>
      <status>unmodified</status>
      <modifiedWord/>
      <trackRevisions>false</trackRevisions>
    </reviewItem>
    <reviewItem>
      <errorID>55f49c1f-b124-46de-830d-0ba99792ed65</errorID>
      <errorWord>)</errorWord>
      <group>L1_Format</group>
      <groupName>格式问题</groupName>
      <ability>L2_HalfPunc</ability>
      <abilityName>全半角检查</abilityName>
      <candidateList>
        <item>）</item>
      </candidateList>
      <explain>文本全半角错误。</explain>
      <paraID> B9E6AB3</paraID>
      <start>54</start>
      <end>55</end>
      <status>unmodified</status>
      <modifiedWord/>
      <trackRevisions>false</trackRevisions>
    </reviewItem>
    <reviewItem>
      <errorID>532c76ea-58e0-42ad-a652-0a23c5d53e56</errorID>
      <errorWord>)</errorWord>
      <group>L1_Format</group>
      <groupName>格式问题</groupName>
      <ability>L2_HalfPunc</ability>
      <abilityName>全半角检查</abilityName>
      <candidateList>
        <item>）</item>
      </candidateList>
      <explain>文本全半角错误。</explain>
      <paraID> B9E6AB3</paraID>
      <start>59</start>
      <end>60</end>
      <status>unmodified</status>
      <modifiedWord/>
      <trackRevisions>false</trackRevisions>
    </reviewItem>
    <reviewItem>
      <errorID>b7a0abb1-e66d-4295-9860-7e06e038d530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B9E6AB3</paraID>
      <start>72</start>
      <end>73</end>
      <status>unmodified</status>
      <modifiedWord/>
      <trackRevisions>false</trackRevisions>
    </reviewItem>
    <reviewItem>
      <errorID>03f4816e-66c2-4e88-9a8e-a70774e3f659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156346FB</paraID>
      <start>0</start>
      <end>2</end>
      <status>unmodified</status>
      <modifiedWord/>
      <trackRevisions>false</trackRevisions>
    </reviewItem>
    <reviewItem>
      <errorID>4358a6d5-d826-41b9-a017-1f36335a12e2</errorID>
      <errorWord>:</errorWord>
      <group>L1_Format</group>
      <groupName>格式问题</groupName>
      <ability>L2_HalfPunc</ability>
      <abilityName>全半角检查</abilityName>
      <candidateList>
        <item>：</item>
      </candidateList>
      <explain>文本全半角错误。</explain>
      <paraID>156346FB</paraID>
      <start>4</start>
      <end>5</end>
      <status>unmodified</status>
      <modifiedWord/>
      <trackRevisions>false</trackRevisions>
    </reviewItem>
    <reviewItem>
      <errorID>c83a6a38-c7bc-4a03-9051-da498331bba2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6CC440DB</paraID>
      <start>0</start>
      <end>2</end>
      <status>unmodified</status>
      <modifiedWord/>
      <trackRevisions>false</trackRevisions>
    </reviewItem>
    <reviewItem>
      <errorID>2afdc68b-d63c-460e-b25f-d139bd12a438</errorID>
      <errorWord>(</errorWord>
      <group>L1_Format</group>
      <groupName>格式问题</groupName>
      <ability>L2_HalfPunc</ability>
      <abilityName>全半角检查</abilityName>
      <candidateList>
        <item>（</item>
      </candidateList>
      <explain>文本全半角错误。</explain>
      <paraID>6CC440DB</paraID>
      <start>43</start>
      <end>44</end>
      <status>unmodified</status>
      <modifiedWord/>
      <trackRevisions>false</trackRevisions>
    </reviewItem>
    <reviewItem>
      <errorID>49c25d8d-ffc6-481b-9242-df8ee8b4859e</errorID>
      <errorWord>3、</errorWord>
      <group>L1_Format</group>
      <groupName>格式问题</groupName>
      <ability>L2_Ordinal</ability>
      <abilityName>序号格式</abilityName>
      <candidateList>
        <item>3.</item>
      </candidateList>
      <explain>当前序号格式不规范，建议修改为规范格式[3.]。</explain>
      <paraID>4B10D543</paraID>
      <start>0</start>
      <end>2</end>
      <status>unmodified</status>
      <modifiedWord/>
      <trackRevisions>false</trackRevisions>
    </reviewItem>
    <reviewItem>
      <errorID>cf3b5efc-b20d-4b31-8759-ebc631d16a12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4B10D543</paraID>
      <start>8</start>
      <end>9</end>
      <status>unmodified</status>
      <modifiedWord/>
      <trackRevisions>false</trackRevisions>
    </reviewItem>
    <reviewItem>
      <errorID>18c34b06-c771-43e8-b6cb-feccefc17213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56782FD</paraID>
      <start>0</start>
      <end>2</end>
      <status>unmodified</status>
      <modifiedWord/>
      <trackRevisions>false</trackRevisions>
    </reviewItem>
    <reviewItem>
      <errorID>a6e3d592-d070-4ea9-b36a-c3c4198162ec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A7F6EA3</paraID>
      <start>0</start>
      <end>2</end>
      <status>unmodified</status>
      <modifiedWord/>
      <trackRevisions>false</trackRevisions>
    </reviewItem>
    <reviewItem>
      <errorID>16f5deb5-0982-45c6-90b0-5b46d47599e3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281D602B</paraID>
      <start>0</start>
      <end>2</end>
      <status>unmodified</status>
      <modifiedWord/>
      <trackRevisions>false</trackRevisions>
    </reviewItem>
    <reviewItem>
      <errorID>9113cb57-d1e0-4a49-af17-1a5ca716e67e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391FA02B</paraID>
      <start>0</start>
      <end>2</end>
      <status>unmodified</status>
      <modifiedWord/>
      <trackRevisions>false</trackRevisions>
    </reviewItem>
    <reviewItem>
      <errorID>1f176a6c-3d85-4e41-bbca-9f95e058c986</errorID>
      <errorWord>。（如有）</errorWord>
      <group>L1_AI</group>
      <groupName>深度校对</groupName>
      <ability>L2_AI_Word</ability>
      <abilityName>字词纠错</abilityName>
      <candidateList>
        <item>（如有）。</item>
      </candidateList>
      <explain/>
      <paraID>391FA02B</paraID>
      <start>34</start>
      <end>39</end>
      <status>unmodified</status>
      <modifiedWord/>
      <trackRevisions>false</trackRevisions>
    </reviewItem>
    <reviewItem>
      <errorID>9243fbaa-0d55-41b1-8f47-f4e7dedabe01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24D08E55</paraID>
      <start>0</start>
      <end>2</end>
      <status>unmodified</status>
      <modifiedWord/>
      <trackRevisions>false</trackRevisions>
    </reviewItem>
    <reviewItem>
      <errorID>fab2d5f3-6fd0-490f-86eb-c62103645b70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2FDEA92</paraID>
      <start>0</start>
      <end>2</end>
      <status>unmodified</status>
      <modifiedWord/>
      <trackRevisions>false</trackRevisions>
    </reviewItem>
    <reviewItem>
      <errorID>7a6b8e41-b523-48d3-a90d-99817855a421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2D237BB6</paraID>
      <start>0</start>
      <end>2</end>
      <status>unmodified</status>
      <modifiedWord/>
      <trackRevisions>false</trackRevisions>
    </reviewItem>
    <reviewItem>
      <errorID>ebfb2a27-0261-46bf-976a-a00b958fdbad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69D8FF8B</paraID>
      <start>0</start>
      <end>2</end>
      <status>unmodified</status>
      <modifiedWord/>
      <trackRevisions>false</trackRevisions>
    </reviewItem>
    <reviewItem>
      <errorID>c7b0f1b7-8275-46ff-9d36-c210e050a20b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13742DD8</paraID>
      <start>0</start>
      <end>2</end>
      <status>unmodified</status>
      <modifiedWord/>
      <trackRevisions>false</trackRevisions>
    </reviewItem>
    <reviewItem>
      <errorID>e205bc42-2022-4ac2-a6ad-fca646432794</errorID>
      <errorWord>，如</errorWord>
      <group>L1_Word</group>
      <groupName>字词问题</groupName>
      <ability>L2_Typo</ability>
      <abilityName>字词错误</abilityName>
      <candidateList>
        <item>，</item>
      </candidateList>
      <explain/>
      <paraID>13742DD8</paraID>
      <start>34</start>
      <end>36</end>
      <status>unmodified</status>
      <modifiedWord/>
      <trackRevisions>false</trackRevisions>
    </reviewItem>
    <reviewItem>
      <errorID>9dff355e-64bf-4f91-b2a0-93301b475254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70ED0E52</paraID>
      <start>0</start>
      <end>2</end>
      <status>unmodified</status>
      <modifiedWord/>
      <trackRevisions>false</trackRevisions>
    </reviewItem>
    <reviewItem>
      <errorID>c57733f8-36d2-4941-8370-3327171007c7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798F35CD</paraID>
      <start>0</start>
      <end>2</end>
      <status>unmodified</status>
      <modifiedWord/>
      <trackRevisions>false</trackRevisions>
    </reviewItem>
    <reviewItem>
      <errorID>25b38bc6-93de-4e97-b0e3-ece72e9a9d3f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1B6D3EC7</paraID>
      <start>0</start>
      <end>2</end>
      <status>unmodified</status>
      <modifiedWord/>
      <trackRevisions>false</trackRevisions>
    </reviewItem>
    <reviewItem>
      <errorID>69d692be-b299-4cbc-9061-a48374520a01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105C3984</paraID>
      <start>0</start>
      <end>2</end>
      <status>unmodified</status>
      <modifiedWord/>
      <trackRevisions>false</trackRevisions>
    </reviewItem>
    <reviewItem>
      <errorID>9d569fa8-7a2a-4582-beab-c73a0c02a382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CD1A59B</paraID>
      <start>0</start>
      <end>2</end>
      <status>unmodified</status>
      <modifiedWord/>
      <trackRevisions>false</trackRevisions>
    </reviewItem>
    <reviewItem>
      <errorID>64c469da-7252-4345-8524-2299ca02407a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83BDC3</paraID>
      <start>0</start>
      <end>2</end>
      <status>unmodified</status>
      <modifiedWord/>
      <trackRevisions>false</trackRevisions>
    </reviewItem>
    <reviewItem>
      <errorID>a974e1b8-03f2-466e-8772-c2fd0455d092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13339D6D</paraID>
      <start>0</start>
      <end>2</end>
      <status>unmodified</status>
      <modifiedWord/>
      <trackRevisions>false</trackRevisions>
    </reviewItem>
    <reviewItem>
      <errorID>a107a083-594e-4915-96a9-0ab32900858e</errorID>
      <errorWord>超过2次或以上</errorWord>
      <group>L1_Word</group>
      <groupName>字词问题</groupName>
      <ability>L2_Typo</ability>
      <abilityName>字词错误</abilityName>
      <candidateList>
        <item>超过2次或</item>
      </candidateList>
      <explain/>
      <paraID>13339D6D</paraID>
      <start>57</start>
      <end>64</end>
      <status>unmodified</status>
      <modifiedWord/>
      <trackRevisions>false</trackRevisions>
    </reviewItem>
    <reviewItem>
      <errorID>8db01eb0-77f0-4cb6-9d5f-6883c5d73db8</errorID>
      <errorWord>不予以退还</errorWord>
      <group>L1_Word</group>
      <groupName>字词问题</groupName>
      <ability>L2_Typo</ability>
      <abilityName>字词错误</abilityName>
      <candidateList>
        <item>不予退还</item>
      </candidateList>
      <explain/>
      <paraID>13339D6D</paraID>
      <start>83</start>
      <end>87</end>
      <status>modified</status>
      <modifiedWord>不予退还</modifiedWord>
      <trackRevisions>false</trackRevisions>
    </reviewItem>
    <reviewItem>
      <errorID>715adcff-65b5-44e8-8dc0-4bf7f2de3b24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BA1DB11</paraID>
      <start>0</start>
      <end>2</end>
      <status>unmodified</status>
      <modifiedWord/>
      <trackRevisions>false</trackRevisions>
    </reviewItem>
    <reviewItem>
      <errorID>f1df5d29-63f3-4b62-a7bf-b1abb82c6d67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2A17CF30</paraID>
      <start>0</start>
      <end>2</end>
      <status>unmodified</status>
      <modifiedWord/>
      <trackRevisions>false</trackRevisions>
    </reviewItem>
    <reviewItem>
      <errorID>eee2a46b-7d26-4ff2-8ecf-29157e889568</errorID>
      <errorWord>纠纷的</errorWord>
      <group>L1_AI</group>
      <groupName>深度校对</groupName>
      <ability>L2_AI_Grammar</ability>
      <abilityName>语法纠错</abilityName>
      <candidateList>
        <item>纠纷</item>
      </candidateList>
      <explain/>
      <paraID>2A17CF30</paraID>
      <start>19</start>
      <end>22</end>
      <status>unmodified</status>
      <modifiedWord/>
      <trackRevisions>false</trackRevisions>
    </reviewItem>
    <reviewItem>
      <errorID>fa50f57a-caff-4281-b6d9-e92858f03cc8</errorID>
      <errorWord>供应商执行处置</errorWord>
      <group>L1_AI</group>
      <groupName>深度校对</groupName>
      <ability>L2_AI_Grammar</ability>
      <abilityName>语法纠错</abilityName>
      <candidateList>
        <item>供应商</item>
      </candidateList>
      <explain/>
      <paraID>2A17CF30</paraID>
      <start>26</start>
      <end>33</end>
      <status>unmodified</status>
      <modifiedWord/>
      <trackRevisions>false</trackRevisions>
    </reviewItem>
    <reviewItem>
      <errorID>c0442db5-fc4e-4484-8c20-f3c712bb0bbd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43B3FBE1</paraID>
      <start>0</start>
      <end>2</end>
      <status>unmodified</status>
      <modifiedWord/>
      <trackRevisions>false</trackRevisions>
    </reviewItem>
    <reviewItem>
      <errorID>5fe0f137-5c9c-4a37-8f6c-6fc683a4e408</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43B3FBE1</paraID>
      <start>39</start>
      <end>41</end>
      <status>unmodified</status>
      <modifiedWord/>
      <trackRevisions>false</trackRevisions>
    </reviewItem>
    <reviewItem>
      <errorID>cced3660-6e8d-4b9d-945a-a743295497c8</errorID>
      <errorWord>接受</errorWord>
      <group>L1_Word</group>
      <groupName>字词问题</groupName>
      <ability>L2_Typo</ability>
      <abilityName>字词错误</abilityName>
      <candidateList>
        <item>接收</item>
      </candidateList>
      <explain>〈动〉❶收受：～来稿｜～无线电信号。❷根据法令把机构、财产等拿过来：～逆产。❸接纳：～新会员。</explain>
      <paraID>43B3FBE1</paraID>
      <start>85</start>
      <end>87</end>
      <status>modified</status>
      <modifiedWord>接收</modifiedWord>
      <trackRevisions>false</trackRevisions>
    </reviewItem>
    <reviewItem>
      <errorID>1b12778d-fe5a-4420-9f5c-14ab32f08a2a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269AE36A</paraID>
      <start>0</start>
      <end>2</end>
      <status>unmodified</status>
      <modifiedWord/>
      <trackRevisions>false</trackRevisions>
    </reviewItem>
    <reviewItem>
      <errorID>a39926bd-317e-4410-8acb-0b97498d085b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455D1B80</paraID>
      <start>0</start>
      <end>2</end>
      <status>unmodified</status>
      <modifiedWord/>
      <trackRevisions>false</trackRevisions>
    </reviewItem>
    <reviewItem>
      <errorID>98e51835-a385-4397-a209-bfe64a3cfd5b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21A5BB20</paraID>
      <start>0</start>
      <end>2</end>
      <status>unmodified</status>
      <modifiedWord/>
      <trackRevisions>false</trackRevisions>
    </reviewItem>
    <reviewItem>
      <errorID>13bf586f-50ef-4d6d-8ebe-e801c87f29f2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2297E5F0</paraID>
      <start>0</start>
      <end>2</end>
      <status>unmodified</status>
      <modifiedWord/>
      <trackRevisions>false</trackRevisions>
    </reviewItem>
    <reviewItem>
      <errorID>59fc81c0-6f9b-47b2-b669-0afa744a7518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5022FB3F</paraID>
      <start>0</start>
      <end>2</end>
      <status>unmodified</status>
      <modifiedWord/>
      <trackRevisions>false</trackRevisions>
    </reviewItem>
    <reviewItem>
      <errorID>3af7b4e4-f592-414a-8add-a440352f0fc6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40E2A877</paraID>
      <start>0</start>
      <end>2</end>
      <status>unmodified</status>
      <modifiedWord/>
      <trackRevisions>false</trackRevisions>
    </reviewItem>
    <reviewItem>
      <errorID>76dfef8e-5aed-4a3e-8549-7e3b0afe4bc1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3BDDC05E</paraID>
      <start>0</start>
      <end>2</end>
      <status>unmodified</status>
      <modifiedWord/>
      <trackRevisions>false</trackRevisions>
    </reviewItem>
    <reviewItem>
      <errorID>55db1958-f7c6-462f-b274-00ed95573053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1E1BF57D</paraID>
      <start>0</start>
      <end>2</end>
      <status>unmodified</status>
      <modifiedWord/>
      <trackRevisions>false</trackRevisions>
    </reviewItem>
    <reviewItem>
      <errorID>91976d55-2ca9-4b78-9e55-9b391e54489e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33192927</paraID>
      <start>0</start>
      <end>2</end>
      <status>unmodified</status>
      <modifiedWord/>
      <trackRevisions>false</trackRevisions>
    </reviewItem>
    <reviewItem>
      <errorID>e5ced29b-1acf-4ff2-a912-1703dc5c748c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19BDBE85</paraID>
      <start>0</start>
      <end>2</end>
      <status>unmodified</status>
      <modifiedWord/>
      <trackRevisions>false</trackRevisions>
    </reviewItem>
    <reviewItem>
      <errorID>d633e2e8-65fc-4101-8338-fff89563000c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6B8B6E8A</paraID>
      <start>0</start>
      <end>2</end>
      <status>unmodified</status>
      <modifiedWord/>
      <trackRevisions>false</trackRevisions>
    </reviewItem>
    <reviewItem>
      <errorID>e9572077-c63d-4bf9-bfb3-7dfe8fd643e9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7D67A319</paraID>
      <start>0</start>
      <end>2</end>
      <status>unmodified</status>
      <modifiedWord/>
      <trackRevisions>false</trackRevisions>
    </reviewItem>
    <reviewItem>
      <errorID>b27e3c3a-58bb-4c9b-b02c-c0a7b6f9f25f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45D94643</paraID>
      <start>0</start>
      <end>2</end>
      <status>unmodified</status>
      <modifiedWord/>
      <trackRevisions>false</trackRevisions>
    </reviewItem>
    <reviewItem>
      <errorID>53bce4ce-8114-44fe-bd24-350fdd5714e8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2D506CBF</paraID>
      <start>0</start>
      <end>2</end>
      <status>unmodified</status>
      <modifiedWord/>
      <trackRevisions>false</trackRevisions>
    </reviewItem>
    <reviewItem>
      <errorID>7fa7fca2-a79e-4f0f-a807-ea747b588106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3056CEC6</paraID>
      <start>0</start>
      <end>2</end>
      <status>unmodified</status>
      <modifiedWord/>
      <trackRevisions>false</trackRevisions>
    </reviewItem>
    <reviewItem>
      <errorID>914ae063-694c-406f-aa8f-6687c33d1d5a</errorID>
      <errorWord>费</errorWord>
      <group>L1_Word</group>
      <groupName>字词问题</groupName>
      <ability>L2_Typo</ability>
      <abilityName>字词错误</abilityName>
      <candidateList>
        <item>费用</item>
      </candidateList>
      <explain/>
      <paraID>3056CEC6</paraID>
      <start>38</start>
      <end>39</end>
      <status>unmodified</status>
      <modifiedWord/>
      <trackRevisions>false</trackRevisions>
    </reviewItem>
    <reviewItem>
      <errorID>f2948335-7c7a-4393-bbe9-66fd0217f433</errorID>
      <errorWord>其它损失</errorWord>
      <group>L1_Word</group>
      <groupName>字词问题</groupName>
      <ability>L2_Alias</ability>
      <abilityName>也作/曾用词</abilityName>
      <candidateList>
        <item>其他损失</item>
      </candidateList>
      <explain>词汇[其它损失]为不规范表述或旧称，其规范书面表述为[其他损失]。</explain>
      <paraID>3056CEC6</paraID>
      <start>40</start>
      <end>44</end>
      <status>modified</status>
      <modifiedWord>其他损失</modifiedWord>
      <trackRevisions>false</trackRevisions>
    </reviewItem>
    <reviewItem>
      <errorID>ba5119b5-2fff-4f3a-9526-96a43f82ebc9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2C54918F</paraID>
      <start>0</start>
      <end>2</end>
      <status>ignored</status>
      <modifiedWord/>
      <trackRevisions>false</trackRevisions>
    </reviewItem>
    <reviewItem>
      <errorID>d9e9d8a5-1efc-49da-8a59-968779da0722</errorID>
      <errorWord>超过2次或以上</errorWord>
      <group>L1_Word</group>
      <groupName>字词问题</groupName>
      <ability>L2_Typo</ability>
      <abilityName>字词错误</abilityName>
      <candidateList>
        <item>超过2次或</item>
      </candidateList>
      <explain/>
      <paraID>2C54918F</paraID>
      <start>57</start>
      <end>64</end>
      <status>unmodified</status>
      <modifiedWord/>
      <trackRevisions>false</trackRevisions>
    </reviewItem>
    <reviewItem>
      <errorID>ae921584-8626-4165-b8e6-88a8554b4907</errorID>
      <errorWord>不予以退还</errorWord>
      <group>L1_Word</group>
      <groupName>字词问题</groupName>
      <ability>L2_Typo</ability>
      <abilityName>字词错误</abilityName>
      <candidateList>
        <item>不予退还</item>
      </candidateList>
      <explain/>
      <paraID>2C54918F</paraID>
      <start>71</start>
      <end>75</end>
      <status>modified</status>
      <modifiedWord>不予退还</modifiedWord>
      <trackRevisions>false</trackRevisions>
    </reviewItem>
    <reviewItem>
      <errorID>a813bb08-cb9e-4e64-a284-190d686e493f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62E8DB1</paraID>
      <start>0</start>
      <end>2</end>
      <status>ignored</status>
      <modifiedWord/>
      <trackRevisions>false</trackRevisions>
    </reviewItem>
    <reviewItem>
      <errorID>597e955e-7dc7-423a-b2f6-be12012f51d3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7FA66910</paraID>
      <start>0</start>
      <end>2</end>
      <status>unmodified</status>
      <modifiedWord/>
      <trackRevisions>false</trackRevisions>
    </reviewItem>
    <reviewItem>
      <errorID>4c00c609-0288-430c-bcb6-b7d5c606948d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11CCE618</paraID>
      <start>0</start>
      <end>2</end>
      <status>unmodified</status>
      <modifiedWord/>
      <trackRevisions>false</trackRevisions>
    </reviewItem>
    <reviewItem>
      <errorID>2cc93b72-88d3-4369-b21a-62e78a78a793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5D6A6F8A</paraID>
      <start>0</start>
      <end>3</end>
      <status>unmodified</status>
      <modifiedWord/>
      <trackRevisions>false</trackRevisions>
    </reviewItem>
    <reviewItem>
      <errorID>bbcdaff4-b928-42c0-a532-217879ad966e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4F2BF10D</paraID>
      <start>0</start>
      <end>3</end>
      <status>unmodified</status>
      <modifiedWord/>
      <trackRevisions>false</trackRevisions>
    </reviewItem>
    <reviewItem>
      <errorID>652d2304-4a9f-4aae-a085-79beaa05a780</errorID>
      <errorWord>其它</errorWord>
      <group>L1_Word</group>
      <groupName>字词问题</groupName>
      <ability>L2_Alias</ability>
      <abilityName>也作/曾用词</abilityName>
      <candidateList>
        <item>其他</item>
      </candidateList>
      <explain>词汇[其它]为不规范表述或旧称，其规范书面表述为[其他]。</explain>
      <paraID>4F2BF10D</paraID>
      <start>3</start>
      <end>5</end>
      <status>modified</status>
      <modifiedWord>其他</modifiedWord>
      <trackRevisions>false</trackRevisions>
    </reviewItem>
  </reviewItems>
  <config/>
</contractReview>
</file>

<file path=customXml/itemProps1.xml><?xml version="1.0" encoding="utf-8"?>
<ds:datastoreItem xmlns:ds="http://schemas.openxmlformats.org/officeDocument/2006/customXml" ds:itemID="{a1ed7c88-c909-4246-afbd-a71028300975}">
  <ds:schemaRefs/>
</ds:datastoreItem>
</file>

<file path=docProps/app.xml><?xml version="1.0" encoding="utf-8"?>
<Properties xmlns="http://schemas.openxmlformats.org/officeDocument/2006/extended-properties" xmlns:vt="http://schemas.openxmlformats.org/officeDocument/2006/docPropsVTypes">
  <Template>Normal</Template>
  <Pages>7</Pages>
  <Words>5346</Words>
  <Characters>5410</Characters>
  <Lines>7</Lines>
  <Paragraphs>9</Paragraphs>
  <TotalTime>17</TotalTime>
  <ScaleCrop>false</ScaleCrop>
  <LinksUpToDate>false</LinksUpToDate>
  <CharactersWithSpaces>5512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2022-03-16T01:57:00Z</dcterms:created>
  <dc:creator>采购部</dc:creator>
  <cp:lastModifiedBy>J.Ping</cp:lastModifiedBy>
  <cp:lastPrinted>2025-12-09T10:19:00Z</cp:lastPrinted>
  <dcterms:modified xsi:type="dcterms:W3CDTF">2026-07-05T05:14:55Z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EF7E90B97CA24B9391E3FD519DD57C36_13</vt:lpwstr>
  </property>
  <property fmtid="{D5CDD505-2E9C-101B-9397-08002B2CF9AE}" pid="4" name="KSOTemplateDocerSaveRecord">
    <vt:lpwstr>eyJoZGlkIjoiZjcyODBkMGRlNzYwNDYzMDdiMGIyZTExOThkYmM0MWEiLCJ1c2VySWQiOiI0MjEyODg4MDAifQ==</vt:lpwstr>
  </property>
</Properties>
</file>