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2"/>
          <w:rFonts w:hint="eastAsia" w:ascii="宋体" w:hAnsi="宋体" w:eastAsia="宋体" w:cs="宋体"/>
          <w:b/>
          <w:bCs/>
          <w:sz w:val="32"/>
          <w:szCs w:val="28"/>
        </w:rPr>
      </w:pPr>
    </w:p>
    <w:p w14:paraId="531D1B58">
      <w:pPr>
        <w:spacing w:line="360" w:lineRule="auto"/>
        <w:jc w:val="center"/>
        <w:outlineLvl w:val="1"/>
        <w:rPr>
          <w:rStyle w:val="12"/>
          <w:rFonts w:hint="eastAsia" w:ascii="宋体" w:hAnsi="宋体" w:eastAsia="宋体" w:cs="宋体"/>
          <w:b/>
          <w:bCs/>
          <w:sz w:val="32"/>
          <w:szCs w:val="28"/>
          <w:lang w:val="en-US" w:eastAsia="zh-CN"/>
        </w:rPr>
      </w:pPr>
    </w:p>
    <w:p w14:paraId="7142909F">
      <w:pPr>
        <w:spacing w:line="360" w:lineRule="auto"/>
        <w:jc w:val="center"/>
        <w:outlineLvl w:val="1"/>
        <w:rPr>
          <w:rStyle w:val="12"/>
          <w:rFonts w:hint="eastAsia" w:ascii="宋体" w:hAnsi="宋体" w:eastAsia="宋体" w:cs="宋体"/>
          <w:b/>
          <w:bCs/>
          <w:sz w:val="32"/>
          <w:szCs w:val="28"/>
          <w:lang w:val="en-US" w:eastAsia="zh-CN"/>
        </w:rPr>
      </w:pPr>
    </w:p>
    <w:p w14:paraId="0A2ABD8B">
      <w:pPr>
        <w:spacing w:line="360" w:lineRule="auto"/>
        <w:jc w:val="center"/>
        <w:outlineLvl w:val="1"/>
        <w:rPr>
          <w:rStyle w:val="12"/>
          <w:rFonts w:hint="eastAsia" w:ascii="宋体" w:hAnsi="宋体" w:eastAsia="宋体" w:cs="宋体"/>
          <w:b/>
          <w:bCs/>
          <w:sz w:val="32"/>
          <w:szCs w:val="28"/>
          <w:lang w:val="en-US" w:eastAsia="zh-CN"/>
        </w:rPr>
      </w:pPr>
    </w:p>
    <w:p w14:paraId="1FF0AA74">
      <w:pPr>
        <w:pStyle w:val="2"/>
        <w:rPr>
          <w:rStyle w:val="12"/>
          <w:rFonts w:hint="eastAsia" w:ascii="宋体" w:hAnsi="宋体" w:eastAsia="宋体" w:cs="宋体"/>
          <w:b/>
          <w:bCs/>
          <w:sz w:val="32"/>
          <w:szCs w:val="28"/>
          <w:lang w:val="en-US" w:eastAsia="zh-CN"/>
        </w:rPr>
      </w:pPr>
    </w:p>
    <w:p w14:paraId="4B5F7DAF">
      <w:pPr>
        <w:pStyle w:val="7"/>
        <w:rPr>
          <w:rStyle w:val="12"/>
          <w:rFonts w:hint="eastAsia" w:ascii="宋体" w:hAnsi="宋体" w:eastAsia="宋体" w:cs="宋体"/>
          <w:b/>
          <w:bCs/>
          <w:sz w:val="32"/>
          <w:szCs w:val="28"/>
          <w:lang w:val="en-US" w:eastAsia="zh-CN"/>
        </w:rPr>
      </w:pPr>
    </w:p>
    <w:p w14:paraId="02126C2D">
      <w:pPr>
        <w:pStyle w:val="7"/>
        <w:rPr>
          <w:rStyle w:val="12"/>
          <w:rFonts w:hint="eastAsia" w:ascii="宋体" w:hAnsi="宋体" w:eastAsia="宋体" w:cs="宋体"/>
          <w:b/>
          <w:bCs/>
          <w:sz w:val="32"/>
          <w:szCs w:val="28"/>
          <w:lang w:val="en-US" w:eastAsia="zh-CN"/>
        </w:rPr>
      </w:pPr>
    </w:p>
    <w:p w14:paraId="17B5598D">
      <w:pPr>
        <w:pStyle w:val="7"/>
        <w:rPr>
          <w:rStyle w:val="12"/>
          <w:rFonts w:hint="eastAsia" w:ascii="宋体" w:hAnsi="宋体" w:eastAsia="宋体" w:cs="宋体"/>
          <w:b/>
          <w:bCs/>
          <w:sz w:val="32"/>
          <w:szCs w:val="28"/>
          <w:lang w:val="en-US" w:eastAsia="zh-CN"/>
        </w:rPr>
      </w:pPr>
    </w:p>
    <w:p w14:paraId="6B01963E">
      <w:pPr>
        <w:spacing w:line="360" w:lineRule="auto"/>
        <w:jc w:val="center"/>
        <w:outlineLvl w:val="1"/>
        <w:rPr>
          <w:rStyle w:val="12"/>
          <w:rFonts w:hint="eastAsia" w:ascii="宋体" w:hAnsi="宋体" w:eastAsia="宋体" w:cs="宋体"/>
          <w:b/>
          <w:bCs/>
          <w:sz w:val="48"/>
          <w:szCs w:val="48"/>
          <w:lang w:val="en-US" w:eastAsia="zh-CN"/>
        </w:rPr>
      </w:pPr>
      <w:r>
        <w:rPr>
          <w:rStyle w:val="12"/>
          <w:rFonts w:hint="eastAsia" w:ascii="宋体" w:hAnsi="宋体" w:eastAsia="宋体" w:cs="宋体"/>
          <w:b/>
          <w:bCs/>
          <w:sz w:val="48"/>
          <w:szCs w:val="48"/>
          <w:lang w:val="en-US" w:eastAsia="zh-CN"/>
        </w:rPr>
        <w:t>中山市小榄人民医院钬激光治疗仪</w:t>
      </w:r>
    </w:p>
    <w:p w14:paraId="359E9ED0">
      <w:pPr>
        <w:spacing w:line="360" w:lineRule="auto"/>
        <w:jc w:val="center"/>
        <w:outlineLvl w:val="1"/>
        <w:rPr>
          <w:rFonts w:hint="eastAsia" w:ascii="宋体" w:hAnsi="宋体" w:eastAsia="宋体" w:cs="宋体"/>
          <w:sz w:val="48"/>
          <w:szCs w:val="48"/>
          <w:lang w:val="en-US" w:eastAsia="zh-CN"/>
        </w:rPr>
      </w:pPr>
      <w:r>
        <w:rPr>
          <w:rStyle w:val="12"/>
          <w:rFonts w:hint="eastAsia" w:ascii="宋体" w:hAnsi="宋体" w:eastAsia="宋体" w:cs="宋体"/>
          <w:b/>
          <w:bCs/>
          <w:sz w:val="48"/>
          <w:szCs w:val="48"/>
          <w:lang w:val="en-US" w:eastAsia="zh-CN"/>
        </w:rPr>
        <w:t>采购项目响应文件</w:t>
      </w:r>
    </w:p>
    <w:p w14:paraId="27AB297E">
      <w:pPr>
        <w:spacing w:line="360" w:lineRule="auto"/>
        <w:jc w:val="center"/>
        <w:outlineLvl w:val="1"/>
        <w:rPr>
          <w:rStyle w:val="12"/>
          <w:rFonts w:hint="eastAsia" w:ascii="宋体" w:hAnsi="宋体" w:eastAsia="宋体" w:cs="宋体"/>
          <w:b/>
          <w:bCs/>
          <w:sz w:val="32"/>
          <w:szCs w:val="28"/>
        </w:rPr>
      </w:pPr>
    </w:p>
    <w:p w14:paraId="77DF3DAB">
      <w:pPr>
        <w:spacing w:line="360" w:lineRule="auto"/>
        <w:jc w:val="center"/>
        <w:outlineLvl w:val="1"/>
        <w:rPr>
          <w:rStyle w:val="12"/>
          <w:rFonts w:hint="eastAsia" w:ascii="宋体" w:hAnsi="宋体" w:eastAsia="宋体" w:cs="宋体"/>
          <w:b/>
          <w:bCs/>
          <w:sz w:val="32"/>
          <w:szCs w:val="28"/>
        </w:rPr>
      </w:pPr>
    </w:p>
    <w:p w14:paraId="4499D98C">
      <w:pPr>
        <w:spacing w:line="360" w:lineRule="auto"/>
        <w:jc w:val="center"/>
        <w:outlineLvl w:val="1"/>
        <w:rPr>
          <w:rStyle w:val="12"/>
          <w:rFonts w:hint="eastAsia" w:ascii="宋体" w:hAnsi="宋体" w:eastAsia="宋体" w:cs="宋体"/>
          <w:b/>
          <w:bCs/>
          <w:sz w:val="32"/>
          <w:szCs w:val="28"/>
        </w:rPr>
      </w:pPr>
    </w:p>
    <w:p w14:paraId="26F3064D">
      <w:pPr>
        <w:spacing w:line="360" w:lineRule="auto"/>
        <w:jc w:val="center"/>
        <w:outlineLvl w:val="1"/>
        <w:rPr>
          <w:rStyle w:val="12"/>
          <w:rFonts w:hint="eastAsia" w:ascii="宋体" w:hAnsi="宋体" w:eastAsia="宋体" w:cs="宋体"/>
          <w:b/>
          <w:bCs/>
          <w:sz w:val="32"/>
          <w:szCs w:val="28"/>
        </w:rPr>
      </w:pPr>
    </w:p>
    <w:p w14:paraId="6002B7C3">
      <w:pPr>
        <w:spacing w:line="360" w:lineRule="auto"/>
        <w:jc w:val="center"/>
        <w:outlineLvl w:val="1"/>
        <w:rPr>
          <w:rStyle w:val="12"/>
          <w:rFonts w:hint="eastAsia" w:ascii="宋体" w:hAnsi="宋体" w:eastAsia="宋体" w:cs="宋体"/>
          <w:b/>
          <w:bCs/>
          <w:sz w:val="32"/>
          <w:szCs w:val="28"/>
        </w:rPr>
      </w:pPr>
    </w:p>
    <w:p w14:paraId="6C7722A6">
      <w:pPr>
        <w:pStyle w:val="4"/>
        <w:rPr>
          <w:rStyle w:val="12"/>
          <w:rFonts w:hint="eastAsia" w:ascii="宋体" w:hAnsi="宋体" w:eastAsia="宋体" w:cs="宋体"/>
          <w:b/>
          <w:bCs/>
          <w:sz w:val="32"/>
          <w:szCs w:val="28"/>
        </w:rPr>
      </w:pPr>
    </w:p>
    <w:p w14:paraId="1DD39DFB">
      <w:pPr>
        <w:spacing w:line="360" w:lineRule="auto"/>
        <w:ind w:firstLine="1680" w:firstLineChars="700"/>
        <w:jc w:val="both"/>
        <w:outlineLvl w:val="1"/>
        <w:rPr>
          <w:rStyle w:val="12"/>
          <w:rFonts w:hint="default" w:ascii="宋体" w:hAnsi="宋体" w:eastAsia="宋体" w:cs="宋体"/>
          <w:b w:val="0"/>
          <w:bCs w:val="0"/>
          <w:sz w:val="24"/>
          <w:szCs w:val="24"/>
          <w:u w:val="single"/>
          <w:lang w:val="en-US" w:eastAsia="zh-CN"/>
        </w:rPr>
      </w:pPr>
      <w:r>
        <w:rPr>
          <w:rStyle w:val="12"/>
          <w:rFonts w:hint="eastAsia" w:ascii="宋体" w:hAnsi="宋体" w:eastAsia="宋体" w:cs="宋体"/>
          <w:b w:val="0"/>
          <w:bCs w:val="0"/>
          <w:sz w:val="24"/>
          <w:szCs w:val="24"/>
          <w:lang w:val="en-US" w:eastAsia="zh-CN"/>
        </w:rPr>
        <w:t>报名单位：</w:t>
      </w:r>
    </w:p>
    <w:p w14:paraId="20C2D8C3">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联系人：</w:t>
      </w:r>
    </w:p>
    <w:p w14:paraId="48F4B516">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联系电话：</w:t>
      </w:r>
    </w:p>
    <w:p w14:paraId="7EDDAE8E">
      <w:pPr>
        <w:spacing w:line="360" w:lineRule="auto"/>
        <w:ind w:firstLine="1680" w:firstLineChars="700"/>
        <w:jc w:val="both"/>
        <w:outlineLvl w:val="1"/>
        <w:rPr>
          <w:rStyle w:val="12"/>
          <w:rFonts w:hint="default"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邮箱：</w:t>
      </w:r>
    </w:p>
    <w:p w14:paraId="4BAADC49">
      <w:pPr>
        <w:pStyle w:val="4"/>
        <w:rPr>
          <w:rStyle w:val="12"/>
          <w:rFonts w:hint="eastAsia" w:ascii="宋体" w:hAnsi="宋体" w:eastAsia="宋体" w:cs="宋体"/>
          <w:b/>
          <w:bCs/>
          <w:sz w:val="32"/>
          <w:szCs w:val="28"/>
        </w:rPr>
      </w:pPr>
    </w:p>
    <w:p w14:paraId="68E946D1">
      <w:pPr>
        <w:spacing w:line="360" w:lineRule="auto"/>
        <w:jc w:val="center"/>
        <w:outlineLvl w:val="1"/>
        <w:rPr>
          <w:rStyle w:val="12"/>
          <w:rFonts w:hint="eastAsia" w:ascii="宋体" w:hAnsi="宋体" w:eastAsia="宋体" w:cs="宋体"/>
          <w:b/>
          <w:bCs/>
          <w:sz w:val="32"/>
          <w:szCs w:val="28"/>
        </w:rPr>
      </w:pPr>
    </w:p>
    <w:p w14:paraId="67491C8F">
      <w:pPr>
        <w:pStyle w:val="7"/>
        <w:ind w:left="0" w:leftChars="0" w:firstLine="0" w:firstLineChars="0"/>
        <w:rPr>
          <w:rStyle w:val="12"/>
          <w:rFonts w:hint="eastAsia" w:ascii="宋体" w:hAnsi="宋体" w:eastAsia="宋体" w:cs="宋体"/>
          <w:b/>
          <w:bCs/>
          <w:sz w:val="32"/>
          <w:szCs w:val="28"/>
          <w:lang w:eastAsia="zh-CN"/>
        </w:rPr>
        <w:sectPr>
          <w:headerReference r:id="rId3" w:type="default"/>
          <w:pgSz w:w="11900" w:h="16840"/>
          <w:pgMar w:top="1440" w:right="1800" w:bottom="1440" w:left="1800" w:header="0" w:footer="567" w:gutter="0"/>
          <w:cols w:space="720" w:num="1"/>
        </w:sectPr>
      </w:pPr>
    </w:p>
    <w:p w14:paraId="1D9063E8">
      <w:pPr>
        <w:pStyle w:val="11"/>
        <w:numPr>
          <w:ilvl w:val="0"/>
          <w:numId w:val="0"/>
        </w:numPr>
        <w:ind w:leftChars="0"/>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一、报价单</w:t>
      </w:r>
      <w:bookmarkStart w:id="0" w:name="_Toc15065"/>
      <w:bookmarkStart w:id="1" w:name="_Toc24494"/>
      <w:bookmarkStart w:id="2" w:name="_Toc3871"/>
      <w:bookmarkStart w:id="3" w:name="_Toc32605"/>
    </w:p>
    <w:p w14:paraId="0AC766D9">
      <w:pPr>
        <w:pStyle w:val="11"/>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bookmarkEnd w:id="0"/>
    </w:p>
    <w:p w14:paraId="6E0716D2">
      <w:pPr>
        <w:spacing w:line="360" w:lineRule="auto"/>
        <w:ind w:firstLine="660"/>
        <w:rPr>
          <w:sz w:val="24"/>
          <w:szCs w:val="24"/>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本单位愿承担一切责任（包括赔偿损失、取消评审及中选资格等），我单位本次报价为：</w:t>
      </w:r>
    </w:p>
    <w:tbl>
      <w:tblPr>
        <w:tblStyle w:val="9"/>
        <w:tblpPr w:leftFromText="180" w:rightFromText="180" w:vertAnchor="text" w:horzAnchor="page" w:tblpX="1867" w:tblpY="362"/>
        <w:tblOverlap w:val="never"/>
        <w:tblW w:w="8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5994"/>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30259260">
            <w:pPr>
              <w:spacing w:line="360" w:lineRule="auto"/>
              <w:jc w:val="left"/>
              <w:rPr>
                <w:b/>
                <w:bCs/>
                <w:sz w:val="24"/>
                <w:szCs w:val="24"/>
              </w:rPr>
            </w:pPr>
            <w:r>
              <w:rPr>
                <w:rFonts w:hint="eastAsia"/>
                <w:b/>
                <w:bCs/>
                <w:sz w:val="24"/>
                <w:szCs w:val="24"/>
              </w:rPr>
              <w:t>设备名称</w:t>
            </w:r>
          </w:p>
        </w:tc>
        <w:tc>
          <w:tcPr>
            <w:tcW w:w="5994" w:type="dxa"/>
            <w:vAlign w:val="center"/>
          </w:tcPr>
          <w:p w14:paraId="620A95D0">
            <w:pPr>
              <w:spacing w:line="360" w:lineRule="auto"/>
              <w:jc w:val="both"/>
              <w:rPr>
                <w:rFonts w:hint="eastAsia" w:eastAsiaTheme="minorEastAsia"/>
                <w:sz w:val="24"/>
                <w:szCs w:val="24"/>
                <w:lang w:eastAsia="zh-CN"/>
              </w:rPr>
            </w:pPr>
            <w:r>
              <w:rPr>
                <w:rFonts w:hint="eastAsia"/>
                <w:color w:val="FF0000"/>
                <w:sz w:val="24"/>
                <w:szCs w:val="24"/>
                <w:lang w:eastAsia="zh-CN"/>
              </w:rPr>
              <w:t>（</w:t>
            </w:r>
            <w:r>
              <w:rPr>
                <w:rFonts w:hint="eastAsia"/>
                <w:color w:val="FF0000"/>
                <w:sz w:val="24"/>
                <w:szCs w:val="24"/>
                <w:lang w:val="en-US" w:eastAsia="zh-CN"/>
              </w:rPr>
              <w:t>须与设备医疗注册证上的名称一致</w:t>
            </w:r>
            <w:r>
              <w:rPr>
                <w:rFonts w:hint="eastAsia"/>
                <w:color w:val="FF0000"/>
                <w:sz w:val="24"/>
                <w:szCs w:val="24"/>
                <w:lang w:eastAsia="zh-CN"/>
              </w:rPr>
              <w:t>）</w:t>
            </w: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B4A4110">
            <w:pPr>
              <w:spacing w:line="360" w:lineRule="auto"/>
              <w:jc w:val="left"/>
              <w:rPr>
                <w:b/>
                <w:bCs/>
                <w:sz w:val="24"/>
                <w:szCs w:val="24"/>
              </w:rPr>
            </w:pPr>
            <w:r>
              <w:rPr>
                <w:rFonts w:hint="eastAsia"/>
                <w:b/>
                <w:bCs/>
                <w:sz w:val="24"/>
                <w:szCs w:val="24"/>
              </w:rPr>
              <w:t>型号</w:t>
            </w:r>
          </w:p>
        </w:tc>
        <w:tc>
          <w:tcPr>
            <w:tcW w:w="5994" w:type="dxa"/>
            <w:vAlign w:val="center"/>
          </w:tcPr>
          <w:p w14:paraId="7D25E19F">
            <w:pPr>
              <w:spacing w:line="360" w:lineRule="auto"/>
              <w:jc w:val="both"/>
              <w:rPr>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092C8789">
            <w:pPr>
              <w:spacing w:line="360" w:lineRule="auto"/>
              <w:jc w:val="left"/>
              <w:rPr>
                <w:b/>
                <w:bCs/>
                <w:sz w:val="24"/>
                <w:szCs w:val="24"/>
              </w:rPr>
            </w:pPr>
            <w:r>
              <w:rPr>
                <w:rFonts w:hint="eastAsia"/>
                <w:b/>
                <w:bCs/>
                <w:sz w:val="24"/>
                <w:szCs w:val="24"/>
                <w:lang w:val="en-US" w:eastAsia="zh-CN"/>
              </w:rPr>
              <w:t>制造商</w:t>
            </w:r>
            <w:r>
              <w:rPr>
                <w:rFonts w:hint="eastAsia"/>
                <w:b/>
                <w:bCs/>
                <w:sz w:val="24"/>
                <w:szCs w:val="24"/>
              </w:rPr>
              <w:t>/品牌</w:t>
            </w:r>
          </w:p>
        </w:tc>
        <w:tc>
          <w:tcPr>
            <w:tcW w:w="5994" w:type="dxa"/>
            <w:vAlign w:val="center"/>
          </w:tcPr>
          <w:p w14:paraId="6BB98D8C">
            <w:pPr>
              <w:spacing w:line="360" w:lineRule="auto"/>
              <w:jc w:val="both"/>
              <w:rPr>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205" w:type="dxa"/>
            <w:vAlign w:val="center"/>
          </w:tcPr>
          <w:p w14:paraId="3ACC1A51">
            <w:pPr>
              <w:spacing w:line="360" w:lineRule="auto"/>
              <w:jc w:val="left"/>
              <w:rPr>
                <w:rFonts w:hint="default" w:eastAsia="宋体"/>
                <w:b/>
                <w:bCs/>
                <w:sz w:val="24"/>
                <w:szCs w:val="24"/>
                <w:lang w:val="en-US" w:eastAsia="zh-CN"/>
              </w:rPr>
            </w:pPr>
            <w:r>
              <w:rPr>
                <w:rFonts w:hint="eastAsia"/>
                <w:b/>
                <w:bCs/>
                <w:sz w:val="24"/>
                <w:szCs w:val="24"/>
                <w:lang w:val="en-US" w:eastAsia="zh-CN"/>
              </w:rPr>
              <w:t>制造商性质</w:t>
            </w:r>
          </w:p>
        </w:tc>
        <w:tc>
          <w:tcPr>
            <w:tcW w:w="5994" w:type="dxa"/>
            <w:vAlign w:val="center"/>
          </w:tcPr>
          <w:p w14:paraId="43F58ACA">
            <w:pPr>
              <w:spacing w:line="360" w:lineRule="auto"/>
              <w:jc w:val="both"/>
              <w:rPr>
                <w:rFonts w:hint="eastAsia"/>
                <w:sz w:val="24"/>
                <w:szCs w:val="24"/>
                <w:lang w:val="en-US" w:eastAsia="zh-CN"/>
              </w:rPr>
            </w:pPr>
            <w:r>
              <w:rPr>
                <w:rFonts w:hint="eastAsia"/>
                <w:sz w:val="24"/>
                <w:szCs w:val="24"/>
                <w:lang w:val="en-US" w:eastAsia="zh-CN"/>
              </w:rPr>
              <w:t>大型企业</w:t>
            </w:r>
            <w:r>
              <w:rPr>
                <w:rFonts w:hint="eastAsia"/>
                <w:sz w:val="24"/>
                <w:szCs w:val="24"/>
                <w:lang w:val="en-US" w:eastAsia="zh-CN"/>
              </w:rPr>
              <w:sym w:font="Wingdings 2" w:char="00A3"/>
            </w:r>
            <w:r>
              <w:rPr>
                <w:rFonts w:hint="eastAsia"/>
                <w:sz w:val="24"/>
                <w:szCs w:val="24"/>
                <w:lang w:val="en-US" w:eastAsia="zh-CN"/>
              </w:rPr>
              <w:t xml:space="preserve"> 中小企业□ 小微企业□</w:t>
            </w:r>
          </w:p>
          <w:p w14:paraId="13D63F4A">
            <w:pPr>
              <w:spacing w:line="360" w:lineRule="auto"/>
              <w:jc w:val="both"/>
              <w:rPr>
                <w:rFonts w:hint="default" w:eastAsia="宋体"/>
                <w:sz w:val="24"/>
                <w:szCs w:val="24"/>
                <w:lang w:val="en-US" w:eastAsia="zh-CN"/>
              </w:rPr>
            </w:pPr>
            <w:r>
              <w:rPr>
                <w:rFonts w:hint="eastAsia"/>
                <w:color w:val="FF0000"/>
                <w:sz w:val="18"/>
                <w:szCs w:val="18"/>
                <w:lang w:val="en-US" w:eastAsia="zh-CN"/>
              </w:rPr>
              <w:t>（100万以上项目需填写，提供证明文件，进口设备无需填写）</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765FF0">
            <w:pPr>
              <w:spacing w:line="360" w:lineRule="auto"/>
              <w:jc w:val="left"/>
              <w:rPr>
                <w:b/>
                <w:bCs/>
                <w:sz w:val="24"/>
                <w:szCs w:val="24"/>
              </w:rPr>
            </w:pPr>
            <w:r>
              <w:rPr>
                <w:rFonts w:hint="eastAsia"/>
                <w:b/>
                <w:bCs/>
                <w:sz w:val="24"/>
                <w:szCs w:val="24"/>
              </w:rPr>
              <w:t>产地</w:t>
            </w:r>
          </w:p>
        </w:tc>
        <w:tc>
          <w:tcPr>
            <w:tcW w:w="5994" w:type="dxa"/>
            <w:vAlign w:val="center"/>
          </w:tcPr>
          <w:p w14:paraId="69E2A153">
            <w:pPr>
              <w:spacing w:line="360" w:lineRule="auto"/>
              <w:jc w:val="both"/>
              <w:rPr>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6A2807">
            <w:pPr>
              <w:spacing w:line="360" w:lineRule="auto"/>
              <w:jc w:val="left"/>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5994" w:type="dxa"/>
            <w:vAlign w:val="center"/>
          </w:tcPr>
          <w:p w14:paraId="77099220">
            <w:pPr>
              <w:spacing w:line="360" w:lineRule="auto"/>
              <w:jc w:val="both"/>
              <w:rPr>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34118D4">
            <w:pPr>
              <w:spacing w:line="360" w:lineRule="auto"/>
              <w:jc w:val="left"/>
              <w:rPr>
                <w:rFonts w:hint="default" w:eastAsia="宋体"/>
                <w:b/>
                <w:bCs/>
                <w:sz w:val="24"/>
                <w:szCs w:val="24"/>
                <w:lang w:val="en-US" w:eastAsia="zh-CN"/>
              </w:rPr>
            </w:pPr>
            <w:r>
              <w:rPr>
                <w:rFonts w:hint="eastAsia"/>
                <w:b/>
                <w:bCs/>
                <w:sz w:val="24"/>
                <w:szCs w:val="24"/>
                <w:lang w:val="en-US" w:eastAsia="zh-CN"/>
              </w:rPr>
              <w:t>数量</w:t>
            </w:r>
          </w:p>
        </w:tc>
        <w:tc>
          <w:tcPr>
            <w:tcW w:w="5994" w:type="dxa"/>
            <w:vAlign w:val="center"/>
          </w:tcPr>
          <w:p w14:paraId="1B85D74A">
            <w:pPr>
              <w:spacing w:line="360" w:lineRule="auto"/>
              <w:ind w:firstLine="1200" w:firstLineChars="500"/>
              <w:jc w:val="both"/>
              <w:rPr>
                <w:rFonts w:hint="default" w:eastAsiaTheme="minorEastAsia"/>
                <w:sz w:val="24"/>
                <w:szCs w:val="24"/>
                <w:lang w:val="en-US" w:eastAsia="zh-CN"/>
              </w:rPr>
            </w:pPr>
            <w:r>
              <w:rPr>
                <w:rFonts w:hint="eastAsia"/>
                <w:sz w:val="24"/>
                <w:szCs w:val="24"/>
                <w:lang w:val="en-US" w:eastAsia="zh-CN"/>
              </w:rPr>
              <w:t>1套</w:t>
            </w:r>
          </w:p>
        </w:tc>
      </w:tr>
      <w:tr w14:paraId="1A7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FEBEFDC">
            <w:pPr>
              <w:spacing w:line="360" w:lineRule="auto"/>
              <w:jc w:val="left"/>
              <w:rPr>
                <w:b/>
                <w:bCs/>
                <w:sz w:val="24"/>
                <w:szCs w:val="24"/>
              </w:rPr>
            </w:pPr>
            <w:r>
              <w:rPr>
                <w:rFonts w:hint="eastAsia"/>
                <w:b/>
                <w:bCs/>
                <w:sz w:val="24"/>
                <w:szCs w:val="24"/>
              </w:rPr>
              <w:t>单价（元）</w:t>
            </w:r>
          </w:p>
        </w:tc>
        <w:tc>
          <w:tcPr>
            <w:tcW w:w="5994" w:type="dxa"/>
            <w:vAlign w:val="center"/>
          </w:tcPr>
          <w:p w14:paraId="044607D8">
            <w:pPr>
              <w:spacing w:line="360" w:lineRule="auto"/>
              <w:jc w:val="both"/>
              <w:rPr>
                <w:rFonts w:hint="eastAsia" w:eastAsia="宋体"/>
                <w:sz w:val="24"/>
                <w:szCs w:val="24"/>
                <w:lang w:val="en-US" w:eastAsia="zh-CN"/>
              </w:rPr>
            </w:pPr>
            <w:r>
              <w:rPr>
                <w:rFonts w:hint="eastAsia"/>
                <w:sz w:val="24"/>
                <w:szCs w:val="24"/>
                <w:lang w:val="en-US" w:eastAsia="zh-CN"/>
              </w:rPr>
              <w:t xml:space="preserve"> </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96A0BCF">
            <w:pPr>
              <w:spacing w:line="360" w:lineRule="auto"/>
              <w:jc w:val="left"/>
              <w:rPr>
                <w:b/>
                <w:bCs/>
                <w:sz w:val="24"/>
                <w:szCs w:val="24"/>
              </w:rPr>
            </w:pPr>
            <w:r>
              <w:rPr>
                <w:rFonts w:hint="eastAsia"/>
                <w:b/>
                <w:bCs/>
                <w:sz w:val="24"/>
                <w:szCs w:val="24"/>
              </w:rPr>
              <w:t>总价（元）</w:t>
            </w:r>
          </w:p>
        </w:tc>
        <w:tc>
          <w:tcPr>
            <w:tcW w:w="5994" w:type="dxa"/>
            <w:vAlign w:val="center"/>
          </w:tcPr>
          <w:p w14:paraId="37BD7A65">
            <w:pPr>
              <w:spacing w:line="360" w:lineRule="auto"/>
              <w:jc w:val="both"/>
              <w:rPr>
                <w:sz w:val="24"/>
                <w:szCs w:val="24"/>
              </w:rPr>
            </w:pP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205" w:type="dxa"/>
            <w:vAlign w:val="center"/>
          </w:tcPr>
          <w:p w14:paraId="35B4CD04">
            <w:pPr>
              <w:spacing w:line="360" w:lineRule="auto"/>
              <w:jc w:val="left"/>
              <w:rPr>
                <w:rFonts w:hint="default" w:eastAsia="宋体"/>
                <w:b/>
                <w:bCs/>
                <w:sz w:val="24"/>
                <w:szCs w:val="24"/>
                <w:lang w:val="en-US" w:eastAsia="zh-CN"/>
              </w:rPr>
            </w:pPr>
            <w:r>
              <w:rPr>
                <w:rFonts w:hint="eastAsia"/>
                <w:b/>
                <w:bCs/>
                <w:sz w:val="24"/>
                <w:szCs w:val="24"/>
                <w:lang w:val="en-US" w:eastAsia="zh-CN"/>
              </w:rPr>
              <w:t>设备使用年限（年）</w:t>
            </w:r>
          </w:p>
        </w:tc>
        <w:tc>
          <w:tcPr>
            <w:tcW w:w="5994" w:type="dxa"/>
            <w:vAlign w:val="center"/>
          </w:tcPr>
          <w:p w14:paraId="5E8F58C2">
            <w:pPr>
              <w:spacing w:line="360" w:lineRule="auto"/>
              <w:jc w:val="both"/>
              <w:rPr>
                <w:rFonts w:hint="default" w:eastAsia="宋体"/>
                <w:sz w:val="24"/>
                <w:szCs w:val="24"/>
                <w:lang w:val="en-US" w:eastAsia="zh-CN"/>
              </w:rPr>
            </w:pPr>
          </w:p>
        </w:tc>
      </w:tr>
      <w:tr w14:paraId="52C2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2205" w:type="dxa"/>
            <w:vAlign w:val="center"/>
          </w:tcPr>
          <w:p w14:paraId="717845AF">
            <w:pPr>
              <w:spacing w:line="360" w:lineRule="auto"/>
              <w:jc w:val="left"/>
              <w:rPr>
                <w:rFonts w:hint="default" w:ascii="宋体" w:hAnsi="Times New Roman" w:eastAsia="宋体" w:cs="Times New Roman"/>
                <w:b/>
                <w:bCs/>
                <w:kern w:val="2"/>
                <w:sz w:val="24"/>
                <w:szCs w:val="24"/>
                <w:lang w:val="en-US" w:eastAsia="zh-CN" w:bidi="ar-SA"/>
              </w:rPr>
            </w:pPr>
            <w:r>
              <w:rPr>
                <w:rFonts w:hint="eastAsia" w:ascii="宋体" w:cs="Times New Roman"/>
                <w:b/>
                <w:bCs/>
                <w:kern w:val="2"/>
                <w:sz w:val="24"/>
                <w:szCs w:val="24"/>
                <w:lang w:val="en-US" w:eastAsia="zh-CN" w:bidi="ar-SA"/>
              </w:rPr>
              <w:t>是否为</w:t>
            </w:r>
            <w:r>
              <w:rPr>
                <w:rFonts w:hint="eastAsia" w:ascii="宋体" w:cs="Times New Roman"/>
                <w:b/>
                <w:bCs/>
                <w:kern w:val="2"/>
                <w:sz w:val="24"/>
                <w:szCs w:val="24"/>
                <w:u w:val="single"/>
                <w:lang w:val="en-US" w:eastAsia="zh-CN" w:bidi="ar-SA"/>
              </w:rPr>
              <w:t>专机专用</w:t>
            </w:r>
            <w:r>
              <w:rPr>
                <w:rFonts w:hint="eastAsia" w:ascii="宋体" w:cs="Times New Roman"/>
                <w:b/>
                <w:bCs/>
                <w:kern w:val="2"/>
                <w:sz w:val="24"/>
                <w:szCs w:val="24"/>
                <w:lang w:val="en-US" w:eastAsia="zh-CN" w:bidi="ar-SA"/>
              </w:rPr>
              <w:t>配套耗材</w:t>
            </w:r>
          </w:p>
        </w:tc>
        <w:tc>
          <w:tcPr>
            <w:tcW w:w="5994" w:type="dxa"/>
            <w:vAlign w:val="center"/>
          </w:tcPr>
          <w:p w14:paraId="21B21319">
            <w:pPr>
              <w:spacing w:line="360" w:lineRule="auto"/>
              <w:jc w:val="both"/>
              <w:rPr>
                <w:rFonts w:hint="default"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否</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ascii="宋体" w:cs="Times New Roman"/>
                <w:kern w:val="2"/>
                <w:sz w:val="24"/>
                <w:szCs w:val="24"/>
                <w:lang w:val="en-US" w:eastAsia="zh-CN" w:bidi="ar-SA"/>
              </w:rPr>
              <w:t xml:space="preserve">   </w:t>
            </w:r>
            <w:r>
              <w:rPr>
                <w:rFonts w:hint="eastAsia" w:ascii="宋体" w:hAnsi="Times New Roman" w:eastAsia="宋体" w:cs="Times New Roman"/>
                <w:kern w:val="2"/>
                <w:sz w:val="24"/>
                <w:szCs w:val="24"/>
                <w:lang w:val="en-US" w:eastAsia="zh-CN" w:bidi="ar-SA"/>
              </w:rPr>
              <w:t>是</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p>
        </w:tc>
      </w:tr>
    </w:tbl>
    <w:p w14:paraId="2C271967">
      <w:pPr>
        <w:jc w:val="center"/>
        <w:rPr>
          <w:rFonts w:hint="eastAsia"/>
          <w:sz w:val="24"/>
          <w:szCs w:val="24"/>
        </w:rPr>
      </w:pPr>
      <w:r>
        <w:rPr>
          <w:rFonts w:hint="eastAsia"/>
          <w:sz w:val="24"/>
          <w:szCs w:val="24"/>
        </w:rPr>
        <w:t xml:space="preserve">                                                                              </w:t>
      </w:r>
    </w:p>
    <w:p w14:paraId="54CBF7EC">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87113EA">
      <w:pPr>
        <w:spacing w:line="360" w:lineRule="auto"/>
        <w:jc w:val="left"/>
        <w:rPr>
          <w:rFonts w:hint="eastAsia" w:ascii="宋体" w:hAnsi="宋体" w:eastAsia="宋体" w:cs="宋体"/>
          <w:sz w:val="24"/>
          <w:szCs w:val="24"/>
        </w:rPr>
        <w:sectPr>
          <w:headerReference r:id="rId4" w:type="default"/>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4782BB8">
      <w:pPr>
        <w:pStyle w:val="4"/>
        <w:ind w:left="0" w:leftChars="0" w:firstLine="0" w:firstLineChars="0"/>
        <w:rPr>
          <w:rFonts w:hint="eastAsia"/>
          <w:b/>
          <w:bCs/>
          <w:color w:val="0000FF"/>
          <w:sz w:val="24"/>
        </w:rPr>
      </w:pPr>
      <w:r>
        <w:rPr>
          <w:rFonts w:hint="eastAsia" w:ascii="Segoe UI" w:hAnsi="Segoe UI" w:eastAsia="Segoe UI" w:cs="Segoe UI"/>
          <w:i w:val="0"/>
          <w:iCs w:val="0"/>
          <w:caps w:val="0"/>
          <w:color w:val="auto"/>
          <w:spacing w:val="0"/>
          <w:kern w:val="2"/>
          <w:sz w:val="22"/>
          <w:szCs w:val="22"/>
          <w:highlight w:val="none"/>
          <w:shd w:val="clear" w:fill="FFFFFF"/>
          <w:lang w:val="en-US" w:eastAsia="zh-CN" w:bidi="ar-SA"/>
        </w:rPr>
        <w:t>注意：★设备所使用的光纤耗材须（规格包括但不限于200μm±10%、272μm±10%、365μm±10%、550μm±10%）均为可</w:t>
      </w:r>
      <w:r>
        <w:rPr>
          <w:rFonts w:hint="eastAsia" w:ascii="Segoe UI" w:hAnsi="Segoe UI" w:eastAsia="Segoe UI" w:cs="Segoe UI"/>
          <w:b/>
          <w:bCs/>
          <w:i w:val="0"/>
          <w:iCs w:val="0"/>
          <w:caps w:val="0"/>
          <w:color w:val="auto"/>
          <w:spacing w:val="0"/>
          <w:kern w:val="2"/>
          <w:sz w:val="22"/>
          <w:szCs w:val="22"/>
          <w:highlight w:val="none"/>
          <w:shd w:val="clear" w:fill="FFFFFF"/>
          <w:lang w:val="en-US" w:eastAsia="zh-CN" w:bidi="ar-SA"/>
        </w:rPr>
        <w:t>重复使用的通用耗材</w:t>
      </w:r>
      <w:r>
        <w:rPr>
          <w:rFonts w:hint="eastAsia" w:ascii="Segoe UI" w:hAnsi="Segoe UI" w:eastAsia="Segoe UI" w:cs="Segoe UI"/>
          <w:i w:val="0"/>
          <w:iCs w:val="0"/>
          <w:caps w:val="0"/>
          <w:color w:val="auto"/>
          <w:spacing w:val="0"/>
          <w:kern w:val="2"/>
          <w:sz w:val="22"/>
          <w:szCs w:val="22"/>
          <w:highlight w:val="none"/>
          <w:shd w:val="clear" w:fill="FFFFFF"/>
          <w:lang w:val="en-US" w:eastAsia="zh-CN" w:bidi="ar-SA"/>
        </w:rPr>
        <w:t>。</w:t>
      </w:r>
    </w:p>
    <w:p w14:paraId="53D9E0CE">
      <w:pPr>
        <w:jc w:val="center"/>
        <w:rPr>
          <w:rFonts w:hint="eastAsia"/>
          <w:b w:val="0"/>
          <w:bCs w:val="0"/>
          <w:color w:val="auto"/>
          <w:sz w:val="28"/>
          <w:szCs w:val="28"/>
          <w:lang w:val="en-US" w:eastAsia="zh-CN"/>
        </w:rPr>
      </w:pPr>
    </w:p>
    <w:p w14:paraId="08B0C15D">
      <w:pPr>
        <w:pStyle w:val="2"/>
        <w:rPr>
          <w:rFonts w:hint="default"/>
          <w:b w:val="0"/>
          <w:bCs w:val="0"/>
          <w:lang w:val="en-US" w:eastAsia="zh-CN"/>
        </w:rPr>
      </w:pPr>
      <w:r>
        <w:rPr>
          <w:rFonts w:hint="eastAsia"/>
          <w:b w:val="0"/>
          <w:bCs w:val="0"/>
          <w:color w:val="auto"/>
          <w:sz w:val="28"/>
          <w:szCs w:val="28"/>
          <w:lang w:val="en-US" w:eastAsia="zh-CN"/>
        </w:rPr>
        <w:t>请对本项目需求书要求的可重复使用的通用光纤耗材进行报价：</w:t>
      </w:r>
    </w:p>
    <w:p w14:paraId="09B62460">
      <w:pPr>
        <w:jc w:val="center"/>
        <w:rPr>
          <w:rFonts w:hint="eastAsia"/>
          <w:b/>
          <w:bCs/>
          <w:color w:val="auto"/>
          <w:sz w:val="28"/>
          <w:szCs w:val="28"/>
          <w:lang w:val="en-US" w:eastAsia="zh-CN"/>
        </w:rPr>
      </w:pPr>
      <w:bookmarkStart w:id="27" w:name="_GoBack"/>
      <w:bookmarkEnd w:id="27"/>
    </w:p>
    <w:p w14:paraId="33A85AAC">
      <w:pPr>
        <w:jc w:val="center"/>
        <w:rPr>
          <w:rFonts w:hint="eastAsia"/>
          <w:color w:val="auto"/>
          <w:sz w:val="28"/>
          <w:szCs w:val="28"/>
        </w:rPr>
      </w:pPr>
      <w:r>
        <w:rPr>
          <w:rFonts w:hint="eastAsia"/>
          <w:b/>
          <w:bCs/>
          <w:color w:val="auto"/>
          <w:sz w:val="28"/>
          <w:szCs w:val="28"/>
          <w:lang w:val="en-US" w:eastAsia="zh-CN"/>
        </w:rPr>
        <w:t>广东省药品电子交易平台耗材信息表</w:t>
      </w:r>
      <w:r>
        <w:rPr>
          <w:rFonts w:hint="eastAsia"/>
          <w:b/>
          <w:bCs/>
          <w:color w:val="0000FF"/>
          <w:sz w:val="28"/>
          <w:szCs w:val="28"/>
          <w:highlight w:val="none"/>
          <w:lang w:val="en-US" w:eastAsia="zh-CN"/>
        </w:rPr>
        <w:t>（如有，如无可删）</w:t>
      </w:r>
    </w:p>
    <w:tbl>
      <w:tblPr>
        <w:tblStyle w:val="8"/>
        <w:tblW w:w="55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2"/>
        <w:gridCol w:w="1210"/>
        <w:gridCol w:w="1047"/>
        <w:gridCol w:w="612"/>
        <w:gridCol w:w="806"/>
        <w:gridCol w:w="649"/>
        <w:gridCol w:w="630"/>
        <w:gridCol w:w="1335"/>
        <w:gridCol w:w="950"/>
        <w:gridCol w:w="955"/>
        <w:gridCol w:w="716"/>
      </w:tblGrid>
      <w:tr w14:paraId="6CB54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5" w:hRule="atLeast"/>
          <w:jc w:val="center"/>
        </w:trPr>
        <w:tc>
          <w:tcPr>
            <w:tcW w:w="266" w:type="pct"/>
            <w:shd w:val="clear" w:color="auto" w:fill="auto"/>
            <w:noWrap/>
            <w:vAlign w:val="center"/>
          </w:tcPr>
          <w:p w14:paraId="0B5CA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642" w:type="pct"/>
            <w:shd w:val="clear" w:color="auto" w:fill="auto"/>
            <w:noWrap/>
            <w:vAlign w:val="center"/>
          </w:tcPr>
          <w:p w14:paraId="04FD316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通用耗材/专用耗材</w:t>
            </w:r>
          </w:p>
        </w:tc>
        <w:tc>
          <w:tcPr>
            <w:tcW w:w="556" w:type="pct"/>
            <w:shd w:val="clear" w:color="auto" w:fill="auto"/>
            <w:noWrap/>
            <w:vAlign w:val="center"/>
          </w:tcPr>
          <w:p w14:paraId="0C5E55A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国家医保</w:t>
            </w:r>
            <w:r>
              <w:rPr>
                <w:rFonts w:hint="eastAsia" w:ascii="宋体" w:hAnsi="宋体" w:cs="宋体"/>
                <w:i w:val="0"/>
                <w:iCs w:val="0"/>
                <w:color w:val="000000"/>
                <w:kern w:val="0"/>
                <w:sz w:val="20"/>
                <w:szCs w:val="20"/>
                <w:u w:val="none"/>
                <w:lang w:val="en-US" w:eastAsia="zh-CN" w:bidi="ar"/>
              </w:rPr>
              <w:t>医用</w:t>
            </w:r>
            <w:r>
              <w:rPr>
                <w:rFonts w:hint="eastAsia" w:ascii="宋体" w:hAnsi="宋体" w:eastAsia="宋体" w:cs="宋体"/>
                <w:i w:val="0"/>
                <w:iCs w:val="0"/>
                <w:color w:val="000000"/>
                <w:kern w:val="0"/>
                <w:sz w:val="20"/>
                <w:szCs w:val="20"/>
                <w:u w:val="none"/>
                <w:lang w:val="en-US" w:eastAsia="zh-CN" w:bidi="ar"/>
              </w:rPr>
              <w:t>耗材</w:t>
            </w:r>
            <w:r>
              <w:rPr>
                <w:rFonts w:hint="eastAsia" w:ascii="宋体" w:hAnsi="宋体" w:cs="宋体"/>
                <w:i w:val="0"/>
                <w:iCs w:val="0"/>
                <w:color w:val="000000"/>
                <w:kern w:val="0"/>
                <w:sz w:val="20"/>
                <w:szCs w:val="20"/>
                <w:u w:val="none"/>
                <w:lang w:val="en-US" w:eastAsia="zh-CN" w:bidi="ar"/>
              </w:rPr>
              <w:t>名称</w:t>
            </w:r>
          </w:p>
        </w:tc>
        <w:tc>
          <w:tcPr>
            <w:tcW w:w="325" w:type="pct"/>
            <w:shd w:val="clear" w:color="auto" w:fill="auto"/>
            <w:noWrap/>
            <w:vAlign w:val="center"/>
          </w:tcPr>
          <w:p w14:paraId="49FA969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规格型号</w:t>
            </w:r>
          </w:p>
        </w:tc>
        <w:tc>
          <w:tcPr>
            <w:tcW w:w="428" w:type="pct"/>
            <w:shd w:val="clear" w:color="auto" w:fill="auto"/>
            <w:noWrap/>
            <w:vAlign w:val="center"/>
          </w:tcPr>
          <w:p w14:paraId="4707E9D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产品注册证</w:t>
            </w:r>
          </w:p>
        </w:tc>
        <w:tc>
          <w:tcPr>
            <w:tcW w:w="344" w:type="pct"/>
            <w:shd w:val="clear" w:color="auto" w:fill="auto"/>
            <w:noWrap/>
            <w:vAlign w:val="center"/>
          </w:tcPr>
          <w:p w14:paraId="759A84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药交ID</w:t>
            </w:r>
          </w:p>
        </w:tc>
        <w:tc>
          <w:tcPr>
            <w:tcW w:w="334" w:type="pct"/>
            <w:shd w:val="clear" w:color="auto" w:fill="auto"/>
            <w:noWrap/>
            <w:vAlign w:val="center"/>
          </w:tcPr>
          <w:p w14:paraId="177552B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产品编码</w:t>
            </w:r>
          </w:p>
        </w:tc>
        <w:tc>
          <w:tcPr>
            <w:tcW w:w="709" w:type="pct"/>
            <w:shd w:val="clear" w:color="auto" w:fill="auto"/>
            <w:noWrap/>
            <w:vAlign w:val="center"/>
          </w:tcPr>
          <w:p w14:paraId="6DDADE0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国家医保</w:t>
            </w:r>
            <w:r>
              <w:rPr>
                <w:rFonts w:hint="eastAsia" w:ascii="宋体" w:hAnsi="宋体" w:cs="宋体"/>
                <w:i w:val="0"/>
                <w:iCs w:val="0"/>
                <w:color w:val="000000"/>
                <w:kern w:val="0"/>
                <w:sz w:val="20"/>
                <w:szCs w:val="20"/>
                <w:u w:val="none"/>
                <w:lang w:val="en-US" w:eastAsia="zh-CN" w:bidi="ar"/>
              </w:rPr>
              <w:t>医用</w:t>
            </w:r>
            <w:r>
              <w:rPr>
                <w:rFonts w:hint="eastAsia" w:ascii="宋体" w:hAnsi="宋体" w:eastAsia="宋体" w:cs="宋体"/>
                <w:i w:val="0"/>
                <w:iCs w:val="0"/>
                <w:color w:val="000000"/>
                <w:kern w:val="0"/>
                <w:sz w:val="20"/>
                <w:szCs w:val="20"/>
                <w:u w:val="none"/>
                <w:lang w:val="en-US" w:eastAsia="zh-CN" w:bidi="ar"/>
              </w:rPr>
              <w:t>耗材</w:t>
            </w:r>
            <w:r>
              <w:rPr>
                <w:rFonts w:hint="eastAsia" w:ascii="宋体" w:hAnsi="宋体" w:cs="宋体"/>
                <w:i w:val="0"/>
                <w:iCs w:val="0"/>
                <w:color w:val="000000"/>
                <w:kern w:val="0"/>
                <w:sz w:val="20"/>
                <w:szCs w:val="20"/>
                <w:u w:val="none"/>
                <w:lang w:val="en-US" w:eastAsia="zh-CN" w:bidi="ar"/>
              </w:rPr>
              <w:t>编码（27位）</w:t>
            </w:r>
          </w:p>
        </w:tc>
        <w:tc>
          <w:tcPr>
            <w:tcW w:w="504" w:type="pct"/>
            <w:shd w:val="clear" w:color="auto" w:fill="auto"/>
            <w:noWrap/>
            <w:vAlign w:val="center"/>
          </w:tcPr>
          <w:p w14:paraId="6023748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省平台联盟区限价（元）</w:t>
            </w:r>
          </w:p>
        </w:tc>
        <w:tc>
          <w:tcPr>
            <w:tcW w:w="507" w:type="pct"/>
            <w:shd w:val="clear" w:color="auto" w:fill="auto"/>
            <w:noWrap/>
            <w:vAlign w:val="center"/>
          </w:tcPr>
          <w:p w14:paraId="5F3C5F7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供货单价（元）</w:t>
            </w:r>
          </w:p>
        </w:tc>
        <w:tc>
          <w:tcPr>
            <w:tcW w:w="380" w:type="pct"/>
            <w:shd w:val="clear" w:color="auto" w:fill="auto"/>
            <w:noWrap/>
            <w:vAlign w:val="center"/>
          </w:tcPr>
          <w:p w14:paraId="5EF25FF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备注</w:t>
            </w:r>
          </w:p>
        </w:tc>
      </w:tr>
      <w:tr w14:paraId="4AB8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6" w:type="pct"/>
            <w:shd w:val="clear" w:color="auto" w:fill="auto"/>
            <w:noWrap/>
            <w:vAlign w:val="center"/>
          </w:tcPr>
          <w:p w14:paraId="6B2DEA80">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1</w:t>
            </w:r>
          </w:p>
        </w:tc>
        <w:tc>
          <w:tcPr>
            <w:tcW w:w="642" w:type="pct"/>
            <w:shd w:val="clear" w:color="auto" w:fill="auto"/>
            <w:noWrap/>
            <w:vAlign w:val="center"/>
          </w:tcPr>
          <w:p w14:paraId="16C26018">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cs="宋体"/>
                <w:i w:val="0"/>
                <w:iCs w:val="0"/>
                <w:color w:val="FF0000"/>
                <w:kern w:val="0"/>
                <w:sz w:val="18"/>
                <w:szCs w:val="18"/>
                <w:u w:val="none"/>
                <w:lang w:val="en-US" w:eastAsia="zh-CN" w:bidi="ar"/>
              </w:rPr>
              <w:t>通用耗材</w:t>
            </w:r>
          </w:p>
        </w:tc>
        <w:tc>
          <w:tcPr>
            <w:tcW w:w="556" w:type="pct"/>
            <w:shd w:val="clear" w:color="auto" w:fill="auto"/>
            <w:noWrap/>
            <w:vAlign w:val="center"/>
          </w:tcPr>
          <w:p w14:paraId="04002CF6">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医用激光光纤</w:t>
            </w:r>
          </w:p>
        </w:tc>
        <w:tc>
          <w:tcPr>
            <w:tcW w:w="325" w:type="pct"/>
            <w:shd w:val="clear" w:color="auto" w:fill="auto"/>
            <w:noWrap/>
            <w:vAlign w:val="center"/>
          </w:tcPr>
          <w:p w14:paraId="6479FCF8">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200μm</w:t>
            </w:r>
          </w:p>
        </w:tc>
        <w:tc>
          <w:tcPr>
            <w:tcW w:w="428" w:type="pct"/>
            <w:shd w:val="clear" w:color="auto" w:fill="auto"/>
            <w:noWrap/>
            <w:vAlign w:val="center"/>
          </w:tcPr>
          <w:p w14:paraId="190E27BE">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国械注进201532310</w:t>
            </w:r>
          </w:p>
        </w:tc>
        <w:tc>
          <w:tcPr>
            <w:tcW w:w="344" w:type="pct"/>
            <w:shd w:val="clear" w:color="auto" w:fill="auto"/>
            <w:noWrap/>
            <w:vAlign w:val="center"/>
          </w:tcPr>
          <w:p w14:paraId="3396C7E5">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1848455</w:t>
            </w:r>
          </w:p>
        </w:tc>
        <w:tc>
          <w:tcPr>
            <w:tcW w:w="334" w:type="pct"/>
            <w:shd w:val="clear" w:color="auto" w:fill="auto"/>
            <w:noWrap/>
            <w:vAlign w:val="center"/>
          </w:tcPr>
          <w:p w14:paraId="185E0EE6">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835552</w:t>
            </w:r>
          </w:p>
        </w:tc>
        <w:tc>
          <w:tcPr>
            <w:tcW w:w="709" w:type="pct"/>
            <w:shd w:val="clear" w:color="auto" w:fill="auto"/>
            <w:noWrap/>
            <w:vAlign w:val="center"/>
          </w:tcPr>
          <w:p w14:paraId="14FDA71D">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C08070400500002096020000107</w:t>
            </w:r>
          </w:p>
        </w:tc>
        <w:tc>
          <w:tcPr>
            <w:tcW w:w="504" w:type="pct"/>
            <w:shd w:val="clear" w:color="auto" w:fill="auto"/>
            <w:noWrap/>
            <w:vAlign w:val="center"/>
          </w:tcPr>
          <w:p w14:paraId="5201DD97">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10.00</w:t>
            </w:r>
          </w:p>
        </w:tc>
        <w:tc>
          <w:tcPr>
            <w:tcW w:w="507" w:type="pct"/>
            <w:shd w:val="clear" w:color="auto" w:fill="auto"/>
            <w:noWrap/>
            <w:vAlign w:val="center"/>
          </w:tcPr>
          <w:p w14:paraId="2442877C">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10.00</w:t>
            </w:r>
          </w:p>
        </w:tc>
        <w:tc>
          <w:tcPr>
            <w:tcW w:w="380" w:type="pct"/>
            <w:shd w:val="clear" w:color="auto" w:fill="auto"/>
            <w:noWrap/>
            <w:vAlign w:val="center"/>
          </w:tcPr>
          <w:p w14:paraId="4300C6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AD1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266" w:type="pct"/>
            <w:shd w:val="clear" w:color="auto" w:fill="auto"/>
            <w:noWrap/>
            <w:vAlign w:val="center"/>
          </w:tcPr>
          <w:p w14:paraId="27F061EF">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2</w:t>
            </w:r>
          </w:p>
        </w:tc>
        <w:tc>
          <w:tcPr>
            <w:tcW w:w="642" w:type="pct"/>
            <w:shd w:val="clear" w:color="auto" w:fill="auto"/>
            <w:noWrap/>
            <w:vAlign w:val="center"/>
          </w:tcPr>
          <w:p w14:paraId="30474780">
            <w:pPr>
              <w:jc w:val="center"/>
              <w:rPr>
                <w:rFonts w:hint="eastAsia" w:ascii="宋体" w:hAnsi="宋体" w:eastAsia="宋体" w:cs="宋体"/>
                <w:i w:val="0"/>
                <w:iCs w:val="0"/>
                <w:color w:val="000000"/>
                <w:sz w:val="18"/>
                <w:szCs w:val="18"/>
                <w:u w:val="none"/>
                <w:lang w:eastAsia="zh-CN"/>
              </w:rPr>
            </w:pPr>
            <w:r>
              <w:rPr>
                <w:rFonts w:hint="eastAsia" w:ascii="宋体" w:hAnsi="宋体" w:cs="宋体"/>
                <w:i w:val="0"/>
                <w:iCs w:val="0"/>
                <w:color w:val="FF0000"/>
                <w:kern w:val="0"/>
                <w:sz w:val="18"/>
                <w:szCs w:val="18"/>
                <w:u w:val="none"/>
                <w:lang w:val="en-US" w:eastAsia="zh-CN" w:bidi="ar"/>
              </w:rPr>
              <w:t>通用耗材</w:t>
            </w:r>
          </w:p>
        </w:tc>
        <w:tc>
          <w:tcPr>
            <w:tcW w:w="556" w:type="pct"/>
            <w:shd w:val="clear" w:color="auto" w:fill="auto"/>
            <w:noWrap/>
            <w:vAlign w:val="center"/>
          </w:tcPr>
          <w:p w14:paraId="445D5A64">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325" w:type="pct"/>
            <w:shd w:val="clear" w:color="auto" w:fill="auto"/>
            <w:noWrap/>
            <w:vAlign w:val="center"/>
          </w:tcPr>
          <w:p w14:paraId="6B12E409">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6A1145E1">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1BF1EEB0">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2308E34F">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442701D8">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65066C0C">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01A755FB">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330156EC">
            <w:pPr>
              <w:jc w:val="center"/>
              <w:rPr>
                <w:rFonts w:hint="eastAsia" w:ascii="宋体" w:hAnsi="宋体" w:eastAsia="宋体" w:cs="宋体"/>
                <w:i w:val="0"/>
                <w:iCs w:val="0"/>
                <w:color w:val="000000"/>
                <w:sz w:val="18"/>
                <w:szCs w:val="18"/>
                <w:u w:val="none"/>
              </w:rPr>
            </w:pPr>
          </w:p>
        </w:tc>
      </w:tr>
      <w:tr w14:paraId="4927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266" w:type="pct"/>
            <w:shd w:val="clear" w:color="auto" w:fill="auto"/>
            <w:noWrap/>
            <w:vAlign w:val="center"/>
          </w:tcPr>
          <w:p w14:paraId="702FBF49">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3</w:t>
            </w:r>
          </w:p>
        </w:tc>
        <w:tc>
          <w:tcPr>
            <w:tcW w:w="642" w:type="pct"/>
            <w:shd w:val="clear" w:color="auto" w:fill="auto"/>
            <w:noWrap/>
            <w:vAlign w:val="center"/>
          </w:tcPr>
          <w:p w14:paraId="29CF7CD1">
            <w:pPr>
              <w:jc w:val="center"/>
              <w:rPr>
                <w:rFonts w:hint="eastAsia" w:ascii="宋体" w:hAnsi="宋体" w:eastAsia="宋体" w:cs="宋体"/>
                <w:i w:val="0"/>
                <w:iCs w:val="0"/>
                <w:color w:val="000000"/>
                <w:sz w:val="18"/>
                <w:szCs w:val="18"/>
                <w:u w:val="none"/>
                <w:lang w:eastAsia="zh-CN"/>
              </w:rPr>
            </w:pPr>
            <w:r>
              <w:rPr>
                <w:rFonts w:hint="eastAsia" w:ascii="宋体" w:hAnsi="宋体" w:cs="宋体"/>
                <w:i w:val="0"/>
                <w:iCs w:val="0"/>
                <w:color w:val="FF0000"/>
                <w:kern w:val="0"/>
                <w:sz w:val="18"/>
                <w:szCs w:val="18"/>
                <w:u w:val="none"/>
                <w:lang w:val="en-US" w:eastAsia="zh-CN" w:bidi="ar"/>
              </w:rPr>
              <w:t>通用耗材</w:t>
            </w:r>
          </w:p>
        </w:tc>
        <w:tc>
          <w:tcPr>
            <w:tcW w:w="556" w:type="pct"/>
            <w:shd w:val="clear" w:color="auto" w:fill="auto"/>
            <w:noWrap/>
            <w:vAlign w:val="center"/>
          </w:tcPr>
          <w:p w14:paraId="78E861B0">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325" w:type="pct"/>
            <w:shd w:val="clear" w:color="auto" w:fill="auto"/>
            <w:noWrap/>
            <w:vAlign w:val="center"/>
          </w:tcPr>
          <w:p w14:paraId="7DE98ED7">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50168BA8">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3103FEF0">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383139BC">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72C762CE">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67524DC6">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6F624D90">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565C1D1F">
            <w:pPr>
              <w:rPr>
                <w:rFonts w:hint="eastAsia" w:ascii="宋体" w:hAnsi="宋体" w:eastAsia="宋体" w:cs="宋体"/>
                <w:i w:val="0"/>
                <w:iCs w:val="0"/>
                <w:color w:val="000000"/>
                <w:sz w:val="18"/>
                <w:szCs w:val="18"/>
                <w:u w:val="none"/>
              </w:rPr>
            </w:pPr>
          </w:p>
        </w:tc>
      </w:tr>
      <w:tr w14:paraId="2EC32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5" w:hRule="atLeast"/>
          <w:jc w:val="center"/>
        </w:trPr>
        <w:tc>
          <w:tcPr>
            <w:tcW w:w="266" w:type="pct"/>
            <w:shd w:val="clear" w:color="auto" w:fill="auto"/>
            <w:noWrap/>
            <w:vAlign w:val="center"/>
          </w:tcPr>
          <w:p w14:paraId="2BCC7AF2">
            <w:pPr>
              <w:jc w:val="center"/>
              <w:rPr>
                <w:rFonts w:hint="eastAsia" w:ascii="宋体" w:hAnsi="宋体" w:eastAsia="宋体" w:cs="宋体"/>
                <w:i w:val="0"/>
                <w:iCs w:val="0"/>
                <w:color w:val="000000"/>
                <w:sz w:val="18"/>
                <w:szCs w:val="18"/>
                <w:u w:val="none"/>
                <w:lang w:val="en-US" w:eastAsia="zh-CN"/>
              </w:rPr>
            </w:pPr>
          </w:p>
        </w:tc>
        <w:tc>
          <w:tcPr>
            <w:tcW w:w="642" w:type="pct"/>
            <w:shd w:val="clear" w:color="auto" w:fill="auto"/>
            <w:noWrap/>
            <w:vAlign w:val="center"/>
          </w:tcPr>
          <w:p w14:paraId="00F5E21A">
            <w:pPr>
              <w:jc w:val="center"/>
              <w:rPr>
                <w:rFonts w:hint="eastAsia" w:ascii="宋体" w:hAnsi="宋体" w:cs="宋体"/>
                <w:i w:val="0"/>
                <w:iCs w:val="0"/>
                <w:color w:val="FF0000"/>
                <w:kern w:val="0"/>
                <w:sz w:val="18"/>
                <w:szCs w:val="18"/>
                <w:u w:val="none"/>
                <w:lang w:val="en-US" w:eastAsia="zh-CN" w:bidi="ar"/>
              </w:rPr>
            </w:pPr>
          </w:p>
        </w:tc>
        <w:tc>
          <w:tcPr>
            <w:tcW w:w="556" w:type="pct"/>
            <w:shd w:val="clear" w:color="auto" w:fill="auto"/>
            <w:noWrap/>
            <w:vAlign w:val="center"/>
          </w:tcPr>
          <w:p w14:paraId="1CB4DC26">
            <w:pPr>
              <w:jc w:val="center"/>
              <w:rPr>
                <w:rFonts w:hint="eastAsia" w:ascii="宋体" w:hAnsi="宋体" w:eastAsia="宋体" w:cs="宋体"/>
                <w:i w:val="0"/>
                <w:iCs w:val="0"/>
                <w:color w:val="000000"/>
                <w:sz w:val="18"/>
                <w:szCs w:val="18"/>
                <w:u w:val="none"/>
                <w:lang w:eastAsia="zh-CN"/>
              </w:rPr>
            </w:pPr>
          </w:p>
        </w:tc>
        <w:tc>
          <w:tcPr>
            <w:tcW w:w="325" w:type="pct"/>
            <w:shd w:val="clear" w:color="auto" w:fill="auto"/>
            <w:noWrap/>
            <w:vAlign w:val="center"/>
          </w:tcPr>
          <w:p w14:paraId="3872309D">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318A6290">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7FD905CB">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1764E389">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3598E69D">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41AB6B33">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1F4AC618">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5EABA618">
            <w:pPr>
              <w:rPr>
                <w:rFonts w:hint="eastAsia" w:ascii="宋体" w:hAnsi="宋体" w:eastAsia="宋体" w:cs="宋体"/>
                <w:i w:val="0"/>
                <w:iCs w:val="0"/>
                <w:color w:val="000000"/>
                <w:sz w:val="18"/>
                <w:szCs w:val="18"/>
                <w:u w:val="none"/>
              </w:rPr>
            </w:pPr>
          </w:p>
        </w:tc>
      </w:tr>
    </w:tbl>
    <w:p w14:paraId="6E3043F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6920972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3BD1F7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24EA9E1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74629D9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21B0A11F">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57AD7001">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bookmarkEnd w:id="1"/>
      <w:bookmarkEnd w:id="2"/>
      <w:bookmarkEnd w:id="3"/>
    </w:p>
    <w:p w14:paraId="172CF61B">
      <w:pPr>
        <w:spacing w:line="360" w:lineRule="auto"/>
        <w:jc w:val="left"/>
        <w:rPr>
          <w:rFonts w:hint="eastAsia" w:ascii="宋体" w:hAnsi="宋体" w:eastAsia="宋体" w:cs="宋体"/>
          <w:sz w:val="24"/>
          <w:szCs w:val="24"/>
          <w:u w:val="none"/>
          <w:lang w:val="en-US" w:eastAsia="zh-CN"/>
        </w:rPr>
      </w:pPr>
    </w:p>
    <w:p w14:paraId="596DB67A">
      <w:pPr>
        <w:spacing w:line="360" w:lineRule="auto"/>
        <w:jc w:val="left"/>
        <w:rPr>
          <w:rFonts w:hint="eastAsia" w:ascii="宋体" w:hAnsi="宋体" w:eastAsia="宋体" w:cs="宋体"/>
          <w:sz w:val="24"/>
          <w:szCs w:val="24"/>
          <w:u w:val="none"/>
          <w:lang w:val="en-US" w:eastAsia="zh-CN"/>
        </w:rPr>
      </w:pPr>
    </w:p>
    <w:p w14:paraId="010D4D58">
      <w:pPr>
        <w:spacing w:line="360" w:lineRule="auto"/>
        <w:jc w:val="left"/>
        <w:rPr>
          <w:rFonts w:hint="eastAsia" w:ascii="宋体" w:hAnsi="宋体" w:eastAsia="宋体" w:cs="宋体"/>
          <w:sz w:val="24"/>
          <w:szCs w:val="24"/>
          <w:u w:val="none"/>
          <w:lang w:val="en-US" w:eastAsia="zh-CN"/>
        </w:rPr>
      </w:pPr>
    </w:p>
    <w:p w14:paraId="54E7B8DA">
      <w:pPr>
        <w:spacing w:line="360" w:lineRule="auto"/>
        <w:jc w:val="left"/>
        <w:rPr>
          <w:rFonts w:hint="eastAsia" w:ascii="宋体" w:hAnsi="宋体" w:eastAsia="宋体" w:cs="宋体"/>
          <w:sz w:val="24"/>
          <w:szCs w:val="24"/>
          <w:u w:val="none"/>
          <w:lang w:val="en-US" w:eastAsia="zh-CN"/>
        </w:rPr>
      </w:pPr>
    </w:p>
    <w:p w14:paraId="6E300968">
      <w:pPr>
        <w:spacing w:line="360" w:lineRule="auto"/>
        <w:jc w:val="left"/>
        <w:rPr>
          <w:rFonts w:hint="eastAsia" w:ascii="宋体" w:hAnsi="宋体" w:eastAsia="宋体" w:cs="宋体"/>
          <w:sz w:val="24"/>
          <w:szCs w:val="24"/>
          <w:u w:val="none"/>
          <w:lang w:val="en-US" w:eastAsia="zh-CN"/>
        </w:rPr>
      </w:pPr>
    </w:p>
    <w:p w14:paraId="172CC6C6">
      <w:pPr>
        <w:spacing w:line="360" w:lineRule="auto"/>
        <w:jc w:val="left"/>
        <w:rPr>
          <w:rFonts w:hint="eastAsia" w:ascii="宋体" w:hAnsi="宋体" w:eastAsia="宋体" w:cs="宋体"/>
          <w:sz w:val="24"/>
          <w:szCs w:val="24"/>
          <w:u w:val="none"/>
          <w:lang w:val="en-US" w:eastAsia="zh-CN"/>
        </w:rPr>
      </w:pPr>
    </w:p>
    <w:p w14:paraId="230B1E2C">
      <w:pPr>
        <w:spacing w:line="360" w:lineRule="auto"/>
        <w:jc w:val="left"/>
        <w:rPr>
          <w:rFonts w:hint="eastAsia" w:ascii="宋体" w:hAnsi="宋体" w:eastAsia="宋体" w:cs="宋体"/>
          <w:sz w:val="24"/>
          <w:szCs w:val="24"/>
          <w:u w:val="none"/>
          <w:lang w:val="en-US" w:eastAsia="zh-CN"/>
        </w:rPr>
      </w:pPr>
    </w:p>
    <w:p w14:paraId="4A021503">
      <w:pPr>
        <w:spacing w:line="360" w:lineRule="auto"/>
        <w:jc w:val="left"/>
        <w:rPr>
          <w:rFonts w:hint="eastAsia" w:ascii="宋体" w:hAnsi="宋体" w:eastAsia="宋体" w:cs="宋体"/>
          <w:sz w:val="24"/>
          <w:szCs w:val="24"/>
          <w:u w:val="none"/>
          <w:lang w:val="en-US" w:eastAsia="zh-CN"/>
        </w:rPr>
      </w:pPr>
    </w:p>
    <w:p w14:paraId="4F160DB4">
      <w:pPr>
        <w:spacing w:line="360" w:lineRule="auto"/>
        <w:rPr>
          <w:rFonts w:hint="eastAsia" w:ascii="宋体" w:hAnsi="宋体" w:eastAsia="宋体" w:cs="宋体"/>
          <w:sz w:val="21"/>
          <w:szCs w:val="21"/>
          <w:lang w:val="zh-TW" w:eastAsia="zh-TW"/>
        </w:rPr>
      </w:pPr>
    </w:p>
    <w:p w14:paraId="7F836F29">
      <w:pPr>
        <w:spacing w:line="360" w:lineRule="auto"/>
        <w:rPr>
          <w:rFonts w:hint="eastAsia" w:ascii="宋体" w:hAnsi="宋体" w:eastAsia="宋体" w:cs="宋体"/>
          <w:b/>
          <w:bCs/>
          <w:sz w:val="21"/>
          <w:szCs w:val="21"/>
          <w:lang w:val="zh-TW" w:eastAsia="zh-CN"/>
        </w:rPr>
      </w:pPr>
      <w:r>
        <w:rPr>
          <w:rFonts w:hint="eastAsia" w:ascii="宋体" w:hAnsi="宋体" w:eastAsia="宋体" w:cs="宋体"/>
          <w:sz w:val="21"/>
          <w:szCs w:val="21"/>
          <w:lang w:val="zh-TW" w:eastAsia="zh-TW"/>
        </w:rPr>
        <w:t>涉及专机专用耗材、试剂、易损件等需填列报价，且承诺至少在质保期内按此价格执行。</w:t>
      </w:r>
      <w:r>
        <w:rPr>
          <w:rFonts w:hint="eastAsia" w:ascii="宋体" w:hAnsi="宋体" w:eastAsia="宋体" w:cs="宋体"/>
          <w:b/>
          <w:bCs/>
          <w:sz w:val="21"/>
          <w:szCs w:val="21"/>
          <w:lang w:val="zh-TW" w:eastAsia="zh-TW"/>
        </w:rPr>
        <w:t>若投标人所投产品不涉及专机专用耗材、试剂、易损件等，提供不涉及专机专用耗材、试剂及易损件的声明函。</w:t>
      </w:r>
      <w:r>
        <w:rPr>
          <w:rFonts w:hint="eastAsia" w:ascii="宋体" w:hAnsi="宋体" w:eastAsia="宋体" w:cs="宋体"/>
          <w:b/>
          <w:bCs/>
          <w:sz w:val="21"/>
          <w:szCs w:val="21"/>
          <w:lang w:val="zh-TW" w:eastAsia="zh-CN"/>
        </w:rPr>
        <w:t>（</w:t>
      </w:r>
      <w:r>
        <w:rPr>
          <w:rFonts w:hint="eastAsia" w:ascii="宋体" w:hAnsi="宋体" w:eastAsia="宋体" w:cs="宋体"/>
          <w:b/>
          <w:bCs/>
          <w:sz w:val="21"/>
          <w:szCs w:val="21"/>
          <w:lang w:val="en-US" w:eastAsia="zh-CN"/>
        </w:rPr>
        <w:t>提供承诺函</w:t>
      </w:r>
      <w:r>
        <w:rPr>
          <w:rFonts w:hint="eastAsia" w:ascii="宋体" w:hAnsi="宋体" w:eastAsia="宋体" w:cs="宋体"/>
          <w:b/>
          <w:bCs/>
          <w:sz w:val="21"/>
          <w:szCs w:val="21"/>
          <w:lang w:val="zh-TW" w:eastAsia="zh-CN"/>
        </w:rPr>
        <w:t>）</w:t>
      </w:r>
    </w:p>
    <w:p w14:paraId="46FA06D4">
      <w:pPr>
        <w:spacing w:line="360" w:lineRule="auto"/>
        <w:jc w:val="left"/>
        <w:rPr>
          <w:rFonts w:hint="eastAsia" w:ascii="仿宋" w:hAnsi="仿宋" w:eastAsia="仿宋" w:cs="仿宋"/>
          <w:b/>
          <w:bCs/>
          <w:color w:val="auto"/>
          <w:sz w:val="24"/>
          <w:highlight w:val="none"/>
          <w:lang w:eastAsia="zh-CN"/>
        </w:rPr>
      </w:pPr>
    </w:p>
    <w:p w14:paraId="612BCC58">
      <w:pPr>
        <w:spacing w:line="360" w:lineRule="auto"/>
        <w:jc w:val="left"/>
        <w:rPr>
          <w:rFonts w:hint="eastAsia" w:ascii="仿宋" w:hAnsi="仿宋" w:eastAsia="仿宋" w:cs="仿宋"/>
          <w:b/>
          <w:bCs/>
          <w:color w:val="auto"/>
          <w:sz w:val="24"/>
          <w:highlight w:val="none"/>
          <w:lang w:eastAsia="zh-CN"/>
        </w:rPr>
      </w:pPr>
    </w:p>
    <w:p w14:paraId="4849F96C">
      <w:pPr>
        <w:spacing w:line="360" w:lineRule="auto"/>
        <w:jc w:val="left"/>
        <w:rPr>
          <w:rFonts w:hint="eastAsia" w:ascii="仿宋" w:hAnsi="仿宋" w:eastAsia="仿宋" w:cs="仿宋"/>
          <w:b/>
          <w:bCs/>
          <w:color w:val="auto"/>
          <w:sz w:val="24"/>
          <w:highlight w:val="none"/>
          <w:lang w:eastAsia="zh-CN"/>
        </w:rPr>
      </w:pPr>
    </w:p>
    <w:p w14:paraId="3871D388">
      <w:pPr>
        <w:spacing w:line="360" w:lineRule="auto"/>
        <w:jc w:val="left"/>
        <w:rPr>
          <w:rFonts w:hint="eastAsia" w:ascii="仿宋" w:hAnsi="仿宋" w:eastAsia="仿宋" w:cs="仿宋"/>
          <w:b/>
          <w:bCs/>
          <w:color w:val="auto"/>
          <w:sz w:val="24"/>
          <w:highlight w:val="none"/>
          <w:lang w:eastAsia="zh-CN"/>
        </w:rPr>
      </w:pPr>
    </w:p>
    <w:p w14:paraId="563CAA51">
      <w:pPr>
        <w:spacing w:line="360" w:lineRule="auto"/>
        <w:jc w:val="left"/>
        <w:rPr>
          <w:rFonts w:hint="eastAsia" w:ascii="仿宋" w:hAnsi="仿宋" w:eastAsia="仿宋" w:cs="仿宋"/>
          <w:b/>
          <w:bCs/>
          <w:color w:val="auto"/>
          <w:sz w:val="24"/>
          <w:highlight w:val="none"/>
          <w:lang w:eastAsia="zh-CN"/>
        </w:rPr>
      </w:pPr>
    </w:p>
    <w:p w14:paraId="35AE0A12">
      <w:pPr>
        <w:spacing w:line="360" w:lineRule="auto"/>
        <w:jc w:val="left"/>
        <w:rPr>
          <w:rFonts w:hint="eastAsia" w:ascii="仿宋" w:hAnsi="仿宋" w:eastAsia="仿宋" w:cs="仿宋"/>
          <w:b/>
          <w:bCs/>
          <w:color w:val="auto"/>
          <w:sz w:val="24"/>
          <w:highlight w:val="none"/>
          <w:lang w:eastAsia="zh-CN"/>
        </w:rPr>
      </w:pPr>
    </w:p>
    <w:p w14:paraId="4498BE94">
      <w:pPr>
        <w:spacing w:line="360" w:lineRule="auto"/>
        <w:jc w:val="left"/>
        <w:rPr>
          <w:rFonts w:hint="eastAsia" w:ascii="仿宋" w:hAnsi="仿宋" w:eastAsia="仿宋" w:cs="仿宋"/>
          <w:b/>
          <w:bCs/>
          <w:color w:val="auto"/>
          <w:sz w:val="24"/>
          <w:highlight w:val="none"/>
          <w:lang w:eastAsia="zh-CN"/>
        </w:rPr>
      </w:pPr>
    </w:p>
    <w:p w14:paraId="118FABE2">
      <w:pPr>
        <w:spacing w:line="360" w:lineRule="auto"/>
        <w:jc w:val="center"/>
        <w:rPr>
          <w:rFonts w:hint="default" w:ascii="宋体" w:hAnsi="宋体" w:eastAsia="宋体" w:cs="宋体"/>
          <w:b/>
          <w:bCs/>
          <w:sz w:val="21"/>
          <w:szCs w:val="21"/>
          <w:lang w:val="en-US" w:eastAsia="zh-CN"/>
        </w:rPr>
        <w:sectPr>
          <w:headerReference r:id="rId5" w:type="default"/>
          <w:pgSz w:w="11900" w:h="16840"/>
          <w:pgMar w:top="1440" w:right="1800" w:bottom="1440" w:left="1800" w:header="0" w:footer="567" w:gutter="0"/>
          <w:cols w:space="720" w:num="1"/>
        </w:sectPr>
      </w:pPr>
      <w:r>
        <w:rPr>
          <w:rFonts w:hint="eastAsia" w:ascii="宋体" w:hAnsi="宋体" w:eastAsia="宋体" w:cs="宋体"/>
          <w:b/>
          <w:bCs/>
          <w:sz w:val="21"/>
          <w:szCs w:val="21"/>
          <w:lang w:val="en-US" w:eastAsia="zh-CN"/>
        </w:rPr>
        <w:t>供应商就上述内容自拟承诺函</w:t>
      </w:r>
    </w:p>
    <w:p w14:paraId="3FEC2736">
      <w:pPr>
        <w:spacing w:line="360" w:lineRule="auto"/>
        <w:jc w:val="left"/>
        <w:outlineLvl w:val="1"/>
        <w:rPr>
          <w:rStyle w:val="12"/>
          <w:rFonts w:hint="default" w:ascii="宋体" w:hAnsi="宋体" w:eastAsia="宋体" w:cs="宋体"/>
          <w:b/>
          <w:bCs/>
          <w:sz w:val="21"/>
          <w:szCs w:val="21"/>
          <w:lang w:val="en-US" w:eastAsia="zh-CN"/>
        </w:rPr>
      </w:pPr>
      <w:r>
        <w:rPr>
          <w:rStyle w:val="12"/>
          <w:rFonts w:hint="eastAsia" w:ascii="宋体" w:hAnsi="宋体" w:eastAsia="宋体" w:cs="宋体"/>
          <w:b/>
          <w:bCs/>
          <w:sz w:val="21"/>
          <w:szCs w:val="21"/>
          <w:lang w:val="en-US" w:eastAsia="zh-CN"/>
        </w:rPr>
        <w:t>二、承诺函</w:t>
      </w:r>
    </w:p>
    <w:p w14:paraId="6D2353C1">
      <w:pPr>
        <w:spacing w:line="360" w:lineRule="auto"/>
        <w:jc w:val="center"/>
        <w:outlineLvl w:val="1"/>
        <w:rPr>
          <w:rStyle w:val="12"/>
          <w:rFonts w:hint="eastAsia" w:ascii="宋体" w:hAnsi="宋体" w:eastAsia="宋体" w:cs="宋体"/>
          <w:b/>
          <w:bCs/>
          <w:sz w:val="28"/>
          <w:szCs w:val="28"/>
        </w:rPr>
      </w:pPr>
      <w:r>
        <w:rPr>
          <w:rStyle w:val="12"/>
          <w:rFonts w:hint="eastAsia" w:ascii="宋体" w:hAnsi="宋体" w:eastAsia="宋体" w:cs="宋体"/>
          <w:b/>
          <w:bCs/>
          <w:sz w:val="28"/>
          <w:szCs w:val="28"/>
        </w:rPr>
        <w:t>承诺函</w:t>
      </w:r>
    </w:p>
    <w:p w14:paraId="50C820A9">
      <w:pPr>
        <w:pStyle w:val="2"/>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中山市小榄人民医院钬激光治疗仪采购项目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2"/>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2"/>
        <w:spacing w:line="360" w:lineRule="auto"/>
        <w:jc w:val="left"/>
        <w:rPr>
          <w:rFonts w:hint="eastAsia" w:ascii="宋体" w:hAnsi="宋体" w:eastAsia="宋体" w:cs="宋体"/>
          <w:sz w:val="24"/>
        </w:rPr>
      </w:pPr>
      <w:r>
        <w:rPr>
          <w:rFonts w:hint="eastAsia" w:ascii="宋体" w:hAnsi="宋体" w:eastAsia="宋体" w:cs="宋体"/>
          <w:bCs/>
          <w:sz w:val="24"/>
        </w:rPr>
        <w:t>时间：</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17857"/>
      <w:bookmarkStart w:id="5" w:name="_Toc22676"/>
      <w:bookmarkStart w:id="6" w:name="_Toc31838"/>
      <w:bookmarkStart w:id="7" w:name="_Toc30971"/>
    </w:p>
    <w:p w14:paraId="69375DCA">
      <w:pPr>
        <w:spacing w:line="360" w:lineRule="auto"/>
        <w:jc w:val="left"/>
        <w:outlineLvl w:val="1"/>
        <w:rPr>
          <w:rFonts w:hint="eastAsia" w:ascii="宋体" w:hAnsi="宋体" w:eastAsia="宋体" w:cs="宋体"/>
          <w:b/>
          <w:bCs/>
          <w:color w:val="auto"/>
          <w:sz w:val="21"/>
          <w:szCs w:val="21"/>
        </w:rPr>
      </w:pPr>
      <w:bookmarkStart w:id="8" w:name="_Toc4305"/>
      <w:r>
        <w:rPr>
          <w:rStyle w:val="12"/>
          <w:rFonts w:hint="eastAsia" w:ascii="宋体" w:hAnsi="宋体" w:eastAsia="宋体" w:cs="宋体"/>
          <w:b/>
          <w:bCs/>
          <w:sz w:val="21"/>
          <w:szCs w:val="21"/>
          <w:lang w:val="en-US" w:eastAsia="zh-CN"/>
        </w:rPr>
        <w:t>三</w:t>
      </w:r>
      <w:r>
        <w:rPr>
          <w:rStyle w:val="12"/>
          <w:rFonts w:hint="eastAsia" w:ascii="宋体" w:hAnsi="宋体" w:eastAsia="宋体" w:cs="宋体"/>
          <w:b/>
          <w:bCs/>
          <w:sz w:val="21"/>
          <w:szCs w:val="21"/>
        </w:rPr>
        <w:t>、具有独立承担民事责任的能力</w:t>
      </w:r>
      <w:bookmarkEnd w:id="4"/>
      <w:bookmarkEnd w:id="5"/>
      <w:bookmarkEnd w:id="6"/>
      <w:bookmarkEnd w:id="7"/>
      <w:bookmarkEnd w:id="8"/>
      <w:r>
        <w:rPr>
          <w:rFonts w:hint="eastAsia" w:ascii="宋体" w:hAnsi="宋体" w:eastAsia="宋体" w:cs="宋体"/>
          <w:b/>
          <w:bCs/>
          <w:color w:val="auto"/>
          <w:sz w:val="21"/>
          <w:szCs w:val="21"/>
        </w:rPr>
        <w:t>(</w:t>
      </w:r>
      <w:r>
        <w:rPr>
          <w:rStyle w:val="12"/>
          <w:rFonts w:hint="eastAsia" w:ascii="宋体" w:hAnsi="宋体" w:eastAsia="宋体" w:cs="宋体"/>
          <w:b/>
          <w:bCs/>
          <w:sz w:val="21"/>
          <w:szCs w:val="21"/>
        </w:rPr>
        <w:t>营业执照</w:t>
      </w:r>
      <w:r>
        <w:rPr>
          <w:rStyle w:val="12"/>
          <w:rFonts w:hint="eastAsia" w:ascii="宋体" w:hAnsi="宋体" w:eastAsia="宋体" w:cs="宋体"/>
          <w:b/>
          <w:bCs/>
          <w:sz w:val="21"/>
          <w:szCs w:val="21"/>
          <w:lang w:eastAsia="zh-CN"/>
        </w:rPr>
        <w:t>、</w:t>
      </w:r>
      <w:r>
        <w:rPr>
          <w:rStyle w:val="12"/>
          <w:rFonts w:hint="eastAsia" w:ascii="宋体" w:hAnsi="宋体" w:eastAsia="宋体" w:cs="宋体"/>
          <w:b/>
          <w:bCs/>
          <w:sz w:val="21"/>
          <w:szCs w:val="21"/>
          <w:lang w:val="en-US" w:eastAsia="zh-CN"/>
        </w:rPr>
        <w:t>相关资质证件等</w:t>
      </w:r>
      <w:r>
        <w:rPr>
          <w:rFonts w:hint="eastAsia" w:ascii="宋体" w:hAnsi="宋体" w:eastAsia="宋体" w:cs="宋体"/>
          <w:b/>
          <w:bCs/>
          <w:color w:val="auto"/>
          <w:sz w:val="21"/>
          <w:szCs w:val="21"/>
        </w:rPr>
        <w:t>)</w:t>
      </w:r>
    </w:p>
    <w:p w14:paraId="1C9C6970">
      <w:pPr>
        <w:spacing w:line="360" w:lineRule="auto"/>
        <w:jc w:val="both"/>
        <w:outlineLvl w:val="1"/>
        <w:rPr>
          <w:rStyle w:val="12"/>
          <w:rFonts w:hint="eastAsia" w:ascii="宋体" w:hAnsi="宋体" w:eastAsia="宋体" w:cs="宋体"/>
          <w:sz w:val="32"/>
          <w:szCs w:val="28"/>
        </w:rPr>
      </w:pPr>
      <w:r>
        <w:rPr>
          <w:rFonts w:hint="eastAsia" w:ascii="宋体" w:hAnsi="宋体" w:eastAsia="宋体" w:cs="宋体"/>
          <w:b/>
          <w:bCs/>
        </w:rPr>
        <w:br w:type="page"/>
      </w:r>
      <w:bookmarkStart w:id="9" w:name="_Toc13706"/>
      <w:bookmarkStart w:id="10" w:name="_Toc25357"/>
      <w:bookmarkStart w:id="11" w:name="_Toc13904"/>
      <w:bookmarkStart w:id="12" w:name="_Toc30158"/>
    </w:p>
    <w:bookmarkEnd w:id="9"/>
    <w:bookmarkEnd w:id="10"/>
    <w:bookmarkEnd w:id="11"/>
    <w:bookmarkEnd w:id="12"/>
    <w:p w14:paraId="501AE4FF">
      <w:pPr>
        <w:pStyle w:val="7"/>
        <w:spacing w:line="360" w:lineRule="auto"/>
        <w:ind w:left="0" w:leftChars="0" w:firstLine="0" w:firstLineChars="0"/>
        <w:jc w:val="both"/>
        <w:outlineLvl w:val="1"/>
        <w:rPr>
          <w:rFonts w:hint="eastAsia" w:ascii="宋体" w:hAnsi="宋体" w:eastAsia="宋体" w:cs="宋体"/>
          <w:color w:val="auto"/>
          <w:sz w:val="21"/>
          <w:szCs w:val="21"/>
        </w:rPr>
      </w:pPr>
      <w:bookmarkStart w:id="13" w:name="_Toc27661"/>
      <w:bookmarkStart w:id="14" w:name="_Toc20589"/>
      <w:bookmarkStart w:id="15" w:name="_Toc11351"/>
      <w:bookmarkStart w:id="16" w:name="_Toc25638"/>
      <w:bookmarkStart w:id="17" w:name="_Toc15526"/>
      <w:bookmarkStart w:id="18" w:name="_Toc12015"/>
      <w:r>
        <w:rPr>
          <w:rStyle w:val="12"/>
          <w:rFonts w:hint="eastAsia" w:ascii="宋体" w:hAnsi="宋体" w:eastAsia="宋体" w:cs="宋体"/>
          <w:b/>
          <w:bCs/>
          <w:sz w:val="21"/>
          <w:szCs w:val="21"/>
          <w:lang w:val="en-US" w:eastAsia="zh-CN"/>
        </w:rPr>
        <w:t>四、</w:t>
      </w:r>
      <w:r>
        <w:rPr>
          <w:rStyle w:val="12"/>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1"/>
        <w:rPr>
          <w:rFonts w:hint="eastAsia" w:ascii="宋体" w:hAnsi="宋体" w:eastAsia="宋体" w:cs="宋体"/>
          <w:lang w:eastAsia="zh-CN"/>
        </w:rPr>
      </w:pPr>
    </w:p>
    <w:p w14:paraId="67F29B45">
      <w:pPr>
        <w:pStyle w:val="13"/>
        <w:spacing w:line="360" w:lineRule="auto"/>
        <w:jc w:val="center"/>
        <w:rPr>
          <w:rStyle w:val="12"/>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ABF170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DD92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4C024F93">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03E13664">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0F047DE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160D4490">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6313C46B">
      <w:pPr>
        <w:pStyle w:val="2"/>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2D52336">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中山市小榄人民医院钬激光治疗仪采购项目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1"/>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2041"/>
      <w:bookmarkStart w:id="20" w:name="_Toc1074"/>
      <w:bookmarkStart w:id="21" w:name="_Toc23967"/>
      <w:bookmarkStart w:id="22" w:name="_Toc12967"/>
      <w:bookmarkStart w:id="23" w:name="_Toc26969"/>
      <w:bookmarkStart w:id="24" w:name="_Toc16435"/>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bookmarkStart w:id="25" w:name="_Toc15508"/>
      <w:bookmarkStart w:id="26" w:name="_Toc23146"/>
      <w:r>
        <w:rPr>
          <w:rStyle w:val="12"/>
          <w:rFonts w:hint="eastAsia" w:hAnsi="宋体" w:cs="宋体"/>
          <w:b/>
          <w:bCs/>
          <w:color w:val="auto"/>
          <w:kern w:val="2"/>
          <w:sz w:val="21"/>
          <w:szCs w:val="21"/>
          <w:lang w:val="en-US" w:eastAsia="zh-CN"/>
        </w:rPr>
        <w:t>七、</w:t>
      </w:r>
      <w:bookmarkEnd w:id="25"/>
      <w:bookmarkEnd w:id="26"/>
      <w:r>
        <w:rPr>
          <w:rStyle w:val="12"/>
          <w:rFonts w:hint="eastAsia" w:hAnsi="宋体" w:cs="宋体"/>
          <w:b/>
          <w:bCs/>
          <w:color w:val="auto"/>
          <w:kern w:val="2"/>
          <w:sz w:val="21"/>
          <w:szCs w:val="21"/>
          <w:lang w:val="en-US" w:eastAsia="zh-CN"/>
        </w:rPr>
        <w:t>厂家资质证件（包括但不限于营业执照、医疗器械生产许可证等）</w:t>
      </w:r>
    </w:p>
    <w:p w14:paraId="62A90F93">
      <w:pPr>
        <w:rPr>
          <w:rFonts w:hint="eastAsia" w:ascii="仿宋" w:hAnsi="仿宋" w:eastAsia="仿宋" w:cs="仿宋"/>
          <w:sz w:val="28"/>
          <w:szCs w:val="28"/>
        </w:rPr>
      </w:pPr>
    </w:p>
    <w:p w14:paraId="1D63D348">
      <w:pPr>
        <w:rPr>
          <w:rFonts w:hint="eastAsia" w:ascii="仿宋" w:hAnsi="仿宋" w:eastAsia="仿宋" w:cs="仿宋"/>
          <w:sz w:val="28"/>
          <w:szCs w:val="28"/>
        </w:rPr>
      </w:pPr>
    </w:p>
    <w:p w14:paraId="179C689E">
      <w:pPr>
        <w:rPr>
          <w:rFonts w:hint="eastAsia" w:ascii="仿宋" w:hAnsi="仿宋" w:eastAsia="仿宋" w:cs="仿宋"/>
          <w:sz w:val="28"/>
          <w:szCs w:val="28"/>
        </w:rPr>
      </w:pPr>
    </w:p>
    <w:p w14:paraId="49465675">
      <w:pPr>
        <w:rPr>
          <w:rFonts w:hint="eastAsia" w:ascii="仿宋" w:hAnsi="仿宋" w:eastAsia="仿宋" w:cs="仿宋"/>
          <w:sz w:val="28"/>
          <w:szCs w:val="28"/>
        </w:rPr>
      </w:pPr>
    </w:p>
    <w:p w14:paraId="05395786">
      <w:pPr>
        <w:rPr>
          <w:rFonts w:hint="eastAsia" w:ascii="仿宋" w:hAnsi="仿宋" w:eastAsia="仿宋" w:cs="仿宋"/>
          <w:sz w:val="28"/>
          <w:szCs w:val="28"/>
        </w:rPr>
      </w:pPr>
    </w:p>
    <w:p w14:paraId="6637538D">
      <w:pPr>
        <w:rPr>
          <w:rFonts w:hint="eastAsia" w:ascii="仿宋" w:hAnsi="仿宋" w:eastAsia="仿宋" w:cs="仿宋"/>
          <w:sz w:val="28"/>
          <w:szCs w:val="28"/>
        </w:rPr>
      </w:pPr>
    </w:p>
    <w:p w14:paraId="3591243D">
      <w:pPr>
        <w:rPr>
          <w:rFonts w:hint="eastAsia" w:ascii="仿宋" w:hAnsi="仿宋" w:eastAsia="仿宋" w:cs="仿宋"/>
          <w:sz w:val="28"/>
          <w:szCs w:val="28"/>
        </w:rPr>
      </w:pPr>
    </w:p>
    <w:p w14:paraId="1F623EB0">
      <w:pPr>
        <w:rPr>
          <w:rFonts w:hint="eastAsia" w:ascii="仿宋" w:hAnsi="仿宋" w:eastAsia="仿宋" w:cs="仿宋"/>
          <w:sz w:val="28"/>
          <w:szCs w:val="28"/>
        </w:rPr>
      </w:pPr>
    </w:p>
    <w:p w14:paraId="2D5E97F1">
      <w:pPr>
        <w:rPr>
          <w:rFonts w:hint="eastAsia" w:ascii="仿宋" w:hAnsi="仿宋" w:eastAsia="仿宋" w:cs="仿宋"/>
          <w:sz w:val="28"/>
          <w:szCs w:val="28"/>
        </w:rPr>
      </w:pPr>
    </w:p>
    <w:p w14:paraId="2244776E">
      <w:pPr>
        <w:rPr>
          <w:rFonts w:hint="eastAsia" w:ascii="仿宋" w:hAnsi="仿宋" w:eastAsia="仿宋" w:cs="仿宋"/>
          <w:sz w:val="28"/>
          <w:szCs w:val="28"/>
        </w:rPr>
      </w:pPr>
    </w:p>
    <w:p w14:paraId="42FA5DA5">
      <w:pPr>
        <w:rPr>
          <w:rFonts w:hint="eastAsia" w:ascii="仿宋" w:hAnsi="仿宋" w:eastAsia="仿宋" w:cs="仿宋"/>
          <w:sz w:val="28"/>
          <w:szCs w:val="28"/>
        </w:rPr>
      </w:pPr>
    </w:p>
    <w:p w14:paraId="6459ABEE">
      <w:pPr>
        <w:rPr>
          <w:rFonts w:hint="eastAsia" w:ascii="仿宋" w:hAnsi="仿宋" w:eastAsia="仿宋" w:cs="仿宋"/>
          <w:sz w:val="28"/>
          <w:szCs w:val="28"/>
        </w:rPr>
      </w:pPr>
    </w:p>
    <w:p w14:paraId="4DA3CA23">
      <w:pPr>
        <w:rPr>
          <w:rFonts w:hint="eastAsia" w:ascii="仿宋" w:hAnsi="仿宋" w:eastAsia="仿宋" w:cs="仿宋"/>
          <w:sz w:val="28"/>
          <w:szCs w:val="28"/>
        </w:rPr>
      </w:pPr>
    </w:p>
    <w:p w14:paraId="3314611F">
      <w:pPr>
        <w:rPr>
          <w:rFonts w:hint="eastAsia" w:ascii="仿宋" w:hAnsi="仿宋" w:eastAsia="仿宋" w:cs="仿宋"/>
          <w:sz w:val="28"/>
          <w:szCs w:val="28"/>
        </w:rPr>
      </w:pPr>
    </w:p>
    <w:p w14:paraId="6F664304">
      <w:pPr>
        <w:rPr>
          <w:rFonts w:hint="eastAsia" w:ascii="仿宋" w:hAnsi="仿宋" w:eastAsia="仿宋" w:cs="仿宋"/>
          <w:sz w:val="28"/>
          <w:szCs w:val="28"/>
        </w:rPr>
      </w:pPr>
    </w:p>
    <w:p w14:paraId="2A1CF63E">
      <w:pPr>
        <w:rPr>
          <w:rFonts w:hint="eastAsia" w:ascii="仿宋" w:hAnsi="仿宋" w:eastAsia="仿宋" w:cs="仿宋"/>
          <w:sz w:val="28"/>
          <w:szCs w:val="28"/>
        </w:rPr>
      </w:pPr>
    </w:p>
    <w:p w14:paraId="151AB501">
      <w:pPr>
        <w:rPr>
          <w:rFonts w:hint="eastAsia" w:ascii="仿宋" w:hAnsi="仿宋" w:eastAsia="仿宋" w:cs="仿宋"/>
          <w:sz w:val="28"/>
          <w:szCs w:val="28"/>
        </w:rPr>
      </w:pPr>
    </w:p>
    <w:p w14:paraId="3C1C9598">
      <w:pPr>
        <w:rPr>
          <w:rFonts w:hint="eastAsia" w:ascii="仿宋" w:hAnsi="仿宋" w:eastAsia="仿宋" w:cs="仿宋"/>
          <w:sz w:val="28"/>
          <w:szCs w:val="28"/>
        </w:rPr>
      </w:pPr>
    </w:p>
    <w:p w14:paraId="3DA084D1">
      <w:pPr>
        <w:rPr>
          <w:rFonts w:hint="eastAsia" w:ascii="仿宋" w:hAnsi="仿宋" w:eastAsia="仿宋" w:cs="仿宋"/>
          <w:sz w:val="28"/>
          <w:szCs w:val="28"/>
        </w:rPr>
      </w:pPr>
    </w:p>
    <w:p w14:paraId="71A87848">
      <w:pPr>
        <w:rPr>
          <w:rFonts w:hint="eastAsia" w:ascii="仿宋" w:hAnsi="仿宋" w:eastAsia="仿宋" w:cs="仿宋"/>
          <w:sz w:val="28"/>
          <w:szCs w:val="28"/>
        </w:rPr>
      </w:pPr>
    </w:p>
    <w:p w14:paraId="5F15AFE0">
      <w:pPr>
        <w:rPr>
          <w:rFonts w:hint="eastAsia" w:ascii="仿宋" w:hAnsi="仿宋" w:eastAsia="仿宋" w:cs="仿宋"/>
          <w:sz w:val="28"/>
          <w:szCs w:val="28"/>
        </w:rPr>
      </w:pPr>
    </w:p>
    <w:p w14:paraId="62CAA2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八、各级经销商资质证件（包括但不限于营业执照、医疗器械经营许可证、备案等）</w:t>
      </w:r>
    </w:p>
    <w:p w14:paraId="758EE969">
      <w:pPr>
        <w:rPr>
          <w:rFonts w:hint="eastAsia" w:ascii="仿宋" w:hAnsi="仿宋" w:eastAsia="仿宋" w:cs="仿宋"/>
          <w:sz w:val="28"/>
          <w:szCs w:val="28"/>
        </w:rPr>
      </w:pPr>
    </w:p>
    <w:p w14:paraId="39B9B3FA">
      <w:pPr>
        <w:rPr>
          <w:rFonts w:hint="eastAsia" w:ascii="仿宋" w:hAnsi="仿宋" w:eastAsia="仿宋" w:cs="仿宋"/>
          <w:sz w:val="28"/>
          <w:szCs w:val="28"/>
        </w:rPr>
      </w:pPr>
    </w:p>
    <w:p w14:paraId="56C8CEDC">
      <w:pPr>
        <w:rPr>
          <w:rFonts w:hint="eastAsia" w:ascii="仿宋" w:hAnsi="仿宋" w:eastAsia="仿宋" w:cs="仿宋"/>
          <w:sz w:val="28"/>
          <w:szCs w:val="28"/>
        </w:rPr>
      </w:pPr>
    </w:p>
    <w:p w14:paraId="38F9BBCF">
      <w:pPr>
        <w:rPr>
          <w:rFonts w:hint="eastAsia" w:ascii="仿宋" w:hAnsi="仿宋" w:eastAsia="仿宋" w:cs="仿宋"/>
          <w:sz w:val="28"/>
          <w:szCs w:val="28"/>
        </w:rPr>
      </w:pPr>
    </w:p>
    <w:p w14:paraId="41ABBEDF">
      <w:pPr>
        <w:rPr>
          <w:rFonts w:hint="eastAsia" w:ascii="仿宋" w:hAnsi="仿宋" w:eastAsia="仿宋" w:cs="仿宋"/>
          <w:sz w:val="28"/>
          <w:szCs w:val="28"/>
        </w:rPr>
      </w:pPr>
    </w:p>
    <w:p w14:paraId="4D8B5B11">
      <w:pPr>
        <w:rPr>
          <w:rFonts w:hint="eastAsia" w:ascii="仿宋" w:hAnsi="仿宋" w:eastAsia="仿宋" w:cs="仿宋"/>
          <w:sz w:val="28"/>
          <w:szCs w:val="28"/>
        </w:rPr>
      </w:pPr>
    </w:p>
    <w:p w14:paraId="3198D29B">
      <w:pPr>
        <w:rPr>
          <w:rFonts w:hint="eastAsia" w:ascii="仿宋" w:hAnsi="仿宋" w:eastAsia="仿宋" w:cs="仿宋"/>
          <w:sz w:val="28"/>
          <w:szCs w:val="28"/>
        </w:rPr>
      </w:pPr>
    </w:p>
    <w:p w14:paraId="3097CF90">
      <w:pPr>
        <w:rPr>
          <w:rFonts w:hint="eastAsia" w:ascii="仿宋" w:hAnsi="仿宋" w:eastAsia="仿宋" w:cs="仿宋"/>
          <w:sz w:val="28"/>
          <w:szCs w:val="28"/>
        </w:rPr>
      </w:pPr>
    </w:p>
    <w:p w14:paraId="4F7D803A">
      <w:pPr>
        <w:rPr>
          <w:rFonts w:hint="eastAsia" w:ascii="仿宋" w:hAnsi="仿宋" w:eastAsia="仿宋" w:cs="仿宋"/>
          <w:sz w:val="28"/>
          <w:szCs w:val="28"/>
        </w:rPr>
      </w:pPr>
    </w:p>
    <w:p w14:paraId="5B9C41A2">
      <w:pPr>
        <w:rPr>
          <w:rFonts w:hint="eastAsia" w:ascii="仿宋" w:hAnsi="仿宋" w:eastAsia="仿宋" w:cs="仿宋"/>
          <w:sz w:val="28"/>
          <w:szCs w:val="28"/>
        </w:rPr>
      </w:pPr>
    </w:p>
    <w:p w14:paraId="1BCF182C">
      <w:pPr>
        <w:rPr>
          <w:rFonts w:hint="eastAsia" w:ascii="仿宋" w:hAnsi="仿宋" w:eastAsia="仿宋" w:cs="仿宋"/>
          <w:sz w:val="28"/>
          <w:szCs w:val="28"/>
        </w:rPr>
      </w:pPr>
    </w:p>
    <w:p w14:paraId="36261CE0">
      <w:pPr>
        <w:rPr>
          <w:rFonts w:hint="eastAsia" w:ascii="仿宋" w:hAnsi="仿宋" w:eastAsia="仿宋" w:cs="仿宋"/>
          <w:sz w:val="28"/>
          <w:szCs w:val="28"/>
        </w:rPr>
      </w:pPr>
    </w:p>
    <w:p w14:paraId="4C069719">
      <w:pPr>
        <w:rPr>
          <w:rFonts w:hint="eastAsia" w:ascii="仿宋" w:hAnsi="仿宋" w:eastAsia="仿宋" w:cs="仿宋"/>
          <w:sz w:val="28"/>
          <w:szCs w:val="28"/>
        </w:rPr>
      </w:pPr>
    </w:p>
    <w:p w14:paraId="52BF4698">
      <w:pPr>
        <w:rPr>
          <w:rFonts w:hint="eastAsia" w:ascii="仿宋" w:hAnsi="仿宋" w:eastAsia="仿宋" w:cs="仿宋"/>
          <w:sz w:val="28"/>
          <w:szCs w:val="28"/>
        </w:rPr>
      </w:pPr>
    </w:p>
    <w:p w14:paraId="356D33BE">
      <w:pPr>
        <w:rPr>
          <w:rFonts w:hint="eastAsia" w:ascii="仿宋" w:hAnsi="仿宋" w:eastAsia="仿宋" w:cs="仿宋"/>
          <w:sz w:val="28"/>
          <w:szCs w:val="28"/>
        </w:rPr>
      </w:pPr>
    </w:p>
    <w:p w14:paraId="67A8D0D8">
      <w:pPr>
        <w:rPr>
          <w:rFonts w:hint="eastAsia" w:ascii="仿宋" w:hAnsi="仿宋" w:eastAsia="仿宋" w:cs="仿宋"/>
          <w:sz w:val="28"/>
          <w:szCs w:val="28"/>
        </w:rPr>
      </w:pPr>
    </w:p>
    <w:p w14:paraId="35DEAEED">
      <w:pPr>
        <w:rPr>
          <w:rFonts w:hint="eastAsia" w:ascii="仿宋" w:hAnsi="仿宋" w:eastAsia="仿宋" w:cs="仿宋"/>
          <w:sz w:val="28"/>
          <w:szCs w:val="28"/>
        </w:rPr>
      </w:pPr>
    </w:p>
    <w:p w14:paraId="3E56C59D">
      <w:pPr>
        <w:rPr>
          <w:rFonts w:hint="eastAsia" w:ascii="仿宋" w:hAnsi="仿宋" w:eastAsia="仿宋" w:cs="仿宋"/>
          <w:sz w:val="28"/>
          <w:szCs w:val="28"/>
        </w:rPr>
      </w:pPr>
    </w:p>
    <w:p w14:paraId="3A1A300B">
      <w:pPr>
        <w:rPr>
          <w:rFonts w:hint="eastAsia" w:ascii="仿宋" w:hAnsi="仿宋" w:eastAsia="仿宋" w:cs="仿宋"/>
          <w:sz w:val="28"/>
          <w:szCs w:val="28"/>
        </w:rPr>
      </w:pPr>
    </w:p>
    <w:p w14:paraId="44AE20A6">
      <w:pPr>
        <w:rPr>
          <w:rFonts w:hint="eastAsia" w:ascii="仿宋" w:hAnsi="仿宋" w:eastAsia="仿宋" w:cs="仿宋"/>
          <w:sz w:val="28"/>
          <w:szCs w:val="28"/>
        </w:rPr>
      </w:pPr>
    </w:p>
    <w:p w14:paraId="0947D71B">
      <w:pPr>
        <w:rPr>
          <w:rFonts w:hint="eastAsia" w:ascii="仿宋" w:hAnsi="仿宋" w:eastAsia="仿宋" w:cs="仿宋"/>
          <w:sz w:val="28"/>
          <w:szCs w:val="28"/>
        </w:rPr>
      </w:pP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default"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九、所投产品医疗器械注册证/备案证明材料   （包括所投的通用耗材（如有））</w:t>
      </w:r>
    </w:p>
    <w:p w14:paraId="19AA572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507A8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85B4B6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75CA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ED3BA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EC451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0A944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5E7AC7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34986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C94351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6C380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B4CF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6854DC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067B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314F6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4368C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793C4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92288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064B7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1C020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3D4119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CF3DC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B0B5C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D6D45D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FC49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807E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C51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F8B7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2"/>
          <w:rFonts w:hint="eastAsia" w:hAnsi="宋体" w:cs="宋体"/>
          <w:b/>
          <w:bCs/>
          <w:color w:val="auto"/>
          <w:kern w:val="2"/>
          <w:sz w:val="21"/>
          <w:szCs w:val="21"/>
          <w:lang w:val="en-US" w:eastAsia="zh-CN"/>
        </w:rPr>
        <w:t>十、相关授权</w:t>
      </w:r>
      <w:r>
        <w:rPr>
          <w:rStyle w:val="12"/>
          <w:rFonts w:hint="eastAsia" w:hAnsi="宋体" w:cs="宋体"/>
          <w:b/>
          <w:bCs/>
          <w:color w:val="auto"/>
          <w:kern w:val="2"/>
          <w:sz w:val="21"/>
          <w:szCs w:val="21"/>
          <w:lang w:val="en-US" w:eastAsia="zh-CN"/>
        </w:rPr>
        <w:br w:type="page"/>
      </w:r>
      <w:r>
        <w:rPr>
          <w:rStyle w:val="12"/>
          <w:rFonts w:hint="eastAsia" w:hAnsi="宋体" w:cs="宋体"/>
          <w:b/>
          <w:bCs/>
          <w:color w:val="auto"/>
          <w:kern w:val="2"/>
          <w:sz w:val="21"/>
          <w:szCs w:val="21"/>
          <w:lang w:val="en-US" w:eastAsia="zh-CN"/>
        </w:rPr>
        <w:t>十一、采购需求偏离表</w:t>
      </w:r>
      <w:bookmarkEnd w:id="19"/>
      <w:bookmarkEnd w:id="20"/>
      <w:bookmarkEnd w:id="21"/>
      <w:bookmarkEnd w:id="22"/>
      <w:bookmarkEnd w:id="23"/>
      <w:bookmarkEnd w:id="24"/>
    </w:p>
    <w:p w14:paraId="07AAD2DA">
      <w:pPr>
        <w:pStyle w:val="2"/>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1、请按采购需求的要求逐条响应，正负偏离参数请备注说明。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default"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2、其中带★的参数是必须完全响应的参数。▲为重要参数。</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3、所投产品的参数满足率≥90%方视为满足需求的合格产品。</w:t>
      </w:r>
    </w:p>
    <w:p w14:paraId="0DEF01B2">
      <w:pPr>
        <w:pStyle w:val="5"/>
        <w:rPr>
          <w:rFonts w:hint="eastAsia"/>
          <w:lang w:val="en-US" w:eastAsia="zh-CN"/>
        </w:rPr>
      </w:pPr>
    </w:p>
    <w:tbl>
      <w:tblPr>
        <w:tblStyle w:val="8"/>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84"/>
        <w:gridCol w:w="5258"/>
        <w:gridCol w:w="1677"/>
        <w:gridCol w:w="1506"/>
      </w:tblGrid>
      <w:tr w14:paraId="218C06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83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序号</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采购</w:t>
            </w:r>
            <w:r>
              <w:rPr>
                <w:rStyle w:val="12"/>
                <w:rFonts w:hint="eastAsia" w:ascii="宋体" w:hAnsi="宋体" w:eastAsia="宋体" w:cs="宋体"/>
                <w:b w:val="0"/>
                <w:bCs w:val="0"/>
                <w:color w:val="auto"/>
                <w:kern w:val="2"/>
                <w:sz w:val="21"/>
                <w:szCs w:val="21"/>
                <w:lang w:val="zh-TW" w:eastAsia="zh-CN"/>
              </w:rPr>
              <w:t>需求的</w:t>
            </w:r>
            <w:r>
              <w:rPr>
                <w:rStyle w:val="12"/>
                <w:rFonts w:hint="eastAsia" w:ascii="宋体" w:hAnsi="宋体" w:eastAsia="宋体" w:cs="宋体"/>
                <w:b w:val="0"/>
                <w:bCs w:val="0"/>
                <w:color w:val="auto"/>
                <w:kern w:val="2"/>
                <w:sz w:val="21"/>
                <w:szCs w:val="21"/>
                <w:lang w:val="zh-TW" w:eastAsia="zh-TW"/>
              </w:rPr>
              <w:t>要求</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737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zh-TW" w:eastAsia="zh-CN"/>
              </w:rPr>
            </w:pPr>
            <w:r>
              <w:rPr>
                <w:rStyle w:val="12"/>
                <w:rFonts w:hint="eastAsia" w:ascii="宋体" w:hAnsi="宋体" w:eastAsia="宋体" w:cs="宋体"/>
                <w:b w:val="0"/>
                <w:bCs w:val="0"/>
                <w:color w:val="auto"/>
                <w:kern w:val="2"/>
                <w:sz w:val="21"/>
                <w:szCs w:val="21"/>
                <w:lang w:val="zh-TW" w:eastAsia="zh-CN"/>
              </w:rPr>
              <w:t>完全响应或</w:t>
            </w:r>
          </w:p>
          <w:p w14:paraId="43D171E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67A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偏离情况</w:t>
            </w:r>
          </w:p>
        </w:tc>
      </w:tr>
      <w:tr w14:paraId="65937C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72"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B58D37">
            <w:pPr>
              <w:jc w:val="left"/>
            </w:pPr>
            <w:r>
              <w:rPr>
                <w:b/>
              </w:rPr>
              <w:t>一、总则：</w:t>
            </w:r>
          </w:p>
        </w:tc>
      </w:tr>
      <w:tr w14:paraId="721E32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233569">
            <w:pPr>
              <w:jc w:val="center"/>
            </w:pPr>
            <w: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FF040C">
            <w: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6EF07A"/>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95241"/>
        </w:tc>
      </w:tr>
      <w:tr w14:paraId="546002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EBA4EB">
            <w:pPr>
              <w:jc w:val="center"/>
            </w:pPr>
            <w: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C553F24">
            <w: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0D9D8A"/>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2C3536"/>
        </w:tc>
      </w:tr>
      <w:tr w14:paraId="73F778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94F209">
            <w:pPr>
              <w:jc w:val="center"/>
            </w:pPr>
            <w: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C468D7">
            <w:r>
              <w:t>★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8B07E6"/>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9055BE"/>
        </w:tc>
      </w:tr>
      <w:tr w14:paraId="20F655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B8D7A">
            <w:pPr>
              <w:jc w:val="center"/>
            </w:pPr>
            <w: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9D9189A">
            <w:r>
              <w:t>本文的“质保期”是指中标标的物经约定的验收机构完成验收之日起算，截止承诺的期限。</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FA82B"/>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2713E"/>
        </w:tc>
      </w:tr>
      <w:tr w14:paraId="799676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993183">
            <w:pPr>
              <w:jc w:val="left"/>
            </w:pPr>
            <w:r>
              <w:rPr>
                <w:b/>
              </w:rPr>
              <w:t>二、基本需求</w:t>
            </w:r>
          </w:p>
        </w:tc>
      </w:tr>
      <w:tr w14:paraId="4CE36B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1F6D54">
            <w:pPr>
              <w:jc w:val="center"/>
            </w:pPr>
            <w:r>
              <w:t>1</w:t>
            </w:r>
          </w:p>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068F65">
            <w:r>
              <w:t>核心产品：钬激光治疗仪</w:t>
            </w:r>
          </w:p>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C1FB10"/>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A68E7"/>
        </w:tc>
      </w:tr>
      <w:tr w14:paraId="6B5D60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7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46E573A">
            <w:pPr>
              <w:jc w:val="center"/>
            </w:pPr>
            <w:r>
              <w:t>2</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tbl>
            <w:tblPr>
              <w:tblStyle w:val="9"/>
              <w:tblW w:w="4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5"/>
              <w:gridCol w:w="1693"/>
              <w:gridCol w:w="1474"/>
            </w:tblGrid>
            <w:tr w14:paraId="2C3D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2" w:hRule="atLeast"/>
                <w:jc w:val="center"/>
              </w:trPr>
              <w:tc>
                <w:tcPr>
                  <w:tcW w:w="1625" w:type="dxa"/>
                </w:tcPr>
                <w:p w14:paraId="7474D141">
                  <w:pPr>
                    <w:rPr>
                      <w:rFonts w:hint="eastAsia"/>
                    </w:rPr>
                  </w:pPr>
                  <w:r>
                    <w:rPr>
                      <w:rFonts w:hint="eastAsia"/>
                    </w:rPr>
                    <w:t>项目名称</w:t>
                  </w:r>
                </w:p>
              </w:tc>
              <w:tc>
                <w:tcPr>
                  <w:tcW w:w="1693" w:type="dxa"/>
                </w:tcPr>
                <w:p w14:paraId="5291AE2D">
                  <w:pPr>
                    <w:rPr>
                      <w:rFonts w:hint="eastAsia"/>
                    </w:rPr>
                  </w:pPr>
                  <w:r>
                    <w:rPr>
                      <w:rFonts w:hint="eastAsia"/>
                    </w:rPr>
                    <w:t>需求科室/部门</w:t>
                  </w:r>
                </w:p>
              </w:tc>
              <w:tc>
                <w:tcPr>
                  <w:tcW w:w="1474" w:type="dxa"/>
                </w:tcPr>
                <w:p w14:paraId="226C1BB8">
                  <w:pPr>
                    <w:rPr>
                      <w:rFonts w:hint="eastAsia"/>
                    </w:rPr>
                  </w:pPr>
                  <w:r>
                    <w:rPr>
                      <w:rFonts w:hint="eastAsia"/>
                    </w:rPr>
                    <w:t>数量（套）</w:t>
                  </w:r>
                </w:p>
              </w:tc>
            </w:tr>
            <w:tr w14:paraId="4044B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625" w:type="dxa"/>
                </w:tcPr>
                <w:p w14:paraId="4F9B322B">
                  <w:pPr>
                    <w:rPr>
                      <w:rFonts w:hint="eastAsia"/>
                    </w:rPr>
                  </w:pPr>
                  <w:r>
                    <w:rPr>
                      <w:rFonts w:hint="eastAsia"/>
                      <w:lang w:val="en-US" w:eastAsia="zh-CN"/>
                    </w:rPr>
                    <w:t>钬</w:t>
                  </w:r>
                  <w:r>
                    <w:rPr>
                      <w:rFonts w:hint="eastAsia"/>
                    </w:rPr>
                    <w:t>激光治疗</w:t>
                  </w:r>
                  <w:r>
                    <w:rPr>
                      <w:rFonts w:hint="eastAsia"/>
                      <w:lang w:val="en-US" w:eastAsia="zh-CN"/>
                    </w:rPr>
                    <w:t>仪</w:t>
                  </w:r>
                </w:p>
              </w:tc>
              <w:tc>
                <w:tcPr>
                  <w:tcW w:w="1693" w:type="dxa"/>
                </w:tcPr>
                <w:p w14:paraId="167100A9">
                  <w:pPr>
                    <w:rPr>
                      <w:rFonts w:hint="eastAsia"/>
                      <w:lang w:val="en-US" w:eastAsia="zh-CN"/>
                    </w:rPr>
                  </w:pPr>
                  <w:r>
                    <w:rPr>
                      <w:rFonts w:hint="eastAsia"/>
                      <w:lang w:val="en-US" w:eastAsia="zh-CN"/>
                    </w:rPr>
                    <w:t>泌尿外科</w:t>
                  </w:r>
                </w:p>
              </w:tc>
              <w:tc>
                <w:tcPr>
                  <w:tcW w:w="1474" w:type="dxa"/>
                </w:tcPr>
                <w:p w14:paraId="3D290E42">
                  <w:pPr>
                    <w:rPr>
                      <w:rFonts w:hint="eastAsia"/>
                      <w:lang w:val="en-US" w:eastAsia="zh-CN"/>
                    </w:rPr>
                  </w:pPr>
                  <w:r>
                    <w:rPr>
                      <w:rFonts w:hint="eastAsia"/>
                      <w:lang w:val="en-US" w:eastAsia="zh-CN"/>
                    </w:rPr>
                    <w:t>1</w:t>
                  </w:r>
                </w:p>
              </w:tc>
            </w:tr>
          </w:tbl>
          <w:p w14:paraId="2EF28A1F"/>
          <w:p w14:paraId="767F6241">
            <w:r>
              <w:t>用途：腔内碎石、前列腺增生/尿路上皮肿瘤的腔内切除</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547DD26"/>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2941C7"/>
        </w:tc>
      </w:tr>
      <w:tr w14:paraId="0D780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02" w:hRule="atLeast"/>
          <w:jc w:val="center"/>
        </w:trPr>
        <w:tc>
          <w:tcPr>
            <w:tcW w:w="684" w:type="dxa"/>
            <w:gridSpan w:val="4"/>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FF9678">
            <w:pPr>
              <w:jc w:val="left"/>
            </w:pPr>
            <w:r>
              <w:rPr>
                <w:b/>
              </w:rPr>
              <w:t>三、技术参数</w:t>
            </w:r>
          </w:p>
        </w:tc>
      </w:tr>
      <w:tr w14:paraId="3D8D4F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87"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260BE5">
            <w:pPr>
              <w:jc w:val="center"/>
            </w:pPr>
            <w:r>
              <w:t>1</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79B318DB">
            <w:r>
              <w:t>▲设备用途：包括但不限于泌尿系结石碎石，泌尿系肿瘤的汽化与凝固治疗</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C1090D"/>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C2C57A"/>
        </w:tc>
      </w:tr>
      <w:tr w14:paraId="40FC2F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ADBD1E">
            <w:pPr>
              <w:jc w:val="center"/>
            </w:pPr>
            <w:r>
              <w:t>2</w:t>
            </w:r>
          </w:p>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EC11B9">
            <w:r>
              <w:t>▲设备使用年限不低于8年</w:t>
            </w:r>
          </w:p>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A8981C"/>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A2F32"/>
        </w:tc>
      </w:tr>
      <w:tr w14:paraId="07C748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BB66F">
            <w:pPr>
              <w:jc w:val="center"/>
            </w:pPr>
            <w: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667944">
            <w:r>
              <w:t>▲最大输出功率≥80W</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17F8F"/>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089869"/>
        </w:tc>
      </w:tr>
      <w:tr w14:paraId="6A029A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03816">
            <w:pPr>
              <w:jc w:val="center"/>
            </w:pPr>
            <w: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C34CC0">
            <w:r>
              <w:t>▲脚踏开关具有双脚踏功能，支持至少两种独立操作模式（如激光输出启停与功率/模式调节）</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A67294"/>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CAAFA"/>
        </w:tc>
      </w:tr>
      <w:tr w14:paraId="2039E0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30B037">
            <w:pPr>
              <w:jc w:val="center"/>
            </w:pPr>
            <w: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0943A2">
            <w:r>
              <w:t>激光能量输出不稳定度 ≤ ±5%，功率复现性 ≤ ±5%</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551DB6"/>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29178"/>
        </w:tc>
      </w:tr>
      <w:tr w14:paraId="471093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87E165">
            <w:pPr>
              <w:jc w:val="center"/>
            </w:pPr>
            <w: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A87913">
            <w:r>
              <w:t>脉冲宽度：具备宽窄脉宽可调功能。窄脉宽 ≤ 300μs，宽脉宽 ≥ 800μs，宽窄脉宽间距 ≥ 500μs</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749767"/>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51DD28"/>
        </w:tc>
      </w:tr>
      <w:tr w14:paraId="0A6BE6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74A25E">
            <w:pPr>
              <w:jc w:val="center"/>
            </w:pPr>
            <w: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9F5B41">
            <w:r>
              <w:t>▲光纤传输系统：可兼容多种规格光纤，包括但不限于：200μm±10%、272μm±10%、365μm±10%、550μm±10%</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84A42F"/>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AE883"/>
        </w:tc>
      </w:tr>
      <w:tr w14:paraId="4F2C5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9D4E2A">
            <w:pPr>
              <w:jc w:val="center"/>
            </w:pPr>
            <w: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9B4EC">
            <w:r>
              <w:t>冷却系统：采用内置循环水冷、压缩机制冷或其他有效冷却技术</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E506A3"/>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C9F6B7"/>
        </w:tc>
      </w:tr>
      <w:tr w14:paraId="625F1F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73E1B4">
            <w:pPr>
              <w:jc w:val="center"/>
            </w:pPr>
            <w: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E6A815">
            <w:r>
              <w:t>激光器工作方式：脉冲</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812EB5"/>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8CD22"/>
        </w:tc>
      </w:tr>
      <w:tr w14:paraId="1B37C2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14FA22">
            <w:pPr>
              <w:jc w:val="center"/>
            </w:pPr>
            <w: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BF6B3A">
            <w:r>
              <w:t>激光模式：多模</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E418BA"/>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70C42"/>
        </w:tc>
      </w:tr>
      <w:tr w14:paraId="0658AD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306B9D">
            <w:pPr>
              <w:jc w:val="center"/>
            </w:pPr>
            <w: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A8796">
            <w:r>
              <w:t>★设备所使用的光纤耗材须（规格包括但不限于200μm±10%、272μm±10%、365μm±10%、550μm±10%）均为可重复使用的通用耗材。</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33ED75"/>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D84091"/>
        </w:tc>
      </w:tr>
      <w:tr w14:paraId="5DD764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92C78A">
            <w:pPr>
              <w:jc w:val="left"/>
            </w:pPr>
            <w:r>
              <w:rPr>
                <w:b/>
              </w:rPr>
              <w:t>四、每套设备配置要求</w:t>
            </w:r>
          </w:p>
        </w:tc>
      </w:tr>
      <w:tr w14:paraId="7CB5A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F86A6D">
            <w:pPr>
              <w:jc w:val="center"/>
            </w:pPr>
            <w: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B5854C">
            <w:r>
              <w:t>合格证、使用说明书、保修卡 1 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5709F1"/>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278514"/>
        </w:tc>
      </w:tr>
      <w:tr w14:paraId="6FB87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B11F85">
            <w:pPr>
              <w:jc w:val="center"/>
            </w:pPr>
            <w: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5B6AEA">
            <w:r>
              <w:t>主机 1 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1C46"/>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862372"/>
        </w:tc>
      </w:tr>
      <w:tr w14:paraId="2273F3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EBEC7E">
            <w:pPr>
              <w:jc w:val="center"/>
            </w:pPr>
            <w: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08BD1B">
            <w:r>
              <w:t>脚踏开关（支持多模式独立控制） 1 套</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1AC40C"/>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5536F5"/>
        </w:tc>
      </w:tr>
      <w:tr w14:paraId="1B7CDF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BCA374">
            <w:pPr>
              <w:jc w:val="center"/>
            </w:pPr>
            <w: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0B1D36">
            <w:r>
              <w:t>光纤（200μm±10%） 1 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C7649D"/>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6B21F6"/>
        </w:tc>
      </w:tr>
      <w:tr w14:paraId="57921A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46C0E8">
            <w:pPr>
              <w:jc w:val="center"/>
            </w:pPr>
            <w: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315BCF">
            <w:r>
              <w:t>光纤（550μm±10%） 1 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5B353E"/>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52DE0"/>
        </w:tc>
      </w:tr>
      <w:tr w14:paraId="0B86DA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0E271">
            <w:pPr>
              <w:jc w:val="center"/>
            </w:pPr>
            <w: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09C549">
            <w:r>
              <w:t>光纤剥离器 1 把</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C9C0"/>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3CAE33"/>
        </w:tc>
      </w:tr>
      <w:tr w14:paraId="5CE821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87A92F">
            <w:pPr>
              <w:jc w:val="center"/>
            </w:pPr>
            <w: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BDB17E">
            <w:r>
              <w:t>激光防护镜 1 副</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9A3D4"/>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68FE8"/>
        </w:tc>
      </w:tr>
      <w:tr w14:paraId="749AFF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6C5CF4">
            <w:pPr>
              <w:jc w:val="center"/>
            </w:pPr>
            <w: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9E59AF">
            <w:r>
              <w:t>光纤切割刀 1 件</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4BA80"/>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865BB9"/>
        </w:tc>
      </w:tr>
      <w:tr w14:paraId="226228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196679">
            <w:pPr>
              <w:jc w:val="center"/>
            </w:pPr>
            <w: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415E0F">
            <w:r>
              <w:t>手持端面检测仪 1 件</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F32563"/>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AC41AB"/>
        </w:tc>
      </w:tr>
      <w:tr w14:paraId="52E5D7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3FCA6A">
            <w:pPr>
              <w:jc w:val="left"/>
            </w:pPr>
            <w:r>
              <w:rPr>
                <w:b/>
              </w:rPr>
              <w:t>五、商务要求</w:t>
            </w:r>
          </w:p>
        </w:tc>
      </w:tr>
      <w:tr w14:paraId="4588DB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1AC0E7">
            <w:pPr>
              <w:jc w:val="center"/>
            </w:pPr>
            <w: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073AA3">
            <w:r>
              <w:t>交货地点：采购人指定地点。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C0121"/>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0A3AB9"/>
        </w:tc>
      </w:tr>
      <w:tr w14:paraId="450886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71BCD">
            <w:pPr>
              <w:jc w:val="center"/>
            </w:pPr>
            <w: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E97812">
            <w:r>
              <w:t>交货期：中标供应商应当在中标通知书发出之日起30日内按采购需求及的投标文件确定的事项与采购人签订合同，签订合同后 30 日内完成设备的安装调试。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777CD"/>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B3B9BC"/>
        </w:tc>
      </w:tr>
      <w:tr w14:paraId="473BFE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2E6C44">
            <w:pPr>
              <w:jc w:val="center"/>
            </w:pPr>
            <w: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8578F">
            <w:r>
              <w:t>中标供应商须保证中标后所提供的设备为原装、全新合格的产品；且原装进口产品生产日期与交货日期差值≤6个月；国产产品生产日期与交货日期差值≤3个月。</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A8B309"/>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B82239"/>
        </w:tc>
      </w:tr>
      <w:tr w14:paraId="5E11B8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07959D">
            <w:pPr>
              <w:jc w:val="center"/>
            </w:pPr>
            <w: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7EFD45">
            <w: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A28E2"/>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33E3B7"/>
        </w:tc>
      </w:tr>
      <w:tr w14:paraId="7DF73E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F1445">
            <w:pPr>
              <w:jc w:val="center"/>
            </w:pPr>
            <w:r>
              <w:t>1.5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8A3967">
            <w:r>
              <w:t>验收方式：按《小榄镇公立医院政府采购和验收办法》。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679997"/>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B72833"/>
        </w:tc>
      </w:tr>
      <w:tr w14:paraId="6FB537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E850D">
            <w:pPr>
              <w:jc w:val="center"/>
            </w:pPr>
            <w:r>
              <w:t>1.6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7F642">
            <w:r>
              <w:t>★投标供应商须在投标文件提供该项目完整的授权书。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C0509"/>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221B54"/>
        </w:tc>
      </w:tr>
      <w:tr w14:paraId="3B8A9B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5FDFAA">
            <w:pPr>
              <w:jc w:val="center"/>
            </w:pPr>
            <w:r>
              <w:t>1.7</w:t>
            </w:r>
          </w:p>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8A4DC">
            <w:r>
              <w:t>★若乙方所投设备属于计量仪器的，需通过具有国家部门颁发专业检测资质证书的第三方计量检测单位检测并提供合格报告。</w:t>
            </w:r>
          </w:p>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CACD5"/>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58A0F1"/>
        </w:tc>
      </w:tr>
      <w:tr w14:paraId="6796AF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54"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99AC83">
            <w:pPr>
              <w:jc w:val="center"/>
            </w:pPr>
            <w:r>
              <w:t>2.1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A0EA6">
            <w:r>
              <w:t>中标供应商必须在中国境内有售后服务机构，并附有售后服务能力说明。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BF3D5"/>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E03100"/>
        </w:tc>
      </w:tr>
      <w:tr w14:paraId="1F9D9D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A2939C">
            <w:pPr>
              <w:jc w:val="center"/>
            </w:pPr>
            <w:r>
              <w:t>2.2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92D3E6">
            <w:r>
              <w:t>★中标供应商须提供设备原厂质保（设备原厂质量保修范围和保修期）至少为 2 年。（须提供原厂质保服务售后承诺书原件加上中标供应商盖鲜章）</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7CBF9"/>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4AB1B4"/>
        </w:tc>
      </w:tr>
      <w:tr w14:paraId="213FEC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3EE6F2">
            <w:pPr>
              <w:jc w:val="center"/>
            </w:pPr>
            <w:r>
              <w:t>2.3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DFF3A6">
            <w:r>
              <w:t>在售后期内，中标供应商在接到用户的维修通知，响应时间为半小时内，工程师到达现场时间为4小时内，排除故障时限为到达现场后8小时内。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F3BCEA"/>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4FFC3D"/>
        </w:tc>
      </w:tr>
      <w:tr w14:paraId="246808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10664C">
            <w:pPr>
              <w:jc w:val="center"/>
            </w:pPr>
            <w:r>
              <w:t>2.4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76CA2C">
            <w:r>
              <w:t>如果产品故障在检修12小时后仍无法排除，中标供应商应在24小时内提供不低于故障产品规格型号档次的备用产品供采购人使用，直至故障产品修复。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E62610"/>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188854"/>
        </w:tc>
      </w:tr>
      <w:tr w14:paraId="57C8C5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C04E98">
            <w:pPr>
              <w:jc w:val="center"/>
            </w:pPr>
            <w:r>
              <w:t>2.5.1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BC6562">
            <w:r>
              <w:t>★本合同履行期间，如遇中山市医疗保障局对本合同所涉检测项目对应的医疗服务价格进行下调，双方应参照下调比例调整供应价格。</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8F4C5"/>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5EC522"/>
        </w:tc>
      </w:tr>
      <w:tr w14:paraId="375DC6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F86BED">
            <w:pPr>
              <w:jc w:val="center"/>
            </w:pPr>
            <w:r>
              <w:t>2.5.2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5BF2BB">
            <w:r>
              <w:t>★本合同履行期间，如本合同所涉检测项目被纳入国家或广东省集中带量采购范围且有中选结果的，自中选结果执行之日起，本合同项下供应价格自动调整为该集中采购中选价格，乙方应按中选价格继续供货。纳入集中采购但尚未公布中选结果的过渡期内，双方按原合同价格继续履行，待中选结果公布后按前款规定执行。</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A03147"/>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E9DCAA"/>
        </w:tc>
      </w:tr>
      <w:tr w14:paraId="72AC4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53D4B">
            <w:pPr>
              <w:jc w:val="center"/>
            </w:pPr>
            <w:r>
              <w:t>2.5.3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2439FC">
            <w:r>
              <w:t>★乙方应在相关价格调整政策公布后3个工作日内书面通知甲方，并配合完成价格调整手续。乙方不得以价格调整为由单方中断或延迟供货。</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C9B4CA"/>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A862E7"/>
        </w:tc>
      </w:tr>
      <w:tr w14:paraId="02D06B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59F93E">
            <w:pPr>
              <w:jc w:val="center"/>
            </w:pPr>
            <w:r>
              <w:t>3.1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31AC0E">
            <w:r>
              <w:t>★本合同的每笔款项以人民币转账方式支付。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2DF7BC"/>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54721"/>
        </w:tc>
      </w:tr>
      <w:tr w14:paraId="62CBA8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B5BD37">
            <w:pPr>
              <w:jc w:val="center"/>
            </w:pPr>
            <w:r>
              <w:t>3.2</w:t>
            </w:r>
          </w:p>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560C2">
            <w:r>
              <w:t>★合同签订后，中标供应商按合同协议时间提供货物或服务完成后，经采购人规定的验收人员书面确认验收合格，中标供应商即开具有效发票，发票加盖发票专用章（增值税普通发票），采购人确认发票无误后，在收到发票之日起 30 日内，支付合同总金额的95%；合同总金额的5%，作为第二期款项，在 质保期满后一次性无息支付。</w:t>
            </w:r>
          </w:p>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37A03F"/>
        </w:tc>
        <w:tc>
          <w:tcPr>
            <w:tcW w:w="9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AF3D63"/>
        </w:tc>
      </w:tr>
      <w:tr w14:paraId="4C4E0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7DF315">
            <w:pPr>
              <w:jc w:val="left"/>
            </w:pPr>
            <w:r>
              <w:rPr>
                <w:b/>
              </w:rPr>
              <w:t>六、其他商务要求</w:t>
            </w:r>
          </w:p>
        </w:tc>
      </w:tr>
      <w:tr w14:paraId="7F99E1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2212A6">
            <w:pPr>
              <w:jc w:val="center"/>
            </w:pPr>
            <w: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09A20F">
            <w:r>
              <w:t>投标人须对本项目的采购标的进行整体投标，任何只对本项目采购标的其中一部分内容、数量进行的投标都被视为无效投标。</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E605C5"/>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84334"/>
        </w:tc>
      </w:tr>
      <w:tr w14:paraId="6C108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58B54E">
            <w:pPr>
              <w:jc w:val="center"/>
            </w:pPr>
            <w: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343CA7">
            <w:r>
              <w:t>涉及专机专用耗材、试剂、易损件等需填列报价，且承诺至少在质保期内按此价格执行。若投标人所投产品不涉及专机专用耗材、试剂、易损件等，提供不涉及专机专用耗材、试剂及易损件的声明函。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7474A"/>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DC866A"/>
        </w:tc>
      </w:tr>
      <w:tr w14:paraId="03451F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565"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D3BD64">
            <w:pPr>
              <w:jc w:val="center"/>
            </w:pPr>
            <w: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5824A3">
            <w:r>
              <w:t>投标人同意采购人以任何形式对其投标文件内容及采购人认为有必要的相关资料的真实性和有效性进行审查、验证。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26ED5"/>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2ED0D6"/>
        </w:tc>
      </w:tr>
    </w:tbl>
    <w:p w14:paraId="6F7081B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DBE2CC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747FD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EC80F7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E7729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90D22C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66BC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98CA91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6B2D89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12DF06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7A0F6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A397BA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94405A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2DACB9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229789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66A7CB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572D8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D6C9E8B">
      <w:pPr>
        <w:pStyle w:val="2"/>
        <w:rPr>
          <w:rStyle w:val="12"/>
          <w:rFonts w:hint="eastAsia" w:hAnsi="宋体" w:cs="宋体"/>
          <w:b/>
          <w:bCs/>
          <w:color w:val="auto"/>
          <w:kern w:val="2"/>
          <w:sz w:val="21"/>
          <w:szCs w:val="21"/>
          <w:lang w:val="en-US" w:eastAsia="zh-CN"/>
        </w:rPr>
      </w:pPr>
    </w:p>
    <w:p w14:paraId="3DCAF1A1">
      <w:pPr>
        <w:pStyle w:val="2"/>
        <w:rPr>
          <w:rStyle w:val="12"/>
          <w:rFonts w:hint="eastAsia" w:hAnsi="宋体" w:cs="宋体"/>
          <w:b/>
          <w:bCs/>
          <w:color w:val="auto"/>
          <w:kern w:val="2"/>
          <w:sz w:val="21"/>
          <w:szCs w:val="21"/>
          <w:lang w:val="en-US" w:eastAsia="zh-CN"/>
        </w:rPr>
      </w:pPr>
    </w:p>
    <w:p w14:paraId="64AA26C2">
      <w:pPr>
        <w:pStyle w:val="2"/>
        <w:rPr>
          <w:rStyle w:val="12"/>
          <w:rFonts w:hint="eastAsia" w:hAnsi="宋体" w:cs="宋体"/>
          <w:b/>
          <w:bCs/>
          <w:color w:val="auto"/>
          <w:kern w:val="2"/>
          <w:sz w:val="21"/>
          <w:szCs w:val="21"/>
          <w:lang w:val="en-US" w:eastAsia="zh-CN"/>
        </w:rPr>
      </w:pPr>
    </w:p>
    <w:p w14:paraId="5A491B21">
      <w:pPr>
        <w:pStyle w:val="2"/>
        <w:rPr>
          <w:rStyle w:val="12"/>
          <w:rFonts w:hint="eastAsia" w:hAnsi="宋体" w:cs="宋体"/>
          <w:b/>
          <w:bCs/>
          <w:color w:val="auto"/>
          <w:kern w:val="2"/>
          <w:sz w:val="21"/>
          <w:szCs w:val="21"/>
          <w:lang w:val="en-US" w:eastAsia="zh-CN"/>
        </w:rPr>
      </w:pPr>
    </w:p>
    <w:p w14:paraId="006EABBA">
      <w:pPr>
        <w:pStyle w:val="2"/>
        <w:rPr>
          <w:rStyle w:val="12"/>
          <w:rFonts w:hint="eastAsia" w:hAnsi="宋体" w:cs="宋体"/>
          <w:b/>
          <w:bCs/>
          <w:color w:val="auto"/>
          <w:kern w:val="2"/>
          <w:sz w:val="21"/>
          <w:szCs w:val="21"/>
          <w:lang w:val="en-US" w:eastAsia="zh-CN"/>
        </w:rPr>
      </w:pPr>
    </w:p>
    <w:p w14:paraId="53E20F37">
      <w:pPr>
        <w:pStyle w:val="2"/>
        <w:rPr>
          <w:rStyle w:val="12"/>
          <w:rFonts w:hint="eastAsia" w:hAnsi="宋体" w:cs="宋体"/>
          <w:b/>
          <w:bCs/>
          <w:color w:val="auto"/>
          <w:kern w:val="2"/>
          <w:sz w:val="21"/>
          <w:szCs w:val="21"/>
          <w:lang w:val="en-US" w:eastAsia="zh-CN"/>
        </w:rPr>
      </w:pPr>
    </w:p>
    <w:p w14:paraId="32CC2F95">
      <w:pPr>
        <w:pStyle w:val="2"/>
        <w:rPr>
          <w:rStyle w:val="12"/>
          <w:rFonts w:hint="eastAsia" w:hAnsi="宋体" w:cs="宋体"/>
          <w:b/>
          <w:bCs/>
          <w:color w:val="auto"/>
          <w:kern w:val="2"/>
          <w:sz w:val="21"/>
          <w:szCs w:val="21"/>
          <w:lang w:val="en-US" w:eastAsia="zh-CN"/>
        </w:rPr>
      </w:pPr>
    </w:p>
    <w:p w14:paraId="589D6D36">
      <w:pPr>
        <w:pStyle w:val="2"/>
        <w:rPr>
          <w:rStyle w:val="12"/>
          <w:rFonts w:hint="eastAsia" w:hAnsi="宋体" w:cs="宋体"/>
          <w:b/>
          <w:bCs/>
          <w:color w:val="auto"/>
          <w:kern w:val="2"/>
          <w:sz w:val="21"/>
          <w:szCs w:val="21"/>
          <w:lang w:val="en-US" w:eastAsia="zh-CN"/>
        </w:rPr>
      </w:pPr>
    </w:p>
    <w:p w14:paraId="2AFE842B">
      <w:pPr>
        <w:pStyle w:val="2"/>
        <w:rPr>
          <w:rStyle w:val="12"/>
          <w:rFonts w:hint="eastAsia" w:hAnsi="宋体" w:cs="宋体"/>
          <w:b/>
          <w:bCs/>
          <w:color w:val="auto"/>
          <w:kern w:val="2"/>
          <w:sz w:val="21"/>
          <w:szCs w:val="21"/>
          <w:lang w:val="en-US" w:eastAsia="zh-CN"/>
        </w:rPr>
      </w:pP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2"/>
          <w:rFonts w:hint="eastAsia" w:hAnsi="宋体" w:cs="宋体"/>
          <w:b/>
          <w:bCs/>
          <w:color w:val="auto"/>
          <w:kern w:val="2"/>
          <w:sz w:val="21"/>
          <w:szCs w:val="21"/>
          <w:lang w:val="en-US" w:eastAsia="zh-CN"/>
        </w:rPr>
        <w:t>十二、配置清单（须至少包括需求书的配置要求）</w:t>
      </w:r>
    </w:p>
    <w:p w14:paraId="5488FB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F63BE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A837C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6559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58BF6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D1DFC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D5C87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1C0034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B7D47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7DF413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13E6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29853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81540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2D2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BD84D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919F54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BD291D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C7C76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F449E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3EC367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6F48FC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36B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3A3D3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0C0B71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6CFA16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A6327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3539A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B75D0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38758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十三、售后服务承诺（格式自拟）</w:t>
      </w:r>
    </w:p>
    <w:p w14:paraId="571C35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E9B28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CC073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067476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684F51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848EDA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BAA54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7522B3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9B09A4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50D78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4C142C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EA6D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784A3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F81A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FB5FE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B89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078C4F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547996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C82538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42A55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A14EE6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05486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37A11A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CCF0C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AD962A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2CA03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5576D4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88F75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95CE7E">
      <w:pPr>
        <w:pStyle w:val="11"/>
        <w:ind w:left="0" w:leftChars="0" w:firstLine="0" w:firstLineChars="0"/>
        <w:rPr>
          <w:rStyle w:val="12"/>
          <w:rFonts w:hint="eastAsia" w:hAnsi="宋体" w:cs="宋体"/>
          <w:b/>
          <w:bCs/>
          <w:color w:val="auto"/>
          <w:kern w:val="2"/>
          <w:sz w:val="21"/>
          <w:szCs w:val="21"/>
          <w:lang w:val="en-US" w:eastAsia="zh-CN"/>
        </w:rPr>
      </w:pPr>
    </w:p>
    <w:p w14:paraId="0A683FDC">
      <w:pPr>
        <w:pStyle w:val="11"/>
        <w:numPr>
          <w:ilvl w:val="0"/>
          <w:numId w:val="0"/>
        </w:numPr>
        <w:ind w:leftChars="0"/>
        <w:rPr>
          <w:rStyle w:val="12"/>
          <w:rFonts w:hint="eastAsia" w:hAnsi="宋体" w:cs="宋体" w:asciiTheme="minorHAnsi"/>
          <w:b/>
          <w:bCs/>
          <w:color w:val="auto"/>
          <w:kern w:val="2"/>
          <w:sz w:val="21"/>
          <w:szCs w:val="21"/>
          <w:lang w:val="en-US" w:eastAsia="zh-CN"/>
        </w:rPr>
        <w:sectPr>
          <w:headerReference r:id="rId6" w:type="default"/>
          <w:pgSz w:w="11906" w:h="16838"/>
          <w:pgMar w:top="1440" w:right="1800" w:bottom="1440" w:left="1800" w:header="851" w:footer="992" w:gutter="0"/>
          <w:cols w:space="425" w:num="1"/>
          <w:docGrid w:type="lines" w:linePitch="312" w:charSpace="0"/>
        </w:sectPr>
      </w:pPr>
    </w:p>
    <w:p w14:paraId="0DE343FD">
      <w:pPr>
        <w:pStyle w:val="11"/>
        <w:numPr>
          <w:ilvl w:val="0"/>
          <w:numId w:val="0"/>
        </w:numPr>
        <w:ind w:leftChars="0"/>
        <w:rPr>
          <w:rStyle w:val="12"/>
          <w:rFonts w:hint="default" w:hAnsi="宋体" w:eastAsia="宋体" w:cs="宋体" w:asciiTheme="minorHAnsi"/>
          <w:b/>
          <w:bCs/>
          <w:color w:val="auto"/>
          <w:kern w:val="2"/>
          <w:sz w:val="21"/>
          <w:szCs w:val="21"/>
          <w:lang w:val="en-US" w:eastAsia="zh-CN"/>
        </w:rPr>
        <w:sectPr>
          <w:pgSz w:w="11906" w:h="16838"/>
          <w:pgMar w:top="1440" w:right="1800" w:bottom="1440" w:left="1800" w:header="851" w:footer="992" w:gutter="0"/>
          <w:cols w:space="425" w:num="1"/>
          <w:docGrid w:type="lines" w:linePitch="312" w:charSpace="0"/>
        </w:sectPr>
      </w:pPr>
      <w:r>
        <w:rPr>
          <w:rStyle w:val="12"/>
          <w:rFonts w:hint="eastAsia" w:hAnsi="宋体" w:cs="宋体" w:asciiTheme="minorHAnsi"/>
          <w:b/>
          <w:bCs/>
          <w:color w:val="auto"/>
          <w:kern w:val="2"/>
          <w:sz w:val="21"/>
          <w:szCs w:val="21"/>
          <w:lang w:val="en-US" w:eastAsia="zh-CN"/>
        </w:rPr>
        <w:t>十四、</w:t>
      </w:r>
      <w:r>
        <w:rPr>
          <w:rStyle w:val="12"/>
          <w:rFonts w:hint="eastAsia" w:hAnsi="宋体" w:eastAsia="宋体" w:cs="宋体" w:asciiTheme="minorHAnsi"/>
          <w:b/>
          <w:bCs/>
          <w:color w:val="auto"/>
          <w:kern w:val="2"/>
          <w:sz w:val="21"/>
          <w:szCs w:val="21"/>
          <w:lang w:val="en-US" w:eastAsia="zh-CN"/>
        </w:rPr>
        <w:t>设备铭牌的使用年限（需提供相应证明文件，例如说明书或设备铭牌等资料）</w:t>
      </w:r>
    </w:p>
    <w:p w14:paraId="23D64A3F">
      <w:pPr>
        <w:pStyle w:val="11"/>
        <w:numPr>
          <w:ilvl w:val="0"/>
          <w:numId w:val="0"/>
        </w:numPr>
        <w:ind w:leftChars="0"/>
        <w:rPr>
          <w:rStyle w:val="12"/>
          <w:rFonts w:hint="eastAsia" w:hAnsi="宋体" w:eastAsia="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十五、提供同型号产品的合同业</w:t>
      </w:r>
      <w:r>
        <w:rPr>
          <w:rStyle w:val="12"/>
          <w:rFonts w:hint="eastAsia" w:hAnsi="宋体" w:eastAsia="宋体" w:cs="宋体" w:asciiTheme="minorHAnsi"/>
          <w:b/>
          <w:bCs/>
          <w:color w:val="auto"/>
          <w:kern w:val="2"/>
          <w:sz w:val="21"/>
          <w:szCs w:val="21"/>
          <w:lang w:val="en-US" w:eastAsia="zh-CN"/>
        </w:rPr>
        <w:t>绩（近3年（2023年8月至今）同型号的全国成交数量，以合同关键页为准）</w:t>
      </w:r>
    </w:p>
    <w:p w14:paraId="171BB3AA">
      <w:pPr>
        <w:pStyle w:val="11"/>
        <w:numPr>
          <w:ilvl w:val="0"/>
          <w:numId w:val="0"/>
        </w:numPr>
        <w:ind w:leftChars="0"/>
        <w:rPr>
          <w:rStyle w:val="12"/>
          <w:rFonts w:hint="eastAsia" w:hAnsi="宋体" w:eastAsia="宋体" w:cs="宋体" w:asciiTheme="minorHAnsi"/>
          <w:b/>
          <w:bCs/>
          <w:color w:val="auto"/>
          <w:kern w:val="2"/>
          <w:sz w:val="21"/>
          <w:szCs w:val="21"/>
          <w:lang w:val="en-US" w:eastAsia="zh-CN"/>
        </w:rPr>
      </w:pPr>
    </w:p>
    <w:p w14:paraId="5E416F25">
      <w:pPr>
        <w:pStyle w:val="11"/>
        <w:numPr>
          <w:ilvl w:val="0"/>
          <w:numId w:val="0"/>
        </w:numPr>
        <w:ind w:leftChars="0"/>
        <w:rPr>
          <w:rStyle w:val="12"/>
          <w:rFonts w:hint="eastAsia" w:hAnsi="宋体" w:eastAsia="宋体" w:cs="宋体" w:asciiTheme="minorHAnsi"/>
          <w:b/>
          <w:bCs/>
          <w:color w:val="auto"/>
          <w:kern w:val="2"/>
          <w:sz w:val="21"/>
          <w:szCs w:val="21"/>
          <w:lang w:val="en-US" w:eastAsia="zh-CN"/>
        </w:rPr>
      </w:pPr>
    </w:p>
    <w:p w14:paraId="378383B8">
      <w:pPr>
        <w:pStyle w:val="11"/>
        <w:numPr>
          <w:ilvl w:val="0"/>
          <w:numId w:val="0"/>
        </w:numPr>
        <w:ind w:leftChars="0"/>
        <w:rPr>
          <w:rStyle w:val="12"/>
          <w:rFonts w:hint="eastAsia" w:hAnsi="宋体" w:cs="宋体" w:asciiTheme="minorHAnsi"/>
          <w:b/>
          <w:bCs/>
          <w:color w:val="auto"/>
          <w:kern w:val="2"/>
          <w:sz w:val="21"/>
          <w:szCs w:val="21"/>
          <w:lang w:val="en-US" w:eastAsia="zh-CN"/>
        </w:rPr>
      </w:pPr>
    </w:p>
    <w:p w14:paraId="1FD7651A">
      <w:pPr>
        <w:pStyle w:val="11"/>
        <w:numPr>
          <w:ilvl w:val="0"/>
          <w:numId w:val="0"/>
        </w:numPr>
        <w:ind w:leftChars="0"/>
        <w:rPr>
          <w:rStyle w:val="12"/>
          <w:rFonts w:hint="eastAsia" w:hAnsi="宋体" w:cs="宋体" w:asciiTheme="minorHAnsi"/>
          <w:b/>
          <w:bCs/>
          <w:color w:val="auto"/>
          <w:kern w:val="2"/>
          <w:sz w:val="21"/>
          <w:szCs w:val="21"/>
          <w:lang w:val="en-US" w:eastAsia="zh-CN"/>
        </w:rPr>
      </w:pPr>
    </w:p>
    <w:p w14:paraId="3DEBA908">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4AFF30">
      <w:pPr>
        <w:pStyle w:val="11"/>
        <w:numPr>
          <w:ilvl w:val="0"/>
          <w:numId w:val="0"/>
        </w:numPr>
        <w:ind w:leftChars="0"/>
        <w:rPr>
          <w:rStyle w:val="12"/>
          <w:rFonts w:hint="eastAsia" w:hAnsi="宋体" w:cs="宋体" w:asciiTheme="minorHAnsi"/>
          <w:b/>
          <w:bCs/>
          <w:color w:val="auto"/>
          <w:kern w:val="2"/>
          <w:sz w:val="21"/>
          <w:szCs w:val="21"/>
          <w:lang w:val="en-US" w:eastAsia="zh-CN"/>
        </w:rPr>
      </w:pPr>
    </w:p>
    <w:p w14:paraId="471CD97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109845">
      <w:pPr>
        <w:pStyle w:val="11"/>
        <w:numPr>
          <w:ilvl w:val="0"/>
          <w:numId w:val="0"/>
        </w:numPr>
        <w:ind w:leftChars="0"/>
        <w:rPr>
          <w:rStyle w:val="12"/>
          <w:rFonts w:hint="eastAsia" w:hAnsi="宋体" w:cs="宋体" w:asciiTheme="minorHAnsi"/>
          <w:b/>
          <w:bCs/>
          <w:color w:val="auto"/>
          <w:kern w:val="2"/>
          <w:sz w:val="21"/>
          <w:szCs w:val="21"/>
          <w:lang w:val="en-US" w:eastAsia="zh-CN"/>
        </w:rPr>
      </w:pPr>
    </w:p>
    <w:p w14:paraId="2C47E58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76F4FC">
      <w:pPr>
        <w:pStyle w:val="11"/>
        <w:numPr>
          <w:ilvl w:val="0"/>
          <w:numId w:val="0"/>
        </w:numPr>
        <w:ind w:leftChars="0"/>
        <w:rPr>
          <w:rStyle w:val="12"/>
          <w:rFonts w:hint="eastAsia" w:hAnsi="宋体" w:cs="宋体" w:asciiTheme="minorHAnsi"/>
          <w:b/>
          <w:bCs/>
          <w:color w:val="auto"/>
          <w:kern w:val="2"/>
          <w:sz w:val="21"/>
          <w:szCs w:val="21"/>
          <w:lang w:val="en-US" w:eastAsia="zh-CN"/>
        </w:rPr>
      </w:pPr>
    </w:p>
    <w:p w14:paraId="21D064D2">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677655">
      <w:pPr>
        <w:pStyle w:val="11"/>
        <w:numPr>
          <w:ilvl w:val="0"/>
          <w:numId w:val="0"/>
        </w:numPr>
        <w:ind w:leftChars="0"/>
        <w:rPr>
          <w:rStyle w:val="12"/>
          <w:rFonts w:hint="eastAsia" w:hAnsi="宋体" w:cs="宋体" w:asciiTheme="minorHAnsi"/>
          <w:b/>
          <w:bCs/>
          <w:color w:val="auto"/>
          <w:kern w:val="2"/>
          <w:sz w:val="21"/>
          <w:szCs w:val="21"/>
          <w:lang w:val="en-US" w:eastAsia="zh-CN"/>
        </w:rPr>
      </w:pPr>
    </w:p>
    <w:p w14:paraId="1BC4504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AC5BE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30AD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7D8D5CD1">
      <w:pPr>
        <w:pStyle w:val="11"/>
        <w:numPr>
          <w:ilvl w:val="0"/>
          <w:numId w:val="0"/>
        </w:numPr>
        <w:ind w:leftChars="0"/>
        <w:rPr>
          <w:rStyle w:val="12"/>
          <w:rFonts w:hint="eastAsia" w:hAnsi="宋体" w:cs="宋体" w:asciiTheme="minorHAnsi"/>
          <w:b/>
          <w:bCs/>
          <w:color w:val="auto"/>
          <w:kern w:val="2"/>
          <w:sz w:val="21"/>
          <w:szCs w:val="21"/>
          <w:lang w:val="en-US" w:eastAsia="zh-CN"/>
        </w:rPr>
      </w:pPr>
    </w:p>
    <w:p w14:paraId="55A24D9F">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A149D3">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82AAC7">
      <w:pPr>
        <w:pStyle w:val="11"/>
        <w:numPr>
          <w:ilvl w:val="0"/>
          <w:numId w:val="0"/>
        </w:numPr>
        <w:ind w:leftChars="0"/>
        <w:rPr>
          <w:rStyle w:val="12"/>
          <w:rFonts w:hint="eastAsia" w:hAnsi="宋体" w:cs="宋体" w:asciiTheme="minorHAnsi"/>
          <w:b/>
          <w:bCs/>
          <w:color w:val="auto"/>
          <w:kern w:val="2"/>
          <w:sz w:val="21"/>
          <w:szCs w:val="21"/>
          <w:lang w:val="en-US" w:eastAsia="zh-CN"/>
        </w:rPr>
      </w:pPr>
    </w:p>
    <w:p w14:paraId="24DCEE0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0CB0B98">
      <w:pPr>
        <w:pStyle w:val="11"/>
        <w:numPr>
          <w:ilvl w:val="0"/>
          <w:numId w:val="0"/>
        </w:numPr>
        <w:ind w:leftChars="0"/>
        <w:rPr>
          <w:rStyle w:val="12"/>
          <w:rFonts w:hint="eastAsia" w:hAnsi="宋体" w:cs="宋体" w:asciiTheme="minorHAnsi"/>
          <w:b/>
          <w:bCs/>
          <w:color w:val="auto"/>
          <w:kern w:val="2"/>
          <w:sz w:val="21"/>
          <w:szCs w:val="21"/>
          <w:lang w:val="en-US" w:eastAsia="zh-CN"/>
        </w:rPr>
      </w:pPr>
    </w:p>
    <w:p w14:paraId="48EC67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4D07A862">
      <w:pPr>
        <w:pStyle w:val="11"/>
        <w:numPr>
          <w:ilvl w:val="0"/>
          <w:numId w:val="0"/>
        </w:numPr>
        <w:ind w:leftChars="0"/>
        <w:rPr>
          <w:rStyle w:val="12"/>
          <w:rFonts w:hint="eastAsia" w:hAnsi="宋体" w:cs="宋体" w:asciiTheme="minorHAnsi"/>
          <w:b/>
          <w:bCs/>
          <w:color w:val="auto"/>
          <w:kern w:val="2"/>
          <w:sz w:val="21"/>
          <w:szCs w:val="21"/>
          <w:lang w:val="en-US" w:eastAsia="zh-CN"/>
        </w:rPr>
      </w:pPr>
    </w:p>
    <w:p w14:paraId="3005186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9E53E1">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2BC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180B463F">
      <w:pPr>
        <w:pStyle w:val="11"/>
        <w:numPr>
          <w:ilvl w:val="0"/>
          <w:numId w:val="0"/>
        </w:numPr>
        <w:ind w:leftChars="0"/>
        <w:rPr>
          <w:rStyle w:val="12"/>
          <w:rFonts w:hint="eastAsia" w:hAnsi="宋体" w:cs="宋体" w:asciiTheme="minorHAnsi"/>
          <w:b/>
          <w:bCs/>
          <w:color w:val="auto"/>
          <w:kern w:val="2"/>
          <w:sz w:val="21"/>
          <w:szCs w:val="21"/>
          <w:lang w:val="en-US" w:eastAsia="zh-CN"/>
        </w:rPr>
      </w:pPr>
    </w:p>
    <w:p w14:paraId="73B565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8EA46">
      <w:pPr>
        <w:pStyle w:val="11"/>
        <w:numPr>
          <w:ilvl w:val="0"/>
          <w:numId w:val="0"/>
        </w:numPr>
        <w:ind w:leftChars="0"/>
        <w:rPr>
          <w:rStyle w:val="12"/>
          <w:rFonts w:hint="eastAsia" w:hAnsi="宋体" w:cs="宋体" w:asciiTheme="minorHAnsi"/>
          <w:b/>
          <w:bCs/>
          <w:color w:val="auto"/>
          <w:kern w:val="2"/>
          <w:sz w:val="21"/>
          <w:szCs w:val="21"/>
          <w:lang w:val="en-US" w:eastAsia="zh-CN"/>
        </w:rPr>
      </w:pPr>
    </w:p>
    <w:p w14:paraId="742CEF34">
      <w:pPr>
        <w:pStyle w:val="11"/>
        <w:numPr>
          <w:ilvl w:val="0"/>
          <w:numId w:val="0"/>
        </w:numPr>
        <w:ind w:leftChars="0"/>
        <w:rPr>
          <w:rStyle w:val="12"/>
          <w:rFonts w:hint="eastAsia" w:hAnsi="宋体" w:cs="宋体" w:asciiTheme="minorHAnsi"/>
          <w:b/>
          <w:bCs/>
          <w:color w:val="auto"/>
          <w:kern w:val="2"/>
          <w:sz w:val="21"/>
          <w:szCs w:val="21"/>
          <w:lang w:val="en-US" w:eastAsia="zh-CN"/>
        </w:rPr>
      </w:pPr>
    </w:p>
    <w:p w14:paraId="2B84D37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D676F8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35ECCF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E9D9A1">
      <w:pPr>
        <w:pStyle w:val="11"/>
        <w:numPr>
          <w:ilvl w:val="0"/>
          <w:numId w:val="0"/>
        </w:numPr>
        <w:ind w:leftChars="0"/>
        <w:rPr>
          <w:rStyle w:val="12"/>
          <w:rFonts w:hint="eastAsia" w:hAnsi="宋体" w:cs="宋体" w:asciiTheme="minorHAnsi"/>
          <w:b/>
          <w:bCs/>
          <w:color w:val="auto"/>
          <w:kern w:val="2"/>
          <w:sz w:val="21"/>
          <w:szCs w:val="21"/>
          <w:lang w:val="en-US" w:eastAsia="zh-CN"/>
        </w:rPr>
      </w:pPr>
    </w:p>
    <w:p w14:paraId="4AD1157D">
      <w:pPr>
        <w:pStyle w:val="11"/>
        <w:numPr>
          <w:ilvl w:val="0"/>
          <w:numId w:val="0"/>
        </w:numPr>
        <w:ind w:leftChars="0"/>
        <w:rPr>
          <w:rStyle w:val="12"/>
          <w:rFonts w:hint="eastAsia" w:hAnsi="宋体" w:cs="宋体" w:asciiTheme="minorHAnsi"/>
          <w:b/>
          <w:bCs/>
          <w:color w:val="auto"/>
          <w:kern w:val="2"/>
          <w:sz w:val="21"/>
          <w:szCs w:val="21"/>
          <w:lang w:val="en-US" w:eastAsia="zh-CN"/>
        </w:rPr>
      </w:pPr>
    </w:p>
    <w:p w14:paraId="65A280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1ED612">
      <w:pPr>
        <w:pStyle w:val="11"/>
        <w:numPr>
          <w:ilvl w:val="0"/>
          <w:numId w:val="0"/>
        </w:numPr>
        <w:ind w:leftChars="0"/>
        <w:rPr>
          <w:rStyle w:val="12"/>
          <w:rFonts w:hint="eastAsia" w:hAnsi="宋体" w:cs="宋体" w:asciiTheme="minorHAnsi"/>
          <w:b/>
          <w:bCs/>
          <w:color w:val="auto"/>
          <w:kern w:val="2"/>
          <w:sz w:val="21"/>
          <w:szCs w:val="21"/>
          <w:lang w:val="en-US" w:eastAsia="zh-CN"/>
        </w:rPr>
      </w:pPr>
    </w:p>
    <w:p w14:paraId="4BE47E6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583910">
      <w:pPr>
        <w:pStyle w:val="11"/>
        <w:numPr>
          <w:ilvl w:val="0"/>
          <w:numId w:val="0"/>
        </w:numPr>
        <w:ind w:leftChars="0"/>
        <w:rPr>
          <w:rStyle w:val="12"/>
          <w:rFonts w:hint="eastAsia" w:hAnsi="宋体" w:cs="宋体" w:asciiTheme="minorHAnsi"/>
          <w:b/>
          <w:bCs/>
          <w:color w:val="auto"/>
          <w:kern w:val="2"/>
          <w:sz w:val="21"/>
          <w:szCs w:val="21"/>
          <w:lang w:val="en-US" w:eastAsia="zh-CN"/>
        </w:rPr>
      </w:pPr>
    </w:p>
    <w:p w14:paraId="2A1C4B0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6A2BC9">
      <w:pPr>
        <w:pStyle w:val="11"/>
        <w:numPr>
          <w:ilvl w:val="0"/>
          <w:numId w:val="0"/>
        </w:numPr>
        <w:ind w:leftChars="0"/>
        <w:rPr>
          <w:rStyle w:val="12"/>
          <w:rFonts w:hint="eastAsia" w:hAnsi="宋体" w:cs="宋体" w:asciiTheme="minorHAnsi"/>
          <w:b/>
          <w:bCs/>
          <w:color w:val="auto"/>
          <w:kern w:val="2"/>
          <w:sz w:val="21"/>
          <w:szCs w:val="21"/>
          <w:lang w:val="en-US" w:eastAsia="zh-CN"/>
        </w:rPr>
      </w:pPr>
    </w:p>
    <w:p w14:paraId="7FA53A58">
      <w:pPr>
        <w:pStyle w:val="11"/>
        <w:numPr>
          <w:ilvl w:val="0"/>
          <w:numId w:val="0"/>
        </w:numPr>
        <w:ind w:leftChars="0"/>
        <w:rPr>
          <w:rStyle w:val="12"/>
          <w:rFonts w:hint="eastAsia" w:hAnsi="宋体" w:cs="宋体" w:asciiTheme="minorHAnsi"/>
          <w:b/>
          <w:bCs/>
          <w:color w:val="auto"/>
          <w:kern w:val="2"/>
          <w:sz w:val="21"/>
          <w:szCs w:val="21"/>
          <w:lang w:val="en-US" w:eastAsia="zh-CN"/>
        </w:rPr>
      </w:pPr>
    </w:p>
    <w:p w14:paraId="26C63984">
      <w:pPr>
        <w:pStyle w:val="11"/>
        <w:numPr>
          <w:ilvl w:val="0"/>
          <w:numId w:val="0"/>
        </w:numPr>
        <w:ind w:leftChars="0"/>
        <w:rPr>
          <w:rStyle w:val="12"/>
          <w:rFonts w:hint="eastAsia" w:hAnsi="宋体" w:cs="宋体" w:asciiTheme="minorHAnsi"/>
          <w:b/>
          <w:bCs/>
          <w:color w:val="auto"/>
          <w:kern w:val="2"/>
          <w:sz w:val="21"/>
          <w:szCs w:val="21"/>
          <w:lang w:val="en-US" w:eastAsia="zh-CN"/>
        </w:rPr>
      </w:pPr>
    </w:p>
    <w:p w14:paraId="196D484A">
      <w:pPr>
        <w:pStyle w:val="11"/>
        <w:numPr>
          <w:ilvl w:val="0"/>
          <w:numId w:val="0"/>
        </w:numPr>
        <w:ind w:leftChars="0"/>
        <w:rPr>
          <w:rStyle w:val="12"/>
          <w:rFonts w:hint="eastAsia" w:hAnsi="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十六、</w:t>
      </w:r>
      <w:r>
        <w:rPr>
          <w:rStyle w:val="12"/>
          <w:rFonts w:hint="eastAsia" w:hAnsi="宋体" w:eastAsia="宋体" w:cs="宋体" w:asciiTheme="minorHAnsi"/>
          <w:b/>
          <w:bCs/>
          <w:color w:val="auto"/>
          <w:kern w:val="2"/>
          <w:sz w:val="21"/>
          <w:szCs w:val="21"/>
          <w:lang w:val="en-US" w:eastAsia="zh-CN"/>
        </w:rPr>
        <w:t>供应商认为需要提供的其他材料（如设备产品彩页、参数页等，如无、可删））</w:t>
      </w:r>
    </w:p>
    <w:p w14:paraId="4A7B3C3C">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B33F0A">
      <w:pPr>
        <w:pStyle w:val="2"/>
        <w:spacing w:line="360" w:lineRule="auto"/>
        <w:jc w:val="center"/>
        <w:rPr>
          <w:rFonts w:hint="eastAsia" w:ascii="宋体" w:hAnsi="宋体" w:eastAsia="宋体" w:cs="宋体"/>
        </w:rPr>
      </w:pPr>
    </w:p>
    <w:p w14:paraId="0B28A94A">
      <w:pPr>
        <w:pStyle w:val="2"/>
        <w:spacing w:line="360" w:lineRule="auto"/>
        <w:jc w:val="center"/>
        <w:rPr>
          <w:rFonts w:hint="eastAsia" w:ascii="宋体" w:hAnsi="宋体" w:eastAsia="宋体" w:cs="宋体"/>
        </w:rPr>
      </w:pPr>
    </w:p>
    <w:p w14:paraId="13D3D041">
      <w:pPr>
        <w:pStyle w:val="2"/>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4C039DA3">
      <w:pPr>
        <w:spacing w:line="360" w:lineRule="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41A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CDED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BA2BF6"/>
    <w:rsid w:val="04E946B7"/>
    <w:rsid w:val="06345E06"/>
    <w:rsid w:val="094C32C4"/>
    <w:rsid w:val="0CB066B7"/>
    <w:rsid w:val="0D58062B"/>
    <w:rsid w:val="0DEC6351"/>
    <w:rsid w:val="0EFB159E"/>
    <w:rsid w:val="138852B1"/>
    <w:rsid w:val="19E11E77"/>
    <w:rsid w:val="1ECE2679"/>
    <w:rsid w:val="2D5463CB"/>
    <w:rsid w:val="30297C4F"/>
    <w:rsid w:val="335464C2"/>
    <w:rsid w:val="35780FBB"/>
    <w:rsid w:val="3822199A"/>
    <w:rsid w:val="3963314E"/>
    <w:rsid w:val="3A6348B9"/>
    <w:rsid w:val="3E6B5D05"/>
    <w:rsid w:val="460931AB"/>
    <w:rsid w:val="4614088C"/>
    <w:rsid w:val="490E789E"/>
    <w:rsid w:val="490F4F35"/>
    <w:rsid w:val="511107EA"/>
    <w:rsid w:val="549E5F97"/>
    <w:rsid w:val="591721F2"/>
    <w:rsid w:val="599F4537"/>
    <w:rsid w:val="59C4289D"/>
    <w:rsid w:val="59F859B5"/>
    <w:rsid w:val="5E1666C4"/>
    <w:rsid w:val="60C73EC2"/>
    <w:rsid w:val="60F82C3F"/>
    <w:rsid w:val="612D28B6"/>
    <w:rsid w:val="63626FFB"/>
    <w:rsid w:val="6B4C6025"/>
    <w:rsid w:val="6BB6035B"/>
    <w:rsid w:val="6C561999"/>
    <w:rsid w:val="6E724B88"/>
    <w:rsid w:val="70922C0A"/>
    <w:rsid w:val="73822F64"/>
    <w:rsid w:val="743401C8"/>
    <w:rsid w:val="745604C4"/>
    <w:rsid w:val="78416E04"/>
    <w:rsid w:val="79D14349"/>
    <w:rsid w:val="7AB756AF"/>
    <w:rsid w:val="7C270BB8"/>
    <w:rsid w:val="7E9247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0">
    <w:name w:val="Default Paragraph Font"/>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99"/>
    <w:pPr>
      <w:spacing w:after="120"/>
    </w:pPr>
  </w:style>
  <w:style w:type="paragraph" w:styleId="4">
    <w:name w:val="Normal Indent"/>
    <w:basedOn w:val="1"/>
    <w:qFormat/>
    <w:uiPriority w:val="0"/>
    <w:pPr>
      <w:spacing w:line="360" w:lineRule="auto"/>
      <w:ind w:firstLine="420"/>
    </w:pPr>
    <w:rPr>
      <w:rFonts w:ascii="宋体"/>
    </w:rPr>
  </w:style>
  <w:style w:type="paragraph" w:styleId="5">
    <w:name w:val="toc 5"/>
    <w:basedOn w:val="1"/>
    <w:next w:val="1"/>
    <w:autoRedefine/>
    <w:qFormat/>
    <w:uiPriority w:val="0"/>
    <w:pPr>
      <w:ind w:left="840"/>
      <w:jc w:val="left"/>
    </w:pPr>
    <w:rPr>
      <w:rFonts w:ascii="Calibri" w:hAnsi="Calibri"/>
      <w:sz w:val="18"/>
      <w:szCs w:val="18"/>
    </w:rPr>
  </w:style>
  <w:style w:type="paragraph" w:styleId="6">
    <w:name w:val="Body Text Indent 2"/>
    <w:basedOn w:val="1"/>
    <w:link w:val="12"/>
    <w:autoRedefine/>
    <w:qFormat/>
    <w:uiPriority w:val="0"/>
    <w:pPr>
      <w:spacing w:after="120" w:line="480" w:lineRule="auto"/>
      <w:ind w:left="420" w:leftChars="200"/>
    </w:pPr>
    <w:rPr>
      <w:szCs w:val="20"/>
    </w:rPr>
  </w:style>
  <w:style w:type="paragraph" w:styleId="7">
    <w:name w:val="Body Text First Indent"/>
    <w:basedOn w:val="2"/>
    <w:qFormat/>
    <w:uiPriority w:val="0"/>
    <w:pPr>
      <w:snapToGrid w:val="0"/>
      <w:spacing w:before="40" w:after="40" w:line="288" w:lineRule="auto"/>
      <w:ind w:firstLine="482"/>
    </w:pPr>
    <w:rPr>
      <w:rFonts w:ascii="仿宋_GB2312" w:hAnsi="仿宋_GB2312" w:eastAsia="仿宋_GB2312"/>
      <w:szCs w:val="20"/>
    </w:rPr>
  </w:style>
  <w:style w:type="table" w:styleId="9">
    <w:name w:val="Table Grid"/>
    <w:basedOn w:val="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34"/>
    <w:pPr>
      <w:ind w:firstLine="420" w:firstLineChars="200"/>
    </w:pPr>
    <w:rPr>
      <w:rFonts w:ascii="Calibri" w:hAnsi="Calibri"/>
      <w:szCs w:val="22"/>
    </w:rPr>
  </w:style>
  <w:style w:type="character" w:customStyle="1" w:styleId="12">
    <w:name w:val="正文文本缩进 2 Char"/>
    <w:link w:val="6"/>
    <w:autoRedefine/>
    <w:qFormat/>
    <w:uiPriority w:val="0"/>
    <w:rPr>
      <w:szCs w:val="20"/>
    </w:r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4">
    <w:name w:val="Table Text"/>
    <w:basedOn w:val="1"/>
    <w:semiHidden/>
    <w:qFormat/>
    <w:uiPriority w:val="0"/>
    <w:rPr>
      <w:rFonts w:ascii="宋体" w:hAnsi="宋体" w:eastAsia="宋体" w:cs="宋体"/>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404</Words>
  <Characters>442</Characters>
  <Lines>0</Lines>
  <Paragraphs>0</Paragraphs>
  <TotalTime>7</TotalTime>
  <ScaleCrop>false</ScaleCrop>
  <LinksUpToDate>false</LinksUpToDate>
  <CharactersWithSpaces>562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2026-09-20T05:55:53Z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E6A4656328CE4E1FB135866D39770821_11</vt:lpwstr>
  </property>
  <property fmtid="{D5CDD505-2E9C-101B-9397-08002B2CF9AE}" pid="4" name="KSOTemplateDocerSaveRecord">
    <vt:lpwstr>eyJoZGlkIjoiMmRhYTY3OGVhYWZmZmExY2IyMTMyNWE4MjA4ZWM1YmUiLCJ1c2VySWQiOiI3MDE0MTUyMzAifQ==</vt:lpwstr>
  </property>
</Properties>
</file>