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929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color w:val="auto"/>
          <w:sz w:val="32"/>
          <w:szCs w:val="32"/>
          <w:lang w:val="en-US" w:eastAsia="zh-CN"/>
        </w:rPr>
        <w:t>中山市东升医院手动双摇病床及床垫采购项目院内采购公告</w:t>
      </w:r>
    </w:p>
    <w:p w14:paraId="3F3F7B6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项目基本要求</w:t>
      </w:r>
    </w:p>
    <w:p w14:paraId="4A4144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 项目名称：中山市东升医院手动双摇病床及床垫采购项目</w:t>
      </w:r>
    </w:p>
    <w:p w14:paraId="4C36A35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lang w:val="en-US" w:eastAsia="zh-CN"/>
        </w:rPr>
      </w:pPr>
      <w:r>
        <w:rPr>
          <w:rFonts w:hint="eastAsia" w:ascii="宋体" w:hAnsi="宋体" w:eastAsia="宋体" w:cs="宋体"/>
          <w:sz w:val="24"/>
          <w:szCs w:val="24"/>
          <w:lang w:val="en-US" w:eastAsia="zh-CN"/>
        </w:rPr>
        <w:t>2. 项目编号</w:t>
      </w:r>
      <w:r>
        <w:rPr>
          <w:rFonts w:hint="eastAsia" w:ascii="宋体" w:hAnsi="宋体" w:eastAsia="宋体" w:cs="宋体"/>
          <w:sz w:val="24"/>
          <w:szCs w:val="24"/>
        </w:rPr>
        <w:t>：HW-CW-CW-2026046</w:t>
      </w:r>
    </w:p>
    <w:p w14:paraId="5AD39ACB">
      <w:pPr>
        <w:pStyle w:val="2"/>
        <w:keepNext w:val="0"/>
        <w:keepLines w:val="0"/>
        <w:pageBreakBefore w:val="0"/>
        <w:widowControl w:val="0"/>
        <w:kinsoku/>
        <w:wordWrap/>
        <w:overflowPunct/>
        <w:topLinePunct w:val="0"/>
        <w:bidi w:val="0"/>
        <w:spacing w:line="440" w:lineRule="exact"/>
        <w:textAlignment w:val="auto"/>
        <w:rPr>
          <w:rFonts w:hint="default" w:eastAsia="宋体"/>
          <w:lang w:val="en-US" w:eastAsia="zh-CN"/>
        </w:rPr>
      </w:pPr>
      <w:r>
        <w:rPr>
          <w:rFonts w:hint="eastAsia" w:hAnsi="宋体" w:eastAsia="宋体" w:cs="宋体"/>
          <w:sz w:val="24"/>
          <w:szCs w:val="24"/>
          <w:lang w:val="en-US" w:eastAsia="zh-CN"/>
        </w:rPr>
        <w:t>3. 项目预算：84000元（含税全包价）</w:t>
      </w:r>
    </w:p>
    <w:p w14:paraId="3BEBA2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 交货时间：中标供应商须于中标通知书发出之日起30日内，依据招标文件及其中标投标文件所确定的事项与采购人订立合同；合同签订后，在收到采购人通知的15日内，完成设备的运送、安装及调试工作。</w:t>
      </w:r>
    </w:p>
    <w:p w14:paraId="70DF02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 质保期：自设备验收合格之日起计算，质保期限为3年及以上。</w:t>
      </w:r>
    </w:p>
    <w:p w14:paraId="14E1A6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 响应供应商须符合《医疗器械经营质量管理规范》及《医疗器械监督管理条例》的相关规定，并根据本项目的具体特性，提供有效的医疗器械产品注册或备案证明材料、报价人的经营许可或备案证明材料等相关资料。</w:t>
      </w:r>
    </w:p>
    <w:p w14:paraId="5935C8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成交供应商不得通过任何形式将本项目进行转包或分包。</w:t>
      </w:r>
    </w:p>
    <w:p w14:paraId="766361EE">
      <w:pPr>
        <w:pStyle w:val="2"/>
        <w:keepNext w:val="0"/>
        <w:keepLines w:val="0"/>
        <w:pageBreakBefore w:val="0"/>
        <w:widowControl w:val="0"/>
        <w:kinsoku/>
        <w:wordWrap/>
        <w:overflowPunct/>
        <w:topLinePunct w:val="0"/>
        <w:bidi w:val="0"/>
        <w:spacing w:line="440" w:lineRule="exact"/>
        <w:ind w:left="0" w:leftChars="0" w:firstLine="0" w:firstLineChars="0"/>
        <w:textAlignment w:val="auto"/>
        <w:rPr>
          <w:rFonts w:hint="eastAsia" w:eastAsiaTheme="minorEastAsia"/>
          <w:lang w:eastAsia="zh-CN"/>
        </w:rPr>
      </w:pPr>
      <w:r>
        <w:rPr>
          <w:rFonts w:hint="eastAsia" w:hAnsi="宋体" w:eastAsia="宋体" w:cs="宋体"/>
          <w:sz w:val="24"/>
          <w:szCs w:val="24"/>
          <w:lang w:val="en-US" w:eastAsia="zh-CN"/>
        </w:rPr>
        <w:t>8. 公告文件中带有“★”标识的内容条款，均为关键性的响应要求、技术指标要求及性能要求。报价人须对此作出明确回应并予以完全满足，且不得存在任何负偏离，否则其报价将被视作无效。</w:t>
      </w:r>
    </w:p>
    <w:p w14:paraId="1F5B6B5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二、供应商的资格要求</w:t>
      </w:r>
    </w:p>
    <w:p w14:paraId="4B516B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7FD6E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响应供应商须持有有效的营业执照，且其经营范围包含相关业务；同时，须根据本项目的具体特性，提供有效的医疗器械产品注册或备案证明材料、报价人的经营许可或备案证明材料等相关资料。</w:t>
      </w:r>
    </w:p>
    <w:p w14:paraId="28F132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响应供应商应具备项目承接能力、合同履约能力、售后供应能力及良好的商业信誉。</w:t>
      </w:r>
    </w:p>
    <w:p w14:paraId="3848A1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响应供应商在参与公开招标活动中，不得存在违法违纪行为及受过处罚的记录，且不得有围标、串标等行为。</w:t>
      </w:r>
    </w:p>
    <w:p w14:paraId="6937A7AA">
      <w:pPr>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jc w:val="left"/>
        <w:textAlignment w:val="auto"/>
        <w:rPr>
          <w:rFonts w:hint="eastAsia" w:ascii="宋体" w:hAnsi="宋体" w:eastAsia="宋体" w:cs="宋体"/>
          <w:sz w:val="24"/>
          <w:szCs w:val="24"/>
          <w:lang w:val="en-US" w:eastAsia="zh-CN"/>
        </w:rPr>
      </w:pPr>
      <w:r>
        <w:rPr>
          <w:rFonts w:hint="eastAsia" w:ascii="宋体" w:hAnsi="宋体" w:eastAsia="宋体" w:cs="宋体"/>
          <w:b/>
          <w:bCs/>
          <w:i w:val="0"/>
          <w:iCs w:val="0"/>
          <w:caps w:val="0"/>
          <w:color w:val="000000"/>
          <w:spacing w:val="0"/>
          <w:sz w:val="24"/>
          <w:szCs w:val="24"/>
          <w:shd w:val="clear" w:fill="FFFFFF"/>
          <w:lang w:eastAsia="zh-CN"/>
        </w:rPr>
        <w:t>三、</w:t>
      </w:r>
      <w:r>
        <w:rPr>
          <w:rFonts w:hint="eastAsia" w:ascii="宋体" w:hAnsi="宋体" w:eastAsia="宋体" w:cs="宋体"/>
          <w:b/>
          <w:bCs/>
          <w:sz w:val="24"/>
          <w:szCs w:val="24"/>
        </w:rPr>
        <w:t>采购清单</w:t>
      </w:r>
      <w:r>
        <w:rPr>
          <w:rFonts w:hint="eastAsia" w:ascii="宋体" w:hAnsi="宋体" w:eastAsia="宋体" w:cs="宋体"/>
          <w:b/>
          <w:bCs/>
          <w:sz w:val="24"/>
          <w:szCs w:val="24"/>
          <w:lang w:val="en-US" w:eastAsia="zh-CN"/>
        </w:rPr>
        <w:t>：</w:t>
      </w:r>
    </w:p>
    <w:tbl>
      <w:tblPr>
        <w:tblStyle w:val="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541"/>
        <w:gridCol w:w="3955"/>
        <w:gridCol w:w="1535"/>
        <w:gridCol w:w="2575"/>
      </w:tblGrid>
      <w:tr w14:paraId="1793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18FA87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序号</w:t>
            </w:r>
          </w:p>
        </w:tc>
        <w:tc>
          <w:tcPr>
            <w:tcW w:w="3955" w:type="dxa"/>
            <w:vAlign w:val="center"/>
          </w:tcPr>
          <w:p w14:paraId="416699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项目名称</w:t>
            </w:r>
          </w:p>
        </w:tc>
        <w:tc>
          <w:tcPr>
            <w:tcW w:w="1535" w:type="dxa"/>
            <w:vAlign w:val="center"/>
          </w:tcPr>
          <w:p w14:paraId="27DB6E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单位</w:t>
            </w:r>
          </w:p>
        </w:tc>
        <w:tc>
          <w:tcPr>
            <w:tcW w:w="2575" w:type="dxa"/>
            <w:vAlign w:val="center"/>
          </w:tcPr>
          <w:p w14:paraId="27A6E7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w:t>
            </w:r>
          </w:p>
        </w:tc>
      </w:tr>
      <w:tr w14:paraId="669F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50F102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3955" w:type="dxa"/>
            <w:vAlign w:val="center"/>
          </w:tcPr>
          <w:p w14:paraId="389527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手动双摇病床</w:t>
            </w:r>
          </w:p>
        </w:tc>
        <w:tc>
          <w:tcPr>
            <w:tcW w:w="1535" w:type="dxa"/>
            <w:vAlign w:val="center"/>
          </w:tcPr>
          <w:p w14:paraId="70139F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套</w:t>
            </w:r>
          </w:p>
        </w:tc>
        <w:tc>
          <w:tcPr>
            <w:tcW w:w="2575" w:type="dxa"/>
            <w:vAlign w:val="center"/>
          </w:tcPr>
          <w:p w14:paraId="057D1F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r w14:paraId="002C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63225E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3955" w:type="dxa"/>
            <w:vAlign w:val="center"/>
          </w:tcPr>
          <w:p w14:paraId="737AC0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床垫</w:t>
            </w:r>
          </w:p>
        </w:tc>
        <w:tc>
          <w:tcPr>
            <w:tcW w:w="1535" w:type="dxa"/>
            <w:vAlign w:val="center"/>
          </w:tcPr>
          <w:p w14:paraId="64F2DD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张</w:t>
            </w:r>
          </w:p>
        </w:tc>
        <w:tc>
          <w:tcPr>
            <w:tcW w:w="2575" w:type="dxa"/>
            <w:vAlign w:val="center"/>
          </w:tcPr>
          <w:p w14:paraId="52CCC1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bl>
    <w:p w14:paraId="45EC1A5C">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exact"/>
        <w:textAlignment w:val="auto"/>
        <w:rPr>
          <w:rFonts w:hint="eastAsia" w:ascii="宋体" w:hAnsi="宋体" w:eastAsia="宋体" w:cs="宋体"/>
          <w:b/>
          <w:color w:val="auto"/>
          <w:sz w:val="24"/>
          <w:szCs w:val="24"/>
          <w:highlight w:val="none"/>
          <w:lang w:eastAsia="zh-CN"/>
        </w:rPr>
      </w:pPr>
    </w:p>
    <w:p w14:paraId="46878C11">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技术参数及配置要求：</w:t>
      </w:r>
    </w:p>
    <w:tbl>
      <w:tblPr>
        <w:tblStyle w:val="8"/>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638"/>
        <w:gridCol w:w="2460"/>
        <w:gridCol w:w="1410"/>
        <w:gridCol w:w="1365"/>
        <w:gridCol w:w="1365"/>
        <w:gridCol w:w="1352"/>
      </w:tblGrid>
      <w:tr w14:paraId="0F4D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shd w:val="clear" w:color="auto" w:fill="auto"/>
            <w:vAlign w:val="center"/>
          </w:tcPr>
          <w:p w14:paraId="336E5348">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w:t>
            </w:r>
          </w:p>
          <w:p w14:paraId="39F35F2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c>
          <w:tcPr>
            <w:tcW w:w="3870" w:type="dxa"/>
            <w:gridSpan w:val="2"/>
            <w:tcBorders>
              <w:bottom w:val="single" w:color="auto" w:sz="2" w:space="0"/>
            </w:tcBorders>
            <w:shd w:val="clear" w:color="auto" w:fill="auto"/>
            <w:vAlign w:val="center"/>
          </w:tcPr>
          <w:p w14:paraId="6E6109E2">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标准配置</w:t>
            </w:r>
          </w:p>
        </w:tc>
        <w:tc>
          <w:tcPr>
            <w:tcW w:w="1365" w:type="dxa"/>
            <w:vMerge w:val="restart"/>
            <w:shd w:val="clear" w:color="auto" w:fill="auto"/>
            <w:vAlign w:val="center"/>
          </w:tcPr>
          <w:p w14:paraId="1D37E13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365" w:type="dxa"/>
            <w:vMerge w:val="restart"/>
            <w:shd w:val="clear" w:color="auto" w:fill="auto"/>
            <w:vAlign w:val="center"/>
          </w:tcPr>
          <w:p w14:paraId="242D615B">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最高</w:t>
            </w:r>
            <w:r>
              <w:rPr>
                <w:rFonts w:hint="eastAsia" w:ascii="宋体" w:hAnsi="宋体" w:eastAsia="宋体" w:cs="宋体"/>
                <w:b/>
                <w:color w:val="auto"/>
                <w:sz w:val="21"/>
                <w:szCs w:val="21"/>
                <w:highlight w:val="none"/>
                <w:lang w:val="en-US" w:eastAsia="zh-CN"/>
              </w:rPr>
              <w:t>单价</w:t>
            </w:r>
          </w:p>
          <w:p w14:paraId="3FDCCADF">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限价</w:t>
            </w:r>
          </w:p>
        </w:tc>
        <w:tc>
          <w:tcPr>
            <w:tcW w:w="1352" w:type="dxa"/>
            <w:vMerge w:val="restart"/>
            <w:shd w:val="clear" w:color="auto" w:fill="auto"/>
            <w:vAlign w:val="center"/>
          </w:tcPr>
          <w:p w14:paraId="1E9E8960">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是否允许</w:t>
            </w:r>
          </w:p>
          <w:p w14:paraId="225B9C0E">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进口产品</w:t>
            </w:r>
          </w:p>
        </w:tc>
      </w:tr>
      <w:tr w14:paraId="7237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shd w:val="clear" w:color="auto" w:fill="auto"/>
            <w:vAlign w:val="center"/>
          </w:tcPr>
          <w:p w14:paraId="3075030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shd w:val="clear" w:color="auto" w:fill="auto"/>
            <w:vAlign w:val="center"/>
          </w:tcPr>
          <w:p w14:paraId="48108C0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1410" w:type="dxa"/>
            <w:tcBorders>
              <w:top w:val="single" w:color="auto" w:sz="2" w:space="0"/>
            </w:tcBorders>
            <w:shd w:val="clear" w:color="auto" w:fill="auto"/>
            <w:vAlign w:val="center"/>
          </w:tcPr>
          <w:p w14:paraId="790C320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65" w:type="dxa"/>
            <w:vMerge w:val="continue"/>
            <w:shd w:val="clear" w:color="auto" w:fill="auto"/>
            <w:vAlign w:val="center"/>
          </w:tcPr>
          <w:p w14:paraId="296D2351">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p>
        </w:tc>
        <w:tc>
          <w:tcPr>
            <w:tcW w:w="1365" w:type="dxa"/>
            <w:vMerge w:val="continue"/>
            <w:shd w:val="clear" w:color="auto" w:fill="auto"/>
            <w:vAlign w:val="center"/>
          </w:tcPr>
          <w:p w14:paraId="7C13B76B">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c>
          <w:tcPr>
            <w:tcW w:w="1352" w:type="dxa"/>
            <w:vMerge w:val="continue"/>
            <w:shd w:val="clear" w:color="auto" w:fill="auto"/>
            <w:vAlign w:val="center"/>
          </w:tcPr>
          <w:p w14:paraId="087355C8">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r>
      <w:tr w14:paraId="122D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tcBorders>
              <w:top w:val="single" w:color="auto" w:sz="2" w:space="0"/>
            </w:tcBorders>
            <w:shd w:val="clear" w:color="auto" w:fill="auto"/>
            <w:vAlign w:val="center"/>
          </w:tcPr>
          <w:p w14:paraId="5C602C3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w:t>
            </w:r>
          </w:p>
          <w:p w14:paraId="5AC096C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病床</w:t>
            </w:r>
          </w:p>
        </w:tc>
        <w:tc>
          <w:tcPr>
            <w:tcW w:w="2460" w:type="dxa"/>
            <w:tcBorders>
              <w:top w:val="single" w:color="auto" w:sz="2" w:space="0"/>
            </w:tcBorders>
            <w:shd w:val="clear" w:color="auto" w:fill="auto"/>
            <w:vAlign w:val="center"/>
          </w:tcPr>
          <w:p w14:paraId="4013885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含ABS床头尾板</w:t>
            </w:r>
          </w:p>
        </w:tc>
        <w:tc>
          <w:tcPr>
            <w:tcW w:w="1410" w:type="dxa"/>
            <w:tcBorders>
              <w:top w:val="single" w:color="auto" w:sz="2" w:space="0"/>
            </w:tcBorders>
            <w:shd w:val="clear" w:color="auto" w:fill="auto"/>
            <w:vAlign w:val="center"/>
          </w:tcPr>
          <w:p w14:paraId="399C491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restart"/>
            <w:tcBorders>
              <w:top w:val="single" w:color="auto" w:sz="2" w:space="0"/>
            </w:tcBorders>
            <w:shd w:val="clear" w:color="auto" w:fill="auto"/>
            <w:vAlign w:val="center"/>
          </w:tcPr>
          <w:p w14:paraId="63A82896">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30</w:t>
            </w:r>
            <w:r>
              <w:rPr>
                <w:rFonts w:hint="eastAsia" w:ascii="宋体" w:hAnsi="宋体" w:eastAsia="宋体" w:cs="宋体"/>
                <w:color w:val="auto"/>
                <w:sz w:val="20"/>
                <w:szCs w:val="20"/>
                <w:highlight w:val="none"/>
              </w:rPr>
              <w:t>套</w:t>
            </w:r>
          </w:p>
        </w:tc>
        <w:tc>
          <w:tcPr>
            <w:tcW w:w="1365" w:type="dxa"/>
            <w:vMerge w:val="restart"/>
            <w:tcBorders>
              <w:top w:val="single" w:color="auto" w:sz="2" w:space="0"/>
            </w:tcBorders>
            <w:shd w:val="clear" w:color="auto" w:fill="auto"/>
            <w:vAlign w:val="center"/>
          </w:tcPr>
          <w:p w14:paraId="3F5DF935">
            <w:pPr>
              <w:pStyle w:val="12"/>
              <w:keepNext w:val="0"/>
              <w:keepLines w:val="0"/>
              <w:pageBreakBefore w:val="0"/>
              <w:widowControl w:val="0"/>
              <w:kinsoku/>
              <w:wordWrap/>
              <w:overflowPunct/>
              <w:topLinePunct w:val="0"/>
              <w:autoSpaceDE/>
              <w:autoSpaceDN/>
              <w:bidi w:val="0"/>
              <w:spacing w:before="0" w:after="0" w:line="300" w:lineRule="exact"/>
              <w:jc w:val="center"/>
              <w:rPr>
                <w:rFonts w:hint="default" w:ascii="宋体" w:hAnsi="宋体" w:eastAsia="宋体" w:cs="宋体"/>
                <w:snapToGrid/>
                <w:color w:val="auto"/>
                <w:spacing w:val="0"/>
                <w:sz w:val="20"/>
                <w:szCs w:val="20"/>
                <w:highlight w:val="none"/>
                <w:lang w:val="en-US" w:eastAsia="zh-CN"/>
              </w:rPr>
            </w:pPr>
            <w:r>
              <w:rPr>
                <w:rFonts w:hint="eastAsia" w:ascii="宋体" w:hAnsi="宋体" w:eastAsia="宋体" w:cs="宋体"/>
                <w:snapToGrid/>
                <w:color w:val="auto"/>
                <w:spacing w:val="0"/>
                <w:sz w:val="20"/>
                <w:szCs w:val="20"/>
                <w:highlight w:val="none"/>
                <w:lang w:val="en-US" w:eastAsia="zh-CN"/>
              </w:rPr>
              <w:t>2592</w:t>
            </w:r>
          </w:p>
        </w:tc>
        <w:tc>
          <w:tcPr>
            <w:tcW w:w="1352" w:type="dxa"/>
            <w:vMerge w:val="restart"/>
            <w:tcBorders>
              <w:top w:val="single" w:color="auto" w:sz="2" w:space="0"/>
            </w:tcBorders>
            <w:shd w:val="clear" w:color="auto" w:fill="auto"/>
            <w:vAlign w:val="center"/>
          </w:tcPr>
          <w:p w14:paraId="6F6ACEB1">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lang w:eastAsia="zh-CN"/>
              </w:rPr>
            </w:pPr>
            <w:r>
              <w:rPr>
                <w:rFonts w:hint="eastAsia" w:ascii="宋体" w:hAnsi="宋体" w:eastAsia="宋体" w:cs="宋体"/>
                <w:snapToGrid/>
                <w:color w:val="auto"/>
                <w:spacing w:val="0"/>
                <w:sz w:val="20"/>
                <w:szCs w:val="20"/>
                <w:highlight w:val="none"/>
                <w:lang w:eastAsia="zh-CN"/>
              </w:rPr>
              <w:t>否</w:t>
            </w:r>
          </w:p>
        </w:tc>
      </w:tr>
      <w:tr w14:paraId="628B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7E080C9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78D74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铝合金护栏</w:t>
            </w:r>
          </w:p>
        </w:tc>
        <w:tc>
          <w:tcPr>
            <w:tcW w:w="1410" w:type="dxa"/>
            <w:tcBorders>
              <w:top w:val="single" w:color="auto" w:sz="2" w:space="0"/>
            </w:tcBorders>
            <w:vAlign w:val="center"/>
          </w:tcPr>
          <w:p w14:paraId="54C39B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continue"/>
            <w:vAlign w:val="center"/>
          </w:tcPr>
          <w:p w14:paraId="53EA926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58BC79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631CFA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4F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5A0270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214234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输液架</w:t>
            </w:r>
          </w:p>
        </w:tc>
        <w:tc>
          <w:tcPr>
            <w:tcW w:w="1410" w:type="dxa"/>
            <w:tcBorders>
              <w:top w:val="single" w:color="auto" w:sz="2" w:space="0"/>
            </w:tcBorders>
            <w:vAlign w:val="center"/>
          </w:tcPr>
          <w:p w14:paraId="78B2EFA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1支</w:t>
            </w:r>
          </w:p>
        </w:tc>
        <w:tc>
          <w:tcPr>
            <w:tcW w:w="1365" w:type="dxa"/>
            <w:vMerge w:val="continue"/>
            <w:vAlign w:val="center"/>
          </w:tcPr>
          <w:p w14:paraId="485EBD2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F60951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49F7CB5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515E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78C26A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39BCD9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中控脚轮</w:t>
            </w:r>
          </w:p>
        </w:tc>
        <w:tc>
          <w:tcPr>
            <w:tcW w:w="1410" w:type="dxa"/>
            <w:tcBorders>
              <w:top w:val="single" w:color="auto" w:sz="2" w:space="0"/>
            </w:tcBorders>
            <w:vAlign w:val="center"/>
          </w:tcPr>
          <w:p w14:paraId="47F4E5C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1套</w:t>
            </w:r>
          </w:p>
        </w:tc>
        <w:tc>
          <w:tcPr>
            <w:tcW w:w="1365" w:type="dxa"/>
            <w:vMerge w:val="continue"/>
            <w:vAlign w:val="center"/>
          </w:tcPr>
          <w:p w14:paraId="614D3ED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0BF59EC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CB4C63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E1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D01E3D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0D17A9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餐板</w:t>
            </w:r>
          </w:p>
        </w:tc>
        <w:tc>
          <w:tcPr>
            <w:tcW w:w="1410" w:type="dxa"/>
            <w:tcBorders>
              <w:top w:val="single" w:color="auto" w:sz="2" w:space="0"/>
            </w:tcBorders>
            <w:vAlign w:val="center"/>
          </w:tcPr>
          <w:p w14:paraId="067BBF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1张</w:t>
            </w:r>
          </w:p>
        </w:tc>
        <w:tc>
          <w:tcPr>
            <w:tcW w:w="1365" w:type="dxa"/>
            <w:vMerge w:val="continue"/>
            <w:vAlign w:val="center"/>
          </w:tcPr>
          <w:p w14:paraId="7B47B44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72672D3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AA85D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6CD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8221F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D4450B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杂物架</w:t>
            </w:r>
          </w:p>
        </w:tc>
        <w:tc>
          <w:tcPr>
            <w:tcW w:w="1410" w:type="dxa"/>
            <w:tcBorders>
              <w:top w:val="single" w:color="auto" w:sz="2" w:space="0"/>
            </w:tcBorders>
            <w:vAlign w:val="center"/>
          </w:tcPr>
          <w:p w14:paraId="6E4F379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3268B8E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35624C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4AECAA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01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5DD990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1E8075C">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引流挂勾</w:t>
            </w:r>
          </w:p>
        </w:tc>
        <w:tc>
          <w:tcPr>
            <w:tcW w:w="1410" w:type="dxa"/>
            <w:tcBorders>
              <w:top w:val="single" w:color="auto" w:sz="2" w:space="0"/>
            </w:tcBorders>
            <w:vAlign w:val="center"/>
          </w:tcPr>
          <w:p w14:paraId="28F01FB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4个</w:t>
            </w:r>
          </w:p>
        </w:tc>
        <w:tc>
          <w:tcPr>
            <w:tcW w:w="1365" w:type="dxa"/>
            <w:vMerge w:val="continue"/>
            <w:vAlign w:val="center"/>
          </w:tcPr>
          <w:p w14:paraId="7CEAA76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4FD3A2A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2C381E5E">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415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659D7A2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048024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床头卡</w:t>
            </w:r>
          </w:p>
        </w:tc>
        <w:tc>
          <w:tcPr>
            <w:tcW w:w="1410" w:type="dxa"/>
            <w:tcBorders>
              <w:top w:val="single" w:color="auto" w:sz="2" w:space="0"/>
            </w:tcBorders>
            <w:vAlign w:val="center"/>
          </w:tcPr>
          <w:p w14:paraId="7C46E3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1A4326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47810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6AD7A2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31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Align w:val="center"/>
          </w:tcPr>
          <w:p w14:paraId="6391C2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床垫</w:t>
            </w:r>
          </w:p>
        </w:tc>
        <w:tc>
          <w:tcPr>
            <w:tcW w:w="2460" w:type="dxa"/>
            <w:tcBorders>
              <w:top w:val="single" w:color="auto" w:sz="2" w:space="0"/>
              <w:bottom w:val="single" w:color="auto" w:sz="2" w:space="0"/>
            </w:tcBorders>
            <w:shd w:val="clear" w:color="auto" w:fill="auto"/>
            <w:vAlign w:val="center"/>
          </w:tcPr>
          <w:p w14:paraId="489EFD6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配套床垫</w:t>
            </w:r>
          </w:p>
        </w:tc>
        <w:tc>
          <w:tcPr>
            <w:tcW w:w="1410" w:type="dxa"/>
            <w:tcBorders>
              <w:top w:val="single" w:color="auto" w:sz="2" w:space="0"/>
              <w:bottom w:val="single" w:color="auto" w:sz="2" w:space="0"/>
            </w:tcBorders>
            <w:vAlign w:val="center"/>
          </w:tcPr>
          <w:p w14:paraId="00CA680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1张</w:t>
            </w:r>
          </w:p>
        </w:tc>
        <w:tc>
          <w:tcPr>
            <w:tcW w:w="1365" w:type="dxa"/>
            <w:vAlign w:val="center"/>
          </w:tcPr>
          <w:p w14:paraId="25C352F2">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30张</w:t>
            </w:r>
          </w:p>
        </w:tc>
        <w:tc>
          <w:tcPr>
            <w:tcW w:w="1365" w:type="dxa"/>
            <w:vAlign w:val="center"/>
          </w:tcPr>
          <w:p w14:paraId="150669AE">
            <w:pPr>
              <w:keepNext w:val="0"/>
              <w:keepLines w:val="0"/>
              <w:pageBreakBefore w:val="0"/>
              <w:widowControl w:val="0"/>
              <w:tabs>
                <w:tab w:val="left" w:pos="284"/>
              </w:tabs>
              <w:kinsoku/>
              <w:wordWrap/>
              <w:overflowPunct/>
              <w:topLinePunct w:val="0"/>
              <w:autoSpaceDE/>
              <w:autoSpaceDN/>
              <w:bidi w:val="0"/>
              <w:spacing w:line="300" w:lineRule="exact"/>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208</w:t>
            </w:r>
          </w:p>
        </w:tc>
        <w:tc>
          <w:tcPr>
            <w:tcW w:w="1352" w:type="dxa"/>
            <w:vAlign w:val="center"/>
          </w:tcPr>
          <w:p w14:paraId="2A262EF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snapToGrid/>
                <w:color w:val="auto"/>
                <w:spacing w:val="0"/>
                <w:sz w:val="20"/>
                <w:szCs w:val="20"/>
                <w:highlight w:val="none"/>
                <w:lang w:eastAsia="zh-CN"/>
              </w:rPr>
              <w:t>否</w:t>
            </w:r>
          </w:p>
        </w:tc>
      </w:tr>
    </w:tbl>
    <w:p w14:paraId="54A1A476">
      <w:pPr>
        <w:keepNext w:val="0"/>
        <w:keepLines w:val="0"/>
        <w:pageBreakBefore w:val="0"/>
        <w:widowControl w:val="0"/>
        <w:tabs>
          <w:tab w:val="left" w:pos="0"/>
        </w:tabs>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病床规格（mm）：</w:t>
      </w: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0。</w:t>
      </w:r>
    </w:p>
    <w:p w14:paraId="63726A11">
      <w:pPr>
        <w:pStyle w:val="1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 xml:space="preserve">2. </w:t>
      </w:r>
      <w:r>
        <w:rPr>
          <w:rFonts w:hint="eastAsia" w:ascii="宋体" w:hAnsi="宋体" w:eastAsia="宋体" w:cs="宋体"/>
          <w:b/>
          <w:bCs/>
          <w:color w:val="auto"/>
          <w:sz w:val="24"/>
          <w:szCs w:val="24"/>
          <w:highlight w:val="none"/>
        </w:rPr>
        <w:t>调节高度：</w:t>
      </w:r>
      <w:r>
        <w:rPr>
          <w:rFonts w:hint="eastAsia" w:ascii="宋体" w:hAnsi="宋体" w:eastAsia="宋体" w:cs="宋体"/>
          <w:color w:val="auto"/>
          <w:sz w:val="24"/>
          <w:szCs w:val="24"/>
          <w:highlight w:val="none"/>
        </w:rPr>
        <w:t>背部调节高度：0°～80°（允许偏差±5°），腿部调节高度：0°～40°（允许偏差±5°）。</w:t>
      </w:r>
    </w:p>
    <w:p w14:paraId="6FE39915">
      <w:pPr>
        <w:pStyle w:val="1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 xml:space="preserve">3. </w:t>
      </w:r>
      <w:r>
        <w:rPr>
          <w:rFonts w:hint="eastAsia" w:ascii="宋体" w:hAnsi="宋体" w:eastAsia="宋体" w:cs="宋体"/>
          <w:b/>
          <w:bCs/>
          <w:color w:val="auto"/>
          <w:sz w:val="24"/>
          <w:szCs w:val="24"/>
          <w:highlight w:val="none"/>
        </w:rPr>
        <w:t>床体承重：</w:t>
      </w:r>
      <w:r>
        <w:rPr>
          <w:rFonts w:hint="eastAsia" w:ascii="宋体" w:hAnsi="宋体" w:eastAsia="宋体" w:cs="宋体"/>
          <w:color w:val="auto"/>
          <w:sz w:val="24"/>
          <w:szCs w:val="24"/>
          <w:highlight w:val="none"/>
        </w:rPr>
        <w:t>可载重≥240kg；背板动态载重≥150kg。</w:t>
      </w:r>
    </w:p>
    <w:p w14:paraId="646DCD57">
      <w:pPr>
        <w:keepNext w:val="0"/>
        <w:keepLines w:val="0"/>
        <w:pageBreakBefore w:val="0"/>
        <w:widowControl w:val="0"/>
        <w:tabs>
          <w:tab w:val="left" w:pos="0"/>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病床床框</w:t>
      </w:r>
    </w:p>
    <w:p w14:paraId="07112818">
      <w:pPr>
        <w:keepNext w:val="0"/>
        <w:keepLines w:val="0"/>
        <w:pageBreakBefore w:val="0"/>
        <w:widowControl w:val="0"/>
        <w:tabs>
          <w:tab w:val="left" w:pos="28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采用30×60≥1.5mm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中提供第三方检测机构出具床体方管材质检测证明复印件）</w:t>
      </w:r>
      <w:r>
        <w:rPr>
          <w:rFonts w:hint="eastAsia" w:ascii="宋体" w:hAnsi="宋体" w:eastAsia="宋体" w:cs="宋体"/>
          <w:b/>
          <w:bCs/>
          <w:color w:val="auto"/>
          <w:sz w:val="24"/>
          <w:szCs w:val="24"/>
          <w:highlight w:val="none"/>
          <w:lang w:eastAsia="zh-CN"/>
        </w:rPr>
        <w:t>矩形</w:t>
      </w:r>
      <w:r>
        <w:rPr>
          <w:rFonts w:hint="eastAsia" w:ascii="宋体" w:hAnsi="宋体" w:eastAsia="宋体" w:cs="宋体"/>
          <w:color w:val="auto"/>
          <w:sz w:val="24"/>
          <w:szCs w:val="24"/>
          <w:highlight w:val="none"/>
        </w:rPr>
        <w:t>碳素钢管焊接。</w:t>
      </w:r>
    </w:p>
    <w:p w14:paraId="2E49FFD7">
      <w:pPr>
        <w:keepNext w:val="0"/>
        <w:keepLines w:val="0"/>
        <w:pageBreakBefore w:val="0"/>
        <w:widowControl w:val="0"/>
        <w:tabs>
          <w:tab w:val="left" w:pos="0"/>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背部床板</w:t>
      </w:r>
    </w:p>
    <w:p w14:paraId="032047F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采用双支撑卸力结构，835mm*Φ32mm*2.5mm无缝钢管。</w:t>
      </w:r>
    </w:p>
    <w:p w14:paraId="64774309">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双支撑材料规格：240mm*51mm*2mm。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中提供第三方检测机构出具护理床动力臂检测证明复印件）</w:t>
      </w:r>
    </w:p>
    <w:p w14:paraId="108774AE">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一体冲压成型并具有加强筋功能背部具有手提式易清洁装置。</w:t>
      </w:r>
    </w:p>
    <w:p w14:paraId="38D5E783">
      <w:pPr>
        <w:pStyle w:val="13"/>
        <w:keepNext w:val="0"/>
        <w:keepLines w:val="0"/>
        <w:pageBreakBefore w:val="0"/>
        <w:widowControl w:val="0"/>
        <w:numPr>
          <w:ilvl w:val="0"/>
          <w:numId w:val="0"/>
        </w:numPr>
        <w:tabs>
          <w:tab w:val="left" w:pos="0"/>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6. </w:t>
      </w:r>
      <w:r>
        <w:rPr>
          <w:rFonts w:hint="eastAsia" w:ascii="宋体" w:hAnsi="宋体" w:eastAsia="宋体" w:cs="宋体"/>
          <w:b/>
          <w:bCs/>
          <w:color w:val="auto"/>
          <w:sz w:val="24"/>
          <w:szCs w:val="24"/>
          <w:highlight w:val="none"/>
        </w:rPr>
        <w:t>病床面板</w:t>
      </w:r>
    </w:p>
    <w:p w14:paraId="184C876A">
      <w:pPr>
        <w:keepNext w:val="0"/>
        <w:keepLines w:val="0"/>
        <w:pageBreakBefore w:val="0"/>
        <w:widowControl w:val="0"/>
        <w:numPr>
          <w:ilvl w:val="255"/>
          <w:numId w:val="0"/>
        </w:numPr>
        <w:tabs>
          <w:tab w:val="left" w:pos="28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采用≥1.2mm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中提供第三方检测机构出具护理床面板检测证明复印件）</w:t>
      </w:r>
      <w:r>
        <w:rPr>
          <w:rFonts w:hint="eastAsia" w:ascii="宋体" w:hAnsi="宋体" w:eastAsia="宋体" w:cs="宋体"/>
          <w:color w:val="auto"/>
          <w:sz w:val="24"/>
          <w:szCs w:val="24"/>
          <w:highlight w:val="none"/>
        </w:rPr>
        <w:t>冷轧钢材自动锟压设备</w:t>
      </w:r>
      <w:r>
        <w:rPr>
          <w:rFonts w:hint="eastAsia" w:ascii="宋体" w:hAnsi="宋体" w:eastAsia="宋体" w:cs="宋体"/>
          <w:color w:val="auto"/>
          <w:sz w:val="24"/>
          <w:szCs w:val="24"/>
          <w:highlight w:val="none"/>
          <w:lang w:eastAsia="zh-CN"/>
        </w:rPr>
        <w:t>辊压成型</w:t>
      </w:r>
      <w:r>
        <w:rPr>
          <w:rFonts w:hint="eastAsia" w:ascii="宋体" w:hAnsi="宋体" w:eastAsia="宋体" w:cs="宋体"/>
          <w:color w:val="auto"/>
          <w:sz w:val="24"/>
          <w:szCs w:val="24"/>
          <w:highlight w:val="none"/>
        </w:rPr>
        <w:t>，一次冲孔辊压成型，每段面板两边自带辊压加强筋，两头用ABS工程塑料封边，自锁加拉铆固定，每段承重≥80KG，≥10段组成，段与段之间留有间隙槽。</w:t>
      </w:r>
    </w:p>
    <w:p w14:paraId="3A7BB75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7. </w:t>
      </w:r>
      <w:r>
        <w:rPr>
          <w:rFonts w:hint="eastAsia" w:ascii="宋体" w:hAnsi="宋体" w:eastAsia="宋体" w:cs="宋体"/>
          <w:b/>
          <w:bCs/>
          <w:color w:val="auto"/>
          <w:sz w:val="24"/>
          <w:szCs w:val="24"/>
          <w:highlight w:val="none"/>
        </w:rPr>
        <w:t>涂层技术</w:t>
      </w:r>
    </w:p>
    <w:p w14:paraId="334A6A3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金属表面采用自有喷涂线双重涂层技术：环氧树脂保护膜＋树脂粉末涂层。</w:t>
      </w:r>
    </w:p>
    <w:p w14:paraId="0616D10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经电泳静电喷塑处理工艺。</w:t>
      </w:r>
    </w:p>
    <w:p w14:paraId="176B3BB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涂层附着力≤1级。</w:t>
      </w:r>
    </w:p>
    <w:p w14:paraId="28FF619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床体电泳底漆加粉末复式喷涂，内外全面喷涂。</w:t>
      </w:r>
    </w:p>
    <w:p w14:paraId="2203003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喷涂表面光洁，无露底、脱落、气泡、防霉耐褪色、涂层不脱落，不生锈。</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中提供第三方检测机构出具环保喷塑涂层检测报告复印件）</w:t>
      </w:r>
    </w:p>
    <w:p w14:paraId="472CAB2A">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8. </w:t>
      </w:r>
      <w:r>
        <w:rPr>
          <w:rFonts w:hint="eastAsia" w:ascii="宋体" w:hAnsi="宋体" w:eastAsia="宋体" w:cs="宋体"/>
          <w:b/>
          <w:bCs/>
          <w:color w:val="auto"/>
          <w:sz w:val="24"/>
          <w:szCs w:val="24"/>
          <w:highlight w:val="none"/>
        </w:rPr>
        <w:t>摇杆系统</w:t>
      </w:r>
    </w:p>
    <w:p w14:paraId="65C44D7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摇杆为含油带极限位置双向保护螺杆。</w:t>
      </w:r>
    </w:p>
    <w:p w14:paraId="3448D31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采用质量合格的钢管加ABS强化塑料材料，具有高支撑力。</w:t>
      </w:r>
    </w:p>
    <w:p w14:paraId="5F1C8BA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每支摇杆可通过独立承重≥700kg的测试。</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中提供第三方检测机构出具护理床摇杆承重检测报告复印件）</w:t>
      </w:r>
    </w:p>
    <w:p w14:paraId="480E6F5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9. </w:t>
      </w:r>
      <w:r>
        <w:rPr>
          <w:rFonts w:hint="eastAsia" w:ascii="宋体" w:hAnsi="宋体" w:eastAsia="宋体" w:cs="宋体"/>
          <w:b/>
          <w:bCs/>
          <w:color w:val="auto"/>
          <w:sz w:val="24"/>
          <w:szCs w:val="24"/>
          <w:highlight w:val="none"/>
        </w:rPr>
        <w:t>床头尾板</w:t>
      </w:r>
    </w:p>
    <w:p w14:paraId="5FE2A9D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采用弧线形设计，高密度HDPE工程塑料一次成型</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中提供第三方检测机构出具护理床床头尾板检测报告复印件）</w:t>
      </w:r>
      <w:r>
        <w:rPr>
          <w:rFonts w:hint="eastAsia" w:ascii="宋体" w:hAnsi="宋体" w:eastAsia="宋体" w:cs="宋体"/>
          <w:color w:val="auto"/>
          <w:sz w:val="24"/>
          <w:szCs w:val="24"/>
          <w:highlight w:val="none"/>
        </w:rPr>
        <w:t>。</w:t>
      </w:r>
    </w:p>
    <w:p w14:paraId="2596AA8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内嵌滚式防撞轮。</w:t>
      </w:r>
    </w:p>
    <w:p w14:paraId="16E9A86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床头尾板高5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0mm</w:t>
      </w:r>
      <w:r>
        <w:rPr>
          <w:rFonts w:hint="eastAsia" w:ascii="宋体" w:hAnsi="宋体" w:eastAsia="宋体" w:cs="宋体"/>
          <w:color w:val="auto"/>
          <w:sz w:val="24"/>
          <w:szCs w:val="24"/>
          <w:highlight w:val="none"/>
          <w:lang w:val="en-US" w:eastAsia="zh-CN"/>
        </w:rPr>
        <w:t>-520</w:t>
      </w:r>
      <w:r>
        <w:rPr>
          <w:rFonts w:hint="eastAsia" w:ascii="宋体" w:hAnsi="宋体" w:eastAsia="宋体" w:cs="宋体"/>
          <w:color w:val="auto"/>
          <w:sz w:val="24"/>
          <w:szCs w:val="24"/>
          <w:highlight w:val="none"/>
        </w:rPr>
        <w:t xml:space="preserve"> mm，宽</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00 mm</w:t>
      </w:r>
      <w:r>
        <w:rPr>
          <w:rFonts w:hint="eastAsia" w:ascii="宋体" w:hAnsi="宋体" w:eastAsia="宋体" w:cs="宋体"/>
          <w:color w:val="auto"/>
          <w:sz w:val="24"/>
          <w:szCs w:val="24"/>
          <w:highlight w:val="none"/>
          <w:lang w:val="en-US" w:eastAsia="zh-CN"/>
        </w:rPr>
        <w:t>-1010</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采用</w:t>
      </w:r>
      <w:r>
        <w:rPr>
          <w:rFonts w:hint="eastAsia" w:ascii="宋体" w:hAnsi="宋体" w:eastAsia="宋体" w:cs="宋体"/>
          <w:color w:val="auto"/>
          <w:sz w:val="24"/>
          <w:szCs w:val="24"/>
          <w:highlight w:val="none"/>
          <w:lang w:val="en-US" w:eastAsia="zh-CN"/>
        </w:rPr>
        <w:t>HDPE或同等性能工程塑料一体成型</w:t>
      </w:r>
      <w:r>
        <w:rPr>
          <w:rFonts w:hint="eastAsia" w:ascii="宋体" w:hAnsi="宋体" w:eastAsia="宋体" w:cs="宋体"/>
          <w:color w:val="auto"/>
          <w:sz w:val="24"/>
          <w:szCs w:val="24"/>
          <w:highlight w:val="none"/>
        </w:rPr>
        <w:t>，中间装饰板为ABS材质。</w:t>
      </w:r>
    </w:p>
    <w:p w14:paraId="1C5BDF81">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内锁结构非胶水连接，颜色可根据采购人要求调色，可粘贴卡通图片。</w:t>
      </w:r>
    </w:p>
    <w:p w14:paraId="530F603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有日式床头尾板挂耳装置，可兼作CPR功能，具备开关自动锁定装置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中提供床头板自动锁定相关证明复印件）</w:t>
      </w:r>
      <w:r>
        <w:rPr>
          <w:rFonts w:hint="eastAsia" w:ascii="宋体" w:hAnsi="宋体" w:eastAsia="宋体" w:cs="宋体"/>
          <w:color w:val="auto"/>
          <w:sz w:val="24"/>
          <w:szCs w:val="24"/>
          <w:highlight w:val="none"/>
        </w:rPr>
        <w:t>，快速拆卸，满足临床急救需求。</w:t>
      </w:r>
    </w:p>
    <w:p w14:paraId="2FB0CCD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（6）</w:t>
      </w:r>
      <w:r>
        <w:rPr>
          <w:rFonts w:hint="eastAsia" w:ascii="宋体" w:hAnsi="宋体" w:eastAsia="宋体" w:cs="宋体"/>
          <w:color w:val="auto"/>
          <w:sz w:val="24"/>
          <w:szCs w:val="24"/>
          <w:highlight w:val="none"/>
        </w:rPr>
        <w:t>床头尾板</w:t>
      </w:r>
      <w:r>
        <w:rPr>
          <w:rFonts w:hint="eastAsia" w:ascii="宋体" w:hAnsi="宋体" w:eastAsia="宋体" w:cs="宋体"/>
          <w:color w:val="auto"/>
          <w:sz w:val="24"/>
          <w:szCs w:val="24"/>
          <w:highlight w:val="none"/>
          <w:lang w:eastAsia="zh-CN"/>
        </w:rPr>
        <w:t>应结构坚固、耐用，具有良好的防撞性能</w:t>
      </w:r>
      <w:r>
        <w:rPr>
          <w:rFonts w:hint="eastAsia" w:ascii="宋体" w:hAnsi="宋体" w:eastAsia="宋体" w:cs="宋体"/>
          <w:color w:val="auto"/>
          <w:sz w:val="24"/>
          <w:szCs w:val="24"/>
          <w:highlight w:val="none"/>
        </w:rPr>
        <w:t>。</w:t>
      </w:r>
    </w:p>
    <w:p w14:paraId="2442A497">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10. </w:t>
      </w:r>
      <w:r>
        <w:rPr>
          <w:rFonts w:hint="eastAsia" w:ascii="宋体" w:hAnsi="宋体" w:eastAsia="宋体" w:cs="宋体"/>
          <w:b/>
          <w:bCs/>
          <w:color w:val="auto"/>
          <w:sz w:val="24"/>
          <w:szCs w:val="24"/>
          <w:highlight w:val="none"/>
        </w:rPr>
        <w:t>床边护栏系统</w:t>
      </w:r>
    </w:p>
    <w:p w14:paraId="47F42A3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床边护栏采用铝合金扶手磷化电泳硬化处理。</w:t>
      </w:r>
    </w:p>
    <w:p w14:paraId="58674D4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护栏长≥1470mm，高≥405mm。</w:t>
      </w:r>
    </w:p>
    <w:p w14:paraId="09DCE0E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护栏前后横向拉力≥80kg，并加设极限保险装置，加厚型开关上下座为全锌合金材质。</w:t>
      </w:r>
    </w:p>
    <w:p w14:paraId="40F8994A">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锌合金开关厚度≥2.5mm。</w:t>
      </w:r>
    </w:p>
    <w:p w14:paraId="692F9C7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护栏采用“Φ”字加强型不锈钢支柱，直径≥Φ19×1.2mm。</w:t>
      </w:r>
    </w:p>
    <w:p w14:paraId="3E25C45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具备卧式C型加强防晃装置，配以冷轧钢板护栏下座，厚度≥3.5mm。</w:t>
      </w:r>
    </w:p>
    <w:p w14:paraId="21D889D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highlight w:val="none"/>
        </w:rPr>
        <w:t>防夹手设计，可根据病人需要做升降调。</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中提供第三方检测机构出具床边护栏检测报告复印件）</w:t>
      </w:r>
    </w:p>
    <w:p w14:paraId="38DC4E4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bookmarkStart w:id="0" w:name="_Hlk61935963"/>
      <w:r>
        <w:rPr>
          <w:rFonts w:hint="eastAsia" w:ascii="宋体" w:hAnsi="宋体" w:eastAsia="宋体" w:cs="宋体"/>
          <w:b/>
          <w:bCs/>
          <w:color w:val="auto"/>
          <w:kern w:val="2"/>
          <w:sz w:val="24"/>
          <w:szCs w:val="24"/>
          <w:lang w:val="en-US" w:eastAsia="zh-CN" w:bidi="ar-SA"/>
        </w:rPr>
        <w:t xml:space="preserve">11. </w:t>
      </w:r>
      <w:r>
        <w:rPr>
          <w:rFonts w:hint="eastAsia" w:ascii="宋体" w:hAnsi="宋体" w:eastAsia="宋体" w:cs="宋体"/>
          <w:b/>
          <w:bCs/>
          <w:color w:val="auto"/>
          <w:sz w:val="24"/>
          <w:szCs w:val="24"/>
          <w:highlight w:val="none"/>
        </w:rPr>
        <w:t>脚轮</w:t>
      </w:r>
    </w:p>
    <w:p w14:paraId="09C82F16">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采用质量合格的中控脚轮。</w:t>
      </w:r>
    </w:p>
    <w:p w14:paraId="2815FF5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全封闭自润滑轴承，防水。</w:t>
      </w:r>
    </w:p>
    <w:p w14:paraId="395938D2">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具备ABS防震安装结构，轮面采用TPR耐磨材料。</w:t>
      </w:r>
    </w:p>
    <w:p w14:paraId="5827F76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铅含量≤0.1%，镉含量≤0.1%，六价铬含量≤0.1%，汞含量≤0.1%，多溴联苯类≤0.1%，多溴二苯醚类≤0.1%。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中提供第三方检测机构出具脚轮检测报告复印件）</w:t>
      </w:r>
    </w:p>
    <w:p w14:paraId="61A216A9">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中控刹车系统具有一键式刹车开关功能。</w:t>
      </w:r>
    </w:p>
    <w:p w14:paraId="066E0FF1">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刹车装置镶有锁定开关功能提示键，颜色红绿区分。</w:t>
      </w:r>
    </w:p>
    <w:bookmarkEnd w:id="0"/>
    <w:p w14:paraId="4D3F4F1E">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12. </w:t>
      </w:r>
      <w:r>
        <w:rPr>
          <w:rFonts w:hint="eastAsia" w:ascii="宋体" w:hAnsi="宋体" w:eastAsia="宋体" w:cs="宋体"/>
          <w:b/>
          <w:bCs/>
          <w:color w:val="auto"/>
          <w:sz w:val="24"/>
          <w:szCs w:val="24"/>
          <w:highlight w:val="none"/>
        </w:rPr>
        <w:t>病床摇手</w:t>
      </w:r>
    </w:p>
    <w:p w14:paraId="1EC07610">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采用ABS工程塑料含件注塑成型。</w:t>
      </w:r>
    </w:p>
    <w:p w14:paraId="2A7D9D27">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摇手开关采用POM耐磨材料。</w:t>
      </w:r>
    </w:p>
    <w:p w14:paraId="2D8FD765">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摇手柄长90mm（允许偏差±5mm），操作半径180mm（允许偏差±5mm）。</w:t>
      </w:r>
    </w:p>
    <w:p w14:paraId="4BCB219F">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ABS手摇柄伸缩隐藏式拉杆系统，隐藏时跟床尾板平齐。</w:t>
      </w:r>
    </w:p>
    <w:p w14:paraId="7FBF8AE6">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13. </w:t>
      </w:r>
      <w:r>
        <w:rPr>
          <w:rFonts w:hint="eastAsia" w:ascii="宋体" w:hAnsi="宋体" w:eastAsia="宋体" w:cs="宋体"/>
          <w:b/>
          <w:bCs/>
          <w:color w:val="auto"/>
          <w:sz w:val="24"/>
          <w:szCs w:val="24"/>
          <w:highlight w:val="none"/>
        </w:rPr>
        <w:t>滴架插座</w:t>
      </w:r>
    </w:p>
    <w:p w14:paraId="03B43A8F">
      <w:pPr>
        <w:keepNext w:val="0"/>
        <w:keepLines w:val="0"/>
        <w:pageBreakBefore w:val="0"/>
        <w:widowControl w:val="0"/>
        <w:numPr>
          <w:ilvl w:val="255"/>
          <w:numId w:val="0"/>
        </w:numPr>
        <w:tabs>
          <w:tab w:val="left" w:pos="42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具备六个点滴架插座，孔径≥19mm，由金属材质冲压成型，固定焊接插入。</w:t>
      </w:r>
    </w:p>
    <w:p w14:paraId="403719BB">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14. </w:t>
      </w:r>
      <w:r>
        <w:rPr>
          <w:rFonts w:hint="eastAsia" w:ascii="宋体" w:hAnsi="宋体" w:eastAsia="宋体" w:cs="宋体"/>
          <w:b/>
          <w:bCs/>
          <w:color w:val="auto"/>
          <w:sz w:val="24"/>
          <w:szCs w:val="24"/>
          <w:highlight w:val="none"/>
        </w:rPr>
        <w:t>输液架</w:t>
      </w:r>
    </w:p>
    <w:p w14:paraId="2EFD9EF0">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带限位旋转功能输液架。</w:t>
      </w:r>
    </w:p>
    <w:p w14:paraId="727923E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不锈钢双段式点滴架，直径≥19mm，前端Φ16*60mm椭形缩口，紧密配合不晃动。</w:t>
      </w:r>
    </w:p>
    <w:p w14:paraId="30B58F6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涂料要求：属于绿色健康环保产品，采用抗菌粉末涂料，该涂料对大肠杆菌抗菌活性值为＞6.0，对金黄色葡萄球菌的抗菌活性值＞4.5，对微生物大肠菌和金黄色葡萄球菌具有很强的抗菌作用，抗菌率＞99.9%。通过省级微生物检测分析报告。</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中提供第三方检测机构出具微生物检测报告复印件）</w:t>
      </w:r>
    </w:p>
    <w:p w14:paraId="3D6ED87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体系认证：</w:t>
      </w:r>
      <w:r>
        <w:rPr>
          <w:rFonts w:hint="eastAsia" w:ascii="宋体" w:hAnsi="宋体" w:eastAsia="宋体" w:cs="宋体"/>
          <w:color w:val="auto"/>
          <w:sz w:val="24"/>
          <w:szCs w:val="24"/>
          <w:highlight w:val="none"/>
          <w:lang w:eastAsia="zh-CN"/>
        </w:rPr>
        <w:t>投标产品制造商应通过有效的质量管理体系认证（如</w:t>
      </w:r>
      <w:r>
        <w:rPr>
          <w:rFonts w:hint="eastAsia" w:ascii="宋体" w:hAnsi="宋体" w:eastAsia="宋体" w:cs="宋体"/>
          <w:color w:val="auto"/>
          <w:sz w:val="24"/>
          <w:szCs w:val="24"/>
          <w:highlight w:val="none"/>
          <w:lang w:val="en-US" w:eastAsia="zh-CN"/>
        </w:rPr>
        <w:t>ISO 9001或ISO 13485），认证范围涵盖医疗器械或所投同类产品。</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中提供认证证书复印件）</w:t>
      </w:r>
    </w:p>
    <w:p w14:paraId="2D74D08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15. </w:t>
      </w:r>
      <w:r>
        <w:rPr>
          <w:rFonts w:hint="eastAsia" w:ascii="宋体" w:hAnsi="宋体" w:eastAsia="宋体" w:cs="宋体"/>
          <w:b/>
          <w:bCs/>
          <w:color w:val="auto"/>
          <w:sz w:val="24"/>
          <w:szCs w:val="24"/>
          <w:highlight w:val="none"/>
        </w:rPr>
        <w:t>配套床垫</w:t>
      </w:r>
    </w:p>
    <w:p w14:paraId="7ECE6E59">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材质：采用60mm高密度</w:t>
      </w:r>
      <w:r>
        <w:rPr>
          <w:rFonts w:hint="eastAsia" w:ascii="宋体" w:hAnsi="宋体" w:eastAsia="宋体" w:cs="宋体"/>
          <w:color w:val="auto"/>
          <w:sz w:val="24"/>
          <w:szCs w:val="24"/>
          <w:highlight w:val="none"/>
          <w:lang w:eastAsia="zh-CN"/>
        </w:rPr>
        <w:t>海绵</w:t>
      </w:r>
      <w:r>
        <w:rPr>
          <w:rFonts w:hint="eastAsia" w:ascii="宋体" w:hAnsi="宋体" w:eastAsia="宋体" w:cs="宋体"/>
          <w:color w:val="auto"/>
          <w:sz w:val="24"/>
          <w:szCs w:val="24"/>
          <w:highlight w:val="none"/>
        </w:rPr>
        <w:t>+20mm天然机压环保椰棕+防水布套。</w:t>
      </w:r>
    </w:p>
    <w:p w14:paraId="7044DAAE">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外套：采用防水布，经高温水消毒，防虫处理，防止变形，</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透气、透湿、防霉、耐磨作用，带拉链可灵活拆卸，多折。</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中提供第三方检测机构出具床垫阻燃检测报告复印件、甲醛含量测试报告复印件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提供省级</w:t>
      </w:r>
      <w:r>
        <w:rPr>
          <w:rFonts w:hint="eastAsia" w:ascii="宋体" w:hAnsi="宋体" w:eastAsia="宋体" w:cs="宋体"/>
          <w:b/>
          <w:bCs/>
          <w:color w:val="auto"/>
          <w:sz w:val="24"/>
          <w:szCs w:val="24"/>
          <w:highlight w:val="none"/>
          <w:lang w:eastAsia="zh-CN"/>
        </w:rPr>
        <w:t>及以上</w:t>
      </w:r>
      <w:r>
        <w:rPr>
          <w:rFonts w:hint="eastAsia" w:ascii="宋体" w:hAnsi="宋体" w:eastAsia="宋体" w:cs="宋体"/>
          <w:b/>
          <w:bCs/>
          <w:color w:val="auto"/>
          <w:sz w:val="24"/>
          <w:szCs w:val="24"/>
          <w:highlight w:val="none"/>
        </w:rPr>
        <w:t>质量技术监督局认定的具有CMA资质检验检测机构出具的床垫防水性能测试报告复印件）</w:t>
      </w:r>
    </w:p>
    <w:p w14:paraId="07DD3FEF">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color w:val="auto"/>
          <w:sz w:val="24"/>
          <w:szCs w:val="24"/>
          <w:highlight w:val="none"/>
        </w:rPr>
        <w:t>商务要求：</w:t>
      </w:r>
    </w:p>
    <w:p w14:paraId="27F386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交货及安装、验收要求</w:t>
      </w:r>
    </w:p>
    <w:p w14:paraId="0A2E33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交货地点：采购人指定地点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各科室内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1EC77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交货期：中标供应商应当在中标通知书发出之日起30日内按招标文件及中标人的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确定的事项与采购人签订合同，签订合同后</w:t>
      </w:r>
      <w:r>
        <w:rPr>
          <w:rFonts w:hint="eastAsia" w:ascii="宋体" w:hAnsi="宋体" w:eastAsia="宋体" w:cs="宋体"/>
          <w:color w:val="auto"/>
          <w:sz w:val="24"/>
          <w:szCs w:val="24"/>
          <w:highlight w:val="none"/>
          <w:lang w:val="en-US" w:eastAsia="zh-CN"/>
        </w:rPr>
        <w:t>收到采购人通知后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日内完成设备的</w:t>
      </w:r>
      <w:r>
        <w:rPr>
          <w:rFonts w:hint="eastAsia" w:ascii="宋体" w:hAnsi="宋体" w:eastAsia="宋体" w:cs="宋体"/>
          <w:color w:val="auto"/>
          <w:sz w:val="24"/>
          <w:szCs w:val="24"/>
          <w:highlight w:val="none"/>
          <w:lang w:val="en-US" w:eastAsia="zh-CN"/>
        </w:rPr>
        <w:t>送货、</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调试。</w:t>
      </w:r>
    </w:p>
    <w:p w14:paraId="593391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中标供应商须保证中标后所提供的设备为原装、全新合格的产品。</w:t>
      </w:r>
    </w:p>
    <w:p w14:paraId="1384B4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中标供应商负责派技术人员到现场进行安装调试，直至验收合格，安装调试所需费用应包含在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总报价内；同时提供培训服务，必须保证需求科室操作人员融会贯通，培训所需费用全部包含在总报价内。</w:t>
      </w:r>
    </w:p>
    <w:p w14:paraId="5BCF07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验收方式：按《小榄镇镇属医院医疗项目采购和验收管理规定》。</w:t>
      </w:r>
    </w:p>
    <w:p w14:paraId="553DE5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响应供应商须在投标文件中提供承诺函，该承诺函应包含但不限于以下内容：承诺在中标后，自中标公告发布之日起五个工作日内，提交由设备制造厂商开具并加盖公章的合法有效</w:t>
      </w:r>
      <w:r>
        <w:rPr>
          <w:rFonts w:hint="eastAsia" w:ascii="宋体" w:hAnsi="宋体" w:eastAsia="宋体" w:cs="宋体"/>
          <w:color w:val="auto"/>
          <w:sz w:val="24"/>
          <w:szCs w:val="24"/>
          <w:highlight w:val="none"/>
          <w:lang w:val="en-US" w:eastAsia="zh-CN"/>
        </w:rPr>
        <w:t>经营资质、授权函原件（加盖公章）及售后服务承诺函原件（加盖公章）。</w:t>
      </w:r>
    </w:p>
    <w:p w14:paraId="35631C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售后服务要求</w:t>
      </w:r>
    </w:p>
    <w:p w14:paraId="72CE5519">
      <w:pPr>
        <w:keepNext w:val="0"/>
        <w:keepLines w:val="0"/>
        <w:pageBreakBefore w:val="0"/>
        <w:widowControl w:val="0"/>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中标供应商必须在中国境内有售后服务机构，并附有售后服务能力说明。</w:t>
      </w:r>
    </w:p>
    <w:p w14:paraId="03340332">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中标供应商须提供设备原厂质保（设备原厂质量保修范围和保修期）：手动双摇病床</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床垫</w:t>
      </w:r>
      <w:r>
        <w:rPr>
          <w:rFonts w:hint="eastAsia" w:ascii="宋体" w:hAnsi="宋体" w:eastAsia="宋体" w:cs="宋体"/>
          <w:color w:val="auto"/>
          <w:sz w:val="24"/>
          <w:szCs w:val="24"/>
          <w:highlight w:val="none"/>
        </w:rPr>
        <w:t>至少</w:t>
      </w:r>
      <w:r>
        <w:rPr>
          <w:rFonts w:hint="eastAsia" w:ascii="宋体" w:hAnsi="宋体" w:eastAsia="宋体" w:cs="宋体"/>
          <w:color w:val="auto"/>
          <w:sz w:val="24"/>
          <w:szCs w:val="24"/>
          <w:highlight w:val="none"/>
          <w:u w:val="single"/>
          <w:lang w:val="en-US" w:eastAsia="zh-CN"/>
        </w:rPr>
        <w:t xml:space="preserve"> 3</w:t>
      </w:r>
      <w:r>
        <w:rPr>
          <w:rFonts w:hint="eastAsia" w:ascii="宋体" w:hAnsi="宋体" w:eastAsia="宋体" w:cs="宋体"/>
          <w:color w:val="auto"/>
          <w:sz w:val="24"/>
          <w:szCs w:val="24"/>
          <w:highlight w:val="none"/>
        </w:rPr>
        <w:t>年。</w:t>
      </w:r>
    </w:p>
    <w:p w14:paraId="676C5B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在售后期内，中标供应商在接到用户的维修通知，响应时间为半小时内，工程师到达现场时间为4小时内，排除故障时限为到达现场后8小时内。</w:t>
      </w:r>
    </w:p>
    <w:p w14:paraId="1468AF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如果产品故障在检修12小时后仍无法排除，中标供应商应在24小时内提供不低于故障产品规格型号档次的备用产品供采购人使用，直至故障产品修复。</w:t>
      </w:r>
    </w:p>
    <w:p w14:paraId="0710BD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付款方式</w:t>
      </w:r>
    </w:p>
    <w:p w14:paraId="566D49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 </w:t>
      </w:r>
      <w:r>
        <w:rPr>
          <w:rFonts w:hint="eastAsia" w:ascii="宋体" w:hAnsi="宋体" w:eastAsia="宋体" w:cs="宋体"/>
          <w:color w:val="auto"/>
          <w:sz w:val="24"/>
          <w:szCs w:val="24"/>
        </w:rPr>
        <w:t>分两期支付。第一期：到货后经双方验收人员书面确认验收合格后，成交供应商开具全额有效增值税普通发票（含税），采购人</w:t>
      </w:r>
      <w:r>
        <w:rPr>
          <w:rFonts w:hint="eastAsia" w:ascii="宋体" w:hAnsi="宋体" w:eastAsia="宋体" w:cs="宋体"/>
          <w:color w:val="auto"/>
          <w:sz w:val="24"/>
          <w:szCs w:val="24"/>
          <w:lang w:val="en-US" w:eastAsia="zh-CN"/>
        </w:rPr>
        <w:t>6个月内支</w:t>
      </w:r>
      <w:r>
        <w:rPr>
          <w:rFonts w:hint="eastAsia" w:ascii="宋体" w:hAnsi="宋体" w:eastAsia="宋体" w:cs="宋体"/>
          <w:color w:val="auto"/>
          <w:sz w:val="24"/>
          <w:szCs w:val="24"/>
        </w:rPr>
        <w:t>付合同总额的 95%；第二期：合同总金额的 5%的款项在货物验收合格质保期满后</w:t>
      </w:r>
      <w:r>
        <w:rPr>
          <w:rFonts w:hint="eastAsia" w:ascii="宋体" w:hAnsi="宋体" w:eastAsia="宋体" w:cs="宋体"/>
          <w:color w:val="auto"/>
          <w:sz w:val="24"/>
          <w:szCs w:val="24"/>
          <w:lang w:eastAsia="zh-CN"/>
        </w:rPr>
        <w:t>一次性无息</w:t>
      </w:r>
      <w:r>
        <w:rPr>
          <w:rFonts w:hint="eastAsia" w:ascii="宋体" w:hAnsi="宋体" w:eastAsia="宋体" w:cs="宋体"/>
          <w:color w:val="auto"/>
          <w:sz w:val="24"/>
          <w:szCs w:val="24"/>
        </w:rPr>
        <w:t>支付。</w:t>
      </w:r>
    </w:p>
    <w:p w14:paraId="6734C55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 </w:t>
      </w:r>
      <w:r>
        <w:rPr>
          <w:rFonts w:hint="eastAsia" w:ascii="宋体" w:hAnsi="宋体" w:eastAsia="宋体" w:cs="宋体"/>
          <w:color w:val="auto"/>
          <w:sz w:val="24"/>
          <w:szCs w:val="24"/>
        </w:rPr>
        <w:t>成交供应商须开具与</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中报价人名称、响应报价一致的有效全额增值税</w:t>
      </w:r>
      <w:r>
        <w:rPr>
          <w:rFonts w:hint="eastAsia" w:ascii="宋体" w:hAnsi="宋体" w:eastAsia="宋体" w:cs="宋体"/>
          <w:color w:val="auto"/>
          <w:sz w:val="24"/>
          <w:szCs w:val="24"/>
          <w:lang w:val="en-US" w:eastAsia="zh-CN"/>
        </w:rPr>
        <w:t>普通发票。</w:t>
      </w:r>
    </w:p>
    <w:p w14:paraId="2B81CA57">
      <w:pPr>
        <w:pStyle w:val="2"/>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六、报价方式</w:t>
      </w:r>
    </w:p>
    <w:p w14:paraId="032D94CE">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1. 供应商应依据《技术参数及配置要求》中最高单价限价报出一个统一的响应下浮率，下浮率取值范围为0%（含）至50%（含），超出此范围的报价将被视为无效响应。</w:t>
      </w:r>
    </w:p>
    <w:p w14:paraId="0E661676">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2. 结算公式：结算价格 = 单项最高单价限价×（1-成交下浮率）×实际采购数量，结果四</w:t>
      </w:r>
    </w:p>
    <w:p w14:paraId="1C62B120">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sz w:val="24"/>
          <w:szCs w:val="24"/>
          <w:lang w:val="en-US" w:eastAsia="zh-CN"/>
        </w:rPr>
        <w:t>舍五入保留至小数点后两位。该单价为合同期间的最终价格，合同期内不随市场同类商品价</w:t>
      </w:r>
      <w:r>
        <w:rPr>
          <w:rFonts w:hint="eastAsia" w:ascii="宋体" w:hAnsi="宋体" w:eastAsia="宋体" w:cs="宋体"/>
          <w:sz w:val="24"/>
          <w:szCs w:val="24"/>
          <w:lang w:val="en-US" w:eastAsia="zh-CN"/>
        </w:rPr>
        <w:t>格波动进行调整。</w:t>
      </w:r>
    </w:p>
    <w:p w14:paraId="4CCBC347">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结算时以实际送货量为准。</w:t>
      </w:r>
    </w:p>
    <w:p w14:paraId="3511A4EB">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报价次数：1次。</w:t>
      </w:r>
    </w:p>
    <w:p w14:paraId="618F796A">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七、评审方式</w:t>
      </w:r>
    </w:p>
    <w:p w14:paraId="2B6F2DF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本项目的评审采用</w:t>
      </w:r>
      <w:r>
        <w:rPr>
          <w:rFonts w:hint="eastAsia" w:ascii="宋体" w:hAnsi="宋体" w:eastAsia="宋体" w:cs="宋体"/>
          <w:b/>
          <w:bCs/>
          <w:sz w:val="24"/>
          <w:szCs w:val="24"/>
          <w:u w:val="single"/>
          <w:lang w:val="en-US" w:eastAsia="zh-CN"/>
        </w:rPr>
        <w:t>最低价法</w:t>
      </w:r>
      <w:r>
        <w:rPr>
          <w:rFonts w:hint="eastAsia" w:ascii="宋体" w:hAnsi="宋体" w:eastAsia="宋体" w:cs="宋体"/>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八、提交方式</w:t>
      </w:r>
    </w:p>
    <w:p w14:paraId="0FE52E0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请于</w:t>
      </w:r>
      <w:r>
        <w:rPr>
          <w:rFonts w:hint="eastAsia" w:ascii="宋体" w:hAnsi="宋体" w:eastAsia="宋体" w:cs="宋体"/>
          <w:sz w:val="24"/>
          <w:szCs w:val="24"/>
          <w:highlight w:val="none"/>
          <w:lang w:val="en-US" w:eastAsia="zh-CN"/>
        </w:rPr>
        <w:t>2026年7月9</w:t>
      </w:r>
      <w:bookmarkStart w:id="1" w:name="_GoBack"/>
      <w:bookmarkEnd w:id="1"/>
      <w:r>
        <w:rPr>
          <w:rFonts w:hint="eastAsia" w:ascii="宋体" w:hAnsi="宋体" w:eastAsia="宋体" w:cs="宋体"/>
          <w:sz w:val="24"/>
          <w:szCs w:val="24"/>
          <w:highlight w:val="none"/>
          <w:lang w:val="en-US" w:eastAsia="zh-CN"/>
        </w:rPr>
        <w:t>日17点之前将以</w:t>
      </w:r>
      <w:r>
        <w:rPr>
          <w:rFonts w:hint="eastAsia" w:ascii="宋体" w:hAnsi="宋体" w:eastAsia="宋体" w:cs="宋体"/>
          <w:sz w:val="24"/>
          <w:szCs w:val="24"/>
          <w:lang w:val="en-US" w:eastAsia="zh-CN"/>
        </w:rPr>
        <w:t>上资料（招标文件格式附模版）一式三份（一正二副）密封加盖公章，投递资料封面注明项目名称、供应商名称、联系人及联系电话，可通过现场提交或邮寄方式提交。所有提交的资料一律不予退还。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供应商应在医院采购平台</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HYPERLINK "https://www.cotenders.cn/"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lang w:val="en-US" w:eastAsia="zh-CN"/>
        </w:rPr>
        <w:t>https://www.cotenders.cn/</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p>
    <w:p w14:paraId="7AF634F2">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联系人：杨老师</w:t>
      </w:r>
    </w:p>
    <w:p w14:paraId="525A12D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联系电话：0760-22896930</w:t>
      </w:r>
    </w:p>
    <w:p w14:paraId="64917D5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纪检联系人：吴老师</w:t>
      </w:r>
    </w:p>
    <w:p w14:paraId="73DC115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联系电话：0760-22825236</w:t>
      </w:r>
    </w:p>
    <w:sectPr>
      <w:footerReference r:id="rId3" w:type="default"/>
      <w:pgSz w:w="11906" w:h="16838"/>
      <w:pgMar w:top="1157" w:right="1236" w:bottom="1157" w:left="1236" w:header="283" w:footer="425"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4708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330F0"/>
    <w:rsid w:val="023D75DB"/>
    <w:rsid w:val="0ACC4EFF"/>
    <w:rsid w:val="0F000F7B"/>
    <w:rsid w:val="1712722B"/>
    <w:rsid w:val="1A101A2C"/>
    <w:rsid w:val="1F8B366A"/>
    <w:rsid w:val="257330F0"/>
    <w:rsid w:val="31E91FB0"/>
    <w:rsid w:val="34295067"/>
    <w:rsid w:val="3CF873D8"/>
    <w:rsid w:val="3D9F062C"/>
    <w:rsid w:val="4681463D"/>
    <w:rsid w:val="46AC0B25"/>
    <w:rsid w:val="48BE2B54"/>
    <w:rsid w:val="4AAA7A11"/>
    <w:rsid w:val="51A258E6"/>
    <w:rsid w:val="539F391C"/>
    <w:rsid w:val="55150EB5"/>
    <w:rsid w:val="57E31C85"/>
    <w:rsid w:val="5BB74FFF"/>
    <w:rsid w:val="5D9E6F62"/>
    <w:rsid w:val="68DF39BE"/>
    <w:rsid w:val="6B6D6ED0"/>
    <w:rsid w:val="6BEA38C8"/>
    <w:rsid w:val="6BFC528A"/>
    <w:rsid w:val="7085049B"/>
    <w:rsid w:val="70DF00C7"/>
    <w:rsid w:val="776A3D7E"/>
    <w:rsid w:val="7933740D"/>
    <w:rsid w:val="7D9C5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widowControl/>
      <w:spacing w:after="120" w:afterLines="0"/>
      <w:jc w:val="left"/>
    </w:pPr>
    <w:rPr>
      <w:rFonts w:ascii="ˎ̥" w:hAnsi="ˎ̥"/>
      <w:color w:val="000000"/>
      <w:sz w:val="24"/>
      <w:szCs w:val="20"/>
    </w:rPr>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paragraph" w:customStyle="1" w:styleId="12">
    <w:name w:val="图"/>
    <w:basedOn w:val="1"/>
    <w:qFormat/>
    <w:uiPriority w:val="0"/>
    <w:pPr>
      <w:keepNext/>
      <w:adjustRightInd w:val="0"/>
      <w:spacing w:before="60" w:after="60" w:line="300" w:lineRule="auto"/>
      <w:jc w:val="center"/>
      <w:textAlignment w:val="center"/>
    </w:pPr>
    <w:rPr>
      <w:snapToGrid w:val="0"/>
      <w:spacing w:val="20"/>
      <w:sz w:val="24"/>
    </w:rPr>
  </w:style>
  <w:style w:type="paragraph" w:styleId="13">
    <w:name w:val="List Paragraph"/>
    <w:basedOn w:val="1"/>
    <w:unhideWhenUsed/>
    <w:qFormat/>
    <w:uiPriority w:val="99"/>
    <w:pPr>
      <w:ind w:firstLine="420" w:firstLineChars="200"/>
    </w:pPr>
  </w:style>
  <w:style w:type="paragraph" w:customStyle="1" w:styleId="14">
    <w:name w:val="Table Text"/>
    <w:basedOn w:val="1"/>
    <w:semiHidden/>
    <w:qFormat/>
    <w:uiPriority w:val="0"/>
    <w:rPr>
      <w:rFonts w:ascii="宋体" w:hAnsi="宋体" w:eastAsia="宋体" w:cs="宋体"/>
      <w:sz w:val="20"/>
      <w:szCs w:val="20"/>
      <w:lang w:val="en-US" w:eastAsia="en-US" w:bidi="ar-SA"/>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f07cf576-6fb7-49e0-a3d5-d2872701a47a</errorID>
      <errorWord>具</errorWord>
      <group>L1_Word</group>
      <groupName>字词问题</groupName>
      <ability>L2_Typo</ability>
      <abilityName>字词错误</abilityName>
      <candidateList>
        <item>具有</item>
      </candidateList>
      <explain>〈动〉有（多用于抽象事物）：～信心｜～伟大的意义。</explain>
      <paraID>2FE52D20</paraID>
      <start>9</start>
      <end>10</end>
      <status>unmodified</status>
      <modifiedWord/>
      <trackRevisions>false</trackRevisions>
    </reviewItem>
    <reviewItem>
      <errorID>9b38892c-fe68-4b8a-8d7a-3b83114e11e3</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21E8075C</paraID>
      <start>2</start>
      <end>4</end>
      <status>unmodified</status>
      <modifiedWord/>
      <trackRevisions>false</trackRevisions>
    </reviewItem>
    <reviewItem>
      <errorID>8b836422-a406-4ced-a4fb-9bc732c95faf</errorID>
      <errorWord>矩型</errorWord>
      <group>L1_Word</group>
      <groupName>字词问题</groupName>
      <ability>L2_Typo</ability>
      <abilityName>字词错误</abilityName>
      <candidateList>
        <item>矩形</item>
      </candidateList>
      <explain>存在发音相同字词的误用。</explain>
      <paraID> 7112818</paraID>
      <start>44</start>
      <end>46</end>
      <status>modified</status>
      <modifiedWord>矩形</modifiedWord>
      <trackRevisions>false</trackRevisions>
    </reviewItem>
    <reviewItem>
      <errorID>1969ecce-dcde-4e95-896c-ce66806f4739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32047F0</paraID>
      <start>0</start>
      <end>3</end>
      <status>modified</status>
      <modifiedWord>（1）</modifiedWord>
      <trackRevisions>false</trackRevisions>
    </reviewItem>
    <reviewItem>
      <errorID>0bdcf60a-de40-4b0c-964b-d0c21bbc97e4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64774309</paraID>
      <start>0</start>
      <end>3</end>
      <status>modified</status>
      <modifiedWord>（2）</modifiedWord>
      <trackRevisions>false</trackRevisions>
    </reviewItem>
    <reviewItem>
      <errorID>5128cfdd-d097-41d2-850b-c1148c6a50e1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108774AE</paraID>
      <start>0</start>
      <end>3</end>
      <status>modified</status>
      <modifiedWord>（3）</modifiedWord>
      <trackRevisions>false</trackRevisions>
    </reviewItem>
    <reviewItem>
      <errorID>7cf73f30-287d-40fc-826e-cd58f58bb3bf</errorID>
      <errorWord>锟压成型</errorWord>
      <group>L1_Word</group>
      <groupName>字词问题</groupName>
      <ability>L2_Typo</ability>
      <abilityName>字词错误</abilityName>
      <candidateList>
        <item>辊压成型</item>
      </candidateList>
      <explain/>
      <paraID>184C876A</paraID>
      <start>48</start>
      <end>52</end>
      <status>modified</status>
      <modifiedWord>辊压成型</modifiedWord>
      <trackRevisions>false</trackRevisions>
    </reviewItem>
    <reviewItem>
      <errorID>eaf88837-4606-4d1b-81ac-79798987e814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334A6A38</paraID>
      <start>0</start>
      <end>3</end>
      <status>modified</status>
      <modifiedWord>（1）</modifiedWord>
      <trackRevisions>false</trackRevisions>
    </reviewItem>
    <reviewItem>
      <errorID>626dd0bc-0e62-4365-a292-2f245478acfd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616D10F</paraID>
      <start>0</start>
      <end>3</end>
      <status>modified</status>
      <modifiedWord>（2）</modifiedWord>
      <trackRevisions>false</trackRevisions>
    </reviewItem>
    <reviewItem>
      <errorID>c32b2a56-f810-41b4-8e6c-c51cb1bf0a1f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176B3BBC</paraID>
      <start>0</start>
      <end>3</end>
      <status>modified</status>
      <modifiedWord>（3）</modifiedWord>
      <trackRevisions>false</trackRevisions>
    </reviewItem>
    <reviewItem>
      <errorID>6342bdba-b225-488f-bcbb-b88fa0352b51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28FF6195</paraID>
      <start>0</start>
      <end>3</end>
      <status>modified</status>
      <modifiedWord>（4）</modifiedWord>
      <trackRevisions>false</trackRevisions>
    </reviewItem>
    <reviewItem>
      <errorID>c9647df4-7101-4979-bd32-79b143fd5cbc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2203003F</paraID>
      <start>0</start>
      <end>3</end>
      <status>modified</status>
      <modifiedWord>（5）</modifiedWord>
      <trackRevisions>false</trackRevisions>
    </reviewItem>
    <reviewItem>
      <errorID>eed4fa70-a699-45f1-a100-0d429336b419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65C44D7C</paraID>
      <start>0</start>
      <end>3</end>
      <status>modified</status>
      <modifiedWord>（1）</modifiedWord>
      <trackRevisions>false</trackRevisions>
    </reviewItem>
    <reviewItem>
      <errorID>837b069f-ed44-4c16-a161-2bda68358b73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3448D31B</paraID>
      <start>0</start>
      <end>3</end>
      <status>modified</status>
      <modifiedWord>（2）</modifiedWord>
      <trackRevisions>false</trackRevisions>
    </reviewItem>
    <reviewItem>
      <errorID>6ad41bee-f814-4012-a809-21681d4c259c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5F1C8BAB</paraID>
      <start>0</start>
      <end>3</end>
      <status>modified</status>
      <modifiedWord>（3）</modifiedWord>
      <trackRevisions>false</trackRevisions>
    </reviewItem>
    <reviewItem>
      <errorID>05d6a010-03e7-4adc-872d-08ba153ee6b6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5FE2A9D3</paraID>
      <start>0</start>
      <end>3</end>
      <status>modified</status>
      <modifiedWord>（1）</modifiedWord>
      <trackRevisions>false</trackRevisions>
    </reviewItem>
    <reviewItem>
      <errorID>934c4a91-556c-46b9-8b93-18bb63a245ff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2596AA88</paraID>
      <start>0</start>
      <end>3</end>
      <status>modified</status>
      <modifiedWord>（2）</modifiedWord>
      <trackRevisions>false</trackRevisions>
    </reviewItem>
    <reviewItem>
      <errorID>297cea79-6983-4a03-baae-2303e9cdba7f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16E9A864</paraID>
      <start>0</start>
      <end>3</end>
      <status>modified</status>
      <modifiedWord>（3）</modifiedWord>
      <trackRevisions>false</trackRevisions>
    </reviewItem>
    <reviewItem>
      <errorID>77f7cd27-6ae3-48db-a6f7-8264cdd7865b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1C5BDF81</paraID>
      <start>0</start>
      <end>3</end>
      <status>modified</status>
      <modifiedWord>（4）</modifiedWord>
      <trackRevisions>false</trackRevisions>
    </reviewItem>
    <reviewItem>
      <errorID>ce5f1b68-f131-4fb5-b56f-4a13a5eed8d5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530F603C</paraID>
      <start>0</start>
      <end>3</end>
      <status>modified</status>
      <modifiedWord>（5）</modifiedWord>
      <trackRevisions>false</trackRevisions>
    </reviewItem>
    <reviewItem>
      <errorID>f7f12c8d-865d-45e0-8483-2e14d76475eb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2FB0CCD8</paraID>
      <start>0</start>
      <end>3</end>
      <status>modified</status>
      <modifiedWord>（6）</modifiedWord>
      <trackRevisions>false</trackRevisions>
    </reviewItem>
    <reviewItem>
      <errorID>71892549-a100-4eb1-a607-f02de6356d61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2442A497</paraID>
      <start>0</start>
      <end>3</end>
      <status>modified</status>
      <modifiedWord>10.</modifiedWord>
      <trackRevisions>false</trackRevisions>
    </reviewItem>
    <reviewItem>
      <errorID>89436df0-b239-4d8c-88e9-5239a5240af4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47F42A30</paraID>
      <start>0</start>
      <end>3</end>
      <status>modified</status>
      <modifiedWord>（1）</modifiedWord>
      <trackRevisions>false</trackRevisions>
    </reviewItem>
    <reviewItem>
      <errorID>4e8d6fca-0b89-4038-a7e6-734a9c93f81d</errorID>
      <errorWord>(</errorWord>
      <group>L1_Format</group>
      <groupName>格式问题</groupName>
      <ability>L2_HalfPunc_CN</ability>
      <abilityName>全半角问题</abilityName>
      <candidateList>
        <item>（</item>
      </candidateList>
      <explain>文本全半角错误。</explain>
      <paraID>58674D45</paraID>
      <start>0</start>
      <end>1</end>
      <status>modified</status>
      <modifiedWord>（</modifiedWord>
      <trackRevisions>false</trackRevisions>
    </reviewItem>
    <reviewItem>
      <errorID>66d2018c-9f87-4ce6-8c7a-3cd0583a74a7</errorID>
      <errorWord>)</errorWord>
      <group>L1_Format</group>
      <groupName>格式问题</groupName>
      <ability>L2_HalfPunc_CN</ability>
      <abilityName>全半角问题</abilityName>
      <candidateList>
        <item>）</item>
      </candidateList>
      <explain>文本全半角错误。</explain>
      <paraID>58674D45</paraID>
      <start>2</start>
      <end>3</end>
      <status>modified</status>
      <modifiedWord>）</modifiedWord>
      <trackRevisions>false</trackRevisions>
    </reviewItem>
    <reviewItem>
      <errorID>75d494ab-336e-4630-84c9-ef6116eb0e35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9DCE0E8</paraID>
      <start>0</start>
      <end>3</end>
      <status>modified</status>
      <modifiedWord>（3）</modifiedWord>
      <trackRevisions>false</trackRevisions>
    </reviewItem>
    <reviewItem>
      <errorID>688f0f7a-58ab-4212-80c8-6bebfa43da46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40F8994A</paraID>
      <start>0</start>
      <end>3</end>
      <status>modified</status>
      <modifiedWord>（4）</modifiedWord>
      <trackRevisions>false</trackRevisions>
    </reviewItem>
    <reviewItem>
      <errorID>ac818f79-6b1e-4359-90dc-d6a6558884e8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692F9C7F</paraID>
      <start>0</start>
      <end>3</end>
      <status>modified</status>
      <modifiedWord>（5）</modifiedWord>
      <trackRevisions>false</trackRevisions>
    </reviewItem>
    <reviewItem>
      <errorID>6cd6880f-7cc8-47d1-af13-5e0982523a50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3E25C454</paraID>
      <start>0</start>
      <end>3</end>
      <status>modified</status>
      <modifiedWord>（6）</modifiedWord>
      <trackRevisions>false</trackRevisions>
    </reviewItem>
    <reviewItem>
      <errorID>9c3de144-87ee-409c-8ef8-dd226eab3a1c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21D889D4</paraID>
      <start>0</start>
      <end>3</end>
      <status>modified</status>
      <modifiedWord>（7）</modifiedWord>
      <trackRevisions>false</trackRevisions>
    </reviewItem>
    <reviewItem>
      <errorID>38c14e0b-0279-4211-9268-4d3140e0b39c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9C82F16</paraID>
      <start>0</start>
      <end>3</end>
      <status>modified</status>
      <modifiedWord>（1）</modifiedWord>
      <trackRevisions>false</trackRevisions>
    </reviewItem>
    <reviewItem>
      <errorID>e74c93b4-a905-44af-8885-21794abbb259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2815FF5B</paraID>
      <start>0</start>
      <end>3</end>
      <status>modified</status>
      <modifiedWord>（2）</modifiedWord>
      <trackRevisions>false</trackRevisions>
    </reviewItem>
    <reviewItem>
      <errorID>56c6f6cd-d6fc-481a-a14a-021954dd637f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395938D2</paraID>
      <start>0</start>
      <end>3</end>
      <status>modified</status>
      <modifiedWord>（3）</modifiedWord>
      <trackRevisions>false</trackRevisions>
    </reviewItem>
    <reviewItem>
      <errorID>61f36ecf-1f5c-4705-bc13-df3a13ea9c89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5827F763</paraID>
      <start>0</start>
      <end>3</end>
      <status>modified</status>
      <modifiedWord>（4）</modifiedWord>
      <trackRevisions>false</trackRevisions>
    </reviewItem>
    <reviewItem>
      <errorID>e15b2e1c-d1cd-43db-bf5d-3d99359ebbc8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61A216A9</paraID>
      <start>0</start>
      <end>3</end>
      <status>modified</status>
      <modifiedWord>（5）</modifiedWord>
      <trackRevisions>false</trackRevisions>
    </reviewItem>
    <reviewItem>
      <errorID>8b797be6-bcb5-467c-ae33-f904f2596d60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66E0FF1</paraID>
      <start>0</start>
      <end>3</end>
      <status>modified</status>
      <modifiedWord>（6）</modifiedWord>
      <trackRevisions>false</trackRevisions>
    </reviewItem>
    <reviewItem>
      <errorID>055e871a-9436-457a-acab-505e59a8dece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1EC07610</paraID>
      <start>0</start>
      <end>3</end>
      <status>modified</status>
      <modifiedWord>（1）</modifiedWord>
      <trackRevisions>false</trackRevisions>
    </reviewItem>
    <reviewItem>
      <errorID>4bf30485-80f2-4727-a794-b961288ecfc9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2A7D9D27</paraID>
      <start>0</start>
      <end>3</end>
      <status>modified</status>
      <modifiedWord>（2）</modifiedWord>
      <trackRevisions>false</trackRevisions>
    </reviewItem>
    <reviewItem>
      <errorID>f8a5e42b-b9ae-4460-a61d-70a113fe3237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2D8FD765</paraID>
      <start>0</start>
      <end>3</end>
      <status>modified</status>
      <modifiedWord>（3）</modifiedWord>
      <trackRevisions>false</trackRevisions>
    </reviewItem>
    <reviewItem>
      <errorID>e0151016-3b5b-42a1-8a6f-5b4d81cedaf2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4BCB219F</paraID>
      <start>0</start>
      <end>3</end>
      <status>modified</status>
      <modifiedWord>（4）</modifiedWord>
      <trackRevisions>false</trackRevisions>
    </reviewItem>
    <reviewItem>
      <errorID>e74e5ccd-e746-4af6-bccf-582cee6fae95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2EFD9EF0</paraID>
      <start>0</start>
      <end>3</end>
      <status>modified</status>
      <modifiedWord>（1）</modifiedWord>
      <trackRevisions>false</trackRevisions>
    </reviewItem>
    <reviewItem>
      <errorID>8d71496c-9f87-45f2-8330-a11c8fd8a272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727923E5</paraID>
      <start>0</start>
      <end>3</end>
      <status>modified</status>
      <modifiedWord>（2）</modifiedWord>
      <trackRevisions>false</trackRevisions>
    </reviewItem>
    <reviewItem>
      <errorID>7537ca82-b567-46f0-b6d7-9769c989ab50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30B58F65</paraID>
      <start>0</start>
      <end>3</end>
      <status>modified</status>
      <modifiedWord>（3）</modifiedWord>
      <trackRevisions>false</trackRevisions>
    </reviewItem>
    <reviewItem>
      <errorID>65da99cf-b4dd-4622-ba41-b6b74999207c</errorID>
      <errorWord>对微生物</errorWord>
      <group>L1_Grammar</group>
      <groupName>语法问题</groupName>
      <ability>L2_Order</ability>
      <abilityName>语序不当</abilityName>
      <candidateList>
        <item>对</item>
      </candidateList>
      <explain>句子可能没有遵循时空、逻辑顺序，或者介词、关联词等位置不当。</explain>
      <paraID>30B58F65</paraID>
      <start>66</start>
      <end>70</end>
      <status>ignored</status>
      <modifiedWord/>
      <trackRevisions>false</trackRevisions>
    </reviewItem>
    <reviewItem>
      <errorID>81242519-d64c-40d7-8f48-c47954dfed05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3D6ED87D</paraID>
      <start>0</start>
      <end>3</end>
      <status>modified</status>
      <modifiedWord>（4）</modifiedWord>
      <trackRevisions>false</trackRevisions>
    </reviewItem>
    <reviewItem>
      <errorID>d3f6b5d3-c40b-4340-a917-a546d30cfee6</errorID>
      <errorWord>（</errorWord>
      <group>L1_Word</group>
      <groupName>字词问题</groupName>
      <ability>L2_Typo</ability>
      <abilityName>字词错误</abilityName>
      <candidateList>
        <item>（在</item>
      </candidateList>
      <explain/>
      <paraID>3D6ED87D</paraID>
      <start>69</start>
      <end>70</end>
      <status>ignored</status>
      <modifiedWord/>
      <trackRevisions>false</trackRevisions>
    </reviewItem>
    <reviewItem>
      <errorID>0502694e-632a-4821-84d1-a1b787046b77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7ECE6E59</paraID>
      <start>0</start>
      <end>3</end>
      <status>modified</status>
      <modifiedWord>（1）</modifiedWord>
      <trackRevisions>false</trackRevisions>
    </reviewItem>
    <reviewItem>
      <errorID>16693daa-9e67-4dc0-b98d-9012fd180b1a</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7ECE6E59</paraID>
      <start>15</start>
      <end>17</end>
      <status>modified</status>
      <modifiedWord>海绵</modifiedWord>
      <trackRevisions>false</trackRevisions>
    </reviewItem>
    <reviewItem>
      <errorID>43616c06-e1bc-40fd-9b8e-307265f50081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7044DAAE</paraID>
      <start>0</start>
      <end>3</end>
      <status>modified</status>
      <modifiedWord>（2）</modifiedWord>
      <trackRevisions>false</trackRevisions>
    </reviewItem>
    <reviewItem>
      <errorID>feadf731-6b08-4124-86fa-61326722877c</errorID>
      <errorWord>具</errorWord>
      <group>L1_Word</group>
      <groupName>字词问题</groupName>
      <ability>L2_Typo</ability>
      <abilityName>字词错误</abilityName>
      <candidateList>
        <item>具有</item>
      </candidateList>
      <explain>〈动〉有（多用于抽象事物）：～信心｜～伟大的意义。</explain>
      <paraID>7044DAAE</paraID>
      <start>29</start>
      <end>31</end>
      <status>modified</status>
      <modifiedWord>具有</modifiedWord>
      <trackRevisions>false</trackRevisions>
    </reviewItem>
    <reviewItem>
      <errorID>e65ff335-0455-44b5-ac70-3c516135e473</errorID>
      <errorWord>须要</errorWord>
      <group>L1_Word</group>
      <groupName>字词问题</groupName>
      <ability>L2_Typo</ability>
      <abilityName>字词错误</abilityName>
      <candidateList>
        <item>需要</item>
      </candidateList>
      <explain>存在发音相同字词的误用。</explain>
      <paraID>72A2E951</paraID>
      <start>8</start>
      <end>10</end>
      <status>modified</status>
      <modifiedWord>需要</modifiedWord>
      <trackRevisions>false</trackRevisions>
    </reviewItem>
    <reviewItem>
      <errorID>35411c94-5443-4e48-a0f7-4aaab5be09ef</errorID>
      <errorWord>件</errorWord>
      <group>L1_Word</group>
      <groupName>字词问题</groupName>
      <ability>L2_Typo</ability>
      <abilityName>字词错误</abilityName>
      <candidateList>
        <item>件中</item>
      </candidateList>
      <explain/>
      <paraID>72A2E951</paraID>
      <start>14</start>
      <end>16</end>
      <status>modified</status>
      <modifiedWord>件中</modifiedWord>
      <trackRevisions>false</trackRevisions>
    </reviewItem>
    <reviewItem>
      <errorID>e1ec7341-2289-4386-ba30-0a1f03ebfe0b</errorID>
      <errorWord>:</errorWord>
      <group>L1_Format</group>
      <groupName>格式问题</groupName>
      <ability>L2_HalfPunc_CN</ability>
      <abilityName>全半角问题</abilityName>
      <candidateList>
        <item>：</item>
      </candidateList>
      <explain>文本全半角错误。</explain>
      <paraID>72A2E951</paraID>
      <start>37</start>
      <end>38</end>
      <status>modified</status>
      <modifiedWord>：</modifiedWord>
      <trackRevisions>false</trackRevisions>
    </reviewItem>
    <reviewItem>
      <errorID>2435b152-8ae4-4031-9c75-2e96b3c46680</errorID>
      <errorWord>内</errorWord>
      <group>L1_Word</group>
      <groupName>字词问题</groupName>
      <ability>L2_Typo</ability>
      <abilityName>字词错误</abilityName>
      <candidateList>
        <item>内支</item>
      </candidateList>
      <explain/>
      <paraID>566D4990</paraID>
      <start>61</start>
      <end>63</end>
      <status>modified</status>
      <modifiedWord>内支</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edd5e6-062e-49f9-90bd-58c89853b581}">
  <ds:schemaRefs/>
</ds:datastoreItem>
</file>

<file path=docProps/app.xml><?xml version="1.0" encoding="utf-8"?>
<Properties xmlns="http://schemas.openxmlformats.org/officeDocument/2006/extended-properties" xmlns:vt="http://schemas.openxmlformats.org/officeDocument/2006/docPropsVTypes">
  <Template>Normal.dotm</Template>
  <Pages>6</Pages>
  <Words>3915</Words>
  <Characters>4282</Characters>
  <Lines>0</Lines>
  <Paragraphs>0</Paragraphs>
  <TotalTime>15</TotalTime>
  <ScaleCrop>false</ScaleCrop>
  <LinksUpToDate>false</LinksUpToDate>
  <CharactersWithSpaces>4342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2026-05-08T07:07:00Z</dcterms:created>
  <dc:creator>18924981193</dc:creator>
  <cp:lastModifiedBy>Lily</cp:lastModifiedBy>
  <cp:lastPrinted>2026-06-11T01:32:00Z</cp:lastPrinted>
  <dcterms:modified xsi:type="dcterms:W3CDTF">2026-07-02T02:22:03Z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172C3F35C9364EBEAD6022835E342E67_11</vt:lpwstr>
  </property>
  <property fmtid="{D5CDD505-2E9C-101B-9397-08002B2CF9AE}" pid="4" name="KSOTemplateDocerSaveRecord">
    <vt:lpwstr>eyJoZGlkIjoiZjMxODI1ZDk1NTM3ZThjZDIyMDM0N2Q4Njc3ODMwMjMiLCJ1c2VySWQiOiIyNjI5MDY5MzEifQ==</vt:lpwstr>
  </property>
</Properties>
</file>