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中山市小榄人民医院2026年度一次性游泳薄膜袋、床罩、器械保护套、纸床单协议供货采购项目（包一）响应文件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中山市小榄人民医院2026年度一次性游泳薄膜袋、床罩、器械保护套、纸床单协议供货采购项目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22676"/>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25638"/>
      <w:bookmarkStart w:id="7" w:name="_Toc27661"/>
      <w:bookmarkStart w:id="8" w:name="_Toc15526"/>
      <w:bookmarkStart w:id="9" w:name="_Toc11351"/>
      <w:bookmarkStart w:id="10" w:name="_Toc20589"/>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中山市小榄人民医院2026年度一次性游泳薄膜袋、床罩、器械保护套、纸床单协议供货采购项目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23967"/>
      <w:bookmarkStart w:id="12" w:name="_Toc1074"/>
      <w:bookmarkStart w:id="13" w:name="_Toc2041"/>
      <w:bookmarkStart w:id="14" w:name="_Toc26969"/>
      <w:bookmarkStart w:id="15" w:name="_Toc16435"/>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7C3A34F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07E94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2AAC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97E89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EEDA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30D1CD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5AB0A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15285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1BA39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37E43E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F5797F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241C1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8DCBF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A3E2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798D2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D46D2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97B77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E208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229F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8F9ECD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DFF44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70ED1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96FD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01AC4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330F4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3335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CB79B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DE24C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29BA9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B83F06D">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产品备案凭证和第三方质量检测报告（没有相关资料需提供说明）</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八、</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417"/>
        <w:gridCol w:w="5181"/>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DA20EC">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50C7A1C6">
            <w:pPr>
              <w:numPr>
                <w:ilvl w:val="0"/>
                <w:numId w:val="0"/>
              </w:numPr>
              <w:spacing w:line="360" w:lineRule="auto"/>
              <w:ind w:leftChars="0" w:firstLine="420" w:firstLineChars="200"/>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（1）响应供应商必须是具有独立承担民事责任能力的在中华人民共和国境内注册的企业法人或其他组织,具有有效的且具备</w:t>
            </w:r>
            <w:r>
              <w:rPr>
                <w:rFonts w:hint="eastAsia" w:ascii="宋体" w:hAnsi="宋体" w:cs="宋体"/>
                <w:b/>
                <w:bCs/>
                <w:color w:val="auto"/>
                <w:szCs w:val="21"/>
                <w:highlight w:val="none"/>
                <w:lang w:val="en-US" w:eastAsia="zh-CN"/>
              </w:rPr>
              <w:t>医疗器械/一次性医疗卫生用品/日用品销售等</w:t>
            </w:r>
            <w:r>
              <w:rPr>
                <w:rFonts w:hint="eastAsia" w:ascii="宋体" w:hAnsi="宋体" w:eastAsia="宋体" w:cs="Times New Roman"/>
                <w:color w:val="auto"/>
                <w:kern w:val="2"/>
                <w:sz w:val="21"/>
                <w:szCs w:val="21"/>
                <w:highlight w:val="none"/>
                <w:lang w:val="en-US" w:eastAsia="zh-CN" w:bidi="ar-SA"/>
              </w:rPr>
              <w:t>相关经营范围的营业执照。</w:t>
            </w:r>
          </w:p>
          <w:p w14:paraId="4854312E">
            <w:pPr>
              <w:numPr>
                <w:ilvl w:val="0"/>
                <w:numId w:val="0"/>
              </w:numPr>
              <w:spacing w:line="360" w:lineRule="auto"/>
              <w:ind w:leftChars="0"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（2）响应供应商应具有项目的承接能力、合同的履约能力、售后服务能力和良好的信誉；且未被列入失信被执行人、重大税收违法、政府采购严重违法等名单。</w:t>
            </w:r>
          </w:p>
          <w:p w14:paraId="38C5D548">
            <w:pPr>
              <w:numPr>
                <w:ilvl w:val="0"/>
                <w:numId w:val="0"/>
              </w:numPr>
              <w:spacing w:line="360" w:lineRule="auto"/>
              <w:ind w:leftChars="0"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Times New Roman"/>
                <w:color w:val="auto"/>
                <w:kern w:val="2"/>
                <w:sz w:val="21"/>
                <w:szCs w:val="21"/>
                <w:highlight w:val="none"/>
                <w:lang w:val="en-US" w:eastAsia="zh-CN" w:bidi="ar-SA"/>
              </w:rPr>
              <w:t>（3）单位负责人为同一人或者存在直接控股、管理关系的不同供应商，不得参加同一合同项下的采购活动；响应供应商须无围标、串标行为。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¥56,500元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交货方式：成交供应商应保证有充足的货物，确保供货，在收到采购人下单通知后5个工作日内将货物交付到指定地点。如遇采购人急需使用的情况，成交供应商应在4小时内到货。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采购清单（包一）</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552B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采购物品</w:t>
            </w:r>
          </w:p>
        </w:tc>
        <w:tc>
          <w:tcPr>
            <w:tcW w:w="5181"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kern w:val="0"/>
                <w:sz w:val="21"/>
                <w:szCs w:val="21"/>
                <w:vertAlign w:val="baseline"/>
                <w:lang w:val="en-US" w:eastAsia="zh-CN" w:bidi="ar"/>
              </w:rPr>
              <w:t>技术参数要求</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一次性游泳薄膜袋</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9DBB">
            <w:pPr>
              <w:spacing w:line="240" w:lineRule="auto"/>
              <w:ind w:left="0" w:leftChars="0" w:firstLine="0" w:firstLineChars="0"/>
              <w:rPr>
                <w:rFonts w:ascii="宋体" w:hAnsi="宋体" w:cs="宋体"/>
                <w:b w:val="0"/>
                <w:bCs/>
                <w:color w:val="auto"/>
                <w:sz w:val="18"/>
                <w:szCs w:val="18"/>
              </w:rPr>
            </w:pPr>
            <w:r>
              <w:rPr>
                <w:rFonts w:hint="eastAsia" w:ascii="宋体" w:hAnsi="宋体" w:cs="宋体"/>
                <w:b w:val="0"/>
                <w:bCs/>
                <w:color w:val="auto"/>
                <w:sz w:val="18"/>
                <w:szCs w:val="18"/>
              </w:rPr>
              <w:t>1、规格：120cm×160cm（偏差不得超过10cm）。</w:t>
            </w:r>
          </w:p>
          <w:p w14:paraId="3F426C7B">
            <w:pPr>
              <w:spacing w:line="240" w:lineRule="auto"/>
              <w:ind w:left="0" w:leftChars="0" w:firstLine="0" w:firstLineChars="0"/>
              <w:rPr>
                <w:rFonts w:ascii="宋体" w:hAnsi="宋体" w:cs="宋体"/>
                <w:b w:val="0"/>
                <w:bCs/>
                <w:color w:val="auto"/>
                <w:sz w:val="18"/>
                <w:szCs w:val="18"/>
              </w:rPr>
            </w:pPr>
            <w:r>
              <w:rPr>
                <w:rFonts w:hint="eastAsia" w:ascii="宋体" w:hAnsi="宋体" w:cs="宋体"/>
                <w:b w:val="0"/>
                <w:bCs/>
                <w:color w:val="auto"/>
                <w:sz w:val="18"/>
                <w:szCs w:val="18"/>
              </w:rPr>
              <w:t>2、材质：医用塑料PO（HDPE，高密度聚乙烯）。</w:t>
            </w:r>
          </w:p>
          <w:p w14:paraId="48ECB334">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3、拉伸强度≥15MP。</w:t>
            </w:r>
          </w:p>
          <w:p w14:paraId="684C5555">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4、断裂伸长率≥400%。</w:t>
            </w:r>
          </w:p>
          <w:p w14:paraId="35916DF6">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5、直角撕裂强度≥40N/cm。</w:t>
            </w:r>
          </w:p>
          <w:p w14:paraId="1770D9AC">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6、颜色：无色透明。</w:t>
            </w:r>
          </w:p>
          <w:p w14:paraId="350FBB55">
            <w:pPr>
              <w:spacing w:line="240" w:lineRule="auto"/>
              <w:ind w:left="0" w:leftChars="0" w:firstLine="0" w:firstLineChars="0"/>
              <w:rPr>
                <w:rFonts w:ascii="宋体" w:hAnsi="宋体" w:cs="宋体"/>
                <w:color w:val="auto"/>
                <w:sz w:val="18"/>
                <w:szCs w:val="18"/>
              </w:rPr>
            </w:pPr>
            <w:r>
              <w:rPr>
                <w:rFonts w:hint="eastAsia" w:ascii="宋体" w:hAnsi="宋体" w:cs="宋体"/>
                <w:color w:val="auto"/>
                <w:sz w:val="18"/>
                <w:szCs w:val="18"/>
              </w:rPr>
              <w:t>7、厚度：≥1.5C，保证100%杜绝漏水。</w:t>
            </w:r>
          </w:p>
          <w:p w14:paraId="3C3B40FB">
            <w:pPr>
              <w:spacing w:line="240" w:lineRule="auto"/>
              <w:ind w:left="0" w:leftChars="0" w:firstLine="0" w:firstLineChars="0"/>
              <w:rPr>
                <w:rFonts w:hint="eastAsia" w:ascii="宋体" w:hAnsi="宋体" w:cs="宋体"/>
                <w:bCs/>
                <w:color w:val="auto"/>
                <w:sz w:val="18"/>
                <w:szCs w:val="18"/>
              </w:rPr>
            </w:pPr>
            <w:r>
              <w:rPr>
                <w:rFonts w:hint="eastAsia" w:ascii="宋体" w:hAnsi="宋体" w:cs="宋体"/>
                <w:bCs/>
                <w:color w:val="auto"/>
                <w:sz w:val="18"/>
                <w:szCs w:val="18"/>
              </w:rPr>
              <w:t>8、产品安全、无毒无味，不得含有镉、铅、汞、六价铬、多溴联苯、多溴二苯醚、邻苯二甲酸酯，可防止婴儿过敏、交叉感染产生。</w:t>
            </w:r>
          </w:p>
          <w:p w14:paraId="0E8F7BE4">
            <w:pPr>
              <w:spacing w:line="240" w:lineRule="auto"/>
              <w:ind w:left="0" w:leftChars="0" w:firstLine="0" w:firstLineChars="0"/>
              <w:rPr>
                <w:rFonts w:hint="eastAsia" w:ascii="宋体" w:hAnsi="宋体" w:cs="宋体"/>
                <w:b/>
                <w:color w:val="auto"/>
                <w:sz w:val="18"/>
                <w:szCs w:val="18"/>
              </w:rPr>
            </w:pPr>
            <w:r>
              <w:rPr>
                <w:rFonts w:hint="eastAsia" w:ascii="宋体" w:hAnsi="宋体" w:cs="宋体"/>
                <w:b/>
                <w:color w:val="auto"/>
                <w:sz w:val="18"/>
                <w:szCs w:val="18"/>
              </w:rPr>
              <w:t>9、具备第三方检测部门出具的合格检测报告。（没有相关资料需提供说明）</w:t>
            </w:r>
          </w:p>
          <w:p w14:paraId="0019CDA4">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rPr>
              <w:t>10、产品销售包装标志：产品名称、商标、标准编号、生产日期和保质期或生产批号和限用日期、合格标志、生产企业（或产品责任单位）名称、详细地址等符合标准要求。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306E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1AF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2</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6E13">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一次性防水无纺布床罩(开孔）</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8573CF">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1、规格：110cm×220cm（误差±10%以内），脸部位置开孔；</w:t>
            </w:r>
          </w:p>
          <w:p w14:paraId="0F48C09C">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2、材质：医用无纺布，具备防水防渗性能；</w:t>
            </w:r>
          </w:p>
          <w:p w14:paraId="22DC94CD">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3、克重：不低于20g/m²；</w:t>
            </w:r>
          </w:p>
          <w:p w14:paraId="570CFA2B">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4、断裂强力</w:t>
            </w:r>
            <w:r>
              <w:rPr>
                <w:rFonts w:hint="default" w:ascii="宋体" w:hAnsi="宋体" w:cs="宋体"/>
                <w:bCs/>
                <w:color w:val="auto"/>
                <w:sz w:val="18"/>
                <w:szCs w:val="18"/>
                <w:lang w:val="en-US" w:eastAsia="zh-CN"/>
              </w:rPr>
              <w:t>：横向≥</w:t>
            </w:r>
            <w:r>
              <w:rPr>
                <w:rFonts w:hint="eastAsia" w:ascii="宋体" w:hAnsi="宋体" w:cs="宋体"/>
                <w:bCs/>
                <w:color w:val="auto"/>
                <w:sz w:val="18"/>
                <w:szCs w:val="18"/>
                <w:lang w:val="en-US" w:eastAsia="zh-CN"/>
              </w:rPr>
              <w:t>15</w:t>
            </w:r>
            <w:r>
              <w:rPr>
                <w:rFonts w:hint="default" w:ascii="宋体" w:hAnsi="宋体" w:cs="宋体"/>
                <w:bCs/>
                <w:color w:val="auto"/>
                <w:sz w:val="18"/>
                <w:szCs w:val="18"/>
                <w:lang w:val="en-US" w:eastAsia="zh-CN"/>
              </w:rPr>
              <w:t>N，纵向≥</w:t>
            </w:r>
            <w:r>
              <w:rPr>
                <w:rFonts w:hint="eastAsia" w:ascii="宋体" w:hAnsi="宋体" w:cs="宋体"/>
                <w:bCs/>
                <w:color w:val="auto"/>
                <w:sz w:val="18"/>
                <w:szCs w:val="18"/>
                <w:lang w:val="en-US" w:eastAsia="zh-CN"/>
              </w:rPr>
              <w:t>10</w:t>
            </w:r>
            <w:r>
              <w:rPr>
                <w:rFonts w:hint="default" w:ascii="宋体" w:hAnsi="宋体" w:cs="宋体"/>
                <w:bCs/>
                <w:color w:val="auto"/>
                <w:sz w:val="18"/>
                <w:szCs w:val="18"/>
                <w:lang w:val="en-US" w:eastAsia="zh-CN"/>
              </w:rPr>
              <w:t>N</w:t>
            </w:r>
            <w:r>
              <w:rPr>
                <w:rFonts w:hint="eastAsia" w:ascii="宋体" w:hAnsi="宋体" w:cs="宋体"/>
                <w:bCs/>
                <w:color w:val="auto"/>
                <w:sz w:val="18"/>
                <w:szCs w:val="18"/>
                <w:lang w:val="en-US" w:eastAsia="zh-CN"/>
              </w:rPr>
              <w:t>；</w:t>
            </w:r>
          </w:p>
          <w:p w14:paraId="38E78E3C">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5、符合国家及医用行业标准的高品质无纺布，保证材质无毒性、无有害物质释放；</w:t>
            </w:r>
          </w:p>
          <w:p w14:paraId="0EFC25F8">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6、表面</w:t>
            </w:r>
            <w:r>
              <w:rPr>
                <w:rFonts w:hint="default" w:ascii="宋体" w:hAnsi="宋体" w:cs="宋体"/>
                <w:bCs/>
                <w:color w:val="auto"/>
                <w:sz w:val="18"/>
                <w:szCs w:val="18"/>
                <w:lang w:val="en-US" w:eastAsia="zh-CN"/>
              </w:rPr>
              <w:t>洁净平整</w:t>
            </w:r>
            <w:r>
              <w:rPr>
                <w:rFonts w:hint="eastAsia" w:ascii="宋体" w:hAnsi="宋体" w:cs="宋体"/>
                <w:bCs/>
                <w:color w:val="auto"/>
                <w:sz w:val="18"/>
                <w:szCs w:val="18"/>
                <w:lang w:val="en-US" w:eastAsia="zh-CN"/>
              </w:rPr>
              <w:t>、无污染</w:t>
            </w:r>
            <w:r>
              <w:rPr>
                <w:rFonts w:hint="default" w:ascii="宋体" w:hAnsi="宋体" w:cs="宋体"/>
                <w:bCs/>
                <w:color w:val="auto"/>
                <w:sz w:val="18"/>
                <w:szCs w:val="18"/>
                <w:lang w:val="en-US" w:eastAsia="zh-CN"/>
              </w:rPr>
              <w:t>，色泽</w:t>
            </w:r>
            <w:r>
              <w:rPr>
                <w:rFonts w:hint="eastAsia" w:ascii="宋体" w:hAnsi="宋体" w:cs="宋体"/>
                <w:bCs/>
                <w:color w:val="auto"/>
                <w:sz w:val="18"/>
                <w:szCs w:val="18"/>
                <w:lang w:val="en-US" w:eastAsia="zh-CN"/>
              </w:rPr>
              <w:t>、厚薄</w:t>
            </w:r>
            <w:r>
              <w:rPr>
                <w:rFonts w:hint="default" w:ascii="宋体" w:hAnsi="宋体" w:cs="宋体"/>
                <w:bCs/>
                <w:color w:val="auto"/>
                <w:sz w:val="18"/>
                <w:szCs w:val="18"/>
                <w:lang w:val="en-US" w:eastAsia="zh-CN"/>
              </w:rPr>
              <w:t>均匀一致，无破</w:t>
            </w:r>
            <w:r>
              <w:rPr>
                <w:rFonts w:hint="eastAsia" w:ascii="宋体" w:hAnsi="宋体" w:cs="宋体"/>
                <w:bCs/>
                <w:color w:val="auto"/>
                <w:sz w:val="18"/>
                <w:szCs w:val="18"/>
                <w:lang w:val="en-US" w:eastAsia="zh-CN"/>
              </w:rPr>
              <w:t>损</w:t>
            </w:r>
            <w:r>
              <w:rPr>
                <w:rFonts w:hint="default" w:ascii="宋体" w:hAnsi="宋体" w:cs="宋体"/>
                <w:bCs/>
                <w:color w:val="auto"/>
                <w:sz w:val="18"/>
                <w:szCs w:val="18"/>
                <w:lang w:val="en-US" w:eastAsia="zh-CN"/>
              </w:rPr>
              <w:t>、无异味</w:t>
            </w:r>
            <w:r>
              <w:rPr>
                <w:rFonts w:hint="eastAsia" w:ascii="宋体" w:hAnsi="宋体" w:cs="宋体"/>
                <w:bCs/>
                <w:color w:val="auto"/>
                <w:sz w:val="18"/>
                <w:szCs w:val="18"/>
                <w:lang w:val="en-US" w:eastAsia="zh-CN"/>
              </w:rPr>
              <w:t>、无掉屑、无掉粉；</w:t>
            </w:r>
          </w:p>
          <w:p w14:paraId="1ABE9497">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7、</w:t>
            </w:r>
            <w:r>
              <w:rPr>
                <w:rFonts w:hint="default" w:ascii="宋体" w:hAnsi="宋体" w:cs="宋体"/>
                <w:bCs/>
                <w:color w:val="auto"/>
                <w:sz w:val="18"/>
                <w:szCs w:val="18"/>
                <w:lang w:val="en-US" w:eastAsia="zh-CN"/>
              </w:rPr>
              <w:t>四</w:t>
            </w:r>
            <w:r>
              <w:rPr>
                <w:rFonts w:hint="eastAsia" w:ascii="宋体" w:hAnsi="宋体" w:cs="宋体"/>
                <w:bCs/>
                <w:color w:val="auto"/>
                <w:sz w:val="18"/>
                <w:szCs w:val="18"/>
                <w:lang w:val="en-US" w:eastAsia="zh-CN"/>
              </w:rPr>
              <w:t>边（或角）</w:t>
            </w:r>
            <w:r>
              <w:rPr>
                <w:rFonts w:hint="default" w:ascii="宋体" w:hAnsi="宋体" w:cs="宋体"/>
                <w:bCs/>
                <w:color w:val="auto"/>
                <w:sz w:val="18"/>
                <w:szCs w:val="18"/>
                <w:lang w:val="en-US" w:eastAsia="zh-CN"/>
              </w:rPr>
              <w:t>采用弹性松紧带（橡筋）包边处理</w:t>
            </w:r>
            <w:r>
              <w:rPr>
                <w:rFonts w:hint="eastAsia" w:ascii="宋体" w:hAnsi="宋体" w:cs="宋体"/>
                <w:bCs/>
                <w:color w:val="auto"/>
                <w:sz w:val="18"/>
                <w:szCs w:val="18"/>
                <w:lang w:val="en-US" w:eastAsia="zh-CN"/>
              </w:rPr>
              <w:t>，可拉伸边缘；</w:t>
            </w:r>
            <w:r>
              <w:rPr>
                <w:rFonts w:hint="default" w:ascii="宋体" w:hAnsi="宋体" w:cs="宋体"/>
                <w:bCs/>
                <w:color w:val="auto"/>
                <w:sz w:val="18"/>
                <w:szCs w:val="18"/>
                <w:lang w:val="en-US" w:eastAsia="zh-CN"/>
              </w:rPr>
              <w:t>缝制线迹均匀，不得有跳针、漏针等缺陷</w:t>
            </w:r>
            <w:r>
              <w:rPr>
                <w:rFonts w:hint="eastAsia" w:ascii="宋体" w:hAnsi="宋体" w:cs="宋体"/>
                <w:bCs/>
                <w:color w:val="auto"/>
                <w:sz w:val="18"/>
                <w:szCs w:val="18"/>
                <w:lang w:val="en-US" w:eastAsia="zh-CN"/>
              </w:rPr>
              <w:t>；</w:t>
            </w:r>
          </w:p>
          <w:p w14:paraId="7FB7803F">
            <w:pPr>
              <w:spacing w:line="240" w:lineRule="auto"/>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8、提供产品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0C02070">
            <w:pPr>
              <w:spacing w:line="240" w:lineRule="auto"/>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color w:val="auto"/>
                <w:sz w:val="18"/>
                <w:szCs w:val="18"/>
                <w:lang w:val="en-US" w:eastAsia="zh-CN"/>
              </w:rPr>
              <w:t>9</w:t>
            </w:r>
            <w:r>
              <w:rPr>
                <w:rFonts w:hint="eastAsia" w:ascii="宋体" w:hAnsi="宋体" w:cs="宋体"/>
                <w:b w:val="0"/>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606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E2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E09A4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10BA3">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3</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45619">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一次性防水无纺布床罩</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34422">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1、规格：80cm×220cm（误差±10%以内）；</w:t>
            </w:r>
          </w:p>
          <w:p w14:paraId="3DFF4FF0">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2、2、材质：医用无纺布，具备防水防渗性能；</w:t>
            </w:r>
          </w:p>
          <w:p w14:paraId="6C7E7DF7">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3、克重：不低于20g/m²；</w:t>
            </w:r>
          </w:p>
          <w:p w14:paraId="523418B0">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4、断裂强力</w:t>
            </w:r>
            <w:r>
              <w:rPr>
                <w:rFonts w:hint="default" w:ascii="宋体" w:hAnsi="宋体" w:cs="宋体"/>
                <w:bCs/>
                <w:color w:val="auto"/>
                <w:sz w:val="18"/>
                <w:szCs w:val="18"/>
                <w:lang w:val="en-US" w:eastAsia="zh-CN"/>
              </w:rPr>
              <w:t>：横向≥</w:t>
            </w:r>
            <w:r>
              <w:rPr>
                <w:rFonts w:hint="eastAsia" w:ascii="宋体" w:hAnsi="宋体" w:cs="宋体"/>
                <w:bCs/>
                <w:color w:val="auto"/>
                <w:sz w:val="18"/>
                <w:szCs w:val="18"/>
                <w:lang w:val="en-US" w:eastAsia="zh-CN"/>
              </w:rPr>
              <w:t>15</w:t>
            </w:r>
            <w:r>
              <w:rPr>
                <w:rFonts w:hint="default" w:ascii="宋体" w:hAnsi="宋体" w:cs="宋体"/>
                <w:bCs/>
                <w:color w:val="auto"/>
                <w:sz w:val="18"/>
                <w:szCs w:val="18"/>
                <w:lang w:val="en-US" w:eastAsia="zh-CN"/>
              </w:rPr>
              <w:t>N，纵向≥1</w:t>
            </w:r>
            <w:r>
              <w:rPr>
                <w:rFonts w:hint="eastAsia" w:ascii="宋体" w:hAnsi="宋体" w:cs="宋体"/>
                <w:bCs/>
                <w:color w:val="auto"/>
                <w:sz w:val="18"/>
                <w:szCs w:val="18"/>
                <w:lang w:val="en-US" w:eastAsia="zh-CN"/>
              </w:rPr>
              <w:t>0</w:t>
            </w:r>
            <w:r>
              <w:rPr>
                <w:rFonts w:hint="default" w:ascii="宋体" w:hAnsi="宋体" w:cs="宋体"/>
                <w:bCs/>
                <w:color w:val="auto"/>
                <w:sz w:val="18"/>
                <w:szCs w:val="18"/>
                <w:lang w:val="en-US" w:eastAsia="zh-CN"/>
              </w:rPr>
              <w:t>N</w:t>
            </w:r>
            <w:r>
              <w:rPr>
                <w:rFonts w:hint="eastAsia" w:ascii="宋体" w:hAnsi="宋体" w:cs="宋体"/>
                <w:bCs/>
                <w:color w:val="auto"/>
                <w:sz w:val="18"/>
                <w:szCs w:val="18"/>
                <w:lang w:val="en-US" w:eastAsia="zh-CN"/>
              </w:rPr>
              <w:t>；</w:t>
            </w:r>
          </w:p>
          <w:p w14:paraId="5B4D9D2F">
            <w:pPr>
              <w:spacing w:line="240" w:lineRule="auto"/>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5、符合国家及医用行业标准的高品质无纺布，保证材质无毒性、无有害物质释放；</w:t>
            </w:r>
          </w:p>
          <w:p w14:paraId="72E92B4E">
            <w:pPr>
              <w:spacing w:line="240" w:lineRule="auto"/>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6、表面</w:t>
            </w:r>
            <w:r>
              <w:rPr>
                <w:rFonts w:hint="default" w:ascii="宋体" w:hAnsi="宋体" w:cs="宋体"/>
                <w:bCs/>
                <w:color w:val="auto"/>
                <w:sz w:val="18"/>
                <w:szCs w:val="18"/>
                <w:lang w:val="en-US" w:eastAsia="zh-CN"/>
              </w:rPr>
              <w:t>洁净平整</w:t>
            </w:r>
            <w:r>
              <w:rPr>
                <w:rFonts w:hint="eastAsia" w:ascii="宋体" w:hAnsi="宋体" w:cs="宋体"/>
                <w:bCs/>
                <w:color w:val="auto"/>
                <w:sz w:val="18"/>
                <w:szCs w:val="18"/>
                <w:lang w:val="en-US" w:eastAsia="zh-CN"/>
              </w:rPr>
              <w:t>、无污染</w:t>
            </w:r>
            <w:r>
              <w:rPr>
                <w:rFonts w:hint="default" w:ascii="宋体" w:hAnsi="宋体" w:cs="宋体"/>
                <w:bCs/>
                <w:color w:val="auto"/>
                <w:sz w:val="18"/>
                <w:szCs w:val="18"/>
                <w:lang w:val="en-US" w:eastAsia="zh-CN"/>
              </w:rPr>
              <w:t>，色泽</w:t>
            </w:r>
            <w:r>
              <w:rPr>
                <w:rFonts w:hint="eastAsia" w:ascii="宋体" w:hAnsi="宋体" w:cs="宋体"/>
                <w:bCs/>
                <w:color w:val="auto"/>
                <w:sz w:val="18"/>
                <w:szCs w:val="18"/>
                <w:lang w:val="en-US" w:eastAsia="zh-CN"/>
              </w:rPr>
              <w:t>、厚薄</w:t>
            </w:r>
            <w:r>
              <w:rPr>
                <w:rFonts w:hint="default" w:ascii="宋体" w:hAnsi="宋体" w:cs="宋体"/>
                <w:bCs/>
                <w:color w:val="auto"/>
                <w:sz w:val="18"/>
                <w:szCs w:val="18"/>
                <w:lang w:val="en-US" w:eastAsia="zh-CN"/>
              </w:rPr>
              <w:t>均匀一致，无破</w:t>
            </w:r>
            <w:r>
              <w:rPr>
                <w:rFonts w:hint="eastAsia" w:ascii="宋体" w:hAnsi="宋体" w:cs="宋体"/>
                <w:bCs/>
                <w:color w:val="auto"/>
                <w:sz w:val="18"/>
                <w:szCs w:val="18"/>
                <w:lang w:val="en-US" w:eastAsia="zh-CN"/>
              </w:rPr>
              <w:t>损</w:t>
            </w:r>
            <w:r>
              <w:rPr>
                <w:rFonts w:hint="default" w:ascii="宋体" w:hAnsi="宋体" w:cs="宋体"/>
                <w:bCs/>
                <w:color w:val="auto"/>
                <w:sz w:val="18"/>
                <w:szCs w:val="18"/>
                <w:lang w:val="en-US" w:eastAsia="zh-CN"/>
              </w:rPr>
              <w:t>、无异味</w:t>
            </w:r>
            <w:r>
              <w:rPr>
                <w:rFonts w:hint="eastAsia" w:ascii="宋体" w:hAnsi="宋体" w:cs="宋体"/>
                <w:bCs/>
                <w:color w:val="auto"/>
                <w:sz w:val="18"/>
                <w:szCs w:val="18"/>
                <w:lang w:val="en-US" w:eastAsia="zh-CN"/>
              </w:rPr>
              <w:t>、无掉屑、无掉粉；</w:t>
            </w:r>
          </w:p>
          <w:p w14:paraId="43893ACE">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7、</w:t>
            </w:r>
            <w:r>
              <w:rPr>
                <w:rFonts w:hint="default" w:ascii="宋体" w:hAnsi="宋体" w:cs="宋体"/>
                <w:bCs/>
                <w:color w:val="auto"/>
                <w:sz w:val="18"/>
                <w:szCs w:val="18"/>
                <w:lang w:val="en-US" w:eastAsia="zh-CN"/>
              </w:rPr>
              <w:t>四</w:t>
            </w:r>
            <w:r>
              <w:rPr>
                <w:rFonts w:hint="eastAsia" w:ascii="宋体" w:hAnsi="宋体" w:cs="宋体"/>
                <w:bCs/>
                <w:color w:val="auto"/>
                <w:sz w:val="18"/>
                <w:szCs w:val="18"/>
                <w:lang w:val="en-US" w:eastAsia="zh-CN"/>
              </w:rPr>
              <w:t>边（或角）</w:t>
            </w:r>
            <w:r>
              <w:rPr>
                <w:rFonts w:hint="default" w:ascii="宋体" w:hAnsi="宋体" w:cs="宋体"/>
                <w:bCs/>
                <w:color w:val="auto"/>
                <w:sz w:val="18"/>
                <w:szCs w:val="18"/>
                <w:lang w:val="en-US" w:eastAsia="zh-CN"/>
              </w:rPr>
              <w:t>采用弹性松紧带（橡筋）包边处理</w:t>
            </w:r>
            <w:r>
              <w:rPr>
                <w:rFonts w:hint="eastAsia" w:ascii="宋体" w:hAnsi="宋体" w:cs="宋体"/>
                <w:bCs/>
                <w:color w:val="auto"/>
                <w:sz w:val="18"/>
                <w:szCs w:val="18"/>
                <w:lang w:val="en-US" w:eastAsia="zh-CN"/>
              </w:rPr>
              <w:t>，可拉伸边缘；</w:t>
            </w:r>
            <w:r>
              <w:rPr>
                <w:rFonts w:hint="default" w:ascii="宋体" w:hAnsi="宋体" w:cs="宋体"/>
                <w:bCs/>
                <w:color w:val="auto"/>
                <w:sz w:val="18"/>
                <w:szCs w:val="18"/>
                <w:lang w:val="en-US" w:eastAsia="zh-CN"/>
              </w:rPr>
              <w:t>缝制线迹均匀，不得有跳针、漏针等缺陷</w:t>
            </w:r>
            <w:r>
              <w:rPr>
                <w:rFonts w:hint="eastAsia" w:ascii="宋体" w:hAnsi="宋体" w:cs="宋体"/>
                <w:bCs/>
                <w:color w:val="auto"/>
                <w:sz w:val="18"/>
                <w:szCs w:val="18"/>
                <w:lang w:val="en-US" w:eastAsia="zh-CN"/>
              </w:rPr>
              <w:t>；</w:t>
            </w:r>
          </w:p>
          <w:p w14:paraId="5DAD8FB6">
            <w:pPr>
              <w:pStyle w:val="14"/>
              <w:widowControl/>
              <w:numPr>
                <w:ilvl w:val="0"/>
                <w:numId w:val="0"/>
              </w:numPr>
              <w:spacing w:line="240" w:lineRule="auto"/>
              <w:jc w:val="both"/>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8、提供产品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52A43CA">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lang w:val="en-US" w:eastAsia="zh-CN"/>
              </w:rPr>
              <w:t>9</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223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169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8BC6F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07F40">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cs="宋体"/>
                <w:color w:val="auto"/>
                <w:sz w:val="21"/>
                <w:szCs w:val="21"/>
                <w:lang w:val="en-US" w:eastAsia="zh-CN"/>
              </w:rPr>
              <w:t>4</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35D22">
            <w:pPr>
              <w:numPr>
                <w:ilvl w:val="0"/>
                <w:numId w:val="0"/>
              </w:numPr>
              <w:spacing w:line="240" w:lineRule="auto"/>
              <w:ind w:left="0" w:leftChars="0" w:firstLine="0" w:firstLineChars="0"/>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cs="宋体"/>
                <w:color w:val="auto"/>
                <w:sz w:val="18"/>
                <w:szCs w:val="18"/>
                <w:highlight w:val="none"/>
                <w:lang w:val="en-US" w:eastAsia="zh-CN"/>
              </w:rPr>
              <w:t>一次性器械保护套</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DD425">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eastAsia" w:ascii="宋体" w:hAnsi="宋体" w:cs="宋体"/>
                <w:bCs/>
                <w:color w:val="auto"/>
                <w:sz w:val="18"/>
                <w:szCs w:val="18"/>
                <w:lang w:val="en-US" w:eastAsia="zh-CN"/>
              </w:rPr>
              <w:t>1、类型：无影灯手柄套（B型）；</w:t>
            </w:r>
          </w:p>
          <w:p w14:paraId="0155852F">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2、</w:t>
            </w:r>
            <w:r>
              <w:rPr>
                <w:rFonts w:hint="eastAsia" w:ascii="宋体" w:hAnsi="宋体" w:cs="宋体"/>
                <w:bCs/>
                <w:color w:val="auto"/>
                <w:sz w:val="18"/>
                <w:szCs w:val="18"/>
                <w:lang w:val="en-US" w:eastAsia="zh-CN"/>
              </w:rPr>
              <w:t>材质：主要原料为橡塑，结实耐用，不易破损；</w:t>
            </w:r>
          </w:p>
          <w:p w14:paraId="40636CD9">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3、</w:t>
            </w:r>
            <w:r>
              <w:rPr>
                <w:rFonts w:hint="eastAsia" w:ascii="宋体" w:hAnsi="宋体" w:cs="宋体"/>
                <w:bCs/>
                <w:color w:val="auto"/>
                <w:sz w:val="18"/>
                <w:szCs w:val="18"/>
                <w:lang w:val="en-US" w:eastAsia="zh-CN"/>
              </w:rPr>
              <w:t>环形塑料部件，φ5.7cm/12cm，保护袋尺寸L16cm×W10cm（误差±10%以内），绿色橡胶塑料套；</w:t>
            </w:r>
          </w:p>
          <w:p w14:paraId="730CD9E4">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default" w:ascii="宋体" w:hAnsi="宋体" w:cs="宋体" w:eastAsiaTheme="minorEastAsia"/>
                <w:bCs/>
                <w:color w:val="auto"/>
                <w:kern w:val="2"/>
                <w:sz w:val="18"/>
                <w:szCs w:val="18"/>
                <w:lang w:val="en-US" w:eastAsia="zh-CN" w:bidi="ar-SA"/>
              </w:rPr>
              <w:t>4、</w:t>
            </w:r>
            <w:r>
              <w:rPr>
                <w:rFonts w:hint="eastAsia" w:ascii="宋体" w:hAnsi="宋体" w:cs="宋体"/>
                <w:bCs/>
                <w:color w:val="auto"/>
                <w:sz w:val="18"/>
                <w:szCs w:val="18"/>
                <w:lang w:val="en-US" w:eastAsia="zh-CN"/>
              </w:rPr>
              <w:t>单个独立包装，经环氧乙烷（EO）灭菌，产品无菌。</w:t>
            </w:r>
          </w:p>
          <w:p w14:paraId="21ADF01E">
            <w:pPr>
              <w:spacing w:line="240" w:lineRule="auto"/>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5、提供产品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和第三方质量检测报告（没有相关资料需提供说明）。</w:t>
            </w:r>
          </w:p>
          <w:p w14:paraId="2CA6185A">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color w:val="auto"/>
                <w:sz w:val="18"/>
                <w:szCs w:val="18"/>
                <w:lang w:val="en-US" w:eastAsia="zh-CN"/>
              </w:rPr>
              <w:t>6</w:t>
            </w:r>
            <w:r>
              <w:rPr>
                <w:rFonts w:hint="eastAsia" w:ascii="宋体" w:hAnsi="宋体" w:cs="宋体"/>
                <w:b w:val="0"/>
                <w:bCs/>
                <w:color w:val="auto"/>
                <w:sz w:val="18"/>
                <w:szCs w:val="18"/>
              </w:rPr>
              <w:t>、</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r>
              <w:rPr>
                <w:rFonts w:hint="eastAsia" w:ascii="宋体" w:hAnsi="宋体" w:cs="宋体"/>
                <w:bCs/>
                <w:color w:val="auto"/>
                <w:sz w:val="18"/>
                <w:szCs w:val="18"/>
                <w:lang w:eastAsia="zh-CN"/>
              </w:rPr>
              <w:t>，</w:t>
            </w:r>
            <w:r>
              <w:rPr>
                <w:rFonts w:hint="eastAsia" w:ascii="宋体" w:hAnsi="宋体" w:cs="宋体"/>
                <w:bCs/>
                <w:color w:val="auto"/>
                <w:sz w:val="18"/>
                <w:szCs w:val="18"/>
                <w:lang w:val="en-US" w:eastAsia="zh-CN"/>
              </w:rPr>
              <w:t>以及其他使用注意事项</w:t>
            </w:r>
            <w:r>
              <w:rPr>
                <w:rFonts w:hint="eastAsia" w:ascii="宋体" w:hAnsi="宋体" w:cs="宋体"/>
                <w:bCs/>
                <w:color w:val="auto"/>
                <w:sz w:val="18"/>
                <w:szCs w:val="18"/>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437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7FB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81517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color w:val="auto"/>
                <w:sz w:val="21"/>
                <w:lang w:val="en-US" w:eastAsia="zh-CN"/>
              </w:rPr>
              <w:t>响应供应商</w:t>
            </w:r>
            <w:r>
              <w:rPr>
                <w:color w:val="auto"/>
                <w:sz w:val="21"/>
              </w:rPr>
              <w:t>必须对所投包号内全部内容进行</w:t>
            </w:r>
            <w:r>
              <w:rPr>
                <w:rFonts w:hint="eastAsia"/>
                <w:color w:val="auto"/>
                <w:sz w:val="21"/>
                <w:lang w:val="en-US" w:eastAsia="zh-CN"/>
              </w:rPr>
              <w:t>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，报价单价不得高于最高限价，且总报价不得高于采购预算价，缺项、漏项的报价为无效报价。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35FDA41A">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37065FEA">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1"/>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2145"/>
        <w:gridCol w:w="863"/>
        <w:gridCol w:w="1592"/>
        <w:gridCol w:w="1592"/>
      </w:tblGrid>
      <w:tr w14:paraId="7508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2145"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63"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592" w:type="dxa"/>
            <w:vAlign w:val="center"/>
          </w:tcPr>
          <w:p w14:paraId="4A3B36EB">
            <w:pPr>
              <w:pStyle w:val="21"/>
              <w:spacing w:before="75" w:line="240" w:lineRule="auto"/>
              <w:ind w:right="72" w:rightChars="0"/>
              <w:jc w:val="center"/>
              <w:rPr>
                <w:rFonts w:hint="default" w:ascii="宋体" w:hAnsi="宋体" w:eastAsia="宋体" w:cs="宋体"/>
                <w:b w:val="0"/>
                <w:bCs w:val="0"/>
                <w:sz w:val="21"/>
                <w:szCs w:val="21"/>
                <w:lang w:val="en-US" w:eastAsia="zh-CN"/>
              </w:rPr>
            </w:pPr>
            <w:r>
              <w:rPr>
                <w:rFonts w:hint="eastAsia" w:cs="宋体"/>
                <w:b/>
                <w:bCs/>
                <w:color w:val="auto"/>
                <w:spacing w:val="5"/>
                <w:sz w:val="21"/>
                <w:szCs w:val="21"/>
                <w:lang w:val="en-US" w:eastAsia="zh-CN"/>
              </w:rPr>
              <w:t>最高单价限价</w:t>
            </w:r>
            <w:r>
              <w:rPr>
                <w:rFonts w:hint="eastAsia" w:ascii="宋体" w:hAnsi="宋体" w:eastAsia="宋体" w:cs="宋体"/>
                <w:b/>
                <w:bCs/>
                <w:color w:val="auto"/>
                <w:spacing w:val="5"/>
                <w:sz w:val="21"/>
                <w:szCs w:val="21"/>
              </w:rPr>
              <w:t>(元)</w:t>
            </w:r>
          </w:p>
        </w:tc>
        <w:tc>
          <w:tcPr>
            <w:tcW w:w="1592" w:type="dxa"/>
            <w:vAlign w:val="center"/>
          </w:tcPr>
          <w:p w14:paraId="22C78164">
            <w:pPr>
              <w:keepNext w:val="0"/>
              <w:keepLines w:val="0"/>
              <w:widowControl/>
              <w:suppressLineNumbers w:val="0"/>
              <w:jc w:val="center"/>
              <w:textAlignment w:val="center"/>
              <w:rPr>
                <w:rFonts w:hint="default" w:ascii="宋体" w:hAnsi="宋体" w:eastAsia="宋体" w:cs="宋体"/>
                <w:b/>
                <w:bCs/>
                <w:sz w:val="22"/>
                <w:szCs w:val="22"/>
                <w:lang w:val="en-US" w:eastAsia="zh-CN"/>
              </w:rPr>
            </w:pPr>
            <w:r>
              <w:rPr>
                <w:rFonts w:hint="eastAsia" w:ascii="宋体" w:hAnsi="宋体" w:eastAsia="宋体" w:cs="宋体"/>
                <w:b/>
                <w:bCs/>
                <w:sz w:val="22"/>
                <w:szCs w:val="22"/>
                <w:lang w:val="en-US" w:eastAsia="zh-CN"/>
              </w:rPr>
              <w:t>报价单价（元）</w:t>
            </w:r>
          </w:p>
        </w:tc>
      </w:tr>
      <w:tr w14:paraId="2AF0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pStyle w:val="21"/>
              <w:spacing w:before="75" w:line="241" w:lineRule="auto"/>
              <w:jc w:val="center"/>
              <w:rPr>
                <w:rFonts w:hint="eastAsia" w:ascii="宋体" w:hAnsi="宋体" w:eastAsia="宋体" w:cs="宋体"/>
                <w:sz w:val="24"/>
                <w:szCs w:val="24"/>
              </w:rPr>
            </w:pPr>
            <w:r>
              <w:rPr>
                <w:rFonts w:hint="eastAsia" w:ascii="宋体" w:hAnsi="宋体" w:eastAsia="宋体" w:cs="宋体"/>
                <w:color w:val="auto"/>
                <w:sz w:val="21"/>
                <w:szCs w:val="21"/>
              </w:rPr>
              <w:t>1</w:t>
            </w:r>
          </w:p>
        </w:tc>
        <w:tc>
          <w:tcPr>
            <w:tcW w:w="1988" w:type="dxa"/>
            <w:vAlign w:val="center"/>
          </w:tcPr>
          <w:p w14:paraId="1F6081E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一次性游泳薄膜袋</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2145"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63"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592" w:type="dxa"/>
            <w:vAlign w:val="center"/>
          </w:tcPr>
          <w:p w14:paraId="14B039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0.95</w:t>
            </w:r>
          </w:p>
        </w:tc>
        <w:tc>
          <w:tcPr>
            <w:tcW w:w="1592" w:type="dxa"/>
            <w:vAlign w:val="center"/>
          </w:tcPr>
          <w:p w14:paraId="0C13CB4D">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r w14:paraId="5757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25B83F37">
            <w:pPr>
              <w:pStyle w:val="21"/>
              <w:spacing w:before="75" w:line="241" w:lineRule="auto"/>
              <w:jc w:val="center"/>
              <w:rPr>
                <w:rFonts w:hint="default" w:ascii="宋体" w:hAnsi="宋体" w:eastAsia="宋体" w:cs="宋体"/>
                <w:sz w:val="24"/>
                <w:szCs w:val="24"/>
                <w:lang w:val="en-US" w:eastAsia="zh-CN"/>
              </w:rPr>
            </w:pPr>
            <w:r>
              <w:rPr>
                <w:rFonts w:hint="eastAsia" w:ascii="宋体" w:hAnsi="宋体" w:eastAsia="宋体" w:cs="宋体"/>
                <w:color w:val="auto"/>
                <w:sz w:val="21"/>
                <w:szCs w:val="21"/>
              </w:rPr>
              <w:t>2</w:t>
            </w:r>
          </w:p>
        </w:tc>
        <w:tc>
          <w:tcPr>
            <w:tcW w:w="1988" w:type="dxa"/>
            <w:vAlign w:val="center"/>
          </w:tcPr>
          <w:p w14:paraId="3D78E3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一次性防水无纺布床罩(开孔）</w:t>
            </w:r>
          </w:p>
        </w:tc>
        <w:tc>
          <w:tcPr>
            <w:tcW w:w="982" w:type="dxa"/>
            <w:vAlign w:val="center"/>
          </w:tcPr>
          <w:p w14:paraId="23DCAC7C">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67B50003">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3D10B94F">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p>
        </w:tc>
        <w:tc>
          <w:tcPr>
            <w:tcW w:w="1592" w:type="dxa"/>
            <w:vAlign w:val="center"/>
          </w:tcPr>
          <w:p w14:paraId="2A1ECAAC">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3.8</w:t>
            </w:r>
          </w:p>
        </w:tc>
        <w:tc>
          <w:tcPr>
            <w:tcW w:w="1592" w:type="dxa"/>
            <w:vAlign w:val="center"/>
          </w:tcPr>
          <w:p w14:paraId="52BE1C4A">
            <w:pPr>
              <w:keepNext w:val="0"/>
              <w:keepLines w:val="0"/>
              <w:widowControl/>
              <w:suppressLineNumbers w:val="0"/>
              <w:jc w:val="center"/>
              <w:textAlignment w:val="center"/>
              <w:rPr>
                <w:rFonts w:hint="default" w:ascii="宋体" w:hAnsi="宋体" w:eastAsia="宋体" w:cs="宋体"/>
                <w:b w:val="0"/>
                <w:bCs w:val="0"/>
                <w:color w:val="auto"/>
                <w:kern w:val="0"/>
                <w:sz w:val="28"/>
                <w:szCs w:val="28"/>
                <w:vertAlign w:val="baseline"/>
                <w:lang w:val="en-US" w:eastAsia="zh-CN" w:bidi="ar"/>
              </w:rPr>
            </w:pPr>
          </w:p>
        </w:tc>
      </w:tr>
      <w:tr w14:paraId="171E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0541A576">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1"/>
                <w:szCs w:val="21"/>
              </w:rPr>
              <w:t>3</w:t>
            </w:r>
          </w:p>
        </w:tc>
        <w:tc>
          <w:tcPr>
            <w:tcW w:w="1988" w:type="dxa"/>
            <w:vAlign w:val="center"/>
          </w:tcPr>
          <w:p w14:paraId="16EB40B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一次性防水无纺布床罩</w:t>
            </w:r>
          </w:p>
        </w:tc>
        <w:tc>
          <w:tcPr>
            <w:tcW w:w="982" w:type="dxa"/>
            <w:vAlign w:val="center"/>
          </w:tcPr>
          <w:p w14:paraId="03A30845">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69EF0A9C">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2216F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2" w:type="dxa"/>
            <w:vAlign w:val="center"/>
          </w:tcPr>
          <w:p w14:paraId="308935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1592" w:type="dxa"/>
            <w:vAlign w:val="center"/>
          </w:tcPr>
          <w:p w14:paraId="592B86B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r w14:paraId="798E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456B8A92">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cs="宋体"/>
                <w:color w:val="auto"/>
                <w:sz w:val="21"/>
                <w:szCs w:val="21"/>
                <w:lang w:val="en-US" w:eastAsia="zh-CN"/>
              </w:rPr>
              <w:t>4</w:t>
            </w:r>
          </w:p>
        </w:tc>
        <w:tc>
          <w:tcPr>
            <w:tcW w:w="1988" w:type="dxa"/>
            <w:vAlign w:val="center"/>
          </w:tcPr>
          <w:p w14:paraId="154FAF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一次性器械保护套</w:t>
            </w:r>
          </w:p>
        </w:tc>
        <w:tc>
          <w:tcPr>
            <w:tcW w:w="982" w:type="dxa"/>
            <w:vAlign w:val="center"/>
          </w:tcPr>
          <w:p w14:paraId="490F3906">
            <w:pPr>
              <w:jc w:val="center"/>
              <w:rPr>
                <w:rFonts w:hint="default" w:ascii="宋体" w:hAnsi="宋体" w:eastAsia="宋体" w:cs="宋体"/>
                <w:b w:val="0"/>
                <w:bCs w:val="0"/>
                <w:color w:val="auto"/>
                <w:kern w:val="0"/>
                <w:sz w:val="24"/>
                <w:szCs w:val="24"/>
                <w:vertAlign w:val="baseline"/>
                <w:lang w:val="en-US" w:eastAsia="zh-CN" w:bidi="ar"/>
              </w:rPr>
            </w:pPr>
          </w:p>
        </w:tc>
        <w:tc>
          <w:tcPr>
            <w:tcW w:w="2145" w:type="dxa"/>
            <w:vAlign w:val="center"/>
          </w:tcPr>
          <w:p w14:paraId="1AD6B497">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63" w:type="dxa"/>
            <w:vAlign w:val="center"/>
          </w:tcPr>
          <w:p w14:paraId="7FE296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2" w:type="dxa"/>
            <w:vAlign w:val="center"/>
          </w:tcPr>
          <w:p w14:paraId="124D96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p>
        </w:tc>
        <w:tc>
          <w:tcPr>
            <w:tcW w:w="1592" w:type="dxa"/>
            <w:vAlign w:val="center"/>
          </w:tcPr>
          <w:p w14:paraId="43A3077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bl>
    <w:p w14:paraId="4E2E8443">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bookmarkStart w:id="18" w:name="_GoBack"/>
      <w:bookmarkEnd w:id="18"/>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534504C"/>
    <w:rsid w:val="1A0E1E23"/>
    <w:rsid w:val="1E840AC7"/>
    <w:rsid w:val="20D61E5F"/>
    <w:rsid w:val="20E33B6F"/>
    <w:rsid w:val="24C939D7"/>
    <w:rsid w:val="28DA146A"/>
    <w:rsid w:val="28DD795B"/>
    <w:rsid w:val="28DF6635"/>
    <w:rsid w:val="2AAD76B4"/>
    <w:rsid w:val="2DE16817"/>
    <w:rsid w:val="300A6A2B"/>
    <w:rsid w:val="313072B0"/>
    <w:rsid w:val="335464C2"/>
    <w:rsid w:val="3BD95B58"/>
    <w:rsid w:val="3CF11FCD"/>
    <w:rsid w:val="3E6B5D05"/>
    <w:rsid w:val="42A904DA"/>
    <w:rsid w:val="490E789E"/>
    <w:rsid w:val="490F4F35"/>
    <w:rsid w:val="4CA662EC"/>
    <w:rsid w:val="53BC3594"/>
    <w:rsid w:val="596622FF"/>
    <w:rsid w:val="5C5E6EE4"/>
    <w:rsid w:val="5D9558BC"/>
    <w:rsid w:val="612D28B6"/>
    <w:rsid w:val="6231693C"/>
    <w:rsid w:val="62DD25DC"/>
    <w:rsid w:val="6B1F7BA5"/>
    <w:rsid w:val="6B4C6025"/>
    <w:rsid w:val="6BB6035B"/>
    <w:rsid w:val="6C561999"/>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8801</Words>
  <Characters>8985</Characters>
  <Lines>0</Lines>
  <Paragraphs>0</Paragraphs>
  <TotalTime>0</TotalTime>
  <ScaleCrop>false</ScaleCrop>
  <LinksUpToDate>false</LinksUpToDate>
  <CharactersWithSpaces>9329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2026-05-14T01:16:12Z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