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16721F">
      <w:pPr>
        <w:rPr>
          <w:rFonts w:hint="eastAsia"/>
        </w:rPr>
      </w:pPr>
    </w:p>
    <w:p w14:paraId="4A533D60">
      <w:pPr>
        <w:pStyle w:val="13"/>
      </w:pPr>
      <w:r>
        <w:t>化州市第四人民医院信息化系统更换项目询价公告</w:t>
      </w:r>
    </w:p>
    <w:p w14:paraId="2E57103C">
      <w:pPr>
        <w:rPr>
          <w:rFonts w:hint="eastAsia"/>
        </w:rPr>
      </w:pPr>
    </w:p>
    <w:p w14:paraId="42515B08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为适应医院规模扩大及创建“二级甲等”医院的升级需求，提升医疗服务质量与效率，化州市第四人民医院现对信息化系统更换项目进行公开询价采购，欢迎符合条件的供应商参与报价。</w:t>
      </w:r>
    </w:p>
    <w:p w14:paraId="3A7213E8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t>项目概况</w:t>
      </w:r>
    </w:p>
    <w:p w14:paraId="4BEFAF2D">
      <w:pPr>
        <w:pStyle w:val="11"/>
        <w:numPr>
          <w:ilvl w:val="0"/>
          <w:numId w:val="2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项目名称：化州市第四人民医院信息化系统更换项目</w:t>
      </w:r>
    </w:p>
    <w:p w14:paraId="649481F5">
      <w:pPr>
        <w:pStyle w:val="11"/>
        <w:numPr>
          <w:ilvl w:val="0"/>
          <w:numId w:val="2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采购方式：询价采购</w:t>
      </w:r>
    </w:p>
    <w:p w14:paraId="75A492FD">
      <w:pPr>
        <w:pStyle w:val="11"/>
        <w:numPr>
          <w:ilvl w:val="0"/>
          <w:numId w:val="2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预算金额：人民币 500万元（大写：伍佰万元整）</w:t>
      </w:r>
    </w:p>
    <w:p w14:paraId="0B319F41">
      <w:pPr>
        <w:pStyle w:val="11"/>
        <w:numPr>
          <w:ilvl w:val="0"/>
          <w:numId w:val="2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最高限价：人民币500万元（超出限价的报价视为无效）</w:t>
      </w:r>
    </w:p>
    <w:p w14:paraId="6B680574">
      <w:pPr>
        <w:pStyle w:val="11"/>
        <w:numPr>
          <w:ilvl w:val="0"/>
          <w:numId w:val="2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采购需求：采购一套覆盖全院临床、门诊、医技、管理及后勤等环节的新一代医院信息化系统，满足“二甲”评审标准，并实现院内互联互通、医疗质控、电子病历（达到</w:t>
      </w:r>
      <w:r>
        <w:rPr>
          <w:rFonts w:hint="eastAsia" w:cs="Times New Roman"/>
          <w:sz w:val="24"/>
          <w:szCs w:val="24"/>
          <w:lang w:val="en-US" w:eastAsia="zh-CN"/>
        </w:rPr>
        <w:t>4</w:t>
      </w:r>
      <w:r>
        <w:rPr>
          <w:rFonts w:ascii="Times New Roman" w:hAnsi="Times New Roman" w:eastAsia="宋体" w:cs="Times New Roman"/>
          <w:sz w:val="24"/>
          <w:szCs w:val="24"/>
        </w:rPr>
        <w:t>级及以上水平）、全过程追溯及数据统计等功能。详细技术参数请见询价文件。</w:t>
      </w:r>
    </w:p>
    <w:p w14:paraId="07C81E4C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t>项目背景</w:t>
      </w:r>
    </w:p>
    <w:p w14:paraId="13184123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当前，我院临床、门诊及辅助科室患者量激增，原有系统存在三大短板：</w:t>
      </w:r>
    </w:p>
    <w:p w14:paraId="24D3DE20">
      <w:pPr>
        <w:pStyle w:val="11"/>
        <w:numPr>
          <w:ilvl w:val="0"/>
          <w:numId w:val="3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运行速度慢、操作繁琐，严重影响接诊效率与患者就医体验；</w:t>
      </w:r>
    </w:p>
    <w:p w14:paraId="699193DF">
      <w:pPr>
        <w:pStyle w:val="11"/>
        <w:numPr>
          <w:ilvl w:val="0"/>
          <w:numId w:val="3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系统级别低，医疗质控、电子病历、数据统计、全过程追溯及院内互联互通等核心功能严重不完善；</w:t>
      </w:r>
    </w:p>
    <w:p w14:paraId="22C68E9D">
      <w:pPr>
        <w:pStyle w:val="11"/>
        <w:numPr>
          <w:ilvl w:val="0"/>
          <w:numId w:val="3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无法达到“二甲”评审标准，制约医院等级提升与长远发展。</w:t>
      </w:r>
    </w:p>
    <w:p w14:paraId="38949CF6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因此，更换信息化系统已迫在眉睫。本次采购旨在构建高效、稳定、智能的信息化支撑体系，助力医院高质量发展。</w:t>
      </w:r>
    </w:p>
    <w:p w14:paraId="4CC88A56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t>供应商资格要求</w:t>
      </w:r>
    </w:p>
    <w:p w14:paraId="50B76957">
      <w:pPr>
        <w:pStyle w:val="11"/>
        <w:numPr>
          <w:ilvl w:val="0"/>
          <w:numId w:val="4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符合《中华人民共和国政府采购法》第二十二条规定；</w:t>
      </w:r>
    </w:p>
    <w:p w14:paraId="1B94C636">
      <w:pPr>
        <w:pStyle w:val="11"/>
        <w:numPr>
          <w:ilvl w:val="0"/>
          <w:numId w:val="4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在中华人民共和国境内注册，具有独立法人资格及有效的营业执照，经营范围包含计算机软件、医疗信息化系统开发或销售等相关内容；</w:t>
      </w:r>
    </w:p>
    <w:p w14:paraId="02B7BAC7">
      <w:pPr>
        <w:pStyle w:val="11"/>
        <w:numPr>
          <w:ilvl w:val="0"/>
          <w:numId w:val="4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供应商须具备医院信息化系统建设经验，近三年内（2022年1月至今）至少完成过1家二级及以上医院信息化系统建设项目（提供合同或验收报告复印件）；</w:t>
      </w:r>
    </w:p>
    <w:p w14:paraId="36519E31">
      <w:pPr>
        <w:pStyle w:val="11"/>
        <w:numPr>
          <w:ilvl w:val="0"/>
          <w:numId w:val="4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所投软件产品须具有自主知识产权或合法授权，不得存在知识产权纠纷；</w:t>
      </w:r>
    </w:p>
    <w:p w14:paraId="6F55D54F">
      <w:pPr>
        <w:pStyle w:val="11"/>
        <w:numPr>
          <w:ilvl w:val="0"/>
          <w:numId w:val="4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单位负责人为同一人或者存在直接控股、管理关系的不同供应商，不得同时参加本项目；</w:t>
      </w:r>
    </w:p>
    <w:p w14:paraId="7D073848">
      <w:pPr>
        <w:pStyle w:val="11"/>
        <w:numPr>
          <w:ilvl w:val="0"/>
          <w:numId w:val="4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未被列入“信用中国”网站(www.creditchina.gov.cn)失信被执行人、重大税收违法案件当事人名单及中国政府采购网(www.ccgp.gov.cn)政府采购严重违法失信行为记录名单；</w:t>
      </w:r>
    </w:p>
    <w:p w14:paraId="257FF913">
      <w:pPr>
        <w:pStyle w:val="11"/>
        <w:numPr>
          <w:ilvl w:val="0"/>
          <w:numId w:val="4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本项目不接受联合体报价，不允许分包、转包。</w:t>
      </w:r>
    </w:p>
    <w:p w14:paraId="4961D5D8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t>获取询价文件</w:t>
      </w:r>
    </w:p>
    <w:p w14:paraId="4E61FAA5">
      <w:pPr>
        <w:pStyle w:val="11"/>
        <w:numPr>
          <w:ilvl w:val="0"/>
          <w:numId w:val="5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时间：2026年5月7日至2026年5月1</w:t>
      </w:r>
      <w:r>
        <w:rPr>
          <w:rFonts w:hint="eastAsia" w:cs="Times New Roman"/>
          <w:sz w:val="24"/>
          <w:szCs w:val="24"/>
          <w:lang w:val="en-US" w:eastAsia="zh-CN"/>
        </w:rPr>
        <w:t>3</w:t>
      </w:r>
      <w:r>
        <w:rPr>
          <w:rFonts w:ascii="Times New Roman" w:hAnsi="Times New Roman" w:eastAsia="宋体" w:cs="Times New Roman"/>
          <w:sz w:val="24"/>
          <w:szCs w:val="24"/>
        </w:rPr>
        <w:t>日，每天上午8:30-11:30，下午14:30-17:30（北京时间，法定节假日除外）。</w:t>
      </w:r>
    </w:p>
    <w:p w14:paraId="1B47AF0D">
      <w:pPr>
        <w:pStyle w:val="11"/>
        <w:numPr>
          <w:ilvl w:val="0"/>
          <w:numId w:val="5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地点：化州市第四人民医院3号楼16楼。</w:t>
      </w:r>
    </w:p>
    <w:p w14:paraId="0F8D7786">
      <w:pPr>
        <w:pStyle w:val="11"/>
        <w:numPr>
          <w:ilvl w:val="0"/>
          <w:numId w:val="5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方式：现场获取或电子邮件领取。供应商需携带营业执照副本复印件、法定代表人授权委托书（或法定代表人身份证明）及经办人身份证复印件（均加盖公章）。电子领取方式可将上述扫描件发送至邮箱：[460439232@qq.com]，邮件主题注明“XX公司-信息化系统询价报名”。</w:t>
      </w:r>
    </w:p>
    <w:p w14:paraId="4BE33758">
      <w:pPr>
        <w:pStyle w:val="11"/>
        <w:numPr>
          <w:ilvl w:val="0"/>
          <w:numId w:val="5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售价：免费。</w:t>
      </w:r>
    </w:p>
    <w:p w14:paraId="23BE0CA6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t>提交报价文件截止时间、开标时间和地点</w:t>
      </w:r>
    </w:p>
    <w:p w14:paraId="366AFC96">
      <w:pPr>
        <w:pStyle w:val="11"/>
        <w:numPr>
          <w:ilvl w:val="0"/>
          <w:numId w:val="6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递交截止时间：2026年5月1</w:t>
      </w:r>
      <w:r>
        <w:rPr>
          <w:rFonts w:hint="eastAsia" w:cs="Times New Roman"/>
          <w:sz w:val="24"/>
          <w:szCs w:val="24"/>
          <w:lang w:val="en-US" w:eastAsia="zh-CN"/>
        </w:rPr>
        <w:t>3</w:t>
      </w:r>
      <w:bookmarkStart w:id="0" w:name="_GoBack"/>
      <w:bookmarkEnd w:id="0"/>
      <w:r>
        <w:rPr>
          <w:rFonts w:ascii="Times New Roman" w:hAnsi="Times New Roman" w:eastAsia="宋体" w:cs="Times New Roman"/>
          <w:sz w:val="24"/>
          <w:szCs w:val="24"/>
        </w:rPr>
        <w:t>日17时30分（北京时间），逾期送达或未密封的报价文件恕不接受。</w:t>
      </w:r>
    </w:p>
    <w:p w14:paraId="5843AD2D">
      <w:pPr>
        <w:pStyle w:val="11"/>
        <w:numPr>
          <w:ilvl w:val="0"/>
          <w:numId w:val="6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递交地点：化州市第四人民医院3号楼16楼。</w:t>
      </w:r>
    </w:p>
    <w:p w14:paraId="55F8E115">
      <w:pPr>
        <w:pStyle w:val="11"/>
        <w:numPr>
          <w:ilvl w:val="0"/>
          <w:numId w:val="6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开标时间：同递交截止时间。</w:t>
      </w:r>
    </w:p>
    <w:p w14:paraId="0BB59647">
      <w:pPr>
        <w:pStyle w:val="11"/>
        <w:numPr>
          <w:ilvl w:val="0"/>
          <w:numId w:val="6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开标地点：同递交地点。</w:t>
      </w:r>
    </w:p>
    <w:p w14:paraId="2A83DF44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t>报价文件要求</w:t>
      </w:r>
    </w:p>
    <w:p w14:paraId="4F465976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报价文件应包含但不限于：</w:t>
      </w:r>
    </w:p>
    <w:p w14:paraId="0DE6361E">
      <w:pPr>
        <w:pStyle w:val="11"/>
        <w:numPr>
          <w:ilvl w:val="0"/>
          <w:numId w:val="7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报价函及报价明细表（总价不超过500万元）；</w:t>
      </w:r>
    </w:p>
    <w:p w14:paraId="03D295BF">
      <w:pPr>
        <w:pStyle w:val="11"/>
        <w:numPr>
          <w:ilvl w:val="0"/>
          <w:numId w:val="7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法定代表人身份证明及授权委托书；</w:t>
      </w:r>
    </w:p>
    <w:p w14:paraId="1BD16D74">
      <w:pPr>
        <w:pStyle w:val="11"/>
        <w:numPr>
          <w:ilvl w:val="0"/>
          <w:numId w:val="7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营业执照副本复印件、相关资质证书；</w:t>
      </w:r>
    </w:p>
    <w:p w14:paraId="0CC04048">
      <w:pPr>
        <w:pStyle w:val="11"/>
        <w:numPr>
          <w:ilvl w:val="0"/>
          <w:numId w:val="7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符合要求的同类项目业绩证明；</w:t>
      </w:r>
    </w:p>
    <w:p w14:paraId="720D42F6">
      <w:pPr>
        <w:pStyle w:val="11"/>
        <w:numPr>
          <w:ilvl w:val="0"/>
          <w:numId w:val="7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技术方案（含系统功能清单、技术参数响应、实施方案、售后服务承诺等）；</w:t>
      </w:r>
    </w:p>
    <w:p w14:paraId="71CEB819">
      <w:pPr>
        <w:pStyle w:val="11"/>
        <w:numPr>
          <w:ilvl w:val="0"/>
          <w:numId w:val="7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“信用中国”及中国政府采购网查询截图（查询日期应在公告发布之后）；</w:t>
      </w:r>
    </w:p>
    <w:p w14:paraId="0786A926">
      <w:pPr>
        <w:pStyle w:val="11"/>
        <w:numPr>
          <w:ilvl w:val="0"/>
          <w:numId w:val="7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供应商认为需要提供的其他材料。</w:t>
      </w:r>
    </w:p>
    <w:p w14:paraId="7D3295BC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报价文件密封在一个外封袋内，封口处加盖单位公章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，应当写明项目名称、供应商名称、联系人及联系电话。采购单位是否采纳均不影响供应商参与本项目后续采购活动，对供应商所提出的反馈意见不作书面回复。</w:t>
      </w:r>
    </w:p>
    <w:p w14:paraId="222FAC72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t>公告期限</w:t>
      </w:r>
    </w:p>
    <w:p w14:paraId="470102CF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自本公告发布之日起</w:t>
      </w:r>
      <w:r>
        <w:rPr>
          <w:rFonts w:hint="eastAsia" w:cs="Times New Roman"/>
          <w:sz w:val="24"/>
          <w:szCs w:val="24"/>
          <w:lang w:val="en-US" w:eastAsia="zh-CN"/>
        </w:rPr>
        <w:t>5</w:t>
      </w:r>
      <w:r>
        <w:rPr>
          <w:rFonts w:ascii="Times New Roman" w:hAnsi="Times New Roman" w:eastAsia="宋体" w:cs="Times New Roman"/>
          <w:sz w:val="24"/>
          <w:szCs w:val="24"/>
        </w:rPr>
        <w:t>个工作日。</w:t>
      </w:r>
    </w:p>
    <w:p w14:paraId="519EBB00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t>联系方式</w:t>
      </w:r>
    </w:p>
    <w:p w14:paraId="33A43AF2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采购人：化州市第四人民医院</w:t>
      </w:r>
    </w:p>
    <w:p w14:paraId="4C02571B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地址：化州市平定镇交通路118号</w:t>
      </w:r>
    </w:p>
    <w:p w14:paraId="425CFBAA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联系人：钟先生</w:t>
      </w:r>
    </w:p>
    <w:p w14:paraId="319EA9A8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联系电话：0668-7531275 / 13580089566</w:t>
      </w:r>
    </w:p>
    <w:p w14:paraId="42E0B203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邮箱：[460439232@qq.com]</w:t>
      </w:r>
    </w:p>
    <w:p w14:paraId="58FAB703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</w:rPr>
      </w:pPr>
      <w:r>
        <w:t>其他补充事宜</w:t>
      </w:r>
    </w:p>
    <w:p w14:paraId="68E73596">
      <w:pPr>
        <w:pStyle w:val="11"/>
        <w:numPr>
          <w:ilvl w:val="0"/>
          <w:numId w:val="8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本项目不组织统一现场踏勘，供应商可自行前往医院了解现有系统及实际需求，费用自理。</w:t>
      </w:r>
    </w:p>
    <w:p w14:paraId="613B9554">
      <w:pPr>
        <w:pStyle w:val="11"/>
        <w:numPr>
          <w:ilvl w:val="0"/>
          <w:numId w:val="8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供应商应对所提供资料的真实性负责，弄虚作假者一经查实，取消参与资格并上报监管部门。</w:t>
      </w:r>
    </w:p>
    <w:p w14:paraId="16DF53E3">
      <w:pPr>
        <w:pStyle w:val="11"/>
        <w:numPr>
          <w:ilvl w:val="0"/>
          <w:numId w:val="8"/>
        </w:numPr>
        <w:ind w:left="0" w:leftChars="0" w:firstLine="480" w:firstLineChars="0"/>
        <w:rPr>
          <w:rFonts w:hint="eastAsia" w:ascii="宋体" w:hAnsi="宋体" w:eastAsia="宋体" w:cs="宋体"/>
          <w:sz w:val="32"/>
          <w:szCs w:val="40"/>
        </w:rPr>
      </w:pPr>
      <w:r>
        <w:rPr>
          <w:rFonts w:ascii="Times New Roman" w:hAnsi="Times New Roman" w:eastAsia="宋体" w:cs="Times New Roman"/>
          <w:sz w:val="24"/>
          <w:szCs w:val="24"/>
        </w:rPr>
        <w:t>本公告解释权归化州市第四人民医院所有。</w:t>
      </w:r>
    </w:p>
    <w:p w14:paraId="52B493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5520" w:firstLineChars="2300"/>
        <w:textAlignment w:val="auto"/>
        <w:rPr>
          <w:rFonts w:hint="eastAsia"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化州市第四人民医院</w:t>
      </w:r>
    </w:p>
    <w:p w14:paraId="095FA9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640" w:hanging="640" w:hangingChars="200"/>
        <w:textAlignment w:val="auto"/>
        <w:rPr>
          <w:rFonts w:hint="eastAsia" w:ascii="宋体" w:hAnsi="宋体" w:eastAsia="宋体" w:cs="宋体"/>
          <w:sz w:val="32"/>
          <w:szCs w:val="40"/>
        </w:rPr>
      </w:pPr>
    </w:p>
    <w:p w14:paraId="494B37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5760" w:firstLineChars="2400"/>
        <w:textAlignment w:val="auto"/>
        <w:rPr>
          <w:rFonts w:hint="eastAsia"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20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26</w:t>
      </w:r>
      <w:r>
        <w:rPr>
          <w:rFonts w:hint="eastAsia" w:ascii="Times New Roman" w:hAnsi="Times New Roman" w:eastAsia="宋体" w:cs="Times New Roman"/>
          <w:sz w:val="24"/>
          <w:szCs w:val="24"/>
        </w:rPr>
        <w:t>年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5</w:t>
      </w:r>
      <w:r>
        <w:rPr>
          <w:rFonts w:hint="eastAsia" w:ascii="Times New Roman" w:hAnsi="Times New Roman" w:eastAsia="宋体" w:cs="Times New Roman"/>
          <w:sz w:val="24"/>
          <w:szCs w:val="24"/>
        </w:rPr>
        <w:t>月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7</w:t>
      </w:r>
      <w:r>
        <w:rPr>
          <w:rFonts w:hint="eastAsia" w:ascii="Times New Roman" w:hAnsi="Times New Roman" w:eastAsia="宋体" w:cs="Times New Roman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42D582"/>
    <w:multiLevelType w:val="singleLevel"/>
    <w:tmpl w:val="8042D582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1">
    <w:nsid w:val="CD85DECA"/>
    <w:multiLevelType w:val="singleLevel"/>
    <w:tmpl w:val="CD85DECA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2">
    <w:nsid w:val="F5852784"/>
    <w:multiLevelType w:val="singleLevel"/>
    <w:tmpl w:val="F5852784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3">
    <w:nsid w:val="F7B0642B"/>
    <w:multiLevelType w:val="singleLevel"/>
    <w:tmpl w:val="F7B0642B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4">
    <w:nsid w:val="172788F1"/>
    <w:multiLevelType w:val="singleLevel"/>
    <w:tmpl w:val="172788F1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5">
    <w:nsid w:val="4D9BB2F8"/>
    <w:multiLevelType w:val="singleLevel"/>
    <w:tmpl w:val="4D9BB2F8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6">
    <w:nsid w:val="649CF423"/>
    <w:multiLevelType w:val="singleLevel"/>
    <w:tmpl w:val="649CF423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7">
    <w:nsid w:val="6EB103A9"/>
    <w:multiLevelType w:val="singleLevel"/>
    <w:tmpl w:val="6EB103A9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237E63"/>
    <w:rsid w:val="11A33DF9"/>
    <w:rsid w:val="277A6138"/>
    <w:rsid w:val="2A236682"/>
    <w:rsid w:val="538F3103"/>
    <w:rsid w:val="5C23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widowControl w:val="0"/>
      <w:adjustRightInd w:val="0"/>
      <w:spacing w:before="320" w:line="300" w:lineRule="auto"/>
      <w:jc w:val="both"/>
      <w:outlineLvl w:val="0"/>
    </w:pPr>
    <w:rPr>
      <w:rFonts w:ascii="Times New Roman" w:hAnsi="Times New Roman" w:eastAsia="黑体" w:cs="Times New Roman"/>
      <w:color w:val="000000"/>
      <w:kern w:val="44"/>
      <w:sz w:val="32"/>
      <w:szCs w:val="44"/>
      <w:lang w:bidi="ar-SA"/>
    </w:rPr>
  </w:style>
  <w:style w:type="paragraph" w:styleId="3">
    <w:name w:val="heading 2"/>
    <w:next w:val="1"/>
    <w:semiHidden/>
    <w:unhideWhenUsed/>
    <w:qFormat/>
    <w:uiPriority w:val="0"/>
    <w:pPr>
      <w:widowControl w:val="0"/>
      <w:adjustRightInd w:val="0"/>
      <w:spacing w:before="280" w:line="300" w:lineRule="auto"/>
      <w:jc w:val="both"/>
      <w:outlineLvl w:val="1"/>
    </w:pPr>
    <w:rPr>
      <w:rFonts w:ascii="Times New Roman" w:hAnsi="Times New Roman" w:eastAsia="黑体" w:cs="Times New Roman"/>
      <w:kern w:val="2"/>
      <w:sz w:val="30"/>
      <w:szCs w:val="32"/>
      <w:lang w:bidi="ar-SA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widowControl w:val="0"/>
      <w:adjustRightInd w:val="0"/>
      <w:spacing w:before="240" w:line="300" w:lineRule="auto"/>
      <w:jc w:val="both"/>
      <w:outlineLvl w:val="2"/>
    </w:pPr>
    <w:rPr>
      <w:rFonts w:ascii="Times New Roman" w:hAnsi="Times New Roman" w:eastAsia="黑体" w:cs="Times New Roman"/>
      <w:kern w:val="2"/>
      <w:sz w:val="30"/>
      <w:szCs w:val="24"/>
      <w:lang w:bidi="ar-SA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widowControl w:val="0"/>
      <w:adjustRightInd w:val="0"/>
      <w:spacing w:before="200" w:line="300" w:lineRule="auto"/>
      <w:jc w:val="both"/>
      <w:outlineLvl w:val="3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6">
    <w:name w:val="heading 5"/>
    <w:next w:val="1"/>
    <w:semiHidden/>
    <w:unhideWhenUsed/>
    <w:qFormat/>
    <w:uiPriority w:val="0"/>
    <w:pPr>
      <w:keepNext/>
      <w:keepLines/>
      <w:widowControl w:val="0"/>
      <w:adjustRightInd w:val="0"/>
      <w:spacing w:before="160" w:line="300" w:lineRule="auto"/>
      <w:jc w:val="both"/>
      <w:outlineLvl w:val="4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7">
    <w:name w:val="heading 6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5"/>
    </w:pPr>
    <w:rPr>
      <w:rFonts w:ascii="Times New Roman" w:hAnsi="Times New Roman" w:eastAsia="黑体" w:cs="Times New Roman"/>
      <w:bCs/>
      <w:kern w:val="2"/>
      <w:sz w:val="28"/>
      <w:szCs w:val="24"/>
      <w:lang w:bidi="ar-SA"/>
    </w:rPr>
  </w:style>
  <w:style w:type="paragraph" w:styleId="8">
    <w:name w:val="heading 7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6"/>
    </w:pPr>
    <w:rPr>
      <w:rFonts w:ascii="Times New Roman" w:hAnsi="Times New Roman" w:eastAsia="黑体" w:cs="Times New Roman"/>
      <w:bCs/>
      <w:kern w:val="2"/>
      <w:sz w:val="24"/>
      <w:szCs w:val="24"/>
      <w:lang w:bidi="ar-SA"/>
    </w:rPr>
  </w:style>
  <w:style w:type="paragraph" w:styleId="9">
    <w:name w:val="heading 8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7"/>
    </w:pPr>
    <w:rPr>
      <w:rFonts w:ascii="Times New Roman" w:hAnsi="Times New Roman" w:eastAsia="黑体" w:cs="Times New Roman"/>
      <w:kern w:val="2"/>
      <w:sz w:val="24"/>
      <w:szCs w:val="24"/>
      <w:lang w:bidi="ar-SA"/>
    </w:rPr>
  </w:style>
  <w:style w:type="paragraph" w:styleId="10">
    <w:name w:val="heading 9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8"/>
    </w:pPr>
    <w:rPr>
      <w:rFonts w:ascii="Times New Roman" w:hAnsi="Times New Roman" w:eastAsia="黑体" w:cs="Times New Roman"/>
      <w:kern w:val="2"/>
      <w:sz w:val="21"/>
      <w:szCs w:val="21"/>
      <w:lang w:bidi="ar-SA"/>
    </w:rPr>
  </w:style>
  <w:style w:type="character" w:default="1" w:styleId="15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qFormat/>
    <w:uiPriority w:val="0"/>
    <w:pPr>
      <w:widowControl w:val="0"/>
      <w:adjustRightInd w:val="0"/>
      <w:spacing w:before="100" w:after="100" w:afterLines="0" w:afterAutospacing="0" w:line="300" w:lineRule="auto"/>
      <w:ind w:firstLine="1044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bidi="ar-SA"/>
    </w:rPr>
  </w:style>
  <w:style w:type="paragraph" w:styleId="12">
    <w:name w:val="Subtitle"/>
    <w:qFormat/>
    <w:uiPriority w:val="0"/>
    <w:pPr>
      <w:widowControl w:val="0"/>
      <w:adjustRightInd w:val="0"/>
      <w:spacing w:before="100" w:after="100" w:line="240" w:lineRule="auto"/>
      <w:jc w:val="center"/>
      <w:outlineLvl w:val="9"/>
    </w:pPr>
    <w:rPr>
      <w:rFonts w:ascii="Times New Roman" w:hAnsi="Times New Roman" w:eastAsia="黑体" w:cs="Times New Roman"/>
      <w:kern w:val="28"/>
      <w:sz w:val="32"/>
      <w:szCs w:val="24"/>
      <w:lang w:bidi="ar-SA"/>
    </w:rPr>
  </w:style>
  <w:style w:type="paragraph" w:styleId="13">
    <w:name w:val="Title"/>
    <w:qFormat/>
    <w:uiPriority w:val="0"/>
    <w:pPr>
      <w:widowControl w:val="0"/>
      <w:adjustRightInd w:val="0"/>
      <w:spacing w:before="100" w:beforeAutospacing="0" w:after="100" w:afterAutospacing="0" w:line="240" w:lineRule="auto"/>
      <w:jc w:val="center"/>
      <w:outlineLvl w:val="9"/>
    </w:pPr>
    <w:rPr>
      <w:rFonts w:ascii="Times New Roman" w:hAnsi="Times New Roman" w:eastAsia="黑体" w:cs="Times New Roman"/>
      <w:kern w:val="2"/>
      <w:sz w:val="36"/>
      <w:szCs w:val="24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1530</Words>
  <Characters>1674</Characters>
  <Lines>0</Lines>
  <Paragraphs>0</Paragraphs>
  <TotalTime>9</TotalTime>
  <ScaleCrop>false</ScaleCrop>
  <LinksUpToDate>false</LinksUpToDate>
  <CharactersWithSpaces>1677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2026-05-07T13:45:00Z</dcterms:created>
  <dc:creator>出淤泥而不染</dc:creator>
  <cp:lastModifiedBy>出淤泥而不染</cp:lastModifiedBy>
  <dcterms:modified xsi:type="dcterms:W3CDTF">2026-05-07T15:22:59Z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60BFB5B9DA154BD19DEA52AAF74FCE8B_11</vt:lpwstr>
  </property>
  <property fmtid="{D5CDD505-2E9C-101B-9397-08002B2CF9AE}" pid="4" name="KSOTemplateDocerSaveRecord">
    <vt:lpwstr>eyJoZGlkIjoiNTMwMDc1MmY0MTkwNzc3YzE5NDRjMjVhY2ZiNmVkYjYiLCJ1c2VySWQiOiIzNDk3OTU2NTgifQ==</vt:lpwstr>
  </property>
</Properties>
</file>