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758CA5">
      <w:pPr>
        <w:pStyle w:val="13"/>
      </w:pPr>
      <w:r>
        <w:t>化州市第四人民医院检验外送项目询价公告</w:t>
      </w:r>
    </w:p>
    <w:p w14:paraId="40CBD0EB">
      <w:pPr>
        <w:rPr>
          <w:rFonts w:hint="eastAsia"/>
        </w:rPr>
      </w:pPr>
      <w:r>
        <w:rPr>
          <w:rFonts w:hint="eastAsia"/>
        </w:rPr>
        <w:t xml:space="preserve"> </w:t>
      </w:r>
    </w:p>
    <w:p w14:paraId="3294C5C8">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因我院原检验外送第三方委托检验协议已于202</w:t>
      </w:r>
      <w:r>
        <w:rPr>
          <w:rFonts w:hint="eastAsia" w:cs="Times New Roman"/>
          <w:sz w:val="24"/>
          <w:lang w:val="en-US" w:eastAsia="zh-CN"/>
        </w:rPr>
        <w:t>5</w:t>
      </w:r>
      <w:r>
        <w:rPr>
          <w:rFonts w:ascii="Times New Roman" w:hAnsi="Times New Roman" w:eastAsia="宋体" w:cs="Times New Roman"/>
          <w:sz w:val="24"/>
        </w:rPr>
        <w:t>年6月25日到期，为保障检验科日常诊疗工作有序开展，维护医院、患者及科室合法权益，现对我院检验外送服务项目进行公开询价，欢迎符合资格条件的供应商参与本次报价。</w:t>
      </w:r>
    </w:p>
    <w:p w14:paraId="3B522034">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项目名称</w:t>
      </w:r>
    </w:p>
    <w:p w14:paraId="7AB3B0AE">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化州市第四人民医院检验外送项目</w:t>
      </w:r>
    </w:p>
    <w:p w14:paraId="022B3001">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项目需求</w:t>
      </w:r>
    </w:p>
    <w:p w14:paraId="46E999F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承接我院检验科院内无法开展的各类临床检验标本外送检测业务，包含标本收取、冷链转运、实验室检测、电子及纸质报告出具、结果答疑、质量管控、复检服务、质控资料配合等全流程配套服务，所有检验结果须符合国家临床检验标准，满足我院临床诊疗工作使用需求。</w:t>
      </w:r>
    </w:p>
    <w:p w14:paraId="7AE2FF06">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预算价及合同履行期限</w:t>
      </w:r>
    </w:p>
    <w:p w14:paraId="5637D967">
      <w:pPr>
        <w:pStyle w:val="11"/>
        <w:numPr>
          <w:ilvl w:val="0"/>
          <w:numId w:val="2"/>
        </w:numPr>
        <w:tabs>
          <w:tab w:val="left" w:pos="1200"/>
        </w:tabs>
        <w:topLinePunct w:val="0"/>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项目预算总价：人民币420000.00元（大写：肆拾贰万元整），供应商报价不得超过预算总价，超预算报价视为无效报价。</w:t>
      </w:r>
    </w:p>
    <w:p w14:paraId="1C514D59">
      <w:pPr>
        <w:pStyle w:val="11"/>
        <w:numPr>
          <w:ilvl w:val="0"/>
          <w:numId w:val="2"/>
        </w:numPr>
        <w:tabs>
          <w:tab w:val="left" w:pos="1200"/>
        </w:tabs>
        <w:topLinePunct w:val="0"/>
        <w:ind w:left="0" w:leftChars="0" w:firstLine="480" w:firstLineChars="200"/>
        <w:rPr>
          <w:rFonts w:hint="eastAsia" w:ascii="宋体" w:hAnsi="宋体" w:eastAsia="宋体" w:cs="宋体"/>
          <w:b w:val="0"/>
          <w:sz w:val="24"/>
        </w:rPr>
      </w:pPr>
      <w:r>
        <w:rPr>
          <w:rFonts w:ascii="Times New Roman" w:hAnsi="Times New Roman" w:eastAsia="宋体" w:cs="Times New Roman"/>
          <w:sz w:val="24"/>
        </w:rPr>
        <w:t xml:space="preserve">合同履行期限：自双方签订正式委托检验协议之日起执行，具体服务期限以合同约定为准。 </w:t>
      </w:r>
    </w:p>
    <w:p w14:paraId="4B93183A">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报价材料</w:t>
      </w:r>
    </w:p>
    <w:p w14:paraId="30001F7A">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所有资料须加盖单位公章、整理齐全并装订成册，主要包含以下资料：</w:t>
      </w:r>
    </w:p>
    <w:p w14:paraId="3AB240BA">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正式报价函（含项目总价、主要分项报价、服务承诺等内容）；</w:t>
      </w:r>
    </w:p>
    <w:p w14:paraId="2F1A0866">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营业执照及相关资质证书复印件；</w:t>
      </w:r>
    </w:p>
    <w:p w14:paraId="2EB1BE34">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项目实施方案（含标本运输方案、检测时效、质量控制、应急处置等内容）；</w:t>
      </w:r>
    </w:p>
    <w:p w14:paraId="4B8BB2C5">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医疗机构同类服务合作业绩证明材料；</w:t>
      </w:r>
    </w:p>
    <w:p w14:paraId="2FFA1976">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售后服务承诺书。</w:t>
      </w:r>
    </w:p>
    <w:p w14:paraId="7932C650">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i w:val="0"/>
          <w:color w:val="000000"/>
          <w:sz w:val="24"/>
        </w:rPr>
        <w:t>递交材料须密封，封面应当写明项目名称、供应商名称、联系人及联系电话(若材料使用快递方式递交，须先用文件袋装好材料密封，再放进快递文件袋）。</w:t>
      </w:r>
    </w:p>
    <w:p w14:paraId="15D7BFF7">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供应商资质要求</w:t>
      </w:r>
    </w:p>
    <w:p w14:paraId="2FBB8C1A">
      <w:pPr>
        <w:pStyle w:val="11"/>
        <w:numPr>
          <w:ilvl w:val="0"/>
          <w:numId w:val="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供应商为依法注册、独立承担民事责任的独立法人企业，具备有效的营业执照。</w:t>
      </w:r>
    </w:p>
    <w:p w14:paraId="10449785">
      <w:pPr>
        <w:pStyle w:val="11"/>
        <w:numPr>
          <w:ilvl w:val="0"/>
          <w:numId w:val="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具备合法有效的第三方医学检验服务资质及医学检验实验室执业许可，具备开展相关医学检验项目的能力。</w:t>
      </w:r>
    </w:p>
    <w:p w14:paraId="273FECBE">
      <w:pPr>
        <w:pStyle w:val="11"/>
        <w:numPr>
          <w:ilvl w:val="0"/>
          <w:numId w:val="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具备完善的标本冷链运输条件、专业配送团队，可保障标本运输质量安全。</w:t>
      </w:r>
    </w:p>
    <w:p w14:paraId="7E1C4546">
      <w:pPr>
        <w:pStyle w:val="11"/>
        <w:numPr>
          <w:ilvl w:val="0"/>
          <w:numId w:val="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近三年无重大医疗质量事故、无行业行政处罚记录、无政府采购失信不良记录，经营信誉良好。</w:t>
      </w:r>
    </w:p>
    <w:p w14:paraId="14642640">
      <w:pPr>
        <w:pStyle w:val="11"/>
        <w:numPr>
          <w:ilvl w:val="0"/>
          <w:numId w:val="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本项目不接受联合体报价，严禁转包、分包本项目服务。</w:t>
      </w:r>
    </w:p>
    <w:p w14:paraId="3DC8C933">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服务要求</w:t>
      </w:r>
    </w:p>
    <w:p w14:paraId="7F8BE776">
      <w:pPr>
        <w:pStyle w:val="11"/>
        <w:numPr>
          <w:ilvl w:val="0"/>
          <w:numId w:val="5"/>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严格按照国家临床检验操作规程开展检测工作，按时、保质出具检验报告，加急标本优先处理，保障临床急救诊疗需求。</w:t>
      </w:r>
    </w:p>
    <w:p w14:paraId="11DC6506">
      <w:pPr>
        <w:pStyle w:val="11"/>
        <w:numPr>
          <w:ilvl w:val="0"/>
          <w:numId w:val="5"/>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检验结果真实、准确、有效，可作为临床诊断依据。因供应商检测原因造成结果错误的，须免费复检并承担相应责任及损失。</w:t>
      </w:r>
    </w:p>
    <w:p w14:paraId="681AD1D2">
      <w:pPr>
        <w:pStyle w:val="11"/>
        <w:numPr>
          <w:ilvl w:val="0"/>
          <w:numId w:val="5"/>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设立专属对接人员，负责日常标本对接、报告核对、问题答疑，提供7×24小时应急响应服务。</w:t>
      </w:r>
    </w:p>
    <w:p w14:paraId="5B9F6715">
      <w:pPr>
        <w:pStyle w:val="11"/>
        <w:numPr>
          <w:ilvl w:val="0"/>
          <w:numId w:val="5"/>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 xml:space="preserve">主动配合我院完成质控检查、数据统计、资料上报、院感管理等相关工作。 </w:t>
      </w:r>
    </w:p>
    <w:p w14:paraId="13B7AA88">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 xml:space="preserve">报价时间、地点 </w:t>
      </w:r>
    </w:p>
    <w:p w14:paraId="1F096746">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报价时限：自2026年6月3日至2026年6月10日，5个工作日内，节假日除外。</w:t>
      </w:r>
    </w:p>
    <w:p w14:paraId="20DA951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受理时间：每日上午8：00—11：30，下午14：30—17：30</w:t>
      </w:r>
    </w:p>
    <w:p w14:paraId="7CF25412">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递交地点：化州市第四人民医院3号楼16楼采购办</w:t>
      </w:r>
    </w:p>
    <w:p w14:paraId="76AAF1CF">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 xml:space="preserve">我院拒绝接受以下报价资料 </w:t>
      </w:r>
    </w:p>
    <w:p w14:paraId="6043F5CC">
      <w:pPr>
        <w:pStyle w:val="11"/>
        <w:numPr>
          <w:ilvl w:val="0"/>
          <w:numId w:val="6"/>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逾期送达或非规定工作时段递交的报价资料；</w:t>
      </w:r>
    </w:p>
    <w:p w14:paraId="38CF4B94">
      <w:pPr>
        <w:pStyle w:val="11"/>
        <w:numPr>
          <w:ilvl w:val="0"/>
          <w:numId w:val="6"/>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资料不齐全、未装订、涂改严重、字迹模糊无法辨认的资料；</w:t>
      </w:r>
    </w:p>
    <w:p w14:paraId="77F33C7A">
      <w:pPr>
        <w:pStyle w:val="11"/>
        <w:numPr>
          <w:ilvl w:val="0"/>
          <w:numId w:val="6"/>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未加盖公章、手续不全的报价文件；</w:t>
      </w:r>
    </w:p>
    <w:p w14:paraId="7BDC60F2">
      <w:pPr>
        <w:pStyle w:val="11"/>
        <w:numPr>
          <w:ilvl w:val="0"/>
          <w:numId w:val="6"/>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报价金额超出项目预算的报价资料；</w:t>
      </w:r>
    </w:p>
    <w:p w14:paraId="50CD05AC">
      <w:pPr>
        <w:pStyle w:val="11"/>
        <w:numPr>
          <w:ilvl w:val="0"/>
          <w:numId w:val="6"/>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资质不符合要求、资料造假、业绩虚构等弄虚作假的报价资料；</w:t>
      </w:r>
    </w:p>
    <w:p w14:paraId="53324EA8">
      <w:pPr>
        <w:pStyle w:val="11"/>
        <w:numPr>
          <w:ilvl w:val="0"/>
          <w:numId w:val="6"/>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 xml:space="preserve">不符合本公告资质及服务要求的其他报价资料。 </w:t>
      </w:r>
    </w:p>
    <w:p w14:paraId="4921D974">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联系事项</w:t>
      </w:r>
    </w:p>
    <w:p w14:paraId="57D90419">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联系人：钟先生</w:t>
      </w:r>
    </w:p>
    <w:p w14:paraId="2C6F0011">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联系方式：0668-7531275</w:t>
      </w:r>
    </w:p>
    <w:p w14:paraId="1785E4CD">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单位地址：广东省化州市平定镇交通路118号</w:t>
      </w:r>
    </w:p>
    <w:p w14:paraId="1274418F">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资料递交地址：化州市第四人民医院3号楼16楼采购办</w:t>
      </w:r>
    </w:p>
    <w:p w14:paraId="54D825DD">
      <w:pPr>
        <w:pStyle w:val="16"/>
        <w:numPr>
          <w:ilvl w:val="0"/>
          <w:numId w:val="1"/>
        </w:numPr>
        <w:tabs>
          <w:tab w:val="left" w:pos="1081"/>
        </w:tabs>
        <w:topLinePunct w:val="0"/>
        <w:ind w:left="0" w:leftChars="0" w:firstLine="482" w:firstLineChars="200"/>
        <w:outlineLvl w:val="0"/>
        <w:rPr>
          <w:rFonts w:hint="eastAsia" w:ascii="宋体" w:hAnsi="宋体" w:eastAsia="宋体" w:cs="宋体"/>
          <w:b/>
        </w:rPr>
      </w:pPr>
      <w:r>
        <w:t>其他事项</w:t>
      </w:r>
    </w:p>
    <w:p w14:paraId="0A5800A9">
      <w:pPr>
        <w:pStyle w:val="11"/>
        <w:numPr>
          <w:ilvl w:val="0"/>
          <w:numId w:val="7"/>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本次询价采用综合评审方式，我院根据供应商资质、报价、服务方案、业绩、售后保障等综合择优确定合作单位，未入选单位不作另行解释。</w:t>
      </w:r>
    </w:p>
    <w:p w14:paraId="7F20A7BE">
      <w:pPr>
        <w:pStyle w:val="11"/>
        <w:numPr>
          <w:ilvl w:val="0"/>
          <w:numId w:val="7"/>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供应商递交的所有报价资料一律不予退还，由我院存档备查并予以保密。</w:t>
      </w:r>
    </w:p>
    <w:p w14:paraId="644EC642">
      <w:pPr>
        <w:pStyle w:val="11"/>
        <w:numPr>
          <w:ilvl w:val="0"/>
          <w:numId w:val="7"/>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参与本次报价即视为完全认可本公告全部条款，报价过程产生的一切费用由供应商自行承担。</w:t>
      </w:r>
    </w:p>
    <w:p w14:paraId="2E9A849A">
      <w:pPr>
        <w:pStyle w:val="11"/>
        <w:numPr>
          <w:ilvl w:val="0"/>
          <w:numId w:val="7"/>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成交供应商须在我院规定时限内完成协议签订，逾期视为自动放弃合作资格。</w:t>
      </w:r>
    </w:p>
    <w:p w14:paraId="445D92CF">
      <w:pPr>
        <w:pStyle w:val="11"/>
        <w:numPr>
          <w:ilvl w:val="0"/>
          <w:numId w:val="7"/>
        </w:numPr>
        <w:tabs>
          <w:tab w:val="left" w:pos="780"/>
          <w:tab w:val="clear" w:pos="210"/>
        </w:tabs>
        <w:ind w:left="0" w:leftChars="0" w:firstLine="480" w:firstLineChars="200"/>
        <w:rPr>
          <w:rFonts w:hint="eastAsia" w:ascii="宋体" w:hAnsi="宋体" w:eastAsia="宋体" w:cs="宋体"/>
          <w:sz w:val="30"/>
          <w:szCs w:val="30"/>
        </w:rPr>
      </w:pPr>
      <w:r>
        <w:rPr>
          <w:rFonts w:ascii="Times New Roman" w:hAnsi="Times New Roman" w:eastAsia="宋体" w:cs="Times New Roman"/>
          <w:sz w:val="24"/>
        </w:rPr>
        <w:t>本公告未尽事宜，由化州市第四人民医院采购办负责解释。</w:t>
      </w:r>
      <w:r>
        <w:rPr>
          <w:rFonts w:hint="eastAsia" w:ascii="宋体" w:hAnsi="宋体" w:eastAsia="宋体" w:cs="宋体"/>
          <w:sz w:val="30"/>
          <w:szCs w:val="30"/>
        </w:rPr>
        <w:t xml:space="preserve"> </w:t>
      </w:r>
    </w:p>
    <w:p w14:paraId="0EB47FD9">
      <w:pPr>
        <w:keepNext w:val="0"/>
        <w:keepLines w:val="0"/>
        <w:pageBreakBefore w:val="0"/>
        <w:widowControl w:val="0"/>
        <w:kinsoku/>
        <w:wordWrap/>
        <w:overflowPunct/>
        <w:topLinePunct w:val="0"/>
        <w:autoSpaceDE/>
        <w:autoSpaceDN/>
        <w:bidi w:val="0"/>
        <w:adjustRightInd/>
        <w:snapToGrid/>
        <w:spacing w:after="120" w:afterAutospacing="0" w:line="360" w:lineRule="auto"/>
        <w:ind w:firstLine="4320" w:firstLineChars="1800"/>
        <w:jc w:val="left"/>
        <w:textAlignment w:val="auto"/>
        <w:rPr>
          <w:rFonts w:hint="eastAsia" w:ascii="Times New Roman" w:hAnsi="Times New Roman" w:eastAsia="宋体" w:cs="Times New Roman"/>
          <w:sz w:val="24"/>
          <w:szCs w:val="30"/>
        </w:rPr>
      </w:pPr>
      <w:r>
        <w:rPr>
          <w:rFonts w:hint="eastAsia" w:ascii="Times New Roman" w:hAnsi="Times New Roman" w:eastAsia="宋体" w:cs="Times New Roman"/>
          <w:sz w:val="24"/>
          <w:szCs w:val="30"/>
        </w:rPr>
        <w:t>化州市第四人民医院</w:t>
      </w:r>
    </w:p>
    <w:p w14:paraId="0568B722">
      <w:pPr>
        <w:keepNext w:val="0"/>
        <w:keepLines w:val="0"/>
        <w:pageBreakBefore w:val="0"/>
        <w:widowControl w:val="0"/>
        <w:kinsoku/>
        <w:wordWrap/>
        <w:overflowPunct/>
        <w:topLinePunct w:val="0"/>
        <w:autoSpaceDE/>
        <w:autoSpaceDN/>
        <w:bidi w:val="0"/>
        <w:adjustRightInd/>
        <w:snapToGrid/>
        <w:spacing w:after="120" w:afterAutospacing="0" w:line="360" w:lineRule="auto"/>
        <w:ind w:firstLine="4560" w:firstLineChars="1900"/>
        <w:jc w:val="left"/>
        <w:textAlignment w:val="auto"/>
        <w:rPr>
          <w:rFonts w:hint="default" w:eastAsiaTheme="minorEastAsia"/>
          <w:lang w:val="en-US" w:eastAsia="zh-CN"/>
        </w:rPr>
      </w:pPr>
      <w:r>
        <w:rPr>
          <w:rFonts w:hint="eastAsia" w:ascii="Times New Roman" w:hAnsi="Times New Roman" w:eastAsia="宋体" w:cs="Times New Roman"/>
          <w:sz w:val="24"/>
          <w:szCs w:val="30"/>
        </w:rPr>
        <w:t>2026年6月3日</w:t>
      </w:r>
      <w:bookmarkStart w:id="0" w:name="_GoBack"/>
      <w:bookmarkEnd w:id="0"/>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5E1F90"/>
    <w:multiLevelType w:val="singleLevel"/>
    <w:tmpl w:val="B05E1F90"/>
    <w:lvl w:ilvl="0" w:tentative="0">
      <w:start w:val="1"/>
      <w:numFmt w:val="decimal"/>
      <w:lvlText w:val="%1."/>
      <w:lvlJc w:val="left"/>
      <w:pPr>
        <w:tabs>
          <w:tab w:val="left" w:pos="210"/>
        </w:tabs>
        <w:ind w:left="0" w:firstLine="480"/>
      </w:pPr>
      <w:rPr>
        <w:rFonts w:hint="default"/>
      </w:rPr>
    </w:lvl>
  </w:abstractNum>
  <w:abstractNum w:abstractNumId="1">
    <w:nsid w:val="F57E9DC3"/>
    <w:multiLevelType w:val="singleLevel"/>
    <w:tmpl w:val="F57E9DC3"/>
    <w:lvl w:ilvl="0" w:tentative="0">
      <w:start w:val="1"/>
      <w:numFmt w:val="chineseCounting"/>
      <w:suff w:val="nothing"/>
      <w:lvlText w:val="（%1）"/>
      <w:lvlJc w:val="left"/>
      <w:pPr>
        <w:ind w:left="0" w:firstLine="480"/>
      </w:pPr>
      <w:rPr>
        <w:rFonts w:hint="eastAsia"/>
      </w:rPr>
    </w:lvl>
  </w:abstractNum>
  <w:abstractNum w:abstractNumId="2">
    <w:nsid w:val="01AEC4DF"/>
    <w:multiLevelType w:val="singleLevel"/>
    <w:tmpl w:val="01AEC4DF"/>
    <w:lvl w:ilvl="0" w:tentative="0">
      <w:start w:val="1"/>
      <w:numFmt w:val="decimal"/>
      <w:lvlText w:val="%1."/>
      <w:lvlJc w:val="left"/>
      <w:pPr>
        <w:tabs>
          <w:tab w:val="left" w:pos="210"/>
        </w:tabs>
        <w:ind w:left="0" w:firstLine="480"/>
      </w:pPr>
      <w:rPr>
        <w:rFonts w:hint="default"/>
      </w:rPr>
    </w:lvl>
  </w:abstractNum>
  <w:abstractNum w:abstractNumId="3">
    <w:nsid w:val="22FC41E3"/>
    <w:multiLevelType w:val="singleLevel"/>
    <w:tmpl w:val="22FC41E3"/>
    <w:lvl w:ilvl="0" w:tentative="0">
      <w:start w:val="1"/>
      <w:numFmt w:val="decimal"/>
      <w:lvlText w:val="%1."/>
      <w:lvlJc w:val="left"/>
      <w:pPr>
        <w:tabs>
          <w:tab w:val="left" w:pos="210"/>
        </w:tabs>
        <w:ind w:left="0" w:firstLine="480"/>
      </w:pPr>
      <w:rPr>
        <w:rFonts w:hint="default"/>
      </w:rPr>
    </w:lvl>
  </w:abstractNum>
  <w:abstractNum w:abstractNumId="4">
    <w:nsid w:val="3E5AE9CD"/>
    <w:multiLevelType w:val="singleLevel"/>
    <w:tmpl w:val="3E5AE9CD"/>
    <w:lvl w:ilvl="0" w:tentative="0">
      <w:start w:val="1"/>
      <w:numFmt w:val="decimal"/>
      <w:lvlText w:val="%1."/>
      <w:lvlJc w:val="left"/>
      <w:pPr>
        <w:tabs>
          <w:tab w:val="left" w:pos="210"/>
        </w:tabs>
        <w:ind w:left="0" w:firstLine="480"/>
      </w:pPr>
      <w:rPr>
        <w:rFonts w:hint="default"/>
      </w:rPr>
    </w:lvl>
  </w:abstractNum>
  <w:abstractNum w:abstractNumId="5">
    <w:nsid w:val="592440E1"/>
    <w:multiLevelType w:val="singleLevel"/>
    <w:tmpl w:val="592440E1"/>
    <w:lvl w:ilvl="0" w:tentative="0">
      <w:start w:val="1"/>
      <w:numFmt w:val="decimal"/>
      <w:lvlText w:val="%1."/>
      <w:lvlJc w:val="left"/>
      <w:pPr>
        <w:tabs>
          <w:tab w:val="left" w:pos="210"/>
        </w:tabs>
        <w:ind w:left="0" w:firstLine="480"/>
      </w:pPr>
      <w:rPr>
        <w:rFonts w:hint="default"/>
      </w:rPr>
    </w:lvl>
  </w:abstractNum>
  <w:abstractNum w:abstractNumId="6">
    <w:nsid w:val="7716FE85"/>
    <w:multiLevelType w:val="singleLevel"/>
    <w:tmpl w:val="7716FE85"/>
    <w:lvl w:ilvl="0" w:tentative="0">
      <w:start w:val="1"/>
      <w:numFmt w:val="chineseCounting"/>
      <w:suff w:val="nothing"/>
      <w:lvlText w:val="%1、"/>
      <w:lvlJc w:val="left"/>
      <w:pPr>
        <w:ind w:left="0" w:firstLine="482"/>
      </w:pPr>
      <w:rPr>
        <w:rFonts w:hint="eastAsia"/>
      </w:rPr>
    </w:lvl>
  </w:abstractNum>
  <w:num w:numId="1">
    <w:abstractNumId w:val="6"/>
  </w:num>
  <w:num w:numId="2">
    <w:abstractNumId w:val="1"/>
  </w:num>
  <w:num w:numId="3">
    <w:abstractNumId w:val="5"/>
  </w:num>
  <w:num w:numId="4">
    <w:abstractNumId w:val="3"/>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9207F0"/>
    <w:rsid w:val="37757EA8"/>
    <w:rsid w:val="3D5F13DF"/>
    <w:rsid w:val="7A9207F0"/>
    <w:rsid w:val="7FA362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next w:val="1"/>
    <w:semiHidden/>
    <w:unhideWhenUsed/>
    <w:qFormat/>
    <w:uiPriority w:val="0"/>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semiHidden/>
    <w:unhideWhenUsed/>
    <w:qFormat/>
    <w:uiPriority w:val="0"/>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semiHidden/>
    <w:unhideWhenUsed/>
    <w:qFormat/>
    <w:uiPriority w:val="0"/>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semiHidden/>
    <w:unhideWhenUsed/>
    <w:qFormat/>
    <w:uiPriority w:val="0"/>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Body Text"/>
    <w:uiPriority w:val="0"/>
    <w:pPr>
      <w:widowControl w:val="0"/>
      <w:spacing w:after="120" w:afterAutospacing="0" w:line="360" w:lineRule="auto"/>
      <w:ind w:firstLine="420" w:firstLineChars="200"/>
    </w:pPr>
    <w:rPr>
      <w:rFonts w:ascii="Times New Roman" w:hAnsi="Times New Roman" w:eastAsia="宋体" w:cs="Times New Roman"/>
      <w:sz w:val="24"/>
    </w:rPr>
  </w:style>
  <w:style w:type="paragraph" w:styleId="12">
    <w:name w:val="Subtitle"/>
    <w:qFormat/>
    <w:uiPriority w:val="0"/>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13">
    <w:name w:val="Title"/>
    <w:qFormat/>
    <w:uiPriority w:val="0"/>
    <w:pPr>
      <w:spacing w:before="240" w:beforeAutospacing="0" w:after="240" w:afterAutospacing="0" w:line="240" w:lineRule="auto"/>
      <w:jc w:val="center"/>
      <w:outlineLvl w:val="9"/>
    </w:pPr>
    <w:rPr>
      <w:rFonts w:ascii="Times New Roman" w:hAnsi="Times New Roman" w:eastAsia="宋体" w:cs="Times New Roman"/>
      <w:b/>
      <w:sz w:val="32"/>
    </w:rPr>
  </w:style>
  <w:style w:type="paragraph" w:customStyle="1" w:styleId="16">
    <w:name w:val="强调标题"/>
    <w:next w:val="1"/>
    <w:qFormat/>
    <w:uiPriority w:val="0"/>
    <w:pPr>
      <w:spacing w:after="120" w:line="360" w:lineRule="auto"/>
      <w:ind w:firstLine="420" w:firstLineChars="200"/>
      <w:outlineLvl w:val="0"/>
    </w:pPr>
    <w:rPr>
      <w:rFonts w:ascii="Calibri" w:hAnsi="Calibri" w:eastAsia="宋体" w:cs="Times New Roman"/>
      <w:b/>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1438</Words>
  <Characters>1489</Characters>
  <Lines>0</Lines>
  <Paragraphs>0</Paragraphs>
  <TotalTime>21</TotalTime>
  <ScaleCrop>false</ScaleCrop>
  <LinksUpToDate>false</LinksUpToDate>
  <CharactersWithSpaces>1509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2026-06-03T08:38:00Z</dcterms:created>
  <dc:creator>出淤泥而不染</dc:creator>
  <cp:lastModifiedBy>出淤泥而不染</cp:lastModifiedBy>
  <dcterms:modified xsi:type="dcterms:W3CDTF">2026-06-03T09:02:24Z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102BC41ECEAD4F75891B763F5D74DD9B_11</vt:lpwstr>
  </property>
  <property fmtid="{D5CDD505-2E9C-101B-9397-08002B2CF9AE}" pid="4" name="KSOTemplateDocerSaveRecord">
    <vt:lpwstr>eyJoZGlkIjoiNTMwMDc1MmY0MTkwNzc3YzE5NDRjMjVhY2ZiNmVkYjYiLCJ1c2VySWQiOiIzNDk3OTU2NTgifQ==</vt:lpwstr>
  </property>
</Properties>
</file>