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E80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广州文悦服务管理有限公司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2026年7月</w:t>
      </w:r>
    </w:p>
    <w:p w14:paraId="30555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教玩具采购评分标准</w:t>
      </w:r>
    </w:p>
    <w:tbl>
      <w:tblPr>
        <w:tblStyle w:val="3"/>
        <w:tblW w:w="89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"/>
        <w:gridCol w:w="4703"/>
        <w:gridCol w:w="607"/>
        <w:gridCol w:w="3106"/>
      </w:tblGrid>
      <w:tr w14:paraId="22536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jc w:val="center"/>
        </w:trPr>
        <w:tc>
          <w:tcPr>
            <w:tcW w:w="0" w:type="auto"/>
            <w:vAlign w:val="center"/>
          </w:tcPr>
          <w:p w14:paraId="6E0CE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项目</w:t>
            </w:r>
          </w:p>
        </w:tc>
        <w:tc>
          <w:tcPr>
            <w:tcW w:w="4703" w:type="dxa"/>
            <w:vAlign w:val="center"/>
          </w:tcPr>
          <w:p w14:paraId="2422A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评标计分内容</w:t>
            </w:r>
          </w:p>
        </w:tc>
        <w:tc>
          <w:tcPr>
            <w:tcW w:w="607" w:type="dxa"/>
            <w:vAlign w:val="center"/>
          </w:tcPr>
          <w:p w14:paraId="52D65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标准分</w:t>
            </w:r>
          </w:p>
        </w:tc>
        <w:tc>
          <w:tcPr>
            <w:tcW w:w="3106" w:type="dxa"/>
            <w:vAlign w:val="center"/>
          </w:tcPr>
          <w:p w14:paraId="2EF68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评分标准</w:t>
            </w:r>
          </w:p>
        </w:tc>
      </w:tr>
      <w:tr w14:paraId="4C61C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  <w:jc w:val="center"/>
        </w:trPr>
        <w:tc>
          <w:tcPr>
            <w:tcW w:w="0" w:type="auto"/>
            <w:vAlign w:val="center"/>
          </w:tcPr>
          <w:p w14:paraId="5725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资</w:t>
            </w:r>
            <w:r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质</w:t>
            </w:r>
          </w:p>
        </w:tc>
        <w:tc>
          <w:tcPr>
            <w:tcW w:w="4703" w:type="dxa"/>
            <w:vAlign w:val="center"/>
          </w:tcPr>
          <w:p w14:paraId="429F9C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提供产品制造商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销售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授权书、营业执照、法定代表人身份证明、无重大违法记录声明、售后服务承诺函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及《采购公告》中资格证明文件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。</w:t>
            </w:r>
          </w:p>
          <w:p w14:paraId="4B8C5D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投标人须提供承诺函（格式自拟），承诺本次采购中选后，向我司开具合法有效的增值税专用发票。</w:t>
            </w:r>
          </w:p>
        </w:tc>
        <w:tc>
          <w:tcPr>
            <w:tcW w:w="607" w:type="dxa"/>
            <w:vAlign w:val="center"/>
          </w:tcPr>
          <w:p w14:paraId="4A87B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/</w:t>
            </w:r>
          </w:p>
        </w:tc>
        <w:tc>
          <w:tcPr>
            <w:tcW w:w="3106" w:type="dxa"/>
            <w:vAlign w:val="center"/>
          </w:tcPr>
          <w:p w14:paraId="2A0F0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  <w:t>实行资格后审，任一文件不满足要求即按无效投标处理。</w:t>
            </w:r>
          </w:p>
        </w:tc>
      </w:tr>
      <w:tr w14:paraId="259B5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6" w:hRule="atLeast"/>
          <w:jc w:val="center"/>
        </w:trPr>
        <w:tc>
          <w:tcPr>
            <w:tcW w:w="0" w:type="auto"/>
            <w:vAlign w:val="center"/>
          </w:tcPr>
          <w:p w14:paraId="0572F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报价</w:t>
            </w:r>
          </w:p>
          <w:p w14:paraId="41576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40分</w:t>
            </w:r>
          </w:p>
        </w:tc>
        <w:tc>
          <w:tcPr>
            <w:tcW w:w="4703" w:type="dxa"/>
            <w:vAlign w:val="center"/>
          </w:tcPr>
          <w:p w14:paraId="3F6E2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响应招标文件关于价格的要求。</w:t>
            </w:r>
          </w:p>
        </w:tc>
        <w:tc>
          <w:tcPr>
            <w:tcW w:w="607" w:type="dxa"/>
            <w:vAlign w:val="center"/>
          </w:tcPr>
          <w:p w14:paraId="4DB9A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40分</w:t>
            </w:r>
          </w:p>
        </w:tc>
        <w:tc>
          <w:tcPr>
            <w:tcW w:w="3106" w:type="dxa"/>
            <w:vAlign w:val="center"/>
          </w:tcPr>
          <w:p w14:paraId="074BF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  <w:t>以符合招标文件要求的最低价为评标基准价，投标报价得分=(评标基准价／投标报价)×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  <w:t>0，满分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  <w:t>0分。</w:t>
            </w:r>
          </w:p>
        </w:tc>
      </w:tr>
      <w:tr w14:paraId="35BD8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0" w:type="auto"/>
            <w:vMerge w:val="restart"/>
            <w:vAlign w:val="center"/>
          </w:tcPr>
          <w:p w14:paraId="2646C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商务</w:t>
            </w:r>
          </w:p>
          <w:p w14:paraId="7292A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部分</w:t>
            </w:r>
          </w:p>
          <w:p w14:paraId="3E603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30分</w:t>
            </w:r>
          </w:p>
        </w:tc>
        <w:tc>
          <w:tcPr>
            <w:tcW w:w="4703" w:type="dxa"/>
            <w:vAlign w:val="center"/>
          </w:tcPr>
          <w:p w14:paraId="242CE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1. 提供产品制造商或集成商的以下证书及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FF0000"/>
                <w:spacing w:val="0"/>
                <w:sz w:val="30"/>
                <w:szCs w:val="30"/>
                <w:shd w:val="clear" w:fill="FFFFFF"/>
                <w:lang w:val="en-US" w:eastAsia="zh-CN"/>
              </w:rPr>
              <w:t>检测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FF0000"/>
                <w:spacing w:val="0"/>
                <w:sz w:val="30"/>
                <w:szCs w:val="30"/>
                <w:shd w:val="clear" w:fill="FFFFFF"/>
              </w:rPr>
              <w:t>报告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30"/>
                <w:szCs w:val="30"/>
                <w:shd w:val="clear" w:fill="FFFFFF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复印件）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CNAS中国认可国际互认检测、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FF0000"/>
                <w:spacing w:val="0"/>
                <w:sz w:val="30"/>
                <w:szCs w:val="30"/>
                <w:shd w:val="clear" w:fill="FFFFFF"/>
                <w:lang w:val="en-US" w:eastAsia="zh-CN"/>
              </w:rPr>
              <w:t>装箱说明</w:t>
            </w:r>
          </w:p>
        </w:tc>
        <w:tc>
          <w:tcPr>
            <w:tcW w:w="607" w:type="dxa"/>
            <w:vAlign w:val="center"/>
          </w:tcPr>
          <w:p w14:paraId="505E4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10分</w:t>
            </w:r>
          </w:p>
        </w:tc>
        <w:tc>
          <w:tcPr>
            <w:tcW w:w="3106" w:type="dxa"/>
            <w:vAlign w:val="center"/>
          </w:tcPr>
          <w:p w14:paraId="341C3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每提供一类有效证书或报告得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分，最高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分。</w:t>
            </w:r>
          </w:p>
        </w:tc>
      </w:tr>
      <w:tr w14:paraId="52B3F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jc w:val="center"/>
        </w:trPr>
        <w:tc>
          <w:tcPr>
            <w:tcW w:w="0" w:type="auto"/>
            <w:vMerge w:val="continue"/>
            <w:vAlign w:val="center"/>
          </w:tcPr>
          <w:p w14:paraId="02970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vertAlign w:val="baseline"/>
              </w:rPr>
            </w:pPr>
          </w:p>
        </w:tc>
        <w:tc>
          <w:tcPr>
            <w:tcW w:w="4703" w:type="dxa"/>
            <w:vAlign w:val="center"/>
          </w:tcPr>
          <w:p w14:paraId="1FCAE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  <w:t>. 3年内投标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同一品牌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  <w:t>产品销售证明文件，包括采购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FF0000"/>
                <w:sz w:val="30"/>
                <w:szCs w:val="30"/>
                <w:vertAlign w:val="baseline"/>
              </w:rPr>
              <w:t>合同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  <w:t>或中标通知书（复印件，原件备查）。</w:t>
            </w:r>
          </w:p>
        </w:tc>
        <w:tc>
          <w:tcPr>
            <w:tcW w:w="607" w:type="dxa"/>
            <w:vAlign w:val="center"/>
          </w:tcPr>
          <w:p w14:paraId="463EA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10分</w:t>
            </w:r>
          </w:p>
        </w:tc>
        <w:tc>
          <w:tcPr>
            <w:tcW w:w="3106" w:type="dxa"/>
            <w:vAlign w:val="center"/>
          </w:tcPr>
          <w:p w14:paraId="0F125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合同金额10万元及以上得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分，10万元以下得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分，未提供不得分。</w:t>
            </w:r>
          </w:p>
        </w:tc>
      </w:tr>
      <w:tr w14:paraId="68392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  <w:jc w:val="center"/>
        </w:trPr>
        <w:tc>
          <w:tcPr>
            <w:tcW w:w="0" w:type="auto"/>
            <w:vMerge w:val="continue"/>
            <w:vAlign w:val="center"/>
          </w:tcPr>
          <w:p w14:paraId="5F799C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vertAlign w:val="baseline"/>
              </w:rPr>
            </w:pPr>
          </w:p>
        </w:tc>
        <w:tc>
          <w:tcPr>
            <w:tcW w:w="4703" w:type="dxa"/>
            <w:vAlign w:val="center"/>
          </w:tcPr>
          <w:p w14:paraId="51827E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.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FF0000"/>
                <w:spacing w:val="0"/>
                <w:sz w:val="30"/>
                <w:szCs w:val="30"/>
                <w:shd w:val="clear" w:fill="FFFFFF"/>
              </w:rPr>
              <w:t xml:space="preserve"> 提供每学期2次的集中培训方案并承诺实施；提供每学期至少5次入园培训并承诺实施。</w:t>
            </w:r>
          </w:p>
        </w:tc>
        <w:tc>
          <w:tcPr>
            <w:tcW w:w="607" w:type="dxa"/>
            <w:vAlign w:val="center"/>
          </w:tcPr>
          <w:p w14:paraId="69B06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分</w:t>
            </w:r>
          </w:p>
        </w:tc>
        <w:tc>
          <w:tcPr>
            <w:tcW w:w="3106" w:type="dxa"/>
            <w:vAlign w:val="center"/>
          </w:tcPr>
          <w:p w14:paraId="02B70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两项均提供并承诺实施得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分；缺一项得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分；未提供不得分。</w:t>
            </w:r>
          </w:p>
        </w:tc>
      </w:tr>
      <w:tr w14:paraId="09A11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0" w:type="auto"/>
            <w:vMerge w:val="restart"/>
            <w:vAlign w:val="center"/>
          </w:tcPr>
          <w:p w14:paraId="331F0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技术</w:t>
            </w:r>
          </w:p>
          <w:p w14:paraId="2C4B9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部分</w:t>
            </w:r>
          </w:p>
          <w:p w14:paraId="2AAF6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</w:pPr>
            <w:r>
              <w:rPr>
                <w:rStyle w:val="5"/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30分</w:t>
            </w:r>
          </w:p>
        </w:tc>
        <w:tc>
          <w:tcPr>
            <w:tcW w:w="4703" w:type="dxa"/>
            <w:vAlign w:val="center"/>
          </w:tcPr>
          <w:p w14:paraId="53D1F4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1. 投标产品数量和技术参数完全响应招标文件要求。</w:t>
            </w:r>
          </w:p>
        </w:tc>
        <w:tc>
          <w:tcPr>
            <w:tcW w:w="607" w:type="dxa"/>
            <w:vAlign w:val="center"/>
          </w:tcPr>
          <w:p w14:paraId="53228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  <w:t>分</w:t>
            </w:r>
          </w:p>
        </w:tc>
        <w:tc>
          <w:tcPr>
            <w:tcW w:w="3106" w:type="dxa"/>
            <w:vAlign w:val="center"/>
          </w:tcPr>
          <w:p w14:paraId="5C8D1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完全响应得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分；每缺一项或一项不达标扣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分，最多扣10分。</w:t>
            </w:r>
          </w:p>
        </w:tc>
      </w:tr>
      <w:tr w14:paraId="60A32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0" w:type="auto"/>
            <w:vMerge w:val="continue"/>
            <w:vAlign w:val="center"/>
          </w:tcPr>
          <w:p w14:paraId="4F400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</w:rPr>
            </w:pPr>
          </w:p>
        </w:tc>
        <w:tc>
          <w:tcPr>
            <w:tcW w:w="4703" w:type="dxa"/>
            <w:vAlign w:val="center"/>
          </w:tcPr>
          <w:p w14:paraId="7E9B3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  <w:t>2.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0"/>
                <w:szCs w:val="30"/>
                <w:vertAlign w:val="baseline"/>
              </w:rPr>
              <w:t xml:space="preserve"> 投标产品有完整的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FF0000"/>
                <w:sz w:val="30"/>
                <w:szCs w:val="30"/>
                <w:vertAlign w:val="baseline"/>
                <w:lang w:val="en-US" w:eastAsia="zh-CN"/>
              </w:rPr>
              <w:t>教师指导手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FF0000"/>
                <w:sz w:val="30"/>
                <w:szCs w:val="30"/>
                <w:vertAlign w:val="baseline"/>
              </w:rPr>
              <w:t>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0"/>
                <w:szCs w:val="30"/>
                <w:vertAlign w:val="baseline"/>
              </w:rPr>
              <w:t>，能对园所活动区开展和实施有指导意义，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FF0000"/>
                <w:sz w:val="30"/>
                <w:szCs w:val="30"/>
                <w:vertAlign w:val="baseline"/>
              </w:rPr>
              <w:t>提供封面和目录。</w:t>
            </w:r>
          </w:p>
        </w:tc>
        <w:tc>
          <w:tcPr>
            <w:tcW w:w="607" w:type="dxa"/>
            <w:vAlign w:val="center"/>
          </w:tcPr>
          <w:p w14:paraId="084AE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10分</w:t>
            </w:r>
          </w:p>
        </w:tc>
        <w:tc>
          <w:tcPr>
            <w:tcW w:w="3106" w:type="dxa"/>
            <w:vAlign w:val="center"/>
          </w:tcPr>
          <w:p w14:paraId="7904A1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  <w:t>按体系完整性、内容合理性、装订规范性综合评定。</w:t>
            </w:r>
          </w:p>
        </w:tc>
      </w:tr>
      <w:tr w14:paraId="547C2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6" w:hRule="atLeast"/>
          <w:jc w:val="center"/>
        </w:trPr>
        <w:tc>
          <w:tcPr>
            <w:tcW w:w="0" w:type="auto"/>
            <w:vMerge w:val="continue"/>
            <w:vAlign w:val="center"/>
          </w:tcPr>
          <w:p w14:paraId="5E6470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</w:rPr>
            </w:pPr>
          </w:p>
        </w:tc>
        <w:tc>
          <w:tcPr>
            <w:tcW w:w="4703" w:type="dxa"/>
            <w:vAlign w:val="center"/>
          </w:tcPr>
          <w:p w14:paraId="34E9F7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  <w:t>. 产品设计的科学性、系统性及分年龄段标示。</w:t>
            </w:r>
          </w:p>
        </w:tc>
        <w:tc>
          <w:tcPr>
            <w:tcW w:w="607" w:type="dxa"/>
            <w:vAlign w:val="center"/>
          </w:tcPr>
          <w:p w14:paraId="35945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分</w:t>
            </w:r>
          </w:p>
        </w:tc>
        <w:tc>
          <w:tcPr>
            <w:tcW w:w="3106" w:type="dxa"/>
            <w:vAlign w:val="center"/>
          </w:tcPr>
          <w:p w14:paraId="40C343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  <w:lang w:val="en-US" w:eastAsia="zh-CN"/>
              </w:rPr>
              <w:t>富有科学性，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30"/>
                <w:szCs w:val="30"/>
                <w:shd w:val="clear" w:fill="FFFFFF"/>
              </w:rPr>
              <w:t>能体现教育目标的递进性和层次性，不同年龄阶段（小班、中班、大班）有明确难度区分，按优劣得分。</w:t>
            </w:r>
          </w:p>
        </w:tc>
      </w:tr>
    </w:tbl>
    <w:p w14:paraId="2C25DF78">
      <w:pPr>
        <w:rPr>
          <w:rFonts w:hint="eastAsia"/>
        </w:rPr>
      </w:pPr>
    </w:p>
    <w:sectPr>
      <w:pgSz w:w="11906" w:h="16838"/>
      <w:pgMar w:top="2098" w:right="1587" w:bottom="187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1816D79-DE95-407B-8F15-91E7C482BC7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12E9C69A-1691-4B90-A981-CFEE907795A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8C4B5BB-E420-4481-AD88-6C6A4B78675A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8D7456"/>
    <w:multiLevelType w:val="singleLevel"/>
    <w:tmpl w:val="7D8D745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764669"/>
    <w:rsid w:val="00A91AAB"/>
    <w:rsid w:val="054A6B67"/>
    <w:rsid w:val="0AB118FA"/>
    <w:rsid w:val="0AD16319"/>
    <w:rsid w:val="0C58496D"/>
    <w:rsid w:val="160C3E67"/>
    <w:rsid w:val="183A332A"/>
    <w:rsid w:val="237575E6"/>
    <w:rsid w:val="35050B53"/>
    <w:rsid w:val="35466E38"/>
    <w:rsid w:val="36FD79CA"/>
    <w:rsid w:val="38926DA1"/>
    <w:rsid w:val="3E1862D0"/>
    <w:rsid w:val="41FA13A4"/>
    <w:rsid w:val="42D27F5D"/>
    <w:rsid w:val="48402690"/>
    <w:rsid w:val="4EDB73B0"/>
    <w:rsid w:val="5BC8419B"/>
    <w:rsid w:val="63764669"/>
    <w:rsid w:val="6AA8213E"/>
    <w:rsid w:val="6E62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651</Words>
  <Characters>680</Characters>
  <Lines>0</Lines>
  <Paragraphs>0</Paragraphs>
  <TotalTime>928</TotalTime>
  <ScaleCrop>false</ScaleCrop>
  <LinksUpToDate>false</LinksUpToDate>
  <CharactersWithSpaces>686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2026-03-24T02:17:00Z</dcterms:created>
  <dc:creator>陆莹莹</dc:creator>
  <cp:lastModifiedBy>林毅</cp:lastModifiedBy>
  <dcterms:modified xsi:type="dcterms:W3CDTF">2026-07-17T09:15:43Z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AB554708A6B5427FB150EF229049027F_13</vt:lpwstr>
  </property>
  <property fmtid="{D5CDD505-2E9C-101B-9397-08002B2CF9AE}" pid="4" name="KSOTemplateDocerSaveRecord">
    <vt:lpwstr>eyJoZGlkIjoiMjA5ODNkYmU3YmU1NGNmN2NmYmJlM2NmY2RlZmUxMGEiLCJ1c2VySWQiOiIyNzU4OTU0MTQifQ==</vt:lpwstr>
  </property>
</Properties>
</file>