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2AA00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440" w:lineRule="exact"/>
        <w:outlineLvl w:val="1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附件：中山市东升医院护士鞋</w:t>
      </w:r>
      <w:bookmarkStart w:id="0" w:name="_GoBack"/>
      <w:bookmarkEnd w:id="0"/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项目评分标准</w:t>
      </w:r>
    </w:p>
    <w:tbl>
      <w:tblPr>
        <w:tblStyle w:val="5"/>
        <w:tblW w:w="10185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648"/>
        <w:gridCol w:w="1103"/>
        <w:gridCol w:w="994"/>
        <w:gridCol w:w="7440"/>
      </w:tblGrid>
      <w:tr w14:paraId="4338D1F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466" w:hRule="atLeast"/>
          <w:tblHeader/>
          <w:jc w:val="center"/>
        </w:trPr>
        <w:tc>
          <w:tcPr>
            <w:tcW w:w="648" w:type="dxa"/>
            <w:vMerge w:val="restart"/>
            <w:tcBorders>
              <w:top w:val="single" w:color="auto" w:sz="4" w:space="0"/>
            </w:tcBorders>
            <w:shd w:val="clear" w:color="auto" w:fill="D9D9D9"/>
            <w:noWrap w:val="0"/>
            <w:vAlign w:val="center"/>
          </w:tcPr>
          <w:p w14:paraId="30D90F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序号</w:t>
            </w:r>
          </w:p>
        </w:tc>
        <w:tc>
          <w:tcPr>
            <w:tcW w:w="9537" w:type="dxa"/>
            <w:gridSpan w:val="3"/>
            <w:tcBorders>
              <w:top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60AD9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技术商务评审占比55%；价格评审占比45%</w:t>
            </w:r>
          </w:p>
        </w:tc>
      </w:tr>
      <w:tr w14:paraId="68351A7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357" w:hRule="atLeast"/>
          <w:tblHeader/>
          <w:jc w:val="center"/>
        </w:trPr>
        <w:tc>
          <w:tcPr>
            <w:tcW w:w="648" w:type="dxa"/>
            <w:vMerge w:val="continue"/>
            <w:shd w:val="clear" w:color="auto" w:fill="D9D9D9"/>
            <w:noWrap w:val="0"/>
            <w:vAlign w:val="center"/>
          </w:tcPr>
          <w:p w14:paraId="3A7C1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9537" w:type="dxa"/>
            <w:gridSpan w:val="3"/>
            <w:tcBorders>
              <w:top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62654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default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技术商务评审55分</w:t>
            </w:r>
          </w:p>
        </w:tc>
      </w:tr>
      <w:tr w14:paraId="434C045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403" w:hRule="atLeast"/>
          <w:tblHeader/>
          <w:jc w:val="center"/>
        </w:trPr>
        <w:tc>
          <w:tcPr>
            <w:tcW w:w="648" w:type="dxa"/>
            <w:vMerge w:val="continue"/>
            <w:shd w:val="clear" w:color="auto" w:fill="D9D9D9"/>
            <w:noWrap w:val="0"/>
            <w:vAlign w:val="center"/>
          </w:tcPr>
          <w:p w14:paraId="46E65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103" w:type="dxa"/>
            <w:tcBorders>
              <w:top w:val="single" w:color="auto" w:sz="4" w:space="0"/>
            </w:tcBorders>
            <w:shd w:val="clear" w:color="auto" w:fill="D9D9D9"/>
            <w:noWrap w:val="0"/>
            <w:vAlign w:val="center"/>
          </w:tcPr>
          <w:p w14:paraId="6D537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评分因素</w:t>
            </w:r>
          </w:p>
        </w:tc>
        <w:tc>
          <w:tcPr>
            <w:tcW w:w="994" w:type="dxa"/>
            <w:tcBorders>
              <w:top w:val="single" w:color="auto" w:sz="4" w:space="0"/>
            </w:tcBorders>
            <w:shd w:val="clear" w:color="auto" w:fill="D9D9D9"/>
            <w:noWrap w:val="0"/>
            <w:vAlign w:val="center"/>
          </w:tcPr>
          <w:p w14:paraId="001AF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分配分数</w:t>
            </w:r>
          </w:p>
        </w:tc>
        <w:tc>
          <w:tcPr>
            <w:tcW w:w="7440" w:type="dxa"/>
            <w:tcBorders>
              <w:top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557CD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评议内容及评分</w:t>
            </w:r>
          </w:p>
        </w:tc>
      </w:tr>
      <w:tr w14:paraId="474AA4B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2119" w:hRule="atLeast"/>
          <w:jc w:val="center"/>
        </w:trPr>
        <w:tc>
          <w:tcPr>
            <w:tcW w:w="64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D7E8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1103" w:type="dxa"/>
            <w:tcBorders>
              <w:top w:val="single" w:color="auto" w:sz="4" w:space="0"/>
            </w:tcBorders>
            <w:noWrap w:val="0"/>
            <w:vAlign w:val="center"/>
          </w:tcPr>
          <w:p w14:paraId="0862C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商务响应程度</w:t>
            </w:r>
          </w:p>
        </w:tc>
        <w:tc>
          <w:tcPr>
            <w:tcW w:w="99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2B3B1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10</w:t>
            </w:r>
          </w:p>
        </w:tc>
        <w:tc>
          <w:tcPr>
            <w:tcW w:w="7440" w:type="dxa"/>
            <w:noWrap w:val="0"/>
            <w:vAlign w:val="center"/>
          </w:tcPr>
          <w:p w14:paraId="6B4BC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对采购文件商务条款要求响应程度:</w:t>
            </w:r>
          </w:p>
          <w:p w14:paraId="4CE60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1.采购文件完整，商务要求响应内容全面、具体，完全满足或优于招标文件的要求，得10分； </w:t>
            </w:r>
          </w:p>
          <w:p w14:paraId="071B4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2.采购文件较完整，商务要求响应内容较全面、具体，基本满足招标文件要求，得7分； </w:t>
            </w:r>
          </w:p>
          <w:p w14:paraId="6EDCC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3.采购文件有缺陷，商务要求响应内容顺序混乱，商务要求响应内容不全面，得4分； </w:t>
            </w:r>
          </w:p>
          <w:p w14:paraId="70CCF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4.采购文件有严重缺陷，表述模糊，得0分。</w:t>
            </w:r>
          </w:p>
        </w:tc>
      </w:tr>
      <w:tr w14:paraId="0D28BA2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1522" w:hRule="atLeast"/>
          <w:jc w:val="center"/>
        </w:trPr>
        <w:tc>
          <w:tcPr>
            <w:tcW w:w="64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AB60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110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A0EB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技术响应程度</w:t>
            </w:r>
          </w:p>
        </w:tc>
        <w:tc>
          <w:tcPr>
            <w:tcW w:w="99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F67A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15</w:t>
            </w:r>
          </w:p>
        </w:tc>
        <w:tc>
          <w:tcPr>
            <w:tcW w:w="7440" w:type="dxa"/>
            <w:noWrap w:val="0"/>
            <w:vAlign w:val="center"/>
          </w:tcPr>
          <w:p w14:paraId="15565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对采购文件技术参数要求中所有条款的响应程度：</w:t>
            </w:r>
          </w:p>
          <w:p w14:paraId="66E08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（“★”条款除外，每条条款最小一级序号均以一项计算）</w:t>
            </w:r>
          </w:p>
          <w:p w14:paraId="004F0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1.完全响应技术要求的得15分； </w:t>
            </w:r>
          </w:p>
          <w:p w14:paraId="69D1D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3.本项目一般条款参数共15条：（1）完全响应一般条款参数的，得15分，一般条款参数有一项不满足扣1分；</w:t>
            </w:r>
          </w:p>
        </w:tc>
      </w:tr>
      <w:tr w14:paraId="63AE274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888" w:hRule="atLeast"/>
          <w:jc w:val="center"/>
        </w:trPr>
        <w:tc>
          <w:tcPr>
            <w:tcW w:w="64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AC99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110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4D89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样品及产品质量</w:t>
            </w:r>
          </w:p>
        </w:tc>
        <w:tc>
          <w:tcPr>
            <w:tcW w:w="99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73C8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10</w:t>
            </w:r>
          </w:p>
        </w:tc>
        <w:tc>
          <w:tcPr>
            <w:tcW w:w="7440" w:type="dxa"/>
            <w:noWrap w:val="0"/>
            <w:vAlign w:val="center"/>
          </w:tcPr>
          <w:p w14:paraId="3E6DFF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根据鞋子样品的款式、材质、外观、就样品合体程度，板型、做工精细程度及瑕疵情况进行打分</w:t>
            </w:r>
          </w:p>
          <w:p w14:paraId="54D9AD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1.优：10分；</w:t>
            </w:r>
          </w:p>
          <w:p w14:paraId="639E0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2.良：7分；</w:t>
            </w:r>
          </w:p>
          <w:p w14:paraId="2E377A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3.一般：4；</w:t>
            </w:r>
          </w:p>
          <w:p w14:paraId="20FC9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4.差：1分），</w:t>
            </w:r>
          </w:p>
          <w:p w14:paraId="38107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5.未提供样品或样品不全不得分。</w:t>
            </w:r>
          </w:p>
        </w:tc>
      </w:tr>
      <w:tr w14:paraId="79421CA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2007" w:hRule="atLeast"/>
          <w:jc w:val="center"/>
        </w:trPr>
        <w:tc>
          <w:tcPr>
            <w:tcW w:w="64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799CC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1103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 w14:paraId="29BC0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应急处置</w:t>
            </w:r>
          </w:p>
        </w:tc>
        <w:tc>
          <w:tcPr>
            <w:tcW w:w="99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 w14:paraId="6FE5C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10</w:t>
            </w:r>
          </w:p>
        </w:tc>
        <w:tc>
          <w:tcPr>
            <w:tcW w:w="7440" w:type="dxa"/>
            <w:shd w:val="clear" w:color="auto" w:fill="auto"/>
            <w:noWrap w:val="0"/>
            <w:vAlign w:val="center"/>
          </w:tcPr>
          <w:p w14:paraId="0280E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根据投标人针对本项目的应急处置预案进行评审：</w:t>
            </w:r>
          </w:p>
          <w:p w14:paraId="40C66D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1.应急处置预案，考虑情况全面，处理措施完善，完全满足采购需求的，得10分；</w:t>
            </w:r>
          </w:p>
          <w:p w14:paraId="7C000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2.应急处置预案较好，考虑情况较全面，处理措施较好，基本满足采购需求的，得7分；</w:t>
            </w:r>
          </w:p>
          <w:p w14:paraId="7463B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3.应急处置预案一般，处理措施一般，部分满足采购需求的，得4分；</w:t>
            </w:r>
          </w:p>
          <w:p w14:paraId="04570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4.未提供方案不得分。</w:t>
            </w:r>
          </w:p>
        </w:tc>
      </w:tr>
      <w:tr w14:paraId="4D4F665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2203" w:hRule="atLeast"/>
          <w:jc w:val="center"/>
        </w:trPr>
        <w:tc>
          <w:tcPr>
            <w:tcW w:w="64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F22C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5</w:t>
            </w:r>
          </w:p>
        </w:tc>
        <w:tc>
          <w:tcPr>
            <w:tcW w:w="1103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 w14:paraId="4CC25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售后服务方案</w:t>
            </w:r>
          </w:p>
        </w:tc>
        <w:tc>
          <w:tcPr>
            <w:tcW w:w="99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 w14:paraId="691C90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10</w:t>
            </w:r>
          </w:p>
        </w:tc>
        <w:tc>
          <w:tcPr>
            <w:tcW w:w="7440" w:type="dxa"/>
            <w:shd w:val="clear" w:color="auto" w:fill="auto"/>
            <w:noWrap w:val="0"/>
            <w:vAlign w:val="center"/>
          </w:tcPr>
          <w:p w14:paraId="5D73E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根据投标人的售后服务方案（包括但不限于质保期、质保期内响应时间、售后服务方案）进行评审：</w:t>
            </w:r>
          </w:p>
          <w:p w14:paraId="5F9B6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1.售后服务方案内容详细且编写完整清晰，完全响应并完全满足采购需求的，得10分；</w:t>
            </w:r>
          </w:p>
          <w:p w14:paraId="59992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2.售后服务方案响应基本满足采购需求，基本完整的，得7分；</w:t>
            </w:r>
          </w:p>
          <w:p w14:paraId="1AC73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3.售后服务方案部分满足采购需求，或售后方案内容空泛、不完整的，得4分；</w:t>
            </w:r>
          </w:p>
          <w:p w14:paraId="7BC0A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4.未提供得0分。</w:t>
            </w:r>
          </w:p>
        </w:tc>
      </w:tr>
      <w:tr w14:paraId="01C8386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44" w:hRule="atLeast"/>
          <w:jc w:val="center"/>
        </w:trPr>
        <w:tc>
          <w:tcPr>
            <w:tcW w:w="1751" w:type="dxa"/>
            <w:gridSpan w:val="2"/>
            <w:noWrap w:val="0"/>
            <w:vAlign w:val="center"/>
          </w:tcPr>
          <w:p w14:paraId="47732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价格评审</w:t>
            </w:r>
          </w:p>
        </w:tc>
        <w:tc>
          <w:tcPr>
            <w:tcW w:w="994" w:type="dxa"/>
            <w:noWrap w:val="0"/>
            <w:vAlign w:val="center"/>
          </w:tcPr>
          <w:p w14:paraId="56D61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1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45</w:t>
            </w:r>
          </w:p>
        </w:tc>
        <w:tc>
          <w:tcPr>
            <w:tcW w:w="7440" w:type="dxa"/>
            <w:noWrap w:val="0"/>
            <w:vAlign w:val="center"/>
          </w:tcPr>
          <w:p w14:paraId="109B1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1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投标人价格得分＝（评标基准价/投标报价）×100%×45</w:t>
            </w:r>
          </w:p>
        </w:tc>
      </w:tr>
    </w:tbl>
    <w:p w14:paraId="2E2DA18B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440" w:lineRule="exact"/>
        <w:outlineLvl w:val="1"/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</w:pPr>
    </w:p>
    <w:sectPr>
      <w:pgSz w:w="11906" w:h="16838"/>
      <w:pgMar w:top="1157" w:right="1009" w:bottom="1157" w:left="100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F03862"/>
    <w:rsid w:val="0B724AD4"/>
    <w:rsid w:val="0DD2734A"/>
    <w:rsid w:val="246102B6"/>
    <w:rsid w:val="3A372DDC"/>
    <w:rsid w:val="4DAE4192"/>
    <w:rsid w:val="4FC27D66"/>
    <w:rsid w:val="53033D10"/>
    <w:rsid w:val="5B545FC0"/>
    <w:rsid w:val="5BF03862"/>
    <w:rsid w:val="5E115E1D"/>
    <w:rsid w:val="603242D9"/>
    <w:rsid w:val="64457262"/>
    <w:rsid w:val="674F2BE2"/>
    <w:rsid w:val="6D840A97"/>
    <w:rsid w:val="72033B6B"/>
    <w:rsid w:val="78BB2461"/>
    <w:rsid w:val="7AAC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200" w:leftChars="200"/>
    </w:pPr>
  </w:style>
  <w:style w:type="paragraph" w:styleId="3">
    <w:name w:val="Plain Text"/>
    <w:basedOn w:val="1"/>
    <w:qFormat/>
    <w:uiPriority w:val="0"/>
    <w:pPr>
      <w:autoSpaceDE/>
      <w:autoSpaceDN/>
      <w:adjustRightInd/>
      <w:jc w:val="both"/>
    </w:pPr>
    <w:rPr>
      <w:rFonts w:ascii="宋体" w:hAnsi="Courier New" w:cs="Courier New"/>
      <w:kern w:val="2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font11"/>
    <w:basedOn w:val="7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10">
    <w:name w:val="font3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styleId="11">
    <w:name w:val="List Paragraph"/>
    <w:basedOn w:val="1"/>
    <w:qFormat/>
    <w:uiPriority w:val="34"/>
    <w:pPr>
      <w:widowControl/>
      <w:ind w:firstLine="420" w:firstLineChars="200"/>
      <w:jc w:val="left"/>
    </w:pPr>
    <w:rPr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5323</Words>
  <Characters>5568</Characters>
  <Lines>0</Lines>
  <Paragraphs>0</Paragraphs>
  <TotalTime>0</TotalTime>
  <ScaleCrop>false</ScaleCrop>
  <LinksUpToDate>false</LinksUpToDate>
  <CharactersWithSpaces>5626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2026-04-14T06:53:00Z</dcterms:created>
  <dc:creator>18924981193</dc:creator>
  <cp:lastModifiedBy>Lily</cp:lastModifiedBy>
  <cp:lastPrinted>2026-04-15T02:26:00Z</cp:lastPrinted>
  <dcterms:modified xsi:type="dcterms:W3CDTF">2026-05-13T09:04:17Z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510173314AE7497CA93BAD4E30411F18_11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