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5F7FA">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b/>
          <w:bCs/>
          <w:color w:val="000000" w:themeColor="text1"/>
          <w:kern w:val="2"/>
          <w:sz w:val="36"/>
          <w:szCs w:val="36"/>
          <w:u w:val="none"/>
          <w:lang w:val="en-US" w:eastAsia="zh-CN" w:bidi="ar"/>
          <w14:textFill>
            <w14:solidFill>
              <w14:schemeClr w14:val="tx1"/>
            </w14:solidFill>
          </w14:textFill>
        </w:rPr>
      </w:pPr>
      <w:r>
        <w:rPr>
          <w:rFonts w:hint="eastAsia" w:ascii="宋体" w:hAnsi="宋体" w:eastAsia="宋体" w:cs="宋体"/>
          <w:b/>
          <w:bCs/>
          <w:color w:val="000000" w:themeColor="text1"/>
          <w:kern w:val="2"/>
          <w:sz w:val="36"/>
          <w:szCs w:val="36"/>
          <w:u w:val="none"/>
          <w:lang w:val="en-US" w:eastAsia="zh-CN" w:bidi="ar"/>
          <w14:textFill>
            <w14:solidFill>
              <w14:schemeClr w14:val="tx1"/>
            </w14:solidFill>
          </w14:textFill>
        </w:rPr>
        <w:t>2026年中山市东升医院足月婴儿配方奶粉</w:t>
      </w:r>
    </w:p>
    <w:p w14:paraId="207BFF3F">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b/>
          <w:bCs/>
          <w:color w:val="000000" w:themeColor="text1"/>
          <w:kern w:val="2"/>
          <w:sz w:val="36"/>
          <w:szCs w:val="36"/>
          <w:u w:val="none"/>
          <w:lang w:val="en-US" w:eastAsia="zh-CN" w:bidi="ar"/>
          <w14:textFill>
            <w14:solidFill>
              <w14:schemeClr w14:val="tx1"/>
            </w14:solidFill>
          </w14:textFill>
        </w:rPr>
      </w:pPr>
      <w:r>
        <w:rPr>
          <w:rFonts w:hint="eastAsia" w:ascii="宋体" w:hAnsi="宋体" w:eastAsia="宋体" w:cs="宋体"/>
          <w:b/>
          <w:bCs/>
          <w:color w:val="000000" w:themeColor="text1"/>
          <w:kern w:val="2"/>
          <w:sz w:val="36"/>
          <w:szCs w:val="36"/>
          <w:u w:val="none"/>
          <w:lang w:val="en-US" w:eastAsia="zh-CN" w:bidi="ar"/>
          <w14:textFill>
            <w14:solidFill>
              <w14:schemeClr w14:val="tx1"/>
            </w14:solidFill>
          </w14:textFill>
        </w:rPr>
        <w:t>协议定点采购项目采购公告</w:t>
      </w:r>
    </w:p>
    <w:p w14:paraId="2A5766CE">
      <w:pPr>
        <w:pStyle w:val="14"/>
        <w:keepNext w:val="0"/>
        <w:keepLines w:val="0"/>
        <w:pageBreakBefore w:val="0"/>
        <w:widowControl w:val="0"/>
        <w:kinsoku/>
        <w:wordWrap/>
        <w:overflowPunct/>
        <w:topLinePunct w:val="0"/>
        <w:autoSpaceDE/>
        <w:autoSpaceDN/>
        <w:bidi w:val="0"/>
        <w:adjustRightInd/>
        <w:snapToGrid/>
        <w:spacing w:before="312" w:beforeLines="100" w:beforeAutospacing="0" w:afterAutospacing="0" w:line="500" w:lineRule="exact"/>
        <w:textAlignment w:val="auto"/>
        <w:rPr>
          <w:rFonts w:ascii="宋体" w:hAnsi="宋体" w:eastAsia="宋体" w:cs="宋体"/>
          <w:color w:val="000000"/>
          <w:sz w:val="28"/>
          <w:szCs w:val="28"/>
        </w:rPr>
      </w:pPr>
      <w:r>
        <w:rPr>
          <w:rStyle w:val="18"/>
          <w:rFonts w:hint="eastAsia" w:ascii="宋体" w:hAnsi="宋体" w:eastAsia="宋体" w:cs="宋体"/>
          <w:color w:val="000000"/>
          <w:sz w:val="28"/>
          <w:szCs w:val="28"/>
        </w:rPr>
        <w:t>一、项目信息</w:t>
      </w:r>
    </w:p>
    <w:p w14:paraId="3D8C09D8">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ascii="宋体" w:hAnsi="宋体" w:eastAsia="宋体" w:cs="宋体"/>
          <w:color w:val="000000"/>
          <w:sz w:val="28"/>
          <w:szCs w:val="28"/>
        </w:rPr>
      </w:pPr>
      <w:r>
        <w:rPr>
          <w:rFonts w:hint="eastAsia" w:ascii="宋体" w:hAnsi="宋体" w:eastAsia="宋体" w:cs="宋体"/>
          <w:color w:val="000000"/>
          <w:sz w:val="28"/>
          <w:szCs w:val="28"/>
        </w:rPr>
        <w:t>1. 项目名称：</w:t>
      </w:r>
      <w:r>
        <w:rPr>
          <w:rFonts w:hint="eastAsia" w:ascii="宋体" w:hAnsi="宋体" w:eastAsia="宋体" w:cs="宋体"/>
          <w:color w:val="auto"/>
          <w:kern w:val="2"/>
          <w:sz w:val="28"/>
          <w:szCs w:val="28"/>
          <w:u w:val="none"/>
          <w:lang w:val="en-US" w:eastAsia="zh-CN" w:bidi="ar"/>
        </w:rPr>
        <w:t>2026年中山市东升医院</w:t>
      </w:r>
      <w:r>
        <w:rPr>
          <w:rFonts w:hint="eastAsia" w:ascii="宋体" w:hAnsi="宋体" w:eastAsia="宋体" w:cs="宋体"/>
          <w:color w:val="auto"/>
          <w:kern w:val="2"/>
          <w:sz w:val="28"/>
          <w:szCs w:val="28"/>
          <w:u w:val="none"/>
          <w:shd w:val="clear" w:fill="FFFFFF"/>
          <w:lang w:val="en-US" w:eastAsia="zh-CN" w:bidi="ar"/>
        </w:rPr>
        <w:t>足月婴儿配方奶粉</w:t>
      </w:r>
      <w:r>
        <w:rPr>
          <w:rFonts w:hint="eastAsia" w:ascii="宋体" w:hAnsi="宋体" w:eastAsia="宋体" w:cs="宋体"/>
          <w:color w:val="auto"/>
          <w:kern w:val="2"/>
          <w:sz w:val="28"/>
          <w:szCs w:val="28"/>
          <w:u w:val="none"/>
          <w:lang w:val="en-US" w:eastAsia="zh-CN" w:bidi="ar"/>
        </w:rPr>
        <w:t>协议定点采购项目</w:t>
      </w:r>
    </w:p>
    <w:p w14:paraId="48CF04D4">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2. 项目编号：</w:t>
      </w:r>
      <w:r>
        <w:rPr>
          <w:rFonts w:hint="eastAsia" w:ascii="宋体" w:hAnsi="宋体" w:eastAsia="宋体" w:cs="宋体"/>
          <w:color w:val="000000"/>
          <w:sz w:val="28"/>
          <w:szCs w:val="28"/>
          <w:lang w:val="en-US" w:eastAsia="zh-CN"/>
        </w:rPr>
        <w:t>HW-CW-XSEK-2026004</w:t>
      </w:r>
    </w:p>
    <w:p w14:paraId="2832C076">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ascii="宋体" w:hAnsi="宋体" w:eastAsia="宋体" w:cs="宋体"/>
          <w:sz w:val="28"/>
          <w:szCs w:val="28"/>
        </w:rPr>
      </w:pPr>
      <w:r>
        <w:rPr>
          <w:rFonts w:hint="eastAsia" w:ascii="宋体" w:hAnsi="宋体" w:eastAsia="宋体" w:cs="宋体"/>
          <w:color w:val="000000"/>
          <w:sz w:val="28"/>
          <w:szCs w:val="28"/>
        </w:rPr>
        <w:t xml:space="preserve">3. </w:t>
      </w:r>
      <w:r>
        <w:rPr>
          <w:rFonts w:hint="eastAsia" w:ascii="宋体" w:hAnsi="宋体" w:eastAsia="宋体" w:cs="宋体"/>
          <w:color w:val="000000"/>
          <w:sz w:val="28"/>
          <w:szCs w:val="28"/>
          <w:lang w:eastAsia="zh-CN"/>
        </w:rPr>
        <w:t>服务期限</w:t>
      </w:r>
      <w:r>
        <w:rPr>
          <w:rFonts w:hint="eastAsia" w:ascii="宋体" w:hAnsi="宋体" w:eastAsia="宋体" w:cs="宋体"/>
          <w:sz w:val="28"/>
          <w:szCs w:val="28"/>
        </w:rPr>
        <w:t>：</w:t>
      </w:r>
      <w:r>
        <w:rPr>
          <w:rFonts w:hint="eastAsia" w:ascii="宋体" w:hAnsi="宋体" w:eastAsia="宋体" w:cs="宋体"/>
          <w:kern w:val="2"/>
          <w:sz w:val="28"/>
          <w:szCs w:val="28"/>
          <w:lang w:val="en-US" w:eastAsia="zh-CN" w:bidi="ar"/>
        </w:rPr>
        <w:t>一年（</w:t>
      </w:r>
      <w:r>
        <w:rPr>
          <w:rFonts w:hint="eastAsia" w:ascii="宋体" w:hAnsi="宋体" w:eastAsia="宋体" w:cs="Times New Roman"/>
          <w:bCs/>
          <w:kern w:val="2"/>
          <w:sz w:val="28"/>
          <w:szCs w:val="28"/>
          <w:lang w:val="en-US" w:eastAsia="zh-CN" w:bidi="ar"/>
        </w:rPr>
        <w:t>本项目供货时间自合同签订之日起一年或采购预算金额累计达到本项目年度预算金额时</w:t>
      </w:r>
      <w:r>
        <w:rPr>
          <w:rFonts w:hint="eastAsia" w:ascii="宋体" w:hAnsi="宋体" w:eastAsia="宋体" w:cs="宋体"/>
          <w:kern w:val="2"/>
          <w:sz w:val="28"/>
          <w:szCs w:val="28"/>
          <w:lang w:val="en-US" w:eastAsia="zh-CN" w:bidi="ar"/>
        </w:rPr>
        <w:t>）</w:t>
      </w:r>
    </w:p>
    <w:p w14:paraId="4E741E5D">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hint="default" w:ascii="宋体" w:hAnsi="宋体" w:eastAsia="宋体" w:cs="宋体"/>
          <w:sz w:val="28"/>
          <w:szCs w:val="28"/>
          <w:lang w:val="en-US"/>
        </w:rPr>
      </w:pPr>
      <w:r>
        <w:rPr>
          <w:rFonts w:hint="eastAsia" w:ascii="宋体" w:hAnsi="宋体" w:eastAsia="宋体" w:cs="宋体"/>
          <w:sz w:val="28"/>
          <w:szCs w:val="28"/>
        </w:rPr>
        <w:t>4. 预算金额：</w:t>
      </w:r>
      <w:r>
        <w:rPr>
          <w:rFonts w:hint="eastAsia" w:ascii="宋体" w:hAnsi="宋体" w:eastAsia="宋体" w:cs="宋体"/>
          <w:kern w:val="2"/>
          <w:sz w:val="28"/>
          <w:szCs w:val="28"/>
          <w:lang w:val="en-US" w:eastAsia="zh-CN" w:bidi="ar"/>
        </w:rPr>
        <w:t>29000元</w:t>
      </w:r>
      <w:r>
        <w:rPr>
          <w:rFonts w:hint="eastAsia" w:ascii="宋体" w:hAnsi="宋体" w:eastAsia="宋体" w:cs="宋体"/>
          <w:sz w:val="28"/>
          <w:szCs w:val="28"/>
          <w:lang w:val="en-US" w:eastAsia="zh-CN"/>
        </w:rPr>
        <w:t>（</w:t>
      </w:r>
      <w:r>
        <w:rPr>
          <w:rFonts w:hint="eastAsia" w:ascii="宋体" w:hAnsi="宋体" w:eastAsia="宋体" w:cs="宋体"/>
          <w:color w:val="auto"/>
          <w:sz w:val="28"/>
          <w:szCs w:val="28"/>
          <w:u w:val="none"/>
          <w:lang w:val="en-US" w:eastAsia="zh-CN"/>
        </w:rPr>
        <w:t>包含产品包装费、税费、运输、装卸、保险费、仓储费和售后服务费等所有费用</w:t>
      </w:r>
      <w:r>
        <w:rPr>
          <w:rFonts w:hint="eastAsia" w:ascii="宋体" w:hAnsi="宋体" w:eastAsia="宋体" w:cs="宋体"/>
          <w:sz w:val="28"/>
          <w:szCs w:val="28"/>
          <w:lang w:val="en-US" w:eastAsia="zh-CN"/>
        </w:rPr>
        <w:t>）</w:t>
      </w:r>
    </w:p>
    <w:p w14:paraId="5F94F15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8"/>
          <w:szCs w:val="28"/>
          <w:lang w:bidi="ar"/>
        </w:rPr>
      </w:pPr>
      <w:r>
        <w:rPr>
          <w:rFonts w:hint="eastAsia" w:ascii="宋体" w:hAnsi="宋体" w:eastAsia="宋体" w:cs="宋体"/>
          <w:color w:val="000000"/>
          <w:sz w:val="28"/>
          <w:szCs w:val="28"/>
          <w:shd w:val="clear" w:color="auto" w:fill="FFFFFF"/>
        </w:rPr>
        <w:t xml:space="preserve">5. </w:t>
      </w:r>
      <w:r>
        <w:rPr>
          <w:rFonts w:hint="eastAsia" w:ascii="宋体" w:hAnsi="宋体" w:eastAsia="宋体" w:cs="宋体"/>
          <w:kern w:val="2"/>
          <w:sz w:val="28"/>
          <w:szCs w:val="28"/>
          <w:lang w:val="en-US" w:eastAsia="zh-CN" w:bidi="ar"/>
        </w:rPr>
        <w:t>项目清单及参数要求：</w:t>
      </w:r>
    </w:p>
    <w:p w14:paraId="7C818AA8">
      <w:pPr>
        <w:spacing w:line="140" w:lineRule="exact"/>
        <w:rPr>
          <w:rFonts w:ascii="宋体" w:hAnsi="宋体" w:eastAsia="宋体" w:cs="宋体"/>
          <w:sz w:val="28"/>
          <w:szCs w:val="28"/>
        </w:rPr>
      </w:pPr>
    </w:p>
    <w:tbl>
      <w:tblPr>
        <w:tblStyle w:val="16"/>
        <w:tblW w:w="50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3"/>
        <w:gridCol w:w="1210"/>
        <w:gridCol w:w="1515"/>
        <w:gridCol w:w="4192"/>
        <w:gridCol w:w="1241"/>
        <w:gridCol w:w="960"/>
      </w:tblGrid>
      <w:tr w14:paraId="61EB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34" w:type="pct"/>
            <w:tcBorders>
              <w:top w:val="single" w:color="auto" w:sz="4" w:space="0"/>
              <w:left w:val="single" w:color="auto" w:sz="4" w:space="0"/>
              <w:bottom w:val="single" w:color="auto" w:sz="4" w:space="0"/>
              <w:right w:val="single" w:color="auto" w:sz="4" w:space="0"/>
            </w:tcBorders>
            <w:shd w:val="clear" w:color="auto" w:fill="auto"/>
            <w:vAlign w:val="center"/>
          </w:tcPr>
          <w:p w14:paraId="6730EB8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编号</w:t>
            </w:r>
          </w:p>
        </w:tc>
        <w:tc>
          <w:tcPr>
            <w:tcW w:w="619" w:type="pct"/>
            <w:tcBorders>
              <w:top w:val="single" w:color="auto" w:sz="4" w:space="0"/>
              <w:left w:val="single" w:color="auto" w:sz="4" w:space="0"/>
              <w:bottom w:val="single" w:color="auto" w:sz="4" w:space="0"/>
              <w:right w:val="single" w:color="auto" w:sz="4" w:space="0"/>
            </w:tcBorders>
            <w:shd w:val="clear" w:color="auto" w:fill="auto"/>
            <w:vAlign w:val="center"/>
          </w:tcPr>
          <w:p w14:paraId="2585245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名称</w:t>
            </w:r>
          </w:p>
        </w:tc>
        <w:tc>
          <w:tcPr>
            <w:tcW w:w="775" w:type="pct"/>
            <w:tcBorders>
              <w:top w:val="single" w:color="auto" w:sz="4" w:space="0"/>
              <w:left w:val="single" w:color="auto" w:sz="4" w:space="0"/>
              <w:bottom w:val="single" w:color="auto" w:sz="4" w:space="0"/>
              <w:right w:val="single" w:color="auto" w:sz="4" w:space="0"/>
            </w:tcBorders>
            <w:shd w:val="clear" w:color="auto" w:fill="auto"/>
            <w:vAlign w:val="center"/>
          </w:tcPr>
          <w:p w14:paraId="3C95D0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规格</w:t>
            </w:r>
          </w:p>
        </w:tc>
        <w:tc>
          <w:tcPr>
            <w:tcW w:w="2145" w:type="pct"/>
            <w:tcBorders>
              <w:top w:val="single" w:color="auto" w:sz="4" w:space="0"/>
              <w:left w:val="single" w:color="auto" w:sz="4" w:space="0"/>
              <w:bottom w:val="single" w:color="auto" w:sz="4" w:space="0"/>
              <w:right w:val="single" w:color="auto" w:sz="4" w:space="0"/>
            </w:tcBorders>
            <w:shd w:val="clear" w:color="auto" w:fill="auto"/>
            <w:vAlign w:val="center"/>
          </w:tcPr>
          <w:p w14:paraId="7047AF4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参数要求</w:t>
            </w: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4C890CB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单价</w:t>
            </w:r>
          </w:p>
          <w:p w14:paraId="04CEF2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rPr>
            </w:pPr>
            <w:r>
              <w:rPr>
                <w:rFonts w:hint="eastAsia" w:ascii="宋体" w:hAnsi="宋体" w:eastAsia="宋体" w:cs="宋体"/>
                <w:b/>
                <w:bCs/>
                <w:color w:val="000000"/>
                <w:sz w:val="21"/>
                <w:szCs w:val="21"/>
                <w:shd w:val="clear" w:fill="FFFFFF"/>
              </w:rPr>
              <w:t>最高限价</w:t>
            </w:r>
          </w:p>
          <w:p w14:paraId="390E8E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（元）</w:t>
            </w: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6E03ACE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数量（罐）</w:t>
            </w:r>
          </w:p>
        </w:tc>
      </w:tr>
      <w:tr w14:paraId="3298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0" w:hRule="atLeast"/>
        </w:trPr>
        <w:tc>
          <w:tcPr>
            <w:tcW w:w="334" w:type="pct"/>
            <w:tcBorders>
              <w:top w:val="single" w:color="auto" w:sz="4" w:space="0"/>
              <w:left w:val="single" w:color="auto" w:sz="4" w:space="0"/>
              <w:bottom w:val="single" w:color="auto" w:sz="4" w:space="0"/>
              <w:right w:val="single" w:color="auto" w:sz="4" w:space="0"/>
            </w:tcBorders>
            <w:shd w:val="clear" w:color="auto" w:fill="auto"/>
            <w:vAlign w:val="center"/>
          </w:tcPr>
          <w:p w14:paraId="5508F6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color w:val="000000"/>
                <w:sz w:val="21"/>
                <w:szCs w:val="21"/>
                <w:shd w:val="clear" w:fill="FFFFFF"/>
                <w:lang w:val="en-US"/>
              </w:rPr>
              <w:t>1</w:t>
            </w:r>
          </w:p>
        </w:tc>
        <w:tc>
          <w:tcPr>
            <w:tcW w:w="619" w:type="pct"/>
            <w:tcBorders>
              <w:top w:val="single" w:color="auto" w:sz="4" w:space="0"/>
              <w:left w:val="single" w:color="auto" w:sz="4" w:space="0"/>
              <w:bottom w:val="single" w:color="auto" w:sz="4" w:space="0"/>
              <w:right w:val="single" w:color="auto" w:sz="4" w:space="0"/>
            </w:tcBorders>
            <w:shd w:val="clear" w:color="auto" w:fill="auto"/>
            <w:vAlign w:val="center"/>
          </w:tcPr>
          <w:p w14:paraId="04EAE39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足月儿</w:t>
            </w:r>
          </w:p>
          <w:p w14:paraId="596D687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配方奶粉</w:t>
            </w:r>
          </w:p>
          <w:p w14:paraId="387885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shd w:val="clear" w:fill="FFFFFF"/>
              </w:rPr>
              <w:t>（</w:t>
            </w:r>
            <w:r>
              <w:rPr>
                <w:rFonts w:hint="eastAsia" w:ascii="宋体" w:hAnsi="宋体" w:eastAsia="宋体" w:cs="宋体"/>
                <w:sz w:val="21"/>
                <w:szCs w:val="21"/>
                <w:shd w:val="clear" w:fill="FFFFFF"/>
                <w:lang w:val="en-US"/>
              </w:rPr>
              <w:t>0-6</w:t>
            </w:r>
            <w:r>
              <w:rPr>
                <w:rFonts w:hint="eastAsia" w:ascii="宋体" w:hAnsi="宋体" w:eastAsia="宋体" w:cs="宋体"/>
                <w:sz w:val="21"/>
                <w:szCs w:val="21"/>
                <w:shd w:val="clear" w:fill="FFFFFF"/>
              </w:rPr>
              <w:t>月）</w:t>
            </w:r>
          </w:p>
        </w:tc>
        <w:tc>
          <w:tcPr>
            <w:tcW w:w="775" w:type="pct"/>
            <w:tcBorders>
              <w:top w:val="single" w:color="auto" w:sz="4" w:space="0"/>
              <w:left w:val="single" w:color="auto" w:sz="4" w:space="0"/>
              <w:bottom w:val="single" w:color="auto" w:sz="4" w:space="0"/>
              <w:right w:val="single" w:color="auto" w:sz="4" w:space="0"/>
            </w:tcBorders>
            <w:shd w:val="clear" w:color="auto" w:fill="auto"/>
            <w:vAlign w:val="center"/>
          </w:tcPr>
          <w:p w14:paraId="6CF582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lang w:val="en-US"/>
              </w:rPr>
              <w:t>350-400g</w:t>
            </w:r>
            <w:r>
              <w:rPr>
                <w:rFonts w:hint="eastAsia" w:ascii="宋体" w:hAnsi="宋体" w:eastAsia="宋体" w:cs="宋体"/>
                <w:color w:val="000000"/>
                <w:sz w:val="21"/>
                <w:szCs w:val="21"/>
                <w:shd w:val="clear" w:fill="FFFFFF"/>
                <w:lang w:val="en-US"/>
              </w:rPr>
              <w:t>/</w:t>
            </w:r>
            <w:r>
              <w:rPr>
                <w:rFonts w:hint="eastAsia" w:ascii="宋体" w:hAnsi="宋体" w:eastAsia="宋体" w:cs="宋体"/>
                <w:color w:val="000000"/>
                <w:sz w:val="21"/>
                <w:szCs w:val="21"/>
                <w:shd w:val="clear" w:fill="FFFFFF"/>
              </w:rPr>
              <w:t>罐</w:t>
            </w:r>
          </w:p>
        </w:tc>
        <w:tc>
          <w:tcPr>
            <w:tcW w:w="2145" w:type="pct"/>
            <w:tcBorders>
              <w:top w:val="single" w:color="auto" w:sz="4" w:space="0"/>
              <w:left w:val="single" w:color="auto" w:sz="4" w:space="0"/>
              <w:bottom w:val="single" w:color="auto" w:sz="4" w:space="0"/>
              <w:right w:val="single" w:color="auto" w:sz="4" w:space="0"/>
            </w:tcBorders>
            <w:shd w:val="clear" w:color="auto" w:fill="auto"/>
            <w:vAlign w:val="center"/>
          </w:tcPr>
          <w:p w14:paraId="7E2B47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① 粉剂，能量密度：67Kcal/100ml；</w:t>
            </w:r>
          </w:p>
          <w:p w14:paraId="0B84D7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② 蛋白质：1.24g/100ml；70%乳清蛋白，脂肪：3.65g/100ml。</w:t>
            </w:r>
          </w:p>
          <w:p w14:paraId="20C247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③ A2奶源、添加Opti-PRO优质蛋白质，活性益生菌Bb-12。</w:t>
            </w:r>
          </w:p>
          <w:p w14:paraId="2F5F3B4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rPr>
              <w:t>④</w:t>
            </w:r>
            <w:r>
              <w:rPr>
                <w:rFonts w:hint="eastAsia" w:ascii="宋体" w:hAnsi="宋体" w:eastAsia="宋体" w:cs="宋体"/>
                <w:kern w:val="2"/>
                <w:sz w:val="21"/>
                <w:szCs w:val="21"/>
                <w:lang w:val="en-US" w:eastAsia="zh-CN"/>
              </w:rPr>
              <w:t xml:space="preserve"> </w:t>
            </w:r>
            <w:r>
              <w:rPr>
                <w:rFonts w:hint="eastAsia" w:ascii="宋体" w:hAnsi="宋体" w:eastAsia="宋体" w:cs="宋体"/>
                <w:kern w:val="2"/>
                <w:sz w:val="21"/>
                <w:szCs w:val="21"/>
              </w:rPr>
              <w:t>碳水化合物为</w:t>
            </w:r>
            <w:r>
              <w:rPr>
                <w:rFonts w:hint="eastAsia" w:ascii="宋体" w:hAnsi="宋体" w:eastAsia="宋体" w:cs="宋体"/>
                <w:kern w:val="2"/>
                <w:sz w:val="21"/>
                <w:szCs w:val="21"/>
                <w:lang w:val="en-US"/>
              </w:rPr>
              <w:t>100%</w:t>
            </w:r>
            <w:r>
              <w:rPr>
                <w:rFonts w:hint="eastAsia" w:ascii="宋体" w:hAnsi="宋体" w:eastAsia="宋体" w:cs="宋体"/>
                <w:kern w:val="2"/>
                <w:sz w:val="21"/>
                <w:szCs w:val="21"/>
              </w:rPr>
              <w:t>乳糖，不添加蔗糖、香兰素等</w:t>
            </w: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60DF0F5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r>
              <w:rPr>
                <w:rFonts w:hint="eastAsia" w:ascii="宋体" w:hAnsi="宋体" w:eastAsia="宋体" w:cs="宋体"/>
                <w:sz w:val="22"/>
                <w:szCs w:val="22"/>
                <w:lang w:val="en-US"/>
              </w:rPr>
              <w:t>43</w:t>
            </w: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7BD9518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宋体"/>
                <w:color w:val="000000"/>
                <w:sz w:val="22"/>
                <w:szCs w:val="22"/>
                <w:shd w:val="clear" w:fill="FFFFFF"/>
                <w:lang w:val="en-US" w:eastAsia="zh-CN"/>
              </w:rPr>
            </w:pPr>
            <w:r>
              <w:rPr>
                <w:rFonts w:hint="eastAsia" w:ascii="宋体" w:hAnsi="宋体" w:eastAsia="宋体" w:cs="宋体"/>
                <w:color w:val="000000"/>
                <w:sz w:val="22"/>
                <w:szCs w:val="22"/>
                <w:shd w:val="clear" w:fill="FFFFFF"/>
                <w:lang w:val="en-US" w:eastAsia="zh-CN"/>
              </w:rPr>
              <w:t>662</w:t>
            </w:r>
          </w:p>
        </w:tc>
      </w:tr>
      <w:tr w14:paraId="7055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trPr>
        <w:tc>
          <w:tcPr>
            <w:tcW w:w="334" w:type="pct"/>
            <w:tcBorders>
              <w:top w:val="single" w:color="auto" w:sz="4" w:space="0"/>
              <w:left w:val="single" w:color="auto" w:sz="4" w:space="0"/>
              <w:bottom w:val="single" w:color="auto" w:sz="4" w:space="0"/>
              <w:right w:val="single" w:color="auto" w:sz="4" w:space="0"/>
            </w:tcBorders>
            <w:shd w:val="clear" w:color="auto" w:fill="auto"/>
            <w:vAlign w:val="center"/>
          </w:tcPr>
          <w:p w14:paraId="2AB6E9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eastAsia="zh-CN"/>
              </w:rPr>
            </w:pPr>
            <w:r>
              <w:rPr>
                <w:rFonts w:hint="eastAsia" w:ascii="宋体" w:hAnsi="宋体" w:eastAsia="宋体" w:cs="宋体"/>
                <w:color w:val="000000"/>
                <w:sz w:val="21"/>
                <w:szCs w:val="21"/>
                <w:shd w:val="clear" w:fill="FFFFFF"/>
                <w:lang w:val="en-US" w:eastAsia="zh-CN"/>
              </w:rPr>
              <w:t>2</w:t>
            </w:r>
          </w:p>
        </w:tc>
        <w:tc>
          <w:tcPr>
            <w:tcW w:w="619" w:type="pct"/>
            <w:tcBorders>
              <w:top w:val="single" w:color="auto" w:sz="4" w:space="0"/>
              <w:left w:val="single" w:color="auto" w:sz="4" w:space="0"/>
              <w:bottom w:val="single" w:color="auto" w:sz="4" w:space="0"/>
              <w:right w:val="single" w:color="auto" w:sz="4" w:space="0"/>
            </w:tcBorders>
            <w:shd w:val="clear" w:color="auto" w:fill="auto"/>
            <w:vAlign w:val="center"/>
          </w:tcPr>
          <w:p w14:paraId="10C04E5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足月儿</w:t>
            </w:r>
          </w:p>
          <w:p w14:paraId="13F857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部分水解</w:t>
            </w:r>
          </w:p>
          <w:p w14:paraId="4B6915A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color w:val="000000"/>
                <w:sz w:val="21"/>
                <w:szCs w:val="21"/>
                <w:shd w:val="clear" w:fill="FFFFFF"/>
              </w:rPr>
              <w:t>配方奶粉</w:t>
            </w:r>
          </w:p>
        </w:tc>
        <w:tc>
          <w:tcPr>
            <w:tcW w:w="775" w:type="pct"/>
            <w:tcBorders>
              <w:top w:val="single" w:color="auto" w:sz="4" w:space="0"/>
              <w:left w:val="single" w:color="auto" w:sz="4" w:space="0"/>
              <w:bottom w:val="single" w:color="auto" w:sz="4" w:space="0"/>
              <w:right w:val="single" w:color="auto" w:sz="4" w:space="0"/>
            </w:tcBorders>
            <w:shd w:val="clear" w:color="auto" w:fill="auto"/>
            <w:vAlign w:val="center"/>
          </w:tcPr>
          <w:p w14:paraId="6ED550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lang w:val="en-US"/>
              </w:rPr>
              <w:t>350-400g</w:t>
            </w:r>
            <w:r>
              <w:rPr>
                <w:rFonts w:hint="eastAsia" w:ascii="宋体" w:hAnsi="宋体" w:eastAsia="宋体" w:cs="宋体"/>
                <w:color w:val="000000"/>
                <w:sz w:val="21"/>
                <w:szCs w:val="21"/>
                <w:shd w:val="clear" w:fill="FFFFFF"/>
                <w:lang w:val="en-US"/>
              </w:rPr>
              <w:t>/</w:t>
            </w:r>
            <w:r>
              <w:rPr>
                <w:rFonts w:hint="eastAsia" w:ascii="宋体" w:hAnsi="宋体" w:eastAsia="宋体" w:cs="宋体"/>
                <w:color w:val="000000"/>
                <w:sz w:val="21"/>
                <w:szCs w:val="21"/>
                <w:shd w:val="clear" w:fill="FFFFFF"/>
              </w:rPr>
              <w:t>罐</w:t>
            </w:r>
          </w:p>
        </w:tc>
        <w:tc>
          <w:tcPr>
            <w:tcW w:w="2145" w:type="pct"/>
            <w:tcBorders>
              <w:top w:val="single" w:color="auto" w:sz="4" w:space="0"/>
              <w:left w:val="single" w:color="auto" w:sz="4" w:space="0"/>
              <w:bottom w:val="single" w:color="auto" w:sz="4" w:space="0"/>
              <w:right w:val="single" w:color="auto" w:sz="4" w:space="0"/>
            </w:tcBorders>
            <w:shd w:val="clear" w:color="auto" w:fill="auto"/>
            <w:vAlign w:val="center"/>
          </w:tcPr>
          <w:p w14:paraId="58B97A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① 粉剂，能量密度：67Kcal/100ml；</w:t>
            </w:r>
          </w:p>
          <w:p w14:paraId="3901D7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② 蛋白质：1.27g/100ml；100%适度水解乳清蛋白，脂肪：3.4g/100ml；</w:t>
            </w:r>
          </w:p>
          <w:p w14:paraId="4BA63F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③ 碳水化合物为100%乳糖，不添加蔗糖、玉米糖浆等。</w:t>
            </w: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593257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40</w:t>
            </w: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446900B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2"/>
                <w:szCs w:val="22"/>
                <w:shd w:val="clear" w:fill="FFFFFF"/>
                <w:lang w:val="en-US"/>
              </w:rPr>
            </w:pPr>
            <w:r>
              <w:rPr>
                <w:rFonts w:hint="eastAsia" w:ascii="宋体" w:hAnsi="宋体" w:eastAsia="宋体" w:cs="宋体"/>
                <w:color w:val="000000"/>
                <w:sz w:val="22"/>
                <w:szCs w:val="22"/>
                <w:shd w:val="clear" w:fill="FFFFFF"/>
                <w:lang w:val="en-US"/>
              </w:rPr>
              <w:t>12</w:t>
            </w:r>
          </w:p>
        </w:tc>
      </w:tr>
    </w:tbl>
    <w:p w14:paraId="2F4C7C98">
      <w:pPr>
        <w:keepNext w:val="0"/>
        <w:keepLines w:val="0"/>
        <w:pageBreakBefore w:val="0"/>
        <w:widowControl w:val="0"/>
        <w:kinsoku/>
        <w:wordWrap/>
        <w:overflowPunct/>
        <w:topLinePunct w:val="0"/>
        <w:autoSpaceDE/>
        <w:autoSpaceDN/>
        <w:bidi w:val="0"/>
        <w:adjustRightInd/>
        <w:snapToGrid/>
        <w:spacing w:line="200" w:lineRule="exact"/>
        <w:textAlignment w:val="auto"/>
        <w:rPr>
          <w:rFonts w:ascii="宋体" w:hAnsi="宋体" w:eastAsia="宋体" w:cs="宋体"/>
          <w:sz w:val="28"/>
          <w:szCs w:val="28"/>
        </w:rPr>
      </w:pPr>
    </w:p>
    <w:p w14:paraId="0E6B0EA9">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32" w:afterLines="10" w:afterAutospacing="0" w:line="240" w:lineRule="exact"/>
        <w:jc w:val="both"/>
        <w:textAlignment w:val="auto"/>
        <w:rPr>
          <w:rFonts w:ascii="宋体" w:hAnsi="宋体" w:eastAsia="宋体" w:cs="宋体"/>
          <w:sz w:val="28"/>
          <w:szCs w:val="28"/>
        </w:rPr>
      </w:pPr>
      <w:r>
        <w:rPr>
          <w:rFonts w:hint="eastAsia" w:ascii="宋体" w:hAnsi="宋体" w:eastAsia="宋体" w:cs="宋体"/>
          <w:b/>
          <w:bCs/>
          <w:color w:val="000000"/>
          <w:sz w:val="21"/>
          <w:szCs w:val="21"/>
          <w:shd w:val="clear" w:fill="FFFFFF"/>
          <w:lang w:eastAsia="zh-CN"/>
        </w:rPr>
        <w:t>注：数量为预计发生量，仅供参考。</w:t>
      </w:r>
    </w:p>
    <w:p w14:paraId="271E4CC2">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8"/>
          <w:szCs w:val="28"/>
          <w:highlight w:val="none"/>
          <w:shd w:val="clear" w:fill="FFFFFF"/>
          <w:lang w:val="en-US"/>
        </w:rPr>
      </w:pPr>
      <w:r>
        <w:rPr>
          <w:rFonts w:hint="eastAsia" w:ascii="宋体" w:hAnsi="宋体" w:eastAsia="宋体" w:cs="宋体"/>
          <w:color w:val="000000"/>
          <w:sz w:val="28"/>
          <w:szCs w:val="28"/>
          <w:highlight w:val="none"/>
          <w:shd w:val="clear" w:color="auto" w:fill="FFFFFF"/>
        </w:rPr>
        <w:t xml:space="preserve">6. </w:t>
      </w:r>
      <w:r>
        <w:rPr>
          <w:rFonts w:hint="eastAsia" w:ascii="宋体" w:hAnsi="宋体" w:eastAsia="宋体" w:cs="宋体"/>
          <w:color w:val="000000"/>
          <w:sz w:val="28"/>
          <w:szCs w:val="28"/>
          <w:highlight w:val="none"/>
          <w:shd w:val="clear" w:fill="FFFFFF"/>
          <w:lang w:eastAsia="zh-CN"/>
        </w:rPr>
        <w:t>项目内容：</w:t>
      </w:r>
      <w:r>
        <w:rPr>
          <w:rFonts w:hint="eastAsia" w:ascii="宋体" w:hAnsi="宋体" w:eastAsia="宋体" w:cs="宋体"/>
          <w:sz w:val="28"/>
          <w:szCs w:val="28"/>
          <w:highlight w:val="none"/>
          <w:shd w:val="clear" w:fill="FFFFFF"/>
          <w:lang w:eastAsia="zh-CN"/>
        </w:rPr>
        <w:t>医院协议定点</w:t>
      </w:r>
      <w:r>
        <w:rPr>
          <w:rFonts w:hint="eastAsia" w:ascii="宋体" w:hAnsi="宋体" w:eastAsia="宋体" w:cs="宋体"/>
          <w:sz w:val="28"/>
          <w:szCs w:val="28"/>
          <w:highlight w:val="none"/>
          <w:shd w:val="clear" w:fill="FFFFFF"/>
          <w:lang w:val="en-US" w:eastAsia="zh-CN"/>
        </w:rPr>
        <w:t>一</w:t>
      </w:r>
      <w:r>
        <w:rPr>
          <w:rFonts w:hint="eastAsia" w:ascii="宋体" w:hAnsi="宋体" w:eastAsia="宋体" w:cs="宋体"/>
          <w:sz w:val="28"/>
          <w:szCs w:val="28"/>
          <w:highlight w:val="none"/>
          <w:shd w:val="clear" w:fill="FFFFFF"/>
          <w:lang w:eastAsia="zh-CN"/>
        </w:rPr>
        <w:t>家</w:t>
      </w:r>
      <w:r>
        <w:rPr>
          <w:rFonts w:hint="eastAsia" w:ascii="宋体" w:hAnsi="宋体" w:eastAsia="宋体" w:cs="宋体"/>
          <w:sz w:val="28"/>
          <w:szCs w:val="28"/>
          <w:highlight w:val="none"/>
          <w:shd w:val="clear" w:fill="FFFFFF"/>
          <w:lang w:val="en-US" w:eastAsia="zh-CN"/>
        </w:rPr>
        <w:t>奶粉供应商</w:t>
      </w:r>
      <w:r>
        <w:rPr>
          <w:rFonts w:hint="eastAsia" w:ascii="宋体" w:hAnsi="宋体" w:eastAsia="宋体" w:cs="宋体"/>
          <w:b w:val="0"/>
          <w:bCs w:val="0"/>
          <w:sz w:val="28"/>
          <w:szCs w:val="28"/>
          <w:highlight w:val="none"/>
          <w:u w:val="none"/>
          <w:shd w:val="clear" w:fill="FFFFFF"/>
          <w:lang w:val="en-US" w:eastAsia="zh-CN"/>
        </w:rPr>
        <w:t>进行</w:t>
      </w:r>
      <w:r>
        <w:rPr>
          <w:rFonts w:hint="eastAsia" w:ascii="宋体" w:hAnsi="宋体" w:eastAsia="宋体" w:cs="宋体"/>
          <w:b w:val="0"/>
          <w:bCs w:val="0"/>
          <w:sz w:val="28"/>
          <w:szCs w:val="28"/>
          <w:highlight w:val="none"/>
          <w:u w:val="none"/>
          <w:shd w:val="clear" w:fill="FFFFFF"/>
          <w:lang w:eastAsia="zh-CN"/>
        </w:rPr>
        <w:t>供</w:t>
      </w:r>
      <w:r>
        <w:rPr>
          <w:rFonts w:hint="eastAsia" w:ascii="宋体" w:hAnsi="宋体" w:eastAsia="宋体" w:cs="宋体"/>
          <w:sz w:val="28"/>
          <w:szCs w:val="28"/>
          <w:highlight w:val="none"/>
          <w:shd w:val="clear" w:fill="FFFFFF"/>
          <w:lang w:eastAsia="zh-CN"/>
        </w:rPr>
        <w:t>货，</w:t>
      </w:r>
      <w:r>
        <w:rPr>
          <w:rFonts w:hint="eastAsia" w:ascii="宋体" w:hAnsi="宋体" w:eastAsia="宋体" w:cs="宋体"/>
          <w:sz w:val="28"/>
          <w:szCs w:val="28"/>
          <w:highlight w:val="none"/>
          <w:shd w:val="clear" w:fill="FFFFFF"/>
          <w:lang w:val="en-US" w:eastAsia="zh-CN"/>
        </w:rPr>
        <w:t>供应商提供的品牌奶粉要求是进口奶源，两种型号可以为不同品牌，</w:t>
      </w:r>
      <w:r>
        <w:rPr>
          <w:rFonts w:hint="eastAsia" w:ascii="宋体" w:hAnsi="宋体" w:eastAsia="宋体" w:cs="宋体"/>
          <w:sz w:val="28"/>
          <w:szCs w:val="28"/>
          <w:highlight w:val="none"/>
          <w:shd w:val="clear" w:fill="FFFFFF"/>
          <w:lang w:eastAsia="zh-CN"/>
        </w:rPr>
        <w:t>在供货期内每个品牌必须保证项目清单</w:t>
      </w:r>
      <w:r>
        <w:rPr>
          <w:rFonts w:hint="eastAsia" w:ascii="宋体" w:hAnsi="宋体" w:eastAsia="宋体" w:cs="宋体"/>
          <w:sz w:val="28"/>
          <w:szCs w:val="28"/>
          <w:highlight w:val="none"/>
          <w:shd w:val="clear" w:fill="FFFFFF"/>
          <w:lang w:val="en-US" w:eastAsia="zh-CN"/>
        </w:rPr>
        <w:t>内</w:t>
      </w:r>
      <w:r>
        <w:rPr>
          <w:rFonts w:hint="eastAsia" w:ascii="宋体" w:hAnsi="宋体" w:eastAsia="宋体" w:cs="宋体"/>
          <w:sz w:val="28"/>
          <w:szCs w:val="28"/>
          <w:highlight w:val="none"/>
          <w:shd w:val="clear" w:fill="FFFFFF"/>
          <w:lang w:eastAsia="zh-CN"/>
        </w:rPr>
        <w:t>各</w:t>
      </w:r>
      <w:r>
        <w:rPr>
          <w:rFonts w:hint="eastAsia" w:ascii="宋体" w:hAnsi="宋体" w:eastAsia="宋体" w:cs="宋体"/>
          <w:sz w:val="28"/>
          <w:szCs w:val="28"/>
          <w:highlight w:val="none"/>
          <w:shd w:val="clear" w:fill="FFFFFF"/>
          <w:lang w:val="en-US" w:eastAsia="zh-CN"/>
        </w:rPr>
        <w:t>种</w:t>
      </w:r>
      <w:r>
        <w:rPr>
          <w:rFonts w:hint="eastAsia" w:ascii="宋体" w:hAnsi="宋体" w:eastAsia="宋体" w:cs="宋体"/>
          <w:sz w:val="28"/>
          <w:szCs w:val="28"/>
          <w:highlight w:val="none"/>
          <w:shd w:val="clear" w:fill="FFFFFF"/>
          <w:lang w:eastAsia="zh-CN"/>
        </w:rPr>
        <w:t>型号奶粉的</w:t>
      </w:r>
      <w:r>
        <w:rPr>
          <w:rFonts w:hint="eastAsia" w:ascii="宋体" w:hAnsi="宋体" w:eastAsia="宋体" w:cs="宋体"/>
          <w:sz w:val="28"/>
          <w:szCs w:val="28"/>
          <w:highlight w:val="none"/>
          <w:shd w:val="clear" w:fill="FFFFFF"/>
          <w:lang w:val="en-US" w:eastAsia="zh-CN"/>
        </w:rPr>
        <w:t>供货</w:t>
      </w:r>
      <w:r>
        <w:rPr>
          <w:rFonts w:hint="eastAsia" w:ascii="宋体" w:hAnsi="宋体" w:eastAsia="宋体" w:cs="宋体"/>
          <w:sz w:val="28"/>
          <w:szCs w:val="28"/>
          <w:highlight w:val="none"/>
          <w:shd w:val="clear" w:fill="FFFFFF"/>
          <w:lang w:eastAsia="zh-CN"/>
        </w:rPr>
        <w:t>，包括：足月儿配方奶粉、足月儿部分水解配方奶粉。</w:t>
      </w:r>
    </w:p>
    <w:p w14:paraId="7B678E5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jc w:val="left"/>
        <w:textAlignment w:val="auto"/>
        <w:rPr>
          <w:rFonts w:hint="eastAsia" w:ascii="宋体" w:hAnsi="宋体" w:eastAsia="宋体" w:cs="宋体"/>
          <w:b/>
          <w:bCs/>
          <w:sz w:val="28"/>
          <w:szCs w:val="28"/>
          <w:shd w:val="clear" w:fill="FFFFFF"/>
          <w:lang w:eastAsia="zh-CN"/>
        </w:rPr>
      </w:pPr>
      <w:r>
        <w:rPr>
          <w:rFonts w:hint="eastAsia" w:ascii="宋体" w:hAnsi="宋体" w:eastAsia="宋体" w:cs="宋体"/>
          <w:kern w:val="2"/>
          <w:sz w:val="28"/>
          <w:szCs w:val="28"/>
          <w:lang w:val="en-US" w:eastAsia="zh-CN" w:bidi="ar"/>
        </w:rPr>
        <w:t>7.未经采购人同意，成交供应商不得以任何方式转包或分包本项目。</w:t>
      </w:r>
    </w:p>
    <w:p w14:paraId="334998AF">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157" w:beforeLines="50" w:beforeAutospacing="0" w:afterAutospacing="0" w:line="500" w:lineRule="exact"/>
        <w:jc w:val="both"/>
        <w:textAlignment w:val="auto"/>
        <w:rPr>
          <w:rFonts w:hint="eastAsia" w:ascii="宋体" w:hAnsi="宋体" w:eastAsia="宋体" w:cs="宋体"/>
          <w:b/>
          <w:bCs/>
          <w:sz w:val="28"/>
          <w:szCs w:val="28"/>
          <w:shd w:val="clear" w:fill="FFFFFF"/>
          <w:lang w:val="en-US"/>
        </w:rPr>
      </w:pPr>
      <w:r>
        <w:rPr>
          <w:rFonts w:hint="eastAsia" w:ascii="宋体" w:hAnsi="宋体" w:eastAsia="宋体" w:cs="宋体"/>
          <w:b/>
          <w:bCs/>
          <w:sz w:val="28"/>
          <w:szCs w:val="28"/>
          <w:shd w:val="clear" w:fill="FFFFFF"/>
          <w:lang w:eastAsia="zh-CN"/>
        </w:rPr>
        <w:t>二、供应商资格要求</w:t>
      </w:r>
    </w:p>
    <w:p w14:paraId="37B255EF">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8"/>
          <w:szCs w:val="28"/>
          <w:shd w:val="clear" w:fill="FFFFFF"/>
          <w:lang w:val="en-US"/>
        </w:rPr>
      </w:pPr>
      <w:r>
        <w:rPr>
          <w:rFonts w:hint="eastAsia" w:ascii="宋体" w:hAnsi="宋体" w:eastAsia="宋体" w:cs="宋体"/>
          <w:sz w:val="28"/>
          <w:szCs w:val="28"/>
          <w:shd w:val="clear" w:fill="FFFFFF"/>
          <w:lang w:val="en-US"/>
        </w:rPr>
        <w:t>1.</w:t>
      </w:r>
      <w:r>
        <w:rPr>
          <w:rFonts w:hint="eastAsia" w:ascii="宋体" w:hAnsi="宋体" w:eastAsia="宋体" w:cs="宋体"/>
          <w:sz w:val="28"/>
          <w:szCs w:val="28"/>
          <w:shd w:val="clear" w:fill="FFFFFF"/>
          <w:lang w:val="en-US" w:eastAsia="zh-CN"/>
        </w:rPr>
        <w:t xml:space="preserve"> </w:t>
      </w:r>
      <w:r>
        <w:rPr>
          <w:rFonts w:hint="eastAsia" w:ascii="宋体" w:hAnsi="宋体" w:eastAsia="宋体" w:cs="宋体"/>
          <w:sz w:val="28"/>
          <w:szCs w:val="28"/>
          <w:shd w:val="clear" w:fill="FFFFFF"/>
          <w:lang w:eastAsia="zh-CN"/>
        </w:rPr>
        <w:t>响应供应商必须是具有独立承担民事责任能力的在中华人民共和国境内注册的企业法人或其他组织或自然人；</w:t>
      </w:r>
    </w:p>
    <w:p w14:paraId="71279AA0">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8"/>
          <w:szCs w:val="28"/>
          <w:shd w:val="clear" w:fill="FFFFFF"/>
          <w:lang w:val="en-US"/>
        </w:rPr>
      </w:pPr>
      <w:r>
        <w:rPr>
          <w:rFonts w:hint="eastAsia" w:ascii="宋体" w:hAnsi="宋体" w:eastAsia="宋体" w:cs="宋体"/>
          <w:sz w:val="28"/>
          <w:szCs w:val="28"/>
          <w:shd w:val="clear" w:fill="FFFFFF"/>
          <w:lang w:val="en-US"/>
        </w:rPr>
        <w:t>2.</w:t>
      </w:r>
      <w:r>
        <w:rPr>
          <w:rFonts w:hint="eastAsia" w:ascii="宋体" w:hAnsi="宋体" w:eastAsia="宋体" w:cs="宋体"/>
          <w:sz w:val="28"/>
          <w:szCs w:val="28"/>
          <w:shd w:val="clear" w:fill="FFFFFF"/>
          <w:lang w:val="en-US" w:eastAsia="zh-CN"/>
        </w:rPr>
        <w:t xml:space="preserve"> </w:t>
      </w:r>
      <w:r>
        <w:rPr>
          <w:rFonts w:hint="eastAsia" w:ascii="宋体" w:hAnsi="宋体" w:eastAsia="宋体" w:cs="宋体"/>
          <w:sz w:val="28"/>
          <w:szCs w:val="28"/>
          <w:shd w:val="clear" w:fill="FFFFFF"/>
          <w:lang w:eastAsia="zh-CN"/>
        </w:rPr>
        <w:t>响应供应商须具有效的且具备相关经营范围的营业执照；</w:t>
      </w:r>
    </w:p>
    <w:p w14:paraId="1FF0E501">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8"/>
          <w:szCs w:val="28"/>
          <w:shd w:val="clear" w:fill="FFFFFF"/>
          <w:lang w:val="en-US"/>
        </w:rPr>
      </w:pPr>
      <w:r>
        <w:rPr>
          <w:rFonts w:hint="eastAsia" w:ascii="宋体" w:hAnsi="宋体" w:eastAsia="宋体" w:cs="宋体"/>
          <w:sz w:val="28"/>
          <w:szCs w:val="28"/>
          <w:shd w:val="clear" w:fill="FFFFFF"/>
          <w:lang w:val="en-US"/>
        </w:rPr>
        <w:t>3.</w:t>
      </w:r>
      <w:r>
        <w:rPr>
          <w:rFonts w:hint="eastAsia" w:ascii="宋体" w:hAnsi="宋体" w:eastAsia="宋体" w:cs="宋体"/>
          <w:sz w:val="28"/>
          <w:szCs w:val="28"/>
          <w:shd w:val="clear" w:fill="FFFFFF"/>
          <w:lang w:val="en-US" w:eastAsia="zh-CN"/>
        </w:rPr>
        <w:t xml:space="preserve"> </w:t>
      </w:r>
      <w:r>
        <w:rPr>
          <w:rFonts w:hint="eastAsia" w:ascii="宋体" w:hAnsi="宋体" w:eastAsia="宋体" w:cs="宋体"/>
          <w:sz w:val="28"/>
          <w:szCs w:val="28"/>
          <w:shd w:val="clear" w:fill="FFFFFF"/>
          <w:lang w:eastAsia="zh-CN"/>
        </w:rPr>
        <w:t>响应供应商应具有项目的承接能力、合同的履约能力、售后供应能力和良好的信誉；</w:t>
      </w:r>
    </w:p>
    <w:p w14:paraId="44C7EFAB">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8"/>
          <w:szCs w:val="28"/>
          <w:shd w:val="clear" w:fill="FFFFFF"/>
          <w:lang w:val="en-US"/>
        </w:rPr>
      </w:pPr>
      <w:r>
        <w:rPr>
          <w:rFonts w:hint="eastAsia" w:ascii="宋体" w:hAnsi="宋体" w:eastAsia="宋体" w:cs="宋体"/>
          <w:sz w:val="28"/>
          <w:szCs w:val="28"/>
          <w:shd w:val="clear" w:fill="FFFFFF"/>
          <w:lang w:val="en-US"/>
        </w:rPr>
        <w:t>4.</w:t>
      </w:r>
      <w:r>
        <w:rPr>
          <w:rFonts w:hint="eastAsia" w:ascii="宋体" w:hAnsi="宋体" w:eastAsia="宋体" w:cs="宋体"/>
          <w:sz w:val="28"/>
          <w:szCs w:val="28"/>
          <w:shd w:val="clear" w:fill="FFFFFF"/>
          <w:lang w:val="en-US" w:eastAsia="zh-CN"/>
        </w:rPr>
        <w:t xml:space="preserve"> </w:t>
      </w:r>
      <w:r>
        <w:rPr>
          <w:rFonts w:hint="eastAsia" w:ascii="宋体" w:hAnsi="宋体" w:eastAsia="宋体" w:cs="宋体"/>
          <w:sz w:val="28"/>
          <w:szCs w:val="28"/>
          <w:shd w:val="clear" w:fill="FFFFFF"/>
          <w:lang w:eastAsia="zh-CN"/>
        </w:rPr>
        <w:t>响应供应商在参与公开招标活动中未有违法违纪行为并受过处罚，响应供应商无围标、串标行为。</w:t>
      </w:r>
    </w:p>
    <w:p w14:paraId="453EA4F7">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157" w:beforeLines="50" w:beforeAutospacing="0" w:afterAutospacing="0" w:line="500" w:lineRule="exact"/>
        <w:jc w:val="both"/>
        <w:textAlignment w:val="auto"/>
        <w:rPr>
          <w:rFonts w:hint="eastAsia" w:ascii="宋体" w:hAnsi="宋体" w:eastAsia="宋体" w:cs="宋体"/>
          <w:color w:val="000000"/>
          <w:sz w:val="28"/>
          <w:szCs w:val="28"/>
          <w:shd w:val="clear" w:fill="FFFFFF"/>
          <w:lang w:val="en-US"/>
        </w:rPr>
      </w:pPr>
      <w:r>
        <w:rPr>
          <w:rFonts w:hint="eastAsia" w:ascii="宋体" w:hAnsi="宋体" w:eastAsia="宋体" w:cs="宋体"/>
          <w:sz w:val="28"/>
          <w:szCs w:val="28"/>
          <w:shd w:val="clear" w:fill="FFFFFF"/>
          <w:lang w:eastAsia="zh-CN"/>
        </w:rPr>
        <w:t>三、</w:t>
      </w:r>
      <w:r>
        <w:rPr>
          <w:rStyle w:val="18"/>
          <w:rFonts w:hint="eastAsia" w:ascii="宋体" w:hAnsi="宋体" w:eastAsia="宋体" w:cs="宋体"/>
          <w:bCs w:val="0"/>
          <w:color w:val="000000"/>
          <w:sz w:val="28"/>
          <w:szCs w:val="28"/>
          <w:shd w:val="clear" w:fill="FFFFFF"/>
          <w:lang w:eastAsia="zh-CN"/>
        </w:rPr>
        <w:t>项目要求</w:t>
      </w:r>
    </w:p>
    <w:p w14:paraId="7B60BB52">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sz w:val="28"/>
          <w:szCs w:val="28"/>
          <w:shd w:val="clear" w:fill="FFFFFF"/>
          <w:lang w:val="en-US"/>
        </w:rPr>
      </w:pPr>
      <w:r>
        <w:rPr>
          <w:rFonts w:hint="eastAsia" w:ascii="宋体" w:hAnsi="宋体" w:eastAsia="宋体" w:cs="宋体"/>
          <w:color w:val="000000"/>
          <w:sz w:val="28"/>
          <w:szCs w:val="28"/>
          <w:shd w:val="clear" w:fill="FFFFFF"/>
          <w:lang w:val="en-US"/>
        </w:rPr>
        <w:t>1</w:t>
      </w:r>
      <w:r>
        <w:rPr>
          <w:rFonts w:hint="eastAsia" w:ascii="宋体" w:hAnsi="宋体" w:eastAsia="宋体" w:cs="宋体"/>
          <w:color w:val="000000"/>
          <w:sz w:val="28"/>
          <w:szCs w:val="28"/>
          <w:shd w:val="clear" w:fill="FFFFFF"/>
          <w:lang w:val="en-US" w:eastAsia="zh-CN"/>
        </w:rPr>
        <w:t xml:space="preserve">. </w:t>
      </w:r>
      <w:r>
        <w:rPr>
          <w:rFonts w:hint="eastAsia" w:ascii="宋体" w:hAnsi="宋体" w:eastAsia="宋体" w:cs="宋体"/>
          <w:color w:val="000000"/>
          <w:sz w:val="28"/>
          <w:szCs w:val="28"/>
          <w:shd w:val="clear" w:fill="FFFFFF"/>
          <w:lang w:eastAsia="zh-CN"/>
        </w:rPr>
        <w:t>货物符合《中华人民共和国食品安全法》和《婴幼儿配方乳粉产品配方注册管理办法》。</w:t>
      </w:r>
    </w:p>
    <w:p w14:paraId="61992653">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sz w:val="28"/>
          <w:szCs w:val="28"/>
          <w:shd w:val="clear" w:fill="FFFFFF"/>
          <w:lang w:val="en-US"/>
        </w:rPr>
      </w:pPr>
      <w:r>
        <w:rPr>
          <w:rFonts w:hint="eastAsia" w:ascii="宋体" w:hAnsi="宋体" w:eastAsia="宋体" w:cs="宋体"/>
          <w:color w:val="000000"/>
          <w:sz w:val="28"/>
          <w:szCs w:val="28"/>
          <w:shd w:val="clear" w:fill="FFFFFF"/>
          <w:lang w:val="en-US"/>
        </w:rPr>
        <w:t>2</w:t>
      </w:r>
      <w:r>
        <w:rPr>
          <w:rFonts w:hint="eastAsia" w:ascii="宋体" w:hAnsi="宋体" w:eastAsia="宋体" w:cs="宋体"/>
          <w:color w:val="000000"/>
          <w:sz w:val="28"/>
          <w:szCs w:val="28"/>
          <w:shd w:val="clear" w:fill="FFFFFF"/>
          <w:lang w:val="en-US" w:eastAsia="zh-CN"/>
        </w:rPr>
        <w:t xml:space="preserve">. </w:t>
      </w:r>
      <w:r>
        <w:rPr>
          <w:rFonts w:hint="eastAsia" w:ascii="宋体" w:hAnsi="宋体" w:eastAsia="宋体" w:cs="宋体"/>
          <w:color w:val="000000"/>
          <w:sz w:val="28"/>
          <w:szCs w:val="28"/>
          <w:shd w:val="clear" w:fill="FFFFFF"/>
          <w:lang w:eastAsia="zh-CN"/>
        </w:rPr>
        <w:t>供应商应</w:t>
      </w:r>
      <w:r>
        <w:rPr>
          <w:rFonts w:hint="eastAsia" w:ascii="宋体" w:hAnsi="宋体" w:eastAsia="宋体" w:cs="宋体"/>
          <w:sz w:val="28"/>
          <w:szCs w:val="28"/>
          <w:shd w:val="clear" w:fill="FFFFFF"/>
          <w:lang w:eastAsia="zh-CN"/>
        </w:rPr>
        <w:t>设</w:t>
      </w:r>
      <w:r>
        <w:rPr>
          <w:rFonts w:hint="eastAsia" w:ascii="宋体" w:hAnsi="宋体" w:eastAsia="宋体" w:cs="宋体"/>
          <w:sz w:val="28"/>
          <w:szCs w:val="28"/>
          <w:shd w:val="clear" w:fill="FFFFFF"/>
          <w:lang w:val="en-US"/>
        </w:rPr>
        <w:t>7</w:t>
      </w:r>
      <w:r>
        <w:rPr>
          <w:rFonts w:hint="eastAsia" w:ascii="宋体" w:hAnsi="宋体" w:eastAsia="宋体" w:cs="宋体"/>
          <w:sz w:val="28"/>
          <w:szCs w:val="28"/>
          <w:shd w:val="clear" w:fill="FFFFFF"/>
          <w:lang w:eastAsia="zh-CN"/>
        </w:rPr>
        <w:t>天×</w:t>
      </w:r>
      <w:r>
        <w:rPr>
          <w:rFonts w:hint="eastAsia" w:ascii="宋体" w:hAnsi="宋体" w:eastAsia="宋体" w:cs="宋体"/>
          <w:sz w:val="28"/>
          <w:szCs w:val="28"/>
          <w:shd w:val="clear" w:fill="FFFFFF"/>
          <w:lang w:val="en-US"/>
        </w:rPr>
        <w:t>24</w:t>
      </w:r>
      <w:r>
        <w:rPr>
          <w:rFonts w:hint="eastAsia" w:ascii="宋体" w:hAnsi="宋体" w:eastAsia="宋体" w:cs="宋体"/>
          <w:sz w:val="28"/>
          <w:szCs w:val="28"/>
          <w:shd w:val="clear" w:fill="FFFFFF"/>
          <w:lang w:eastAsia="zh-CN"/>
        </w:rPr>
        <w:t>小时专人对接服务，全程及时跟踪本项目的商品或服务采购、配送、售后服务等流程的执行安排工作。</w:t>
      </w:r>
    </w:p>
    <w:p w14:paraId="3A73DA96">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sz w:val="28"/>
          <w:szCs w:val="28"/>
          <w:shd w:val="clear" w:fill="FFFFFF"/>
          <w:lang w:val="en-US"/>
        </w:rPr>
      </w:pPr>
      <w:r>
        <w:rPr>
          <w:rFonts w:hint="eastAsia" w:ascii="宋体" w:hAnsi="宋体" w:eastAsia="宋体" w:cs="宋体"/>
          <w:color w:val="000000"/>
          <w:sz w:val="28"/>
          <w:szCs w:val="28"/>
          <w:shd w:val="clear" w:fill="FFFFFF"/>
          <w:lang w:val="en-US"/>
        </w:rPr>
        <w:t>3</w:t>
      </w:r>
      <w:r>
        <w:rPr>
          <w:rFonts w:hint="eastAsia" w:ascii="宋体" w:hAnsi="宋体" w:eastAsia="宋体" w:cs="宋体"/>
          <w:color w:val="000000"/>
          <w:sz w:val="28"/>
          <w:szCs w:val="28"/>
          <w:shd w:val="clear" w:fill="FFFFFF"/>
          <w:lang w:val="en-US" w:eastAsia="zh-CN"/>
        </w:rPr>
        <w:t xml:space="preserve">. </w:t>
      </w:r>
      <w:r>
        <w:rPr>
          <w:rFonts w:hint="eastAsia" w:ascii="宋体" w:hAnsi="宋体" w:eastAsia="宋体" w:cs="宋体"/>
          <w:sz w:val="28"/>
          <w:szCs w:val="28"/>
          <w:shd w:val="clear" w:fill="FFFFFF"/>
          <w:lang w:eastAsia="zh-CN"/>
        </w:rPr>
        <w:t>供应商提供的产品必须是全新的，且进货渠道合法，每次发货时要向采购人提供该批产品的厂方检验报告作为采购人验货凭证。</w:t>
      </w:r>
      <w:r>
        <w:rPr>
          <w:rFonts w:hint="eastAsia" w:ascii="宋体" w:hAnsi="宋体" w:eastAsia="宋体" w:cs="宋体"/>
          <w:color w:val="000000"/>
          <w:sz w:val="28"/>
          <w:szCs w:val="28"/>
          <w:shd w:val="clear" w:fill="FFFFFF"/>
          <w:lang w:eastAsia="zh-CN"/>
        </w:rPr>
        <w:t>所供货物包装应包装完整未拆封、清洁干燥。标明产品名称、厂名和地址、产品规格、营养素含量、生产日期和保质期。</w:t>
      </w:r>
    </w:p>
    <w:p w14:paraId="5378D09B">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sz w:val="28"/>
          <w:szCs w:val="28"/>
          <w:shd w:val="clear" w:fill="FFFFFF"/>
          <w:lang w:val="en-US"/>
        </w:rPr>
      </w:pPr>
      <w:r>
        <w:rPr>
          <w:rFonts w:hint="eastAsia" w:ascii="宋体" w:hAnsi="宋体" w:eastAsia="宋体" w:cs="宋体"/>
          <w:color w:val="000000"/>
          <w:sz w:val="28"/>
          <w:szCs w:val="28"/>
          <w:shd w:val="clear" w:fill="FFFFFF"/>
          <w:lang w:val="en-US"/>
        </w:rPr>
        <w:t>4</w:t>
      </w:r>
      <w:r>
        <w:rPr>
          <w:rFonts w:hint="eastAsia" w:ascii="宋体" w:hAnsi="宋体" w:eastAsia="宋体" w:cs="宋体"/>
          <w:color w:val="000000"/>
          <w:sz w:val="28"/>
          <w:szCs w:val="28"/>
          <w:shd w:val="clear" w:fill="FFFFFF"/>
          <w:lang w:val="en-US" w:eastAsia="zh-CN"/>
        </w:rPr>
        <w:t xml:space="preserve">. </w:t>
      </w:r>
      <w:r>
        <w:rPr>
          <w:rFonts w:hint="eastAsia" w:ascii="宋体" w:hAnsi="宋体" w:eastAsia="宋体" w:cs="宋体"/>
          <w:color w:val="000000"/>
          <w:sz w:val="28"/>
          <w:szCs w:val="28"/>
          <w:shd w:val="clear" w:fill="FFFFFF"/>
          <w:lang w:eastAsia="zh-CN"/>
        </w:rPr>
        <w:t>供应商提供按需供货，免费配送至采购人指定地方。</w:t>
      </w:r>
    </w:p>
    <w:p w14:paraId="45529E65">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sz w:val="28"/>
          <w:szCs w:val="28"/>
          <w:shd w:val="clear" w:fill="FFFFFF"/>
          <w:lang w:val="en-US"/>
        </w:rPr>
      </w:pPr>
      <w:r>
        <w:rPr>
          <w:rFonts w:hint="eastAsia" w:ascii="宋体" w:hAnsi="宋体" w:eastAsia="宋体" w:cs="宋体"/>
          <w:color w:val="000000"/>
          <w:sz w:val="28"/>
          <w:szCs w:val="28"/>
          <w:shd w:val="clear" w:fill="FFFFFF"/>
          <w:lang w:val="en-US"/>
        </w:rPr>
        <w:t>5</w:t>
      </w:r>
      <w:r>
        <w:rPr>
          <w:rFonts w:hint="eastAsia" w:ascii="宋体" w:hAnsi="宋体" w:eastAsia="宋体" w:cs="宋体"/>
          <w:color w:val="000000"/>
          <w:sz w:val="28"/>
          <w:szCs w:val="28"/>
          <w:shd w:val="clear" w:fill="FFFFFF"/>
          <w:lang w:val="en-US" w:eastAsia="zh-CN"/>
        </w:rPr>
        <w:t xml:space="preserve">. </w:t>
      </w:r>
      <w:r>
        <w:rPr>
          <w:rFonts w:hint="eastAsia" w:ascii="宋体" w:hAnsi="宋体" w:eastAsia="宋体" w:cs="宋体"/>
          <w:color w:val="000000"/>
          <w:sz w:val="28"/>
          <w:szCs w:val="28"/>
          <w:shd w:val="clear" w:fill="FFFFFF"/>
          <w:lang w:eastAsia="zh-CN"/>
        </w:rPr>
        <w:t>供应商所提供货物保质期不小于</w:t>
      </w:r>
      <w:r>
        <w:rPr>
          <w:rFonts w:hint="eastAsia" w:ascii="宋体" w:hAnsi="宋体" w:eastAsia="宋体" w:cs="宋体"/>
          <w:color w:val="000000"/>
          <w:sz w:val="28"/>
          <w:szCs w:val="28"/>
          <w:shd w:val="clear" w:fill="FFFFFF"/>
          <w:lang w:val="en-US"/>
        </w:rPr>
        <w:t>2</w:t>
      </w:r>
      <w:r>
        <w:rPr>
          <w:rFonts w:hint="eastAsia" w:ascii="宋体" w:hAnsi="宋体" w:eastAsia="宋体" w:cs="宋体"/>
          <w:color w:val="000000"/>
          <w:sz w:val="28"/>
          <w:szCs w:val="28"/>
          <w:shd w:val="clear" w:fill="FFFFFF"/>
          <w:lang w:eastAsia="zh-CN"/>
        </w:rPr>
        <w:t>年，在到达医院时间和生产日期不大于</w:t>
      </w:r>
      <w:r>
        <w:rPr>
          <w:rFonts w:hint="eastAsia" w:ascii="宋体" w:hAnsi="宋体" w:eastAsia="宋体" w:cs="宋体"/>
          <w:color w:val="000000"/>
          <w:sz w:val="28"/>
          <w:szCs w:val="28"/>
          <w:shd w:val="clear" w:fill="FFFFFF"/>
          <w:lang w:val="en-US"/>
        </w:rPr>
        <w:t>90</w:t>
      </w:r>
      <w:r>
        <w:rPr>
          <w:rFonts w:hint="eastAsia" w:ascii="宋体" w:hAnsi="宋体" w:eastAsia="宋体" w:cs="宋体"/>
          <w:color w:val="000000"/>
          <w:sz w:val="28"/>
          <w:szCs w:val="28"/>
          <w:shd w:val="clear" w:fill="FFFFFF"/>
          <w:lang w:eastAsia="zh-CN"/>
        </w:rPr>
        <w:t>天。</w:t>
      </w:r>
    </w:p>
    <w:p w14:paraId="037FAE30">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sz w:val="28"/>
          <w:szCs w:val="28"/>
          <w:shd w:val="clear" w:fill="FFFFFF"/>
          <w:lang w:val="en-US"/>
        </w:rPr>
      </w:pPr>
      <w:r>
        <w:rPr>
          <w:rFonts w:hint="eastAsia" w:ascii="宋体" w:hAnsi="宋体" w:eastAsia="宋体" w:cs="宋体"/>
          <w:color w:val="000000"/>
          <w:sz w:val="28"/>
          <w:szCs w:val="28"/>
          <w:shd w:val="clear" w:fill="FFFFFF"/>
          <w:lang w:val="en-US"/>
        </w:rPr>
        <w:t>6</w:t>
      </w:r>
      <w:r>
        <w:rPr>
          <w:rFonts w:hint="eastAsia" w:ascii="宋体" w:hAnsi="宋体" w:eastAsia="宋体" w:cs="宋体"/>
          <w:color w:val="000000"/>
          <w:sz w:val="28"/>
          <w:szCs w:val="28"/>
          <w:shd w:val="clear" w:fill="FFFFFF"/>
          <w:lang w:val="en-US" w:eastAsia="zh-CN"/>
        </w:rPr>
        <w:t xml:space="preserve">. </w:t>
      </w:r>
      <w:r>
        <w:rPr>
          <w:rFonts w:hint="eastAsia" w:ascii="宋体" w:hAnsi="宋体" w:eastAsia="宋体" w:cs="宋体"/>
          <w:sz w:val="28"/>
          <w:szCs w:val="28"/>
          <w:shd w:val="clear" w:fill="FFFFFF"/>
          <w:lang w:eastAsia="zh-CN"/>
        </w:rPr>
        <w:t>售后服务：发生质量问题的产品，供应商接到通知后</w:t>
      </w:r>
      <w:r>
        <w:rPr>
          <w:rFonts w:hint="eastAsia" w:ascii="宋体" w:hAnsi="宋体" w:eastAsia="宋体" w:cs="宋体"/>
          <w:sz w:val="28"/>
          <w:szCs w:val="28"/>
          <w:shd w:val="clear" w:fill="FFFFFF"/>
          <w:lang w:val="en-US"/>
        </w:rPr>
        <w:t>24</w:t>
      </w:r>
      <w:r>
        <w:rPr>
          <w:rFonts w:hint="eastAsia" w:ascii="宋体" w:hAnsi="宋体" w:eastAsia="宋体" w:cs="宋体"/>
          <w:sz w:val="28"/>
          <w:szCs w:val="28"/>
          <w:shd w:val="clear" w:fill="FFFFFF"/>
          <w:lang w:eastAsia="zh-CN"/>
        </w:rPr>
        <w:t>小时内到使用部门进行退换货、确保所提供的产品合格。</w:t>
      </w:r>
    </w:p>
    <w:p w14:paraId="5FC3E5A0">
      <w:pPr>
        <w:pStyle w:val="1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00" w:lineRule="exact"/>
        <w:jc w:val="both"/>
        <w:textAlignment w:val="auto"/>
        <w:rPr>
          <w:rStyle w:val="18"/>
          <w:rFonts w:hint="eastAsia" w:ascii="宋体" w:hAnsi="宋体" w:eastAsia="宋体" w:cs="宋体"/>
          <w:color w:val="000000"/>
          <w:sz w:val="28"/>
          <w:szCs w:val="28"/>
          <w:lang w:val="en-US" w:eastAsia="zh-CN"/>
        </w:rPr>
      </w:pPr>
      <w:r>
        <w:rPr>
          <w:rFonts w:hint="eastAsia" w:ascii="宋体" w:hAnsi="宋体" w:eastAsia="宋体" w:cs="宋体"/>
          <w:sz w:val="28"/>
          <w:szCs w:val="28"/>
          <w:shd w:val="clear" w:fill="FFFFFF"/>
          <w:lang w:val="en-US"/>
        </w:rPr>
        <w:t>7</w:t>
      </w:r>
      <w:r>
        <w:rPr>
          <w:rFonts w:hint="eastAsia" w:ascii="宋体" w:hAnsi="宋体" w:eastAsia="宋体" w:cs="宋体"/>
          <w:sz w:val="28"/>
          <w:szCs w:val="28"/>
          <w:shd w:val="clear" w:fill="FFFFFF"/>
          <w:lang w:val="en-US" w:eastAsia="zh-CN"/>
        </w:rPr>
        <w:t xml:space="preserve">. </w:t>
      </w:r>
      <w:r>
        <w:rPr>
          <w:rFonts w:hint="eastAsia" w:ascii="宋体" w:hAnsi="宋体" w:eastAsia="宋体" w:cs="宋体"/>
          <w:sz w:val="28"/>
          <w:szCs w:val="28"/>
          <w:shd w:val="clear" w:fill="FFFFFF"/>
          <w:lang w:eastAsia="zh-CN"/>
        </w:rPr>
        <w:t>供应商提供的产品如有质量问题而发生争议，由采购人所在地商检部门或其他具备相应资质的权威机构进行质量鉴定。鉴定后产品符合质量标准的，鉴定费用由供应商垫付。产品不符合质量标准的，鉴定费用由供应商承担并承担所有责任。</w:t>
      </w:r>
    </w:p>
    <w:p w14:paraId="6AE16530">
      <w:pPr>
        <w:pStyle w:val="14"/>
        <w:keepNext w:val="0"/>
        <w:keepLines w:val="0"/>
        <w:pageBreakBefore w:val="0"/>
        <w:widowControl w:val="0"/>
        <w:kinsoku/>
        <w:wordWrap/>
        <w:overflowPunct/>
        <w:topLinePunct w:val="0"/>
        <w:autoSpaceDE/>
        <w:autoSpaceDN/>
        <w:bidi w:val="0"/>
        <w:adjustRightInd/>
        <w:snapToGrid/>
        <w:spacing w:before="157" w:beforeLines="50" w:beforeAutospacing="0" w:afterAutospacing="0" w:line="500" w:lineRule="exact"/>
        <w:textAlignment w:val="auto"/>
        <w:rPr>
          <w:rStyle w:val="18"/>
          <w:rFonts w:hint="eastAsia" w:ascii="宋体" w:hAnsi="宋体" w:eastAsia="宋体" w:cs="宋体"/>
          <w:color w:val="000000"/>
          <w:sz w:val="28"/>
          <w:szCs w:val="28"/>
          <w:lang w:val="en-US" w:eastAsia="zh-CN"/>
        </w:rPr>
      </w:pPr>
      <w:r>
        <w:rPr>
          <w:rStyle w:val="18"/>
          <w:rFonts w:hint="eastAsia" w:ascii="宋体" w:hAnsi="宋体" w:eastAsia="宋体" w:cs="宋体"/>
          <w:color w:val="000000"/>
          <w:sz w:val="28"/>
          <w:szCs w:val="28"/>
          <w:lang w:val="en-US" w:eastAsia="zh-CN"/>
        </w:rPr>
        <w:t>四、报价要求</w:t>
      </w:r>
    </w:p>
    <w:p w14:paraId="378855C2">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560" w:firstLineChars="200"/>
        <w:textAlignment w:val="auto"/>
        <w:rPr>
          <w:rStyle w:val="18"/>
          <w:rFonts w:hint="eastAsia" w:ascii="宋体" w:hAnsi="宋体" w:cs="宋体" w:eastAsiaTheme="minorEastAsia"/>
          <w:color w:val="000000"/>
          <w:sz w:val="28"/>
          <w:szCs w:val="28"/>
          <w:highlight w:val="none"/>
          <w:lang w:val="en-US" w:eastAsia="zh-CN"/>
        </w:rPr>
      </w:pPr>
      <w:r>
        <w:rPr>
          <w:rFonts w:hint="eastAsia" w:eastAsia="宋体" w:cs="宋体"/>
          <w:sz w:val="28"/>
          <w:szCs w:val="28"/>
          <w:highlight w:val="none"/>
        </w:rPr>
        <w:t>供应商提供的报价单须根据项目清单</w:t>
      </w:r>
      <w:r>
        <w:rPr>
          <w:rFonts w:hint="eastAsia" w:eastAsia="宋体" w:cs="宋体"/>
          <w:sz w:val="28"/>
          <w:szCs w:val="28"/>
          <w:highlight w:val="none"/>
          <w:lang w:val="en-US" w:eastAsia="zh-CN"/>
        </w:rPr>
        <w:t>中的两种型号分别进行报价</w:t>
      </w:r>
      <w:r>
        <w:rPr>
          <w:rFonts w:hint="eastAsia" w:cs="宋体"/>
          <w:bCs/>
          <w:sz w:val="28"/>
          <w:szCs w:val="28"/>
          <w:highlight w:val="none"/>
        </w:rPr>
        <w:t>，</w:t>
      </w:r>
      <w:r>
        <w:rPr>
          <w:rFonts w:hint="eastAsia" w:eastAsia="宋体" w:cs="宋体"/>
          <w:sz w:val="28"/>
          <w:szCs w:val="28"/>
          <w:highlight w:val="none"/>
        </w:rPr>
        <w:t>每</w:t>
      </w:r>
      <w:r>
        <w:rPr>
          <w:rFonts w:hint="eastAsia" w:eastAsia="宋体" w:cs="宋体"/>
          <w:sz w:val="28"/>
          <w:szCs w:val="28"/>
          <w:highlight w:val="none"/>
          <w:lang w:val="en-US" w:eastAsia="zh-CN"/>
        </w:rPr>
        <w:t>种品牌规格报价均不得超过该类别单价的最高限价</w:t>
      </w:r>
      <w:r>
        <w:rPr>
          <w:rFonts w:hint="eastAsia" w:eastAsia="宋体" w:cs="宋体"/>
          <w:sz w:val="28"/>
          <w:szCs w:val="28"/>
          <w:highlight w:val="none"/>
        </w:rPr>
        <w:t>，高于上限价格算无效报价。</w:t>
      </w:r>
      <w:r>
        <w:rPr>
          <w:rFonts w:hint="eastAsia" w:eastAsia="宋体" w:cs="宋体"/>
          <w:sz w:val="28"/>
          <w:szCs w:val="28"/>
          <w:highlight w:val="none"/>
          <w:lang w:eastAsia="zh-CN"/>
        </w:rPr>
        <w:t>（</w:t>
      </w:r>
      <w:r>
        <w:rPr>
          <w:rFonts w:hint="eastAsia" w:cs="宋体"/>
          <w:bCs/>
          <w:sz w:val="28"/>
          <w:szCs w:val="28"/>
          <w:highlight w:val="none"/>
        </w:rPr>
        <w:t>详见投标文件格式中（6）招标报价单</w:t>
      </w:r>
      <w:r>
        <w:rPr>
          <w:rFonts w:hint="eastAsia" w:cs="宋体"/>
          <w:bCs/>
          <w:sz w:val="28"/>
          <w:szCs w:val="28"/>
          <w:highlight w:val="none"/>
          <w:lang w:eastAsia="zh-CN"/>
        </w:rPr>
        <w:t>）</w:t>
      </w:r>
    </w:p>
    <w:p w14:paraId="7B431486">
      <w:pPr>
        <w:pStyle w:val="14"/>
        <w:keepNext w:val="0"/>
        <w:keepLines w:val="0"/>
        <w:pageBreakBefore w:val="0"/>
        <w:widowControl w:val="0"/>
        <w:kinsoku/>
        <w:wordWrap/>
        <w:overflowPunct/>
        <w:topLinePunct w:val="0"/>
        <w:autoSpaceDE/>
        <w:autoSpaceDN/>
        <w:bidi w:val="0"/>
        <w:adjustRightInd/>
        <w:snapToGrid/>
        <w:spacing w:before="157" w:beforeLines="50" w:beforeAutospacing="0" w:afterAutospacing="0" w:line="500" w:lineRule="exact"/>
        <w:textAlignment w:val="auto"/>
        <w:rPr>
          <w:rFonts w:ascii="宋体" w:hAnsi="宋体" w:eastAsia="宋体" w:cs="宋体"/>
          <w:color w:val="000000"/>
          <w:sz w:val="28"/>
          <w:szCs w:val="28"/>
        </w:rPr>
      </w:pPr>
      <w:r>
        <w:rPr>
          <w:rStyle w:val="18"/>
          <w:rFonts w:hint="eastAsia" w:ascii="宋体" w:hAnsi="宋体" w:eastAsia="宋体" w:cs="宋体"/>
          <w:color w:val="000000"/>
          <w:sz w:val="28"/>
          <w:szCs w:val="28"/>
          <w:lang w:val="en-US" w:eastAsia="zh-CN"/>
        </w:rPr>
        <w:t>五</w:t>
      </w:r>
      <w:r>
        <w:rPr>
          <w:rStyle w:val="18"/>
          <w:rFonts w:hint="eastAsia" w:ascii="宋体" w:hAnsi="宋体" w:eastAsia="宋体" w:cs="宋体"/>
          <w:color w:val="000000"/>
          <w:sz w:val="28"/>
          <w:szCs w:val="28"/>
        </w:rPr>
        <w:t>、评审要求</w:t>
      </w:r>
    </w:p>
    <w:p w14:paraId="54A0EC57">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 </w:t>
      </w:r>
      <w:r>
        <w:rPr>
          <w:rFonts w:hint="eastAsia" w:ascii="宋体" w:hAnsi="宋体" w:eastAsia="宋体" w:cs="宋体"/>
          <w:color w:val="000000"/>
          <w:sz w:val="28"/>
          <w:szCs w:val="28"/>
        </w:rPr>
        <w:t>本项目的评审采用</w:t>
      </w:r>
      <w:r>
        <w:rPr>
          <w:rFonts w:hint="eastAsia" w:ascii="宋体" w:hAnsi="宋体" w:eastAsia="宋体" w:cs="宋体"/>
          <w:color w:val="000000"/>
          <w:sz w:val="28"/>
          <w:szCs w:val="28"/>
          <w:lang w:val="en-US" w:eastAsia="zh-CN"/>
        </w:rPr>
        <w:t>院内</w:t>
      </w:r>
      <w:r>
        <w:rPr>
          <w:rStyle w:val="18"/>
          <w:rFonts w:hint="eastAsia" w:ascii="宋体" w:hAnsi="宋体" w:eastAsia="宋体" w:cs="宋体"/>
          <w:color w:val="000000"/>
          <w:sz w:val="28"/>
          <w:szCs w:val="28"/>
          <w:u w:val="single"/>
        </w:rPr>
        <w:t>综合评分方式</w:t>
      </w:r>
      <w:r>
        <w:rPr>
          <w:rFonts w:hint="eastAsia" w:ascii="宋体" w:hAnsi="宋体" w:eastAsia="宋体" w:cs="宋体"/>
          <w:color w:val="000000"/>
          <w:sz w:val="28"/>
          <w:szCs w:val="28"/>
        </w:rPr>
        <w:t>进行评审（最低价格不是选取的唯一标准）,即</w:t>
      </w:r>
      <w:r>
        <w:rPr>
          <w:rFonts w:hint="eastAsia" w:ascii="宋体" w:hAnsi="宋体" w:eastAsia="宋体" w:cs="宋体"/>
          <w:color w:val="000000"/>
          <w:sz w:val="28"/>
          <w:szCs w:val="28"/>
          <w:lang w:val="en-US" w:eastAsia="zh-CN"/>
        </w:rPr>
        <w:t>评审</w:t>
      </w:r>
      <w:r>
        <w:rPr>
          <w:rFonts w:hint="eastAsia" w:ascii="宋体" w:hAnsi="宋体" w:eastAsia="宋体" w:cs="宋体"/>
          <w:color w:val="000000"/>
          <w:sz w:val="28"/>
          <w:szCs w:val="28"/>
        </w:rPr>
        <w:t>专家组先进行初步评审，再进行技术商务及价格的详细评审。只有通过初步评审的投标才能进入详细的评审。</w:t>
      </w:r>
      <w:r>
        <w:rPr>
          <w:rFonts w:hint="eastAsia" w:ascii="宋体" w:hAnsi="宋体" w:eastAsia="宋体" w:cs="宋体"/>
          <w:kern w:val="0"/>
          <w:sz w:val="28"/>
          <w:szCs w:val="22"/>
        </w:rPr>
        <w:t>评审小组将根据评分标准对通过资格性和符合性审查的报价文件进行独立打分，按总分从高到低排序推荐成交候选人。</w:t>
      </w:r>
      <w:r>
        <w:rPr>
          <w:rFonts w:hint="eastAsia" w:ascii="宋体" w:hAnsi="宋体" w:eastAsia="宋体" w:cs="宋体"/>
          <w:color w:val="000000"/>
          <w:sz w:val="28"/>
          <w:szCs w:val="28"/>
        </w:rPr>
        <w:t>最后</w:t>
      </w:r>
      <w:r>
        <w:rPr>
          <w:rFonts w:hint="eastAsia" w:ascii="宋体" w:hAnsi="宋体" w:eastAsia="宋体" w:cs="宋体"/>
          <w:color w:val="000000"/>
          <w:sz w:val="28"/>
          <w:szCs w:val="28"/>
          <w:lang w:val="en-US" w:eastAsia="zh-CN"/>
        </w:rPr>
        <w:t>评审</w:t>
      </w:r>
      <w:r>
        <w:rPr>
          <w:rFonts w:hint="eastAsia" w:ascii="宋体" w:hAnsi="宋体" w:eastAsia="宋体" w:cs="宋体"/>
          <w:color w:val="000000"/>
          <w:sz w:val="28"/>
          <w:szCs w:val="28"/>
        </w:rPr>
        <w:t>专家组</w:t>
      </w:r>
      <w:r>
        <w:rPr>
          <w:rFonts w:hint="eastAsia" w:ascii="宋体" w:hAnsi="宋体" w:eastAsia="宋体" w:cs="宋体"/>
          <w:sz w:val="28"/>
          <w:szCs w:val="28"/>
          <w:shd w:val="clear" w:color="auto" w:fill="FFFFFF"/>
        </w:rPr>
        <w:t>择优选取服务商</w:t>
      </w:r>
      <w:r>
        <w:rPr>
          <w:rFonts w:hint="eastAsia" w:ascii="宋体" w:hAnsi="宋体" w:eastAsia="宋体" w:cs="宋体"/>
          <w:color w:val="000000"/>
          <w:sz w:val="28"/>
          <w:szCs w:val="28"/>
        </w:rPr>
        <w:t>（详见第</w:t>
      </w:r>
      <w:r>
        <w:rPr>
          <w:rFonts w:hint="eastAsia" w:ascii="宋体" w:hAnsi="宋体" w:eastAsia="宋体" w:cs="宋体"/>
          <w:color w:val="000000"/>
          <w:sz w:val="28"/>
          <w:szCs w:val="28"/>
          <w:lang w:val="en-US" w:eastAsia="zh-CN"/>
        </w:rPr>
        <w:t>二</w:t>
      </w:r>
      <w:r>
        <w:rPr>
          <w:rFonts w:hint="eastAsia" w:ascii="宋体" w:hAnsi="宋体" w:eastAsia="宋体" w:cs="宋体"/>
          <w:color w:val="000000"/>
          <w:sz w:val="28"/>
          <w:szCs w:val="28"/>
        </w:rPr>
        <w:t>部分评审办法）。</w:t>
      </w:r>
    </w:p>
    <w:p w14:paraId="1B69E3A7">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lang w:val="en-US" w:eastAsia="zh-CN"/>
        </w:rPr>
        <w:t xml:space="preserve">2. </w:t>
      </w:r>
      <w:r>
        <w:rPr>
          <w:rFonts w:hint="eastAsia" w:ascii="宋体" w:hAnsi="宋体" w:eastAsia="宋体" w:cs="宋体"/>
          <w:b/>
          <w:bCs/>
          <w:color w:val="000000"/>
          <w:sz w:val="28"/>
          <w:szCs w:val="28"/>
        </w:rPr>
        <w:t>分值配比</w:t>
      </w:r>
      <w:r>
        <w:rPr>
          <w:rFonts w:hint="eastAsia" w:ascii="宋体" w:hAnsi="宋体" w:eastAsia="宋体" w:cs="宋体"/>
          <w:b w:val="0"/>
          <w:bCs w:val="0"/>
          <w:color w:val="000000"/>
          <w:sz w:val="28"/>
          <w:szCs w:val="28"/>
        </w:rPr>
        <w:t>：</w:t>
      </w:r>
      <w:r>
        <w:rPr>
          <w:rFonts w:hint="eastAsia" w:ascii="宋体" w:hAnsi="宋体" w:eastAsia="宋体" w:cs="宋体"/>
          <w:color w:val="000000"/>
          <w:sz w:val="28"/>
          <w:szCs w:val="28"/>
          <w:u w:val="single"/>
        </w:rPr>
        <w:t>商务技术部份：权重比值</w:t>
      </w:r>
      <w:r>
        <w:rPr>
          <w:rFonts w:hint="eastAsia" w:ascii="宋体" w:hAnsi="宋体" w:eastAsia="宋体" w:cs="宋体"/>
          <w:color w:val="000000"/>
          <w:sz w:val="28"/>
          <w:szCs w:val="28"/>
          <w:u w:val="single"/>
          <w:lang w:val="en-US" w:eastAsia="zh-CN"/>
        </w:rPr>
        <w:t>5</w:t>
      </w:r>
      <w:r>
        <w:rPr>
          <w:rFonts w:hint="eastAsia" w:ascii="宋体" w:hAnsi="宋体" w:eastAsia="宋体" w:cs="宋体"/>
          <w:color w:val="000000"/>
          <w:sz w:val="28"/>
          <w:szCs w:val="28"/>
          <w:u w:val="single"/>
        </w:rPr>
        <w:t>0</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none"/>
          <w:lang w:eastAsia="zh-CN"/>
        </w:rPr>
        <w:t>；</w:t>
      </w:r>
      <w:r>
        <w:rPr>
          <w:rFonts w:hint="eastAsia" w:ascii="宋体" w:hAnsi="宋体" w:eastAsia="宋体" w:cs="宋体"/>
          <w:color w:val="000000"/>
          <w:sz w:val="28"/>
          <w:szCs w:val="28"/>
          <w:u w:val="single"/>
        </w:rPr>
        <w:t>价格部份：权重比值</w:t>
      </w:r>
      <w:r>
        <w:rPr>
          <w:rFonts w:hint="eastAsia" w:ascii="宋体" w:hAnsi="宋体" w:eastAsia="宋体" w:cs="宋体"/>
          <w:color w:val="000000"/>
          <w:sz w:val="28"/>
          <w:szCs w:val="28"/>
          <w:u w:val="single"/>
          <w:lang w:val="en-US" w:eastAsia="zh-CN"/>
        </w:rPr>
        <w:t>5</w:t>
      </w:r>
      <w:r>
        <w:rPr>
          <w:rFonts w:hint="eastAsia" w:ascii="宋体" w:hAnsi="宋体" w:eastAsia="宋体" w:cs="宋体"/>
          <w:color w:val="000000"/>
          <w:sz w:val="28"/>
          <w:szCs w:val="28"/>
          <w:u w:val="single"/>
        </w:rPr>
        <w:t>0</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lang w:eastAsia="zh-CN"/>
        </w:rPr>
        <w:t>。</w:t>
      </w:r>
    </w:p>
    <w:p w14:paraId="33EB7AEB">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综合得分</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 xml:space="preserve">100分） </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商务技术得分</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 xml:space="preserve">50分） </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价格得分</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50分）</w:t>
      </w:r>
    </w:p>
    <w:p w14:paraId="4622CA28">
      <w:pPr>
        <w:keepNext w:val="0"/>
        <w:keepLines w:val="0"/>
        <w:pageBreakBefore w:val="0"/>
        <w:widowControl/>
        <w:kinsoku/>
        <w:wordWrap/>
        <w:overflowPunct/>
        <w:topLinePunct w:val="0"/>
        <w:autoSpaceDE/>
        <w:autoSpaceDN/>
        <w:bidi w:val="0"/>
        <w:adjustRightInd/>
        <w:snapToGrid/>
        <w:spacing w:before="157" w:beforeLines="50" w:line="500" w:lineRule="exact"/>
        <w:jc w:val="left"/>
        <w:textAlignment w:val="auto"/>
        <w:rPr>
          <w:rFonts w:ascii="宋体" w:hAnsi="宋体" w:eastAsia="宋体" w:cs="宋体"/>
          <w:b/>
          <w:sz w:val="28"/>
          <w:szCs w:val="28"/>
        </w:rPr>
      </w:pPr>
      <w:r>
        <w:rPr>
          <w:rFonts w:hint="eastAsia" w:ascii="宋体" w:hAnsi="宋体" w:eastAsia="宋体" w:cs="宋体"/>
          <w:b/>
          <w:sz w:val="28"/>
          <w:szCs w:val="28"/>
          <w:lang w:val="en-US" w:eastAsia="zh-CN"/>
        </w:rPr>
        <w:t>六</w:t>
      </w:r>
      <w:r>
        <w:rPr>
          <w:rFonts w:hint="eastAsia" w:ascii="宋体" w:hAnsi="宋体" w:eastAsia="宋体" w:cs="宋体"/>
          <w:b/>
          <w:sz w:val="28"/>
          <w:szCs w:val="28"/>
        </w:rPr>
        <w:t>、付款方式</w:t>
      </w:r>
    </w:p>
    <w:p w14:paraId="52698B26">
      <w:pPr>
        <w:keepNext w:val="0"/>
        <w:keepLines w:val="0"/>
        <w:pageBreakBefore w:val="0"/>
        <w:tabs>
          <w:tab w:val="left" w:pos="426"/>
        </w:tabs>
        <w:kinsoku/>
        <w:wordWrap/>
        <w:overflowPunct/>
        <w:topLinePunct w:val="0"/>
        <w:bidi w:val="0"/>
        <w:snapToGrid/>
        <w:spacing w:line="500" w:lineRule="exact"/>
        <w:textAlignment w:val="auto"/>
        <w:rPr>
          <w:rFonts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本项目采用按采购人实际使用量进行结算的方式结算，按采购人指定地点交付验收</w:t>
      </w:r>
      <w:r>
        <w:rPr>
          <w:rFonts w:hint="eastAsia" w:ascii="宋体" w:hAnsi="宋体" w:eastAsia="宋体" w:cs="宋体"/>
          <w:bCs/>
          <w:sz w:val="28"/>
          <w:szCs w:val="28"/>
          <w:lang w:val="en-US" w:eastAsia="zh-CN"/>
        </w:rPr>
        <w:t>并</w:t>
      </w:r>
      <w:r>
        <w:rPr>
          <w:rFonts w:hint="eastAsia" w:ascii="宋体" w:hAnsi="宋体" w:eastAsia="宋体" w:cs="宋体"/>
          <w:bCs/>
          <w:sz w:val="28"/>
          <w:szCs w:val="28"/>
        </w:rPr>
        <w:t>签名确认，每月成交供应商凭双方确认的送货单与所供货物等额的有效发票向采购人申请支付款项。</w:t>
      </w:r>
    </w:p>
    <w:p w14:paraId="184D1782">
      <w:pPr>
        <w:keepNext w:val="0"/>
        <w:keepLines w:val="0"/>
        <w:pageBreakBefore w:val="0"/>
        <w:widowControl/>
        <w:tabs>
          <w:tab w:val="left" w:pos="426"/>
        </w:tabs>
        <w:kinsoku/>
        <w:wordWrap/>
        <w:overflowPunct/>
        <w:topLinePunct w:val="0"/>
        <w:bidi w:val="0"/>
        <w:snapToGrid/>
        <w:spacing w:line="500" w:lineRule="exact"/>
        <w:jc w:val="left"/>
        <w:textAlignment w:val="auto"/>
        <w:rPr>
          <w:rFonts w:hint="eastAsia" w:ascii="宋体" w:hAnsi="宋体" w:eastAsia="宋体" w:cs="宋体"/>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 xml:space="preserve"> </w:t>
      </w:r>
      <w:r>
        <w:rPr>
          <w:rFonts w:hint="eastAsia" w:ascii="宋体" w:hAnsi="宋体" w:eastAsia="宋体" w:cs="宋体"/>
          <w:sz w:val="28"/>
          <w:szCs w:val="28"/>
        </w:rPr>
        <w:t>结算公式：</w:t>
      </w:r>
      <w:r>
        <w:rPr>
          <w:rFonts w:hint="eastAsia" w:ascii="宋体" w:hAnsi="宋体" w:eastAsia="宋体" w:cs="宋体"/>
          <w:b/>
          <w:bCs/>
          <w:sz w:val="28"/>
          <w:szCs w:val="28"/>
        </w:rPr>
        <w:t>结算金额＝产品成交</w:t>
      </w:r>
      <w:r>
        <w:rPr>
          <w:rFonts w:hint="eastAsia" w:ascii="宋体" w:hAnsi="宋体" w:eastAsia="宋体" w:cs="宋体"/>
          <w:b/>
          <w:bCs/>
          <w:sz w:val="28"/>
          <w:szCs w:val="28"/>
          <w:lang w:val="en-US" w:eastAsia="zh-CN"/>
        </w:rPr>
        <w:t>单价</w:t>
      </w:r>
      <w:r>
        <w:rPr>
          <w:rFonts w:hint="eastAsia" w:ascii="宋体" w:hAnsi="宋体" w:eastAsia="宋体" w:cs="宋体"/>
          <w:b/>
          <w:bCs/>
          <w:sz w:val="28"/>
          <w:szCs w:val="28"/>
        </w:rPr>
        <w:t>×实际采购数量</w:t>
      </w:r>
      <w:r>
        <w:rPr>
          <w:rFonts w:hint="eastAsia" w:ascii="宋体" w:hAnsi="宋体" w:eastAsia="宋体" w:cs="宋体"/>
          <w:sz w:val="28"/>
          <w:szCs w:val="28"/>
        </w:rPr>
        <w:t>。</w:t>
      </w:r>
    </w:p>
    <w:p w14:paraId="685557CB">
      <w:pPr>
        <w:keepNext w:val="0"/>
        <w:keepLines w:val="0"/>
        <w:pageBreakBefore w:val="0"/>
        <w:widowControl w:val="0"/>
        <w:kinsoku/>
        <w:wordWrap/>
        <w:overflowPunct/>
        <w:topLinePunct w:val="0"/>
        <w:autoSpaceDE/>
        <w:autoSpaceDN/>
        <w:bidi w:val="0"/>
        <w:adjustRightInd/>
        <w:snapToGrid/>
        <w:spacing w:before="231" w:beforeLines="50" w:line="500" w:lineRule="exact"/>
        <w:textAlignment w:val="auto"/>
        <w:rPr>
          <w:rFonts w:ascii="宋体" w:hAnsi="宋体" w:eastAsia="宋体" w:cs="宋体"/>
          <w:b/>
          <w:bCs/>
          <w:sz w:val="28"/>
          <w:szCs w:val="28"/>
        </w:rPr>
      </w:pPr>
      <w:r>
        <w:rPr>
          <w:rFonts w:hint="eastAsia" w:ascii="宋体" w:hAnsi="宋体" w:eastAsia="宋体" w:cs="宋体"/>
          <w:b/>
          <w:bCs/>
          <w:sz w:val="28"/>
          <w:szCs w:val="28"/>
          <w:lang w:val="en-US" w:eastAsia="zh-CN"/>
        </w:rPr>
        <w:t>七</w:t>
      </w:r>
      <w:r>
        <w:rPr>
          <w:rFonts w:hint="eastAsia" w:ascii="宋体" w:hAnsi="宋体" w:eastAsia="宋体" w:cs="宋体"/>
          <w:b/>
          <w:bCs/>
          <w:sz w:val="28"/>
          <w:szCs w:val="28"/>
        </w:rPr>
        <w:t>、参与项目报价时所需资料</w:t>
      </w:r>
      <w:r>
        <w:rPr>
          <w:rFonts w:hint="eastAsia" w:ascii="宋体" w:hAnsi="宋体" w:eastAsia="宋体" w:cs="宋体"/>
          <w:b/>
          <w:bCs/>
          <w:sz w:val="24"/>
          <w:szCs w:val="24"/>
        </w:rPr>
        <w:t>（参照</w:t>
      </w:r>
      <w:r>
        <w:rPr>
          <w:rFonts w:hint="eastAsia" w:ascii="宋体" w:hAnsi="宋体" w:eastAsia="宋体" w:cs="宋体"/>
          <w:b/>
          <w:bCs/>
          <w:sz w:val="24"/>
          <w:szCs w:val="24"/>
          <w:lang w:val="en-US" w:eastAsia="zh-CN"/>
        </w:rPr>
        <w:t>公告</w:t>
      </w:r>
      <w:r>
        <w:rPr>
          <w:rFonts w:hint="eastAsia" w:ascii="宋体" w:hAnsi="宋体" w:eastAsia="宋体" w:cs="宋体"/>
          <w:b/>
          <w:bCs/>
          <w:sz w:val="24"/>
          <w:szCs w:val="24"/>
        </w:rPr>
        <w:t>第二至</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条要求提供</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包括但不限于</w:t>
      </w:r>
      <w:r>
        <w:rPr>
          <w:rStyle w:val="18"/>
          <w:rFonts w:hint="eastAsia" w:ascii="宋体" w:hAnsi="宋体" w:eastAsia="宋体" w:cs="宋体"/>
          <w:color w:val="000000"/>
          <w:spacing w:val="15"/>
          <w:sz w:val="24"/>
          <w:szCs w:val="24"/>
          <w:shd w:val="clear" w:color="auto" w:fill="FFFFFF"/>
        </w:rPr>
        <w:t>）</w:t>
      </w:r>
      <w:r>
        <w:rPr>
          <w:rFonts w:hint="eastAsia" w:ascii="宋体" w:hAnsi="宋体" w:eastAsia="宋体" w:cs="宋体"/>
          <w:b/>
          <w:bCs/>
          <w:sz w:val="24"/>
          <w:szCs w:val="24"/>
        </w:rPr>
        <w:t>：</w:t>
      </w:r>
    </w:p>
    <w:p w14:paraId="75C94A53">
      <w:pPr>
        <w:keepNext w:val="0"/>
        <w:keepLines w:val="0"/>
        <w:pageBreakBefore w:val="0"/>
        <w:widowControl w:val="0"/>
        <w:tabs>
          <w:tab w:val="left" w:pos="426"/>
        </w:tabs>
        <w:kinsoku/>
        <w:wordWrap/>
        <w:overflowPunct/>
        <w:topLinePunct w:val="0"/>
        <w:bidi w:val="0"/>
        <w:snapToGrid/>
        <w:spacing w:line="500" w:lineRule="exact"/>
        <w:jc w:val="left"/>
        <w:textAlignment w:val="auto"/>
        <w:rPr>
          <w:rFonts w:ascii="宋体" w:hAnsi="宋体" w:eastAsia="宋体" w:cs="宋体"/>
          <w:sz w:val="28"/>
          <w:szCs w:val="28"/>
        </w:rPr>
      </w:pPr>
      <w:r>
        <w:rPr>
          <w:rFonts w:hint="eastAsia" w:ascii="宋体" w:hAnsi="宋体" w:eastAsia="宋体" w:cs="宋体"/>
          <w:sz w:val="28"/>
          <w:szCs w:val="28"/>
        </w:rPr>
        <w:t>1.  投标函</w:t>
      </w:r>
    </w:p>
    <w:p w14:paraId="6C33F1E1">
      <w:pPr>
        <w:keepNext w:val="0"/>
        <w:keepLines w:val="0"/>
        <w:pageBreakBefore w:val="0"/>
        <w:widowControl w:val="0"/>
        <w:tabs>
          <w:tab w:val="left" w:pos="426"/>
        </w:tabs>
        <w:kinsoku/>
        <w:wordWrap/>
        <w:overflowPunct/>
        <w:topLinePunct w:val="0"/>
        <w:bidi w:val="0"/>
        <w:snapToGrid/>
        <w:spacing w:line="5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  法定代表人证明和营业执照复印件及相关证件（相关资质证明文件）</w:t>
      </w:r>
    </w:p>
    <w:p w14:paraId="18D4C610">
      <w:pPr>
        <w:keepNext w:val="0"/>
        <w:keepLines w:val="0"/>
        <w:pageBreakBefore w:val="0"/>
        <w:widowControl w:val="0"/>
        <w:tabs>
          <w:tab w:val="left" w:pos="426"/>
        </w:tabs>
        <w:kinsoku/>
        <w:wordWrap/>
        <w:overflowPunct/>
        <w:topLinePunct w:val="0"/>
        <w:bidi w:val="0"/>
        <w:snapToGrid/>
        <w:spacing w:line="500" w:lineRule="exact"/>
        <w:ind w:left="560" w:hanging="560" w:hanging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3. </w:t>
      </w:r>
      <w:r>
        <w:rPr>
          <w:rFonts w:hint="eastAsia" w:ascii="宋体" w:hAnsi="宋体" w:eastAsia="宋体" w:cs="宋体"/>
          <w:i w:val="0"/>
          <w:iCs w:val="0"/>
          <w:caps w:val="0"/>
          <w:color w:val="auto"/>
          <w:spacing w:val="0"/>
          <w:kern w:val="0"/>
          <w:sz w:val="28"/>
          <w:szCs w:val="28"/>
          <w:highlight w:val="none"/>
          <w:shd w:val="clear" w:fill="FFFFFF"/>
          <w:vertAlign w:val="baseline"/>
          <w:lang w:val="en-US" w:eastAsia="zh-CN" w:bidi="ar"/>
        </w:rPr>
        <w:t>《食品生产许可证》或《食品经营许可证》或</w:t>
      </w:r>
      <w:bookmarkStart w:id="21" w:name="_GoBack"/>
      <w:bookmarkEnd w:id="21"/>
      <w:r>
        <w:rPr>
          <w:rFonts w:hint="eastAsia" w:ascii="宋体" w:hAnsi="宋体" w:eastAsia="宋体" w:cs="宋体"/>
          <w:i w:val="0"/>
          <w:iCs w:val="0"/>
          <w:caps w:val="0"/>
          <w:color w:val="auto"/>
          <w:spacing w:val="0"/>
          <w:kern w:val="0"/>
          <w:sz w:val="28"/>
          <w:szCs w:val="28"/>
          <w:highlight w:val="none"/>
          <w:shd w:val="clear" w:fill="FFFFFF"/>
          <w:vertAlign w:val="baseline"/>
          <w:lang w:val="en-US" w:eastAsia="zh-CN" w:bidi="ar"/>
        </w:rPr>
        <w:t>《食品生产经营许可证》或食品经营备案证明材料等相关资质证明文件</w:t>
      </w:r>
    </w:p>
    <w:p w14:paraId="5648EE2A">
      <w:pPr>
        <w:keepNext w:val="0"/>
        <w:keepLines w:val="0"/>
        <w:pageBreakBefore w:val="0"/>
        <w:widowControl w:val="0"/>
        <w:tabs>
          <w:tab w:val="left" w:pos="426"/>
        </w:tabs>
        <w:kinsoku/>
        <w:wordWrap/>
        <w:overflowPunct/>
        <w:topLinePunct w:val="0"/>
        <w:bidi w:val="0"/>
        <w:snapToGrid/>
        <w:spacing w:line="500" w:lineRule="exact"/>
        <w:jc w:val="left"/>
        <w:textAlignment w:val="auto"/>
        <w:rPr>
          <w:rFonts w:ascii="宋体" w:hAnsi="宋体" w:eastAsia="宋体" w:cs="宋体"/>
          <w:color w:val="000000"/>
          <w:sz w:val="28"/>
          <w:szCs w:val="28"/>
          <w:shd w:val="clear" w:color="auto" w:fill="FFFFFF"/>
        </w:rPr>
      </w:pPr>
      <w:r>
        <w:rPr>
          <w:rFonts w:hint="eastAsia" w:ascii="宋体" w:hAnsi="宋体" w:eastAsia="宋体" w:cs="宋体"/>
          <w:sz w:val="28"/>
          <w:szCs w:val="28"/>
          <w:lang w:val="en-US" w:eastAsia="zh-CN"/>
        </w:rPr>
        <w:t>4</w:t>
      </w:r>
      <w:r>
        <w:rPr>
          <w:rFonts w:hint="eastAsia" w:ascii="宋体" w:hAnsi="宋体" w:eastAsia="宋体" w:cs="宋体"/>
          <w:sz w:val="28"/>
          <w:szCs w:val="28"/>
        </w:rPr>
        <w:t xml:space="preserve">.  </w:t>
      </w:r>
      <w:r>
        <w:rPr>
          <w:rFonts w:hint="eastAsia" w:ascii="宋体" w:hAnsi="宋体" w:eastAsia="宋体" w:cs="宋体"/>
          <w:color w:val="000000"/>
          <w:sz w:val="28"/>
          <w:szCs w:val="28"/>
          <w:shd w:val="clear" w:color="auto" w:fill="FFFFFF"/>
        </w:rPr>
        <w:t>法定代表人授权委托书</w:t>
      </w:r>
    </w:p>
    <w:p w14:paraId="093FD024">
      <w:pPr>
        <w:keepNext w:val="0"/>
        <w:keepLines w:val="0"/>
        <w:pageBreakBefore w:val="0"/>
        <w:widowControl w:val="0"/>
        <w:tabs>
          <w:tab w:val="left" w:pos="426"/>
        </w:tabs>
        <w:kinsoku/>
        <w:wordWrap/>
        <w:overflowPunct/>
        <w:topLinePunct w:val="0"/>
        <w:bidi w:val="0"/>
        <w:snapToGrid/>
        <w:spacing w:line="500" w:lineRule="exact"/>
        <w:jc w:val="left"/>
        <w:textAlignment w:val="auto"/>
        <w:rPr>
          <w:rFonts w:ascii="宋体" w:hAnsi="宋体" w:eastAsia="宋体" w:cs="宋体"/>
          <w:sz w:val="28"/>
          <w:szCs w:val="28"/>
        </w:rPr>
      </w:pPr>
      <w:r>
        <w:rPr>
          <w:rFonts w:hint="eastAsia" w:ascii="宋体" w:hAnsi="宋体" w:eastAsia="宋体" w:cs="宋体"/>
          <w:color w:val="000000"/>
          <w:sz w:val="28"/>
          <w:szCs w:val="28"/>
          <w:shd w:val="clear" w:color="auto" w:fill="FFFFFF"/>
          <w:lang w:val="en-US" w:eastAsia="zh-CN"/>
        </w:rPr>
        <w:t>5</w:t>
      </w:r>
      <w:r>
        <w:rPr>
          <w:rFonts w:hint="eastAsia" w:ascii="宋体" w:hAnsi="宋体" w:eastAsia="宋体" w:cs="宋体"/>
          <w:color w:val="000000"/>
          <w:sz w:val="28"/>
          <w:szCs w:val="28"/>
          <w:shd w:val="clear" w:color="auto" w:fill="FFFFFF"/>
        </w:rPr>
        <w:t xml:space="preserve">.  </w:t>
      </w:r>
      <w:r>
        <w:rPr>
          <w:rFonts w:hint="eastAsia" w:ascii="宋体" w:hAnsi="宋体" w:eastAsia="宋体" w:cs="宋体"/>
          <w:sz w:val="28"/>
          <w:szCs w:val="28"/>
        </w:rPr>
        <w:t>投标资格声明函</w:t>
      </w:r>
    </w:p>
    <w:p w14:paraId="74166135">
      <w:pPr>
        <w:keepNext w:val="0"/>
        <w:keepLines w:val="0"/>
        <w:pageBreakBefore w:val="0"/>
        <w:widowControl w:val="0"/>
        <w:tabs>
          <w:tab w:val="left" w:pos="426"/>
        </w:tabs>
        <w:kinsoku/>
        <w:wordWrap/>
        <w:overflowPunct/>
        <w:topLinePunct w:val="0"/>
        <w:bidi w:val="0"/>
        <w:snapToGrid/>
        <w:spacing w:line="500" w:lineRule="exact"/>
        <w:jc w:val="left"/>
        <w:textAlignment w:val="auto"/>
        <w:rPr>
          <w:rFonts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  投标承诺书</w:t>
      </w:r>
    </w:p>
    <w:p w14:paraId="2B8EF0B8">
      <w:pPr>
        <w:keepNext w:val="0"/>
        <w:keepLines w:val="0"/>
        <w:pageBreakBefore w:val="0"/>
        <w:widowControl w:val="0"/>
        <w:tabs>
          <w:tab w:val="left" w:pos="426"/>
        </w:tabs>
        <w:kinsoku/>
        <w:wordWrap/>
        <w:overflowPunct/>
        <w:topLinePunct w:val="0"/>
        <w:bidi w:val="0"/>
        <w:snapToGrid/>
        <w:spacing w:line="500" w:lineRule="exact"/>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  招标报价单</w:t>
      </w:r>
    </w:p>
    <w:p w14:paraId="111EE9B1">
      <w:pPr>
        <w:keepNext w:val="0"/>
        <w:keepLines w:val="0"/>
        <w:pageBreakBefore w:val="0"/>
        <w:widowControl w:val="0"/>
        <w:tabs>
          <w:tab w:val="left" w:pos="426"/>
        </w:tabs>
        <w:kinsoku/>
        <w:wordWrap/>
        <w:overflowPunct/>
        <w:topLinePunct w:val="0"/>
        <w:bidi w:val="0"/>
        <w:snapToGrid/>
        <w:spacing w:line="500" w:lineRule="exact"/>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8.  技术评审自查表（</w:t>
      </w:r>
      <w:r>
        <w:rPr>
          <w:rFonts w:hint="eastAsia" w:cs="宋体"/>
          <w:bCs/>
          <w:sz w:val="28"/>
          <w:szCs w:val="28"/>
        </w:rPr>
        <w:t>详见投标文件格式中</w:t>
      </w:r>
      <w:r>
        <w:rPr>
          <w:rFonts w:hint="eastAsia" w:cs="宋体"/>
          <w:bCs/>
          <w:sz w:val="28"/>
          <w:szCs w:val="28"/>
          <w:lang w:val="en-US" w:eastAsia="zh-CN"/>
        </w:rPr>
        <w:t>7</w:t>
      </w:r>
      <w:r>
        <w:rPr>
          <w:rFonts w:hint="eastAsia" w:ascii="宋体" w:hAnsi="宋体" w:eastAsia="宋体" w:cs="宋体"/>
          <w:sz w:val="28"/>
          <w:szCs w:val="28"/>
          <w:lang w:val="en-US" w:eastAsia="zh-CN"/>
        </w:rPr>
        <w:t>技术评审自查表）</w:t>
      </w:r>
    </w:p>
    <w:p w14:paraId="77D396DB">
      <w:pPr>
        <w:keepNext w:val="0"/>
        <w:keepLines w:val="0"/>
        <w:pageBreakBefore w:val="0"/>
        <w:widowControl w:val="0"/>
        <w:tabs>
          <w:tab w:val="left" w:pos="426"/>
        </w:tabs>
        <w:kinsoku/>
        <w:wordWrap/>
        <w:overflowPunct/>
        <w:topLinePunct w:val="0"/>
        <w:bidi w:val="0"/>
        <w:snapToGrid/>
        <w:spacing w:line="500" w:lineRule="exact"/>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  供应商情况介绍表</w:t>
      </w:r>
    </w:p>
    <w:p w14:paraId="0502A951">
      <w:pPr>
        <w:keepNext w:val="0"/>
        <w:keepLines w:val="0"/>
        <w:pageBreakBefore w:val="0"/>
        <w:widowControl w:val="0"/>
        <w:tabs>
          <w:tab w:val="left" w:pos="426"/>
        </w:tabs>
        <w:kinsoku/>
        <w:wordWrap/>
        <w:overflowPunct/>
        <w:topLinePunct w:val="0"/>
        <w:bidi w:val="0"/>
        <w:snapToGrid/>
        <w:spacing w:line="500" w:lineRule="exact"/>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 同类项目业绩（提供合同关键页复印件）</w:t>
      </w:r>
    </w:p>
    <w:p w14:paraId="43F4733C">
      <w:pPr>
        <w:keepNext w:val="0"/>
        <w:keepLines w:val="0"/>
        <w:pageBreakBefore w:val="0"/>
        <w:widowControl w:val="0"/>
        <w:tabs>
          <w:tab w:val="left" w:pos="426"/>
        </w:tabs>
        <w:kinsoku/>
        <w:wordWrap/>
        <w:overflowPunct/>
        <w:topLinePunct w:val="0"/>
        <w:bidi w:val="0"/>
        <w:snapToGrid/>
        <w:spacing w:line="500" w:lineRule="exact"/>
        <w:ind w:left="560" w:hanging="560" w:hanging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11. 信用中国网站查询结果截图（未被列入失信被执行人、重大税收违法案件当事人名单、政府采购严重违法失信行为记录名单）。</w:t>
      </w:r>
    </w:p>
    <w:p w14:paraId="265FEE46">
      <w:pPr>
        <w:pStyle w:val="22"/>
        <w:keepNext w:val="0"/>
        <w:keepLines w:val="0"/>
        <w:pageBreakBefore w:val="0"/>
        <w:widowControl w:val="0"/>
        <w:kinsoku/>
        <w:wordWrap/>
        <w:overflowPunct/>
        <w:topLinePunct w:val="0"/>
        <w:bidi w:val="0"/>
        <w:snapToGrid/>
        <w:spacing w:line="500" w:lineRule="exact"/>
        <w:textAlignment w:val="auto"/>
        <w:rPr>
          <w:rFonts w:ascii="宋体" w:hAnsi="宋体" w:eastAsia="宋体" w:cs="宋体"/>
          <w:kern w:val="2"/>
          <w:sz w:val="28"/>
          <w:szCs w:val="28"/>
        </w:rPr>
      </w:pPr>
      <w:r>
        <w:rPr>
          <w:rFonts w:hint="eastAsia" w:hAnsi="宋体" w:cs="宋体"/>
          <w:kern w:val="2"/>
          <w:sz w:val="28"/>
          <w:szCs w:val="28"/>
          <w:lang w:val="en-US" w:eastAsia="zh-CN"/>
        </w:rPr>
        <w:t>12</w:t>
      </w:r>
      <w:r>
        <w:rPr>
          <w:rFonts w:hint="eastAsia" w:ascii="宋体" w:hAnsi="宋体" w:eastAsia="宋体" w:cs="宋体"/>
          <w:kern w:val="2"/>
          <w:sz w:val="28"/>
          <w:szCs w:val="28"/>
        </w:rPr>
        <w:t>. 项目实施方案（包含售后服务方案）</w:t>
      </w:r>
    </w:p>
    <w:p w14:paraId="7E71D95C">
      <w:pPr>
        <w:keepNext w:val="0"/>
        <w:keepLines w:val="0"/>
        <w:pageBreakBefore w:val="0"/>
        <w:widowControl w:val="0"/>
        <w:kinsoku/>
        <w:wordWrap/>
        <w:overflowPunct/>
        <w:topLinePunct w:val="0"/>
        <w:bidi w:val="0"/>
        <w:snapToGrid/>
        <w:spacing w:line="500" w:lineRule="exact"/>
        <w:ind w:firstLine="562" w:firstLineChars="200"/>
        <w:textAlignment w:val="auto"/>
        <w:rPr>
          <w:rFonts w:ascii="宋体" w:hAnsi="宋体"/>
          <w:b/>
          <w:bCs/>
          <w:sz w:val="28"/>
          <w:szCs w:val="28"/>
        </w:rPr>
      </w:pPr>
      <w:r>
        <w:rPr>
          <w:rFonts w:hint="eastAsia" w:ascii="宋体" w:hAnsi="宋体"/>
          <w:b/>
          <w:bCs/>
          <w:sz w:val="28"/>
          <w:szCs w:val="28"/>
          <w:u w:val="single"/>
        </w:rPr>
        <w:t>以上内容均需加盖公章。</w:t>
      </w:r>
    </w:p>
    <w:p w14:paraId="155ED781">
      <w:pPr>
        <w:pStyle w:val="14"/>
        <w:keepNext w:val="0"/>
        <w:keepLines w:val="0"/>
        <w:pageBreakBefore w:val="0"/>
        <w:widowControl w:val="0"/>
        <w:kinsoku/>
        <w:wordWrap/>
        <w:overflowPunct/>
        <w:topLinePunct w:val="0"/>
        <w:autoSpaceDE/>
        <w:autoSpaceDN/>
        <w:bidi w:val="0"/>
        <w:adjustRightInd/>
        <w:snapToGrid/>
        <w:spacing w:before="157" w:beforeLines="50" w:beforeAutospacing="0" w:afterAutospacing="0" w:line="500" w:lineRule="exact"/>
        <w:textAlignment w:val="auto"/>
        <w:rPr>
          <w:rFonts w:ascii="宋体" w:hAnsi="宋体" w:eastAsia="宋体" w:cs="宋体"/>
          <w:color w:val="000000"/>
          <w:sz w:val="28"/>
          <w:szCs w:val="28"/>
        </w:rPr>
      </w:pPr>
      <w:r>
        <w:rPr>
          <w:rStyle w:val="18"/>
          <w:rFonts w:hint="eastAsia" w:ascii="宋体" w:hAnsi="宋体" w:eastAsia="宋体" w:cs="宋体"/>
          <w:color w:val="000000"/>
          <w:sz w:val="28"/>
          <w:szCs w:val="28"/>
          <w:lang w:val="en-US" w:eastAsia="zh-CN"/>
        </w:rPr>
        <w:t>八</w:t>
      </w:r>
      <w:r>
        <w:rPr>
          <w:rStyle w:val="18"/>
          <w:rFonts w:hint="eastAsia" w:ascii="宋体" w:hAnsi="宋体" w:eastAsia="宋体" w:cs="宋体"/>
          <w:color w:val="000000"/>
          <w:sz w:val="28"/>
          <w:szCs w:val="28"/>
        </w:rPr>
        <w:t>、提交方式</w:t>
      </w:r>
    </w:p>
    <w:p w14:paraId="52F882E2">
      <w:pPr>
        <w:keepNext w:val="0"/>
        <w:keepLines w:val="0"/>
        <w:pageBreakBefore w:val="0"/>
        <w:widowControl/>
        <w:tabs>
          <w:tab w:val="left" w:pos="426"/>
        </w:tabs>
        <w:kinsoku/>
        <w:wordWrap/>
        <w:overflowPunct/>
        <w:topLinePunct w:val="0"/>
        <w:bidi w:val="0"/>
        <w:spacing w:line="440" w:lineRule="exact"/>
        <w:ind w:firstLine="580" w:firstLineChars="200"/>
        <w:jc w:val="left"/>
        <w:textAlignment w:val="auto"/>
        <w:rPr>
          <w:rFonts w:hint="eastAsia" w:ascii="宋体" w:hAnsi="宋体" w:cs="宋体" w:eastAsiaTheme="minorEastAsia"/>
          <w:bCs/>
          <w:sz w:val="28"/>
          <w:szCs w:val="28"/>
          <w:lang w:eastAsia="zh-CN"/>
        </w:rPr>
      </w:pPr>
      <w:r>
        <w:rPr>
          <w:rFonts w:hint="eastAsia" w:ascii="宋体" w:hAnsi="宋体"/>
          <w:color w:val="000000"/>
          <w:sz w:val="29"/>
          <w:szCs w:val="29"/>
        </w:rPr>
        <w:t>请于</w:t>
      </w:r>
      <w:r>
        <w:rPr>
          <w:rFonts w:ascii="Times New Roman" w:hAnsi="Times New Roman"/>
          <w:color w:val="000000"/>
          <w:sz w:val="29"/>
          <w:szCs w:val="29"/>
        </w:rPr>
        <w:t>2026</w:t>
      </w:r>
      <w:r>
        <w:rPr>
          <w:rFonts w:hint="eastAsia" w:ascii="宋体" w:hAnsi="宋体"/>
          <w:color w:val="000000"/>
          <w:sz w:val="29"/>
          <w:szCs w:val="29"/>
        </w:rPr>
        <w:t>年</w:t>
      </w:r>
      <w:r>
        <w:rPr>
          <w:rFonts w:hint="eastAsia" w:ascii="Times New Roman" w:hAnsi="Times New Roman"/>
          <w:color w:val="000000"/>
          <w:sz w:val="29"/>
          <w:szCs w:val="29"/>
          <w:lang w:val="en-US" w:eastAsia="zh-CN"/>
        </w:rPr>
        <w:t>3</w:t>
      </w:r>
      <w:r>
        <w:rPr>
          <w:rFonts w:hint="eastAsia" w:ascii="宋体" w:hAnsi="宋体"/>
          <w:color w:val="000000"/>
          <w:sz w:val="29"/>
          <w:szCs w:val="29"/>
        </w:rPr>
        <w:t>月</w:t>
      </w:r>
      <w:r>
        <w:rPr>
          <w:rFonts w:hint="eastAsia" w:ascii="宋体" w:hAnsi="宋体"/>
          <w:color w:val="000000"/>
          <w:sz w:val="29"/>
          <w:szCs w:val="29"/>
          <w:lang w:val="en-US" w:eastAsia="zh-CN"/>
        </w:rPr>
        <w:t>6</w:t>
      </w:r>
      <w:r>
        <w:rPr>
          <w:rFonts w:hint="eastAsia" w:ascii="宋体" w:hAnsi="宋体"/>
          <w:color w:val="000000"/>
          <w:sz w:val="29"/>
          <w:szCs w:val="29"/>
        </w:rPr>
        <w:t>日</w:t>
      </w:r>
      <w:r>
        <w:rPr>
          <w:rFonts w:ascii="Times New Roman" w:hAnsi="Times New Roman"/>
          <w:color w:val="000000"/>
          <w:sz w:val="29"/>
          <w:szCs w:val="29"/>
        </w:rPr>
        <w:t>1</w:t>
      </w:r>
      <w:r>
        <w:rPr>
          <w:rFonts w:hint="eastAsia" w:ascii="Times New Roman" w:hAnsi="Times New Roman"/>
          <w:color w:val="000000"/>
          <w:sz w:val="29"/>
          <w:szCs w:val="29"/>
        </w:rPr>
        <w:t>7</w:t>
      </w:r>
      <w:r>
        <w:rPr>
          <w:rFonts w:hint="eastAsia" w:ascii="宋体" w:hAnsi="宋体"/>
          <w:color w:val="000000"/>
          <w:sz w:val="29"/>
          <w:szCs w:val="29"/>
        </w:rPr>
        <w:t>点之前将</w:t>
      </w:r>
      <w:r>
        <w:rPr>
          <w:rFonts w:hint="eastAsia" w:ascii="宋体" w:hAnsi="宋体" w:eastAsia="宋体" w:cs="宋体"/>
          <w:color w:val="000000"/>
          <w:sz w:val="28"/>
          <w:szCs w:val="28"/>
        </w:rPr>
        <w:t>以上资料（招标文件格式附模版，一正</w:t>
      </w:r>
      <w:r>
        <w:rPr>
          <w:rFonts w:hint="eastAsia" w:ascii="宋体" w:hAnsi="宋体" w:eastAsia="宋体" w:cs="宋体"/>
          <w:color w:val="000000"/>
          <w:sz w:val="28"/>
          <w:szCs w:val="28"/>
          <w:lang w:val="en-US" w:eastAsia="zh-CN"/>
        </w:rPr>
        <w:t>一</w:t>
      </w:r>
      <w:r>
        <w:rPr>
          <w:rFonts w:hint="eastAsia" w:ascii="宋体" w:hAnsi="宋体" w:eastAsia="宋体" w:cs="宋体"/>
          <w:color w:val="000000"/>
          <w:sz w:val="28"/>
          <w:szCs w:val="28"/>
        </w:rPr>
        <w:t>副）通过现场提交或邮寄方式提交，</w:t>
      </w:r>
      <w:r>
        <w:rPr>
          <w:rFonts w:hint="eastAsia" w:ascii="宋体" w:hAnsi="宋体" w:eastAsia="宋体" w:cs="宋体"/>
          <w:i w:val="0"/>
          <w:iCs w:val="0"/>
          <w:caps w:val="0"/>
          <w:color w:val="000000"/>
          <w:spacing w:val="0"/>
          <w:sz w:val="28"/>
          <w:szCs w:val="28"/>
          <w:shd w:val="clear" w:fill="FFFFFF"/>
        </w:rPr>
        <w:t>投递资料封面注明项目名称、供应商名称、联系人及联系电话</w:t>
      </w:r>
      <w:r>
        <w:rPr>
          <w:rFonts w:hint="eastAsia" w:ascii="宋体" w:hAnsi="宋体" w:cs="宋体"/>
          <w:bCs/>
          <w:sz w:val="28"/>
          <w:szCs w:val="28"/>
        </w:rPr>
        <w:t>。所有提交的资料一律不</w:t>
      </w:r>
      <w:r>
        <w:rPr>
          <w:rFonts w:hint="eastAsia" w:ascii="宋体" w:hAnsi="宋体" w:cs="宋体"/>
          <w:bCs/>
          <w:sz w:val="28"/>
          <w:szCs w:val="28"/>
          <w:lang w:val="en-US" w:eastAsia="zh-CN"/>
        </w:rPr>
        <w:t>予</w:t>
      </w:r>
      <w:r>
        <w:rPr>
          <w:rFonts w:hint="eastAsia" w:ascii="宋体" w:hAnsi="宋体" w:cs="宋体"/>
          <w:bCs/>
          <w:sz w:val="28"/>
          <w:szCs w:val="28"/>
        </w:rPr>
        <w:t>退还</w:t>
      </w:r>
      <w:r>
        <w:rPr>
          <w:rFonts w:hint="eastAsia" w:ascii="宋体" w:hAnsi="宋体" w:cs="宋体"/>
          <w:bCs/>
          <w:sz w:val="28"/>
          <w:szCs w:val="28"/>
          <w:lang w:eastAsia="zh-CN"/>
        </w:rPr>
        <w:t>。</w:t>
      </w:r>
    </w:p>
    <w:p w14:paraId="61AB8C16">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递交地址：中山市小榄镇兆隆路一号东升医院行政楼七楼采购办。</w:t>
      </w:r>
    </w:p>
    <w:p w14:paraId="08C0021A">
      <w:pPr>
        <w:keepNext w:val="0"/>
        <w:keepLines w:val="0"/>
        <w:pageBreakBefore w:val="0"/>
        <w:kinsoku/>
        <w:wordWrap/>
        <w:overflowPunct/>
        <w:topLinePunct w:val="0"/>
        <w:bidi w:val="0"/>
        <w:snapToGrid/>
        <w:spacing w:line="500" w:lineRule="exact"/>
        <w:ind w:firstLine="560" w:firstLineChars="200"/>
        <w:textAlignment w:val="auto"/>
        <w:rPr>
          <w:rFonts w:hint="eastAsia" w:ascii="宋体" w:hAnsi="宋体" w:eastAsia="宋体" w:cs="宋体"/>
          <w:bCs/>
          <w:sz w:val="28"/>
          <w:szCs w:val="28"/>
        </w:rPr>
      </w:pPr>
      <w:r>
        <w:rPr>
          <w:rFonts w:hint="eastAsia" w:ascii="宋体" w:hAnsi="宋体" w:eastAsia="宋体" w:cs="宋体"/>
          <w:color w:val="000000"/>
          <w:sz w:val="28"/>
          <w:szCs w:val="28"/>
        </w:rPr>
        <w:t>项目截止时间为止，</w:t>
      </w:r>
      <w:r>
        <w:rPr>
          <w:rFonts w:hint="eastAsia" w:ascii="宋体" w:hAnsi="宋体" w:eastAsia="宋体" w:cs="宋体"/>
          <w:bCs/>
          <w:sz w:val="28"/>
          <w:szCs w:val="28"/>
        </w:rPr>
        <w:t>逾期送达的或者未送达指定地点或未按要求密封和加写标记的投标文件，招标人不予受理。</w:t>
      </w:r>
    </w:p>
    <w:p w14:paraId="44EEBE2C">
      <w:pPr>
        <w:keepNext w:val="0"/>
        <w:keepLines w:val="0"/>
        <w:pageBreakBefore w:val="0"/>
        <w:widowControl w:val="0"/>
        <w:tabs>
          <w:tab w:val="left" w:pos="426"/>
        </w:tabs>
        <w:kinsoku/>
        <w:wordWrap/>
        <w:overflowPunct/>
        <w:topLinePunct w:val="0"/>
        <w:autoSpaceDE/>
        <w:autoSpaceDN/>
        <w:bidi w:val="0"/>
        <w:adjustRightInd/>
        <w:snapToGrid/>
        <w:spacing w:before="233" w:beforeLines="50" w:line="460" w:lineRule="exact"/>
        <w:ind w:firstLine="562" w:firstLineChars="200"/>
        <w:jc w:val="left"/>
        <w:textAlignment w:val="auto"/>
        <w:rPr>
          <w:rFonts w:hint="eastAsia" w:cs="宋体" w:asciiTheme="minorEastAsia" w:hAnsiTheme="minorEastAsia"/>
          <w:b/>
          <w:bCs/>
          <w:color w:val="000000" w:themeColor="text1"/>
          <w:sz w:val="28"/>
          <w:szCs w:val="28"/>
          <w:highlight w:val="none"/>
          <w14:textFill>
            <w14:solidFill>
              <w14:schemeClr w14:val="tx1"/>
            </w14:solidFill>
          </w14:textFill>
        </w:rPr>
      </w:pPr>
      <w:r>
        <w:rPr>
          <w:rFonts w:hint="eastAsia"/>
          <w:b/>
          <w:bCs/>
          <w:sz w:val="28"/>
          <w:szCs w:val="36"/>
        </w:rPr>
        <w:t>请注</w:t>
      </w:r>
      <w:r>
        <w:rPr>
          <w:rFonts w:hint="eastAsia"/>
          <w:b/>
          <w:bCs/>
          <w:sz w:val="28"/>
          <w:szCs w:val="28"/>
        </w:rPr>
        <w:t>意：供应商在</w:t>
      </w:r>
      <w:r>
        <w:rPr>
          <w:rFonts w:hint="eastAsia"/>
          <w:b/>
          <w:bCs/>
          <w:sz w:val="28"/>
          <w:szCs w:val="36"/>
        </w:rPr>
        <w:t>响应文件截止时间前，</w:t>
      </w:r>
      <w:r>
        <w:rPr>
          <w:rFonts w:hint="eastAsia"/>
          <w:b/>
          <w:bCs/>
          <w:sz w:val="28"/>
          <w:szCs w:val="36"/>
          <w:lang w:val="en-US" w:eastAsia="zh-CN"/>
        </w:rPr>
        <w:t>应先在</w:t>
      </w:r>
      <w:r>
        <w:rPr>
          <w:rFonts w:hint="eastAsia"/>
          <w:b/>
          <w:bCs/>
          <w:sz w:val="28"/>
          <w:szCs w:val="36"/>
        </w:rPr>
        <w:t>医院采购平台中</w:t>
      </w:r>
      <w:r>
        <w:rPr>
          <w:rFonts w:hint="eastAsia"/>
          <w:b/>
          <w:bCs/>
          <w:sz w:val="28"/>
          <w:szCs w:val="36"/>
          <w:lang w:val="en-US" w:eastAsia="zh-CN"/>
        </w:rPr>
        <w:t>进行响应</w:t>
      </w:r>
      <w:r>
        <w:rPr>
          <w:rFonts w:hint="eastAsia"/>
          <w:b/>
          <w:bCs/>
          <w:sz w:val="28"/>
          <w:szCs w:val="36"/>
        </w:rPr>
        <w:t>，逾期上传将导致响应无效。</w:t>
      </w:r>
    </w:p>
    <w:p w14:paraId="383392FD">
      <w:pPr>
        <w:keepNext w:val="0"/>
        <w:keepLines w:val="0"/>
        <w:pageBreakBefore w:val="0"/>
        <w:kinsoku/>
        <w:wordWrap/>
        <w:overflowPunct/>
        <w:topLinePunct w:val="0"/>
        <w:bidi w:val="0"/>
        <w:snapToGrid/>
        <w:spacing w:line="500" w:lineRule="exact"/>
        <w:ind w:firstLine="560" w:firstLineChars="200"/>
        <w:textAlignment w:val="auto"/>
        <w:rPr>
          <w:rFonts w:hint="eastAsia" w:ascii="宋体" w:hAnsi="宋体" w:eastAsia="宋体" w:cs="宋体"/>
          <w:bCs/>
          <w:sz w:val="28"/>
          <w:szCs w:val="28"/>
        </w:rPr>
      </w:pPr>
    </w:p>
    <w:p w14:paraId="1F1CBAE5">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sz w:val="28"/>
          <w:szCs w:val="28"/>
        </w:rPr>
      </w:pPr>
    </w:p>
    <w:p w14:paraId="7C977066">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555"/>
        <w:textAlignment w:val="auto"/>
        <w:rPr>
          <w:rFonts w:ascii="宋体" w:hAnsi="宋体" w:eastAsia="宋体" w:cs="宋体"/>
          <w:color w:val="000000"/>
          <w:sz w:val="28"/>
          <w:szCs w:val="28"/>
        </w:rPr>
      </w:pPr>
      <w:r>
        <w:rPr>
          <w:rFonts w:hint="eastAsia" w:ascii="宋体" w:hAnsi="宋体" w:eastAsia="宋体" w:cs="宋体"/>
          <w:color w:val="000000"/>
          <w:sz w:val="28"/>
          <w:szCs w:val="28"/>
        </w:rPr>
        <w:t>联系人：杨老师</w:t>
      </w:r>
    </w:p>
    <w:p w14:paraId="2F485459">
      <w:pPr>
        <w:pStyle w:val="14"/>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555"/>
        <w:textAlignment w:val="auto"/>
        <w:rPr>
          <w:rFonts w:ascii="宋体" w:hAnsi="宋体" w:eastAsia="宋体" w:cs="宋体"/>
          <w:color w:val="000000"/>
          <w:sz w:val="28"/>
          <w:szCs w:val="28"/>
        </w:rPr>
      </w:pPr>
      <w:r>
        <w:rPr>
          <w:rFonts w:hint="eastAsia" w:ascii="宋体" w:hAnsi="宋体" w:eastAsia="宋体" w:cs="宋体"/>
          <w:color w:val="000000"/>
          <w:sz w:val="28"/>
          <w:szCs w:val="28"/>
        </w:rPr>
        <w:t>联系电话：0760-22896930</w:t>
      </w:r>
    </w:p>
    <w:p w14:paraId="0BF40FBB">
      <w:pPr>
        <w:pStyle w:val="14"/>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00" w:lineRule="exact"/>
        <w:ind w:firstLine="560" w:firstLineChars="200"/>
        <w:jc w:val="both"/>
        <w:textAlignment w:val="auto"/>
        <w:rPr>
          <w:rFonts w:ascii="Helvetica" w:hAnsi="Helvetica" w:eastAsia="Helvetica" w:cs="Helvetica"/>
          <w:color w:val="000000"/>
          <w:sz w:val="28"/>
          <w:szCs w:val="28"/>
        </w:rPr>
      </w:pPr>
      <w:r>
        <w:rPr>
          <w:rFonts w:hint="eastAsia" w:ascii="宋体" w:hAnsi="宋体" w:eastAsia="宋体" w:cs="宋体"/>
          <w:color w:val="000000"/>
          <w:sz w:val="28"/>
          <w:szCs w:val="28"/>
          <w:shd w:val="clear" w:color="auto" w:fill="FFFFFF"/>
        </w:rPr>
        <w:t>纪检联系人：吴老师</w:t>
      </w:r>
    </w:p>
    <w:p w14:paraId="1D73C5C6">
      <w:pPr>
        <w:pStyle w:val="14"/>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00" w:lineRule="exact"/>
        <w:ind w:firstLine="560" w:firstLineChars="200"/>
        <w:jc w:val="both"/>
        <w:textAlignment w:val="auto"/>
        <w:rPr>
          <w:rFonts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联系电话：0760-22825236</w:t>
      </w:r>
    </w:p>
    <w:p w14:paraId="7E6E87CF"/>
    <w:p w14:paraId="4737C38B">
      <w:pPr>
        <w:widowControl/>
        <w:spacing w:line="480" w:lineRule="exact"/>
        <w:rPr>
          <w:rFonts w:ascii="宋体" w:hAnsi="宋体" w:cs="宋体"/>
          <w:b/>
          <w:bCs/>
          <w:sz w:val="36"/>
          <w:szCs w:val="36"/>
        </w:rPr>
      </w:pPr>
    </w:p>
    <w:p w14:paraId="59D0ED19">
      <w:pPr>
        <w:widowControl/>
        <w:spacing w:line="480" w:lineRule="exact"/>
        <w:rPr>
          <w:rFonts w:ascii="宋体" w:hAnsi="宋体" w:cs="宋体"/>
          <w:b/>
          <w:bCs/>
          <w:sz w:val="36"/>
          <w:szCs w:val="36"/>
        </w:rPr>
      </w:pPr>
    </w:p>
    <w:p w14:paraId="17ED90E2">
      <w:pPr>
        <w:pStyle w:val="14"/>
        <w:widowControl/>
        <w:spacing w:before="75" w:beforeAutospacing="0" w:after="75" w:afterAutospacing="0"/>
        <w:jc w:val="center"/>
        <w:rPr>
          <w:rFonts w:hint="eastAsia" w:ascii="宋体" w:hAnsi="宋体" w:eastAsia="宋体" w:cs="宋体"/>
          <w:b/>
          <w:kern w:val="2"/>
          <w:sz w:val="36"/>
          <w:szCs w:val="36"/>
        </w:rPr>
      </w:pPr>
    </w:p>
    <w:p w14:paraId="14BD7C88">
      <w:pPr>
        <w:pStyle w:val="14"/>
        <w:widowControl/>
        <w:spacing w:before="75" w:beforeAutospacing="0" w:after="75" w:afterAutospacing="0"/>
        <w:jc w:val="center"/>
        <w:rPr>
          <w:rFonts w:hint="eastAsia" w:ascii="宋体" w:hAnsi="宋体" w:eastAsia="宋体" w:cs="宋体"/>
          <w:b/>
          <w:kern w:val="2"/>
          <w:sz w:val="36"/>
          <w:szCs w:val="36"/>
        </w:rPr>
      </w:pPr>
    </w:p>
    <w:p w14:paraId="2AA564CE">
      <w:pPr>
        <w:pStyle w:val="14"/>
        <w:widowControl/>
        <w:spacing w:before="75" w:beforeAutospacing="0" w:after="75" w:afterAutospacing="0"/>
        <w:jc w:val="center"/>
        <w:rPr>
          <w:rFonts w:hint="eastAsia" w:ascii="宋体" w:hAnsi="宋体" w:eastAsia="宋体" w:cs="宋体"/>
          <w:b/>
          <w:kern w:val="2"/>
          <w:sz w:val="36"/>
          <w:szCs w:val="36"/>
        </w:rPr>
      </w:pPr>
    </w:p>
    <w:p w14:paraId="2EE903A3">
      <w:pPr>
        <w:pStyle w:val="14"/>
        <w:widowControl/>
        <w:spacing w:before="75" w:beforeAutospacing="0" w:after="75" w:afterAutospacing="0"/>
        <w:jc w:val="center"/>
        <w:rPr>
          <w:rFonts w:hint="eastAsia" w:ascii="宋体" w:hAnsi="宋体" w:eastAsia="宋体" w:cs="宋体"/>
          <w:b/>
          <w:kern w:val="2"/>
          <w:sz w:val="36"/>
          <w:szCs w:val="36"/>
        </w:rPr>
      </w:pPr>
    </w:p>
    <w:p w14:paraId="54E8627A">
      <w:pPr>
        <w:pStyle w:val="14"/>
        <w:widowControl/>
        <w:spacing w:before="75" w:beforeAutospacing="0" w:after="75" w:afterAutospacing="0"/>
        <w:jc w:val="center"/>
        <w:rPr>
          <w:rFonts w:hint="eastAsia" w:ascii="宋体" w:hAnsi="宋体" w:eastAsia="宋体" w:cs="宋体"/>
          <w:b/>
          <w:kern w:val="2"/>
          <w:sz w:val="36"/>
          <w:szCs w:val="36"/>
        </w:rPr>
      </w:pPr>
    </w:p>
    <w:p w14:paraId="4AE82CF2">
      <w:pPr>
        <w:pStyle w:val="14"/>
        <w:widowControl/>
        <w:spacing w:before="75" w:beforeAutospacing="0" w:after="75" w:afterAutospacing="0"/>
        <w:jc w:val="center"/>
        <w:rPr>
          <w:rFonts w:hint="eastAsia" w:ascii="宋体" w:hAnsi="宋体" w:eastAsia="宋体" w:cs="宋体"/>
          <w:b/>
          <w:kern w:val="2"/>
          <w:sz w:val="36"/>
          <w:szCs w:val="36"/>
        </w:rPr>
      </w:pPr>
    </w:p>
    <w:p w14:paraId="370DF4DA">
      <w:pPr>
        <w:pStyle w:val="14"/>
        <w:widowControl/>
        <w:spacing w:before="75" w:beforeAutospacing="0" w:after="75" w:afterAutospacing="0"/>
        <w:jc w:val="center"/>
        <w:rPr>
          <w:rFonts w:hint="eastAsia" w:ascii="宋体" w:hAnsi="宋体" w:eastAsia="宋体" w:cs="宋体"/>
          <w:b/>
          <w:kern w:val="2"/>
          <w:sz w:val="36"/>
          <w:szCs w:val="36"/>
        </w:rPr>
      </w:pPr>
    </w:p>
    <w:p w14:paraId="49AAB007">
      <w:pPr>
        <w:pStyle w:val="14"/>
        <w:widowControl/>
        <w:spacing w:before="75" w:beforeAutospacing="0" w:after="75" w:afterAutospacing="0"/>
        <w:jc w:val="center"/>
        <w:rPr>
          <w:rFonts w:hint="eastAsia" w:ascii="宋体" w:hAnsi="宋体" w:eastAsia="宋体" w:cs="宋体"/>
          <w:b/>
          <w:kern w:val="2"/>
          <w:sz w:val="36"/>
          <w:szCs w:val="36"/>
        </w:rPr>
      </w:pPr>
    </w:p>
    <w:p w14:paraId="35900D2E">
      <w:pPr>
        <w:pStyle w:val="14"/>
        <w:widowControl/>
        <w:spacing w:before="75" w:beforeAutospacing="0" w:after="75" w:afterAutospacing="0"/>
        <w:jc w:val="both"/>
        <w:rPr>
          <w:rFonts w:hint="eastAsia" w:ascii="宋体" w:hAnsi="宋体" w:eastAsia="宋体" w:cs="宋体"/>
          <w:b/>
          <w:kern w:val="2"/>
          <w:sz w:val="36"/>
          <w:szCs w:val="36"/>
        </w:rPr>
      </w:pPr>
    </w:p>
    <w:p w14:paraId="486FB842">
      <w:pPr>
        <w:pStyle w:val="14"/>
        <w:widowControl/>
        <w:spacing w:before="75" w:beforeAutospacing="0" w:after="75" w:afterAutospacing="0"/>
        <w:jc w:val="center"/>
        <w:rPr>
          <w:rFonts w:ascii="宋体" w:hAnsi="宋体" w:eastAsia="宋体" w:cs="宋体"/>
          <w:b/>
          <w:kern w:val="2"/>
          <w:sz w:val="36"/>
          <w:szCs w:val="36"/>
        </w:rPr>
      </w:pPr>
      <w:r>
        <w:rPr>
          <w:rFonts w:hint="eastAsia" w:ascii="宋体" w:hAnsi="宋体" w:eastAsia="宋体" w:cs="宋体"/>
          <w:b/>
          <w:kern w:val="2"/>
          <w:sz w:val="36"/>
          <w:szCs w:val="36"/>
        </w:rPr>
        <w:t>第二部份 评审办法</w:t>
      </w:r>
    </w:p>
    <w:p w14:paraId="49E8198C">
      <w:pPr>
        <w:keepNext w:val="0"/>
        <w:keepLines w:val="0"/>
        <w:pageBreakBefore w:val="0"/>
        <w:widowControl w:val="0"/>
        <w:kinsoku/>
        <w:wordWrap/>
        <w:overflowPunct/>
        <w:topLinePunct w:val="0"/>
        <w:autoSpaceDE/>
        <w:autoSpaceDN/>
        <w:bidi w:val="0"/>
        <w:spacing w:line="48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参照</w:t>
      </w:r>
      <w:r>
        <w:rPr>
          <w:rFonts w:hint="eastAsia" w:ascii="宋体" w:hAnsi="宋体" w:eastAsia="宋体" w:cs="宋体"/>
          <w:kern w:val="0"/>
          <w:sz w:val="28"/>
          <w:szCs w:val="28"/>
        </w:rPr>
        <w:t>《中华人民共和国政府采购法》、《政府采购非招标采购方式管理办法》及相关规定确定以下招标方法、步骤及标准：</w:t>
      </w:r>
    </w:p>
    <w:p w14:paraId="3011D500">
      <w:pPr>
        <w:pStyle w:val="8"/>
        <w:keepNext w:val="0"/>
        <w:keepLines w:val="0"/>
        <w:pageBreakBefore w:val="0"/>
        <w:widowControl w:val="0"/>
        <w:numPr>
          <w:ilvl w:val="0"/>
          <w:numId w:val="1"/>
        </w:numPr>
        <w:kinsoku/>
        <w:wordWrap/>
        <w:overflowPunct/>
        <w:topLinePunct w:val="0"/>
        <w:autoSpaceDE/>
        <w:autoSpaceDN/>
        <w:bidi w:val="0"/>
        <w:adjustRightInd w:val="0"/>
        <w:snapToGrid w:val="0"/>
        <w:spacing w:line="480" w:lineRule="exact"/>
        <w:textAlignment w:val="auto"/>
        <w:rPr>
          <w:rFonts w:hAnsi="宋体" w:eastAsia="宋体" w:cs="宋体"/>
          <w:b/>
          <w:sz w:val="28"/>
          <w:szCs w:val="28"/>
        </w:rPr>
      </w:pPr>
      <w:r>
        <w:rPr>
          <w:rFonts w:hint="eastAsia" w:hAnsi="宋体" w:eastAsia="宋体" w:cs="宋体"/>
          <w:b/>
          <w:sz w:val="28"/>
          <w:szCs w:val="28"/>
        </w:rPr>
        <w:t>评审方法</w:t>
      </w:r>
    </w:p>
    <w:p w14:paraId="5658C793">
      <w:pPr>
        <w:keepNext w:val="0"/>
        <w:keepLines w:val="0"/>
        <w:pageBreakBefore w:val="0"/>
        <w:widowControl w:val="0"/>
        <w:numPr>
          <w:ilvl w:val="0"/>
          <w:numId w:val="2"/>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本评标办法采用</w:t>
      </w:r>
      <w:r>
        <w:rPr>
          <w:rFonts w:hint="eastAsia" w:ascii="宋体" w:hAnsi="宋体" w:eastAsia="宋体" w:cs="宋体"/>
          <w:b/>
          <w:bCs/>
          <w:kern w:val="0"/>
          <w:sz w:val="28"/>
          <w:szCs w:val="28"/>
        </w:rPr>
        <w:t>综合评分方式</w:t>
      </w:r>
      <w:r>
        <w:rPr>
          <w:rFonts w:hint="eastAsia" w:ascii="宋体" w:hAnsi="宋体" w:eastAsia="宋体" w:cs="宋体"/>
          <w:kern w:val="0"/>
          <w:sz w:val="28"/>
          <w:szCs w:val="28"/>
        </w:rPr>
        <w:t>进行评审。</w:t>
      </w:r>
    </w:p>
    <w:p w14:paraId="203F1D2F">
      <w:pPr>
        <w:keepNext w:val="0"/>
        <w:keepLines w:val="0"/>
        <w:pageBreakBefore w:val="0"/>
        <w:widowControl w:val="0"/>
        <w:numPr>
          <w:ilvl w:val="0"/>
          <w:numId w:val="2"/>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评标步骤：评审专家组先进行初步评审，再进行技术商务及价格的详细评审。只有通过初步评审的投标才能进入详细的评审。最后评审专家组出具评标报告，并推荐1名中标人。</w:t>
      </w:r>
    </w:p>
    <w:p w14:paraId="40D21620">
      <w:pPr>
        <w:keepNext w:val="0"/>
        <w:keepLines w:val="0"/>
        <w:pageBreakBefore w:val="0"/>
        <w:widowControl w:val="0"/>
        <w:numPr>
          <w:ilvl w:val="0"/>
          <w:numId w:val="2"/>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评分及其统计：按照评标程序、评分标准以及权重分配的规定，评审专家组各成员分别首先就各个供应商的技术商务状况及其对招标文件要求的响应情况进行评议和比较，评出其技术商务评分。各评委评分的算术平均值即为该供应商的技术商务评分。然后，评出供应商的价格评分。将各供应商的技术商务评分和价格评分分别乘以权重并相加得出其综合得分。将各综合得分由高到低顺序排列，综合得分最高的供应商为中标人。</w:t>
      </w:r>
    </w:p>
    <w:p w14:paraId="07BAB2D7">
      <w:pPr>
        <w:keepNext w:val="0"/>
        <w:keepLines w:val="0"/>
        <w:pageBreakBefore w:val="0"/>
        <w:widowControl w:val="0"/>
        <w:kinsoku/>
        <w:wordWrap/>
        <w:overflowPunct/>
        <w:topLinePunct w:val="0"/>
        <w:autoSpaceDE/>
        <w:autoSpaceDN/>
        <w:bidi w:val="0"/>
        <w:spacing w:line="480" w:lineRule="exact"/>
        <w:jc w:val="left"/>
        <w:textAlignment w:val="auto"/>
        <w:rPr>
          <w:rFonts w:ascii="宋体" w:hAnsi="宋体" w:eastAsia="宋体" w:cs="宋体"/>
          <w:b/>
          <w:kern w:val="0"/>
          <w:sz w:val="28"/>
          <w:szCs w:val="28"/>
        </w:rPr>
      </w:pPr>
      <w:r>
        <w:rPr>
          <w:rFonts w:hint="eastAsia" w:ascii="宋体" w:hAnsi="宋体" w:eastAsia="宋体" w:cs="宋体"/>
          <w:b/>
          <w:kern w:val="0"/>
          <w:sz w:val="28"/>
          <w:szCs w:val="28"/>
        </w:rPr>
        <w:t>第一阶段：初步评审（投标文件的初审分为资格性检查和符合性检查）</w:t>
      </w:r>
    </w:p>
    <w:p w14:paraId="24145F4B">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sz w:val="28"/>
          <w:szCs w:val="28"/>
        </w:rPr>
        <w:t>资格性检查是指采购人依据招标文件的规定，对投标文件中的资格证明等进行审查，以确定供应商是否具备投标资格。本项目资格审查由采购人代表负责审查，纪检部门负责核实。核实无误后双方签字确认并作为评审依据归档保存。未通过资格性审查的供应商，将不再进行下一阶段的评审。</w:t>
      </w:r>
    </w:p>
    <w:p w14:paraId="383FAEF8">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sz w:val="28"/>
          <w:szCs w:val="28"/>
        </w:rPr>
        <w:t>符合性检查是指评审专家组依据招标文件规定，从投标文件的有效性、完整性和对招标文件的响应程度等进行审查，以确定是否对招标文件的实质性要求作出响应</w:t>
      </w:r>
      <w:r>
        <w:rPr>
          <w:rFonts w:hint="eastAsia" w:ascii="宋体" w:hAnsi="宋体" w:eastAsia="宋体" w:cs="宋体"/>
          <w:kern w:val="0"/>
          <w:sz w:val="28"/>
          <w:szCs w:val="28"/>
        </w:rPr>
        <w:t>。</w:t>
      </w:r>
    </w:p>
    <w:p w14:paraId="4BD83FFD">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sz w:val="28"/>
          <w:szCs w:val="28"/>
        </w:rPr>
        <w:t>实质性响应的投标指的是符合招标文件要求的全部条款、条件和规格而无任何重大偏离或保留。重大偏离或保留系指实质上影响到合同项下的服务范围、质量和性能，或指与招标文件有实质不一致，限制了合同项下委托人的权利和承包人的义务, 或对该重大偏离的修改对提交实质性响应投标的其他供应商将不公平</w:t>
      </w:r>
      <w:r>
        <w:rPr>
          <w:rFonts w:hint="eastAsia" w:ascii="宋体" w:hAnsi="宋体" w:eastAsia="宋体" w:cs="宋体"/>
          <w:kern w:val="0"/>
          <w:sz w:val="28"/>
          <w:szCs w:val="28"/>
        </w:rPr>
        <w:t>。</w:t>
      </w:r>
    </w:p>
    <w:p w14:paraId="5DE13833">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评审专家组决定投标文件的响应性是基于投标文件的内容本身而不靠外部的证据。</w:t>
      </w:r>
    </w:p>
    <w:p w14:paraId="73026B10">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对是否符合实质性响应招标文件有争议的投标文件,评审专家组成员将以记名方式表决,得票超过半数的供应商才有资格进入下一阶段的评审,否则将被认定为无效投标文件。</w:t>
      </w:r>
    </w:p>
    <w:p w14:paraId="36038039">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评审专家组应当书面要求存在细微偏差的供应商在评标评审结束前予以补正。细微偏差是指投标文件在实质上响应招标文件要求，但在个别地方存在漏项或者提供了不完整的技术方案信息和数据等情况，并且补正这些遗漏或者不完整不会对其他供应商造成不公平的结果。细微偏差不影响投标文件的有效性。</w:t>
      </w:r>
    </w:p>
    <w:p w14:paraId="0BE25D3E">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无效投标的认定</w:t>
      </w:r>
    </w:p>
    <w:p w14:paraId="39294B17">
      <w:pPr>
        <w:keepNext w:val="0"/>
        <w:keepLines w:val="0"/>
        <w:pageBreakBefore w:val="0"/>
        <w:widowControl w:val="0"/>
        <w:kinsoku/>
        <w:wordWrap/>
        <w:overflowPunct/>
        <w:topLinePunct w:val="0"/>
        <w:autoSpaceDE/>
        <w:autoSpaceDN/>
        <w:bidi w:val="0"/>
        <w:spacing w:line="480" w:lineRule="exact"/>
        <w:textAlignment w:val="auto"/>
        <w:rPr>
          <w:rFonts w:ascii="宋体" w:hAnsi="宋体" w:eastAsia="宋体" w:cs="宋体"/>
          <w:kern w:val="0"/>
          <w:sz w:val="28"/>
          <w:szCs w:val="28"/>
        </w:rPr>
      </w:pPr>
      <w:r>
        <w:rPr>
          <w:rFonts w:hint="eastAsia" w:ascii="宋体" w:hAnsi="宋体" w:eastAsia="宋体" w:cs="宋体"/>
          <w:kern w:val="0"/>
          <w:sz w:val="28"/>
          <w:szCs w:val="28"/>
        </w:rPr>
        <w:t>按《资格</w:t>
      </w:r>
      <w:r>
        <w:rPr>
          <w:rFonts w:hint="eastAsia" w:ascii="宋体" w:hAnsi="宋体" w:eastAsia="宋体" w:cs="宋体"/>
          <w:kern w:val="0"/>
          <w:sz w:val="28"/>
          <w:szCs w:val="28"/>
          <w:lang w:val="en-US" w:eastAsia="zh-CN"/>
        </w:rPr>
        <w:t>性和</w:t>
      </w:r>
      <w:r>
        <w:rPr>
          <w:rFonts w:hint="eastAsia" w:ascii="宋体" w:hAnsi="宋体" w:eastAsia="宋体" w:cs="宋体"/>
          <w:kern w:val="0"/>
          <w:sz w:val="28"/>
          <w:szCs w:val="28"/>
        </w:rPr>
        <w:t>符合性审查表》（见附</w:t>
      </w:r>
      <w:r>
        <w:rPr>
          <w:rFonts w:hint="eastAsia" w:ascii="宋体" w:hAnsi="宋体" w:eastAsia="宋体" w:cs="宋体"/>
          <w:kern w:val="0"/>
          <w:sz w:val="28"/>
          <w:szCs w:val="28"/>
          <w:lang w:val="en-US" w:eastAsia="zh-CN"/>
        </w:rPr>
        <w:t>件</w:t>
      </w:r>
      <w:r>
        <w:rPr>
          <w:rFonts w:hint="eastAsia" w:ascii="宋体" w:hAnsi="宋体" w:eastAsia="宋体" w:cs="宋体"/>
          <w:kern w:val="0"/>
          <w:sz w:val="28"/>
          <w:szCs w:val="28"/>
        </w:rPr>
        <w:t>2）所列各项，投标文件不满足招标文件要求的，将被认定为无效投标。</w:t>
      </w:r>
    </w:p>
    <w:p w14:paraId="1EEC17CB">
      <w:pPr>
        <w:keepNext w:val="0"/>
        <w:keepLines w:val="0"/>
        <w:pageBreakBefore w:val="0"/>
        <w:widowControl w:val="0"/>
        <w:numPr>
          <w:ilvl w:val="0"/>
          <w:numId w:val="3"/>
        </w:numPr>
        <w:kinsoku/>
        <w:wordWrap/>
        <w:overflowPunct/>
        <w:topLinePunct w:val="0"/>
        <w:autoSpaceDE/>
        <w:autoSpaceDN/>
        <w:bidi w:val="0"/>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有下列情形之一的，视为供应商串通投标，其投标无效：</w:t>
      </w:r>
    </w:p>
    <w:p w14:paraId="6ECC4173">
      <w:pPr>
        <w:keepNext w:val="0"/>
        <w:keepLines w:val="0"/>
        <w:pageBreakBefore w:val="0"/>
        <w:widowControl w:val="0"/>
        <w:kinsoku/>
        <w:wordWrap/>
        <w:overflowPunct/>
        <w:topLinePunct w:val="0"/>
        <w:autoSpaceDE/>
        <w:autoSpaceDN/>
        <w:bidi w:val="0"/>
        <w:spacing w:line="480" w:lineRule="exact"/>
        <w:textAlignment w:val="auto"/>
        <w:rPr>
          <w:rFonts w:ascii="宋体" w:hAnsi="宋体" w:eastAsia="宋体" w:cs="宋体"/>
          <w:kern w:val="0"/>
          <w:sz w:val="28"/>
          <w:szCs w:val="28"/>
        </w:rPr>
      </w:pPr>
      <w:r>
        <w:rPr>
          <w:rFonts w:hint="eastAsia" w:ascii="宋体" w:hAnsi="宋体" w:eastAsia="宋体" w:cs="宋体"/>
          <w:kern w:val="0"/>
          <w:sz w:val="28"/>
          <w:szCs w:val="28"/>
        </w:rPr>
        <w:t>① 不同供应商的投标文件由同一单位或者个人编制；</w:t>
      </w:r>
    </w:p>
    <w:p w14:paraId="10C5C177">
      <w:pPr>
        <w:keepNext w:val="0"/>
        <w:keepLines w:val="0"/>
        <w:pageBreakBefore w:val="0"/>
        <w:widowControl w:val="0"/>
        <w:kinsoku/>
        <w:wordWrap/>
        <w:overflowPunct/>
        <w:topLinePunct w:val="0"/>
        <w:autoSpaceDE/>
        <w:autoSpaceDN/>
        <w:bidi w:val="0"/>
        <w:spacing w:line="480" w:lineRule="exact"/>
        <w:textAlignment w:val="auto"/>
        <w:rPr>
          <w:rFonts w:ascii="宋体" w:hAnsi="宋体" w:eastAsia="宋体" w:cs="宋体"/>
          <w:kern w:val="0"/>
          <w:sz w:val="28"/>
          <w:szCs w:val="28"/>
        </w:rPr>
      </w:pPr>
      <w:r>
        <w:rPr>
          <w:rFonts w:hint="eastAsia" w:ascii="宋体" w:hAnsi="宋体" w:eastAsia="宋体" w:cs="宋体"/>
          <w:kern w:val="0"/>
          <w:sz w:val="28"/>
          <w:szCs w:val="28"/>
        </w:rPr>
        <w:t>② 不同供应商委托同一单位或者个人办理投标事宜；</w:t>
      </w:r>
    </w:p>
    <w:p w14:paraId="7513A58B">
      <w:pPr>
        <w:keepNext w:val="0"/>
        <w:keepLines w:val="0"/>
        <w:pageBreakBefore w:val="0"/>
        <w:widowControl w:val="0"/>
        <w:kinsoku/>
        <w:wordWrap/>
        <w:overflowPunct/>
        <w:topLinePunct w:val="0"/>
        <w:autoSpaceDE/>
        <w:autoSpaceDN/>
        <w:bidi w:val="0"/>
        <w:spacing w:line="480" w:lineRule="exact"/>
        <w:textAlignment w:val="auto"/>
        <w:rPr>
          <w:rFonts w:ascii="宋体" w:hAnsi="宋体" w:eastAsia="宋体" w:cs="宋体"/>
          <w:kern w:val="0"/>
          <w:sz w:val="28"/>
          <w:szCs w:val="28"/>
        </w:rPr>
      </w:pPr>
      <w:r>
        <w:rPr>
          <w:rFonts w:hint="eastAsia" w:ascii="宋体" w:hAnsi="宋体" w:eastAsia="宋体" w:cs="宋体"/>
          <w:kern w:val="0"/>
          <w:sz w:val="28"/>
          <w:szCs w:val="28"/>
        </w:rPr>
        <w:t>③ 不同供应商的投标文件载明的项目管理成员或者联系人员为同一人；</w:t>
      </w:r>
    </w:p>
    <w:p w14:paraId="0D1BDD08">
      <w:pPr>
        <w:keepNext w:val="0"/>
        <w:keepLines w:val="0"/>
        <w:pageBreakBefore w:val="0"/>
        <w:widowControl w:val="0"/>
        <w:kinsoku/>
        <w:wordWrap/>
        <w:overflowPunct/>
        <w:topLinePunct w:val="0"/>
        <w:autoSpaceDE/>
        <w:autoSpaceDN/>
        <w:bidi w:val="0"/>
        <w:spacing w:line="480" w:lineRule="exact"/>
        <w:textAlignment w:val="auto"/>
        <w:rPr>
          <w:rFonts w:ascii="宋体" w:hAnsi="宋体" w:eastAsia="宋体" w:cs="宋体"/>
          <w:kern w:val="0"/>
          <w:sz w:val="28"/>
          <w:szCs w:val="28"/>
        </w:rPr>
      </w:pPr>
      <w:r>
        <w:rPr>
          <w:rFonts w:hint="eastAsia" w:ascii="宋体" w:hAnsi="宋体" w:eastAsia="宋体" w:cs="宋体"/>
          <w:kern w:val="0"/>
          <w:sz w:val="28"/>
          <w:szCs w:val="28"/>
        </w:rPr>
        <w:t>④ 不同供应商的投标文件异常一致或者投标报价呈规律性差异；</w:t>
      </w:r>
    </w:p>
    <w:p w14:paraId="24B510D9">
      <w:pPr>
        <w:keepNext w:val="0"/>
        <w:keepLines w:val="0"/>
        <w:pageBreakBefore w:val="0"/>
        <w:widowControl w:val="0"/>
        <w:kinsoku/>
        <w:wordWrap/>
        <w:overflowPunct/>
        <w:topLinePunct w:val="0"/>
        <w:autoSpaceDE/>
        <w:autoSpaceDN/>
        <w:bidi w:val="0"/>
        <w:spacing w:line="480" w:lineRule="exact"/>
        <w:textAlignment w:val="auto"/>
        <w:rPr>
          <w:rFonts w:ascii="宋体" w:hAnsi="宋体" w:eastAsia="宋体" w:cs="宋体"/>
          <w:kern w:val="0"/>
          <w:sz w:val="28"/>
          <w:szCs w:val="28"/>
        </w:rPr>
      </w:pPr>
      <w:r>
        <w:rPr>
          <w:rFonts w:hint="eastAsia" w:ascii="宋体" w:hAnsi="宋体" w:eastAsia="宋体" w:cs="宋体"/>
          <w:kern w:val="0"/>
          <w:sz w:val="28"/>
          <w:szCs w:val="28"/>
        </w:rPr>
        <w:t>⑤ 不同供应商的投标文件相互混装；</w:t>
      </w:r>
    </w:p>
    <w:p w14:paraId="658B0B87">
      <w:pPr>
        <w:keepNext w:val="0"/>
        <w:keepLines w:val="0"/>
        <w:pageBreakBefore w:val="0"/>
        <w:widowControl w:val="0"/>
        <w:kinsoku/>
        <w:wordWrap/>
        <w:overflowPunct/>
        <w:topLinePunct w:val="0"/>
        <w:autoSpaceDE/>
        <w:autoSpaceDN/>
        <w:bidi w:val="0"/>
        <w:spacing w:line="480" w:lineRule="exact"/>
        <w:textAlignment w:val="auto"/>
        <w:rPr>
          <w:rFonts w:ascii="宋体" w:hAnsi="宋体" w:eastAsia="宋体" w:cs="宋体"/>
          <w:kern w:val="0"/>
          <w:sz w:val="28"/>
          <w:szCs w:val="28"/>
        </w:rPr>
      </w:pPr>
      <w:r>
        <w:rPr>
          <w:rFonts w:hint="eastAsia" w:ascii="宋体" w:hAnsi="宋体" w:eastAsia="宋体" w:cs="宋体"/>
          <w:kern w:val="0"/>
          <w:sz w:val="28"/>
          <w:szCs w:val="28"/>
        </w:rPr>
        <w:t>⑥ 不同供应商的投标保证金从同一单位或者个人的账户转出。</w:t>
      </w:r>
    </w:p>
    <w:p w14:paraId="3CB13F9A">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eastAsia" w:ascii="宋体" w:hAnsi="宋体" w:eastAsia="宋体" w:cs="宋体"/>
          <w:b/>
          <w:kern w:val="0"/>
          <w:sz w:val="28"/>
          <w:szCs w:val="28"/>
        </w:rPr>
      </w:pPr>
      <w:r>
        <w:rPr>
          <w:rFonts w:hint="eastAsia" w:ascii="宋体" w:hAnsi="宋体" w:eastAsia="宋体" w:cs="宋体"/>
          <w:b/>
          <w:kern w:val="0"/>
          <w:sz w:val="28"/>
          <w:szCs w:val="28"/>
        </w:rPr>
        <w:t>第二阶段：详细评审</w:t>
      </w:r>
    </w:p>
    <w:p w14:paraId="7DB1B362">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宋体" w:hAnsi="宋体" w:eastAsia="宋体" w:cs="宋体"/>
          <w:b w:val="0"/>
          <w:bCs/>
          <w:kern w:val="0"/>
          <w:sz w:val="28"/>
          <w:szCs w:val="28"/>
          <w:lang w:eastAsia="zh-CN"/>
        </w:rPr>
      </w:pPr>
      <w:r>
        <w:rPr>
          <w:rFonts w:hint="eastAsia" w:ascii="宋体" w:hAnsi="宋体" w:eastAsia="宋体" w:cs="宋体"/>
          <w:b w:val="0"/>
          <w:bCs/>
          <w:kern w:val="0"/>
          <w:sz w:val="28"/>
          <w:szCs w:val="28"/>
          <w:lang w:eastAsia="zh-CN"/>
        </w:rPr>
        <w:t>详细评审阶段将依据招标文件中规定的评分标准，对通过资格性和符合性审查的投标文件进行技术、商务、服务方案等方面</w:t>
      </w:r>
      <w:r>
        <w:rPr>
          <w:rFonts w:hint="eastAsia" w:ascii="宋体" w:hAnsi="宋体" w:eastAsia="宋体" w:cs="宋体"/>
          <w:b w:val="0"/>
          <w:bCs/>
          <w:kern w:val="0"/>
          <w:sz w:val="28"/>
          <w:szCs w:val="28"/>
          <w:lang w:val="en-US" w:eastAsia="zh-CN"/>
        </w:rPr>
        <w:t>进行综合评审</w:t>
      </w:r>
      <w:r>
        <w:rPr>
          <w:rFonts w:hint="eastAsia" w:ascii="宋体" w:hAnsi="宋体" w:eastAsia="宋体" w:cs="宋体"/>
          <w:b w:val="0"/>
          <w:bCs/>
          <w:kern w:val="0"/>
          <w:sz w:val="28"/>
          <w:szCs w:val="28"/>
          <w:lang w:eastAsia="zh-CN"/>
        </w:rPr>
        <w:t>。</w:t>
      </w:r>
    </w:p>
    <w:p w14:paraId="548D240E">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ascii="宋体" w:hAnsi="宋体" w:eastAsia="宋体" w:cs="宋体"/>
          <w:b/>
          <w:kern w:val="0"/>
          <w:sz w:val="28"/>
          <w:szCs w:val="28"/>
        </w:rPr>
      </w:pPr>
      <w:r>
        <w:rPr>
          <w:rFonts w:hint="eastAsia" w:ascii="宋体" w:hAnsi="宋体" w:eastAsia="宋体" w:cs="宋体"/>
          <w:b/>
          <w:kern w:val="0"/>
          <w:sz w:val="28"/>
          <w:szCs w:val="28"/>
        </w:rPr>
        <w:t>第三阶段：投标文件的澄清</w:t>
      </w:r>
    </w:p>
    <w:p w14:paraId="4B4277F9">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宋体" w:hAnsi="宋体" w:eastAsia="宋体" w:cs="宋体"/>
          <w:kern w:val="0"/>
          <w:sz w:val="28"/>
          <w:szCs w:val="28"/>
        </w:rPr>
      </w:pPr>
      <w:r>
        <w:rPr>
          <w:rFonts w:hint="eastAsia" w:ascii="宋体" w:hAnsi="宋体" w:eastAsia="宋体" w:cs="宋体"/>
          <w:kern w:val="0"/>
          <w:sz w:val="28"/>
          <w:szCs w:val="28"/>
        </w:rPr>
        <w:t>1. 为有助于对投标文件的审核、评价和比较，评审专家组可分别要求供应商对其投标文件进行澄清，有关澄清的要求和答复先以口头形式进行，最终要以书面形式确认，但不得寻求、提供或允许对投标价格或实质性内容做任何更改。</w:t>
      </w:r>
    </w:p>
    <w:p w14:paraId="4165ED5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kern w:val="0"/>
          <w:sz w:val="28"/>
          <w:szCs w:val="28"/>
        </w:rPr>
      </w:pPr>
      <w:r>
        <w:rPr>
          <w:rFonts w:hint="eastAsia" w:ascii="宋体" w:hAnsi="宋体" w:eastAsia="宋体" w:cs="宋体"/>
          <w:kern w:val="0"/>
          <w:sz w:val="28"/>
          <w:szCs w:val="28"/>
        </w:rPr>
        <w:t>2. 评审专家组和采购人在评标过程中认为有必要将对供应商进行实地核查，并在必要时核对投标文件的原件。</w:t>
      </w:r>
    </w:p>
    <w:p w14:paraId="2367D34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kern w:val="0"/>
          <w:sz w:val="28"/>
          <w:szCs w:val="28"/>
        </w:rPr>
      </w:pPr>
    </w:p>
    <w:p w14:paraId="2C9CFE47">
      <w:pPr>
        <w:keepNext w:val="0"/>
        <w:keepLines w:val="0"/>
        <w:pageBreakBefore w:val="0"/>
        <w:widowControl w:val="0"/>
        <w:kinsoku/>
        <w:wordWrap/>
        <w:overflowPunct/>
        <w:topLinePunct w:val="0"/>
        <w:autoSpaceDE/>
        <w:autoSpaceDN/>
        <w:bidi w:val="0"/>
        <w:spacing w:line="480" w:lineRule="exact"/>
        <w:jc w:val="left"/>
        <w:textAlignment w:val="auto"/>
        <w:rPr>
          <w:rFonts w:hint="eastAsia" w:ascii="宋体" w:hAnsi="宋体" w:eastAsia="宋体" w:cs="宋体"/>
          <w:b/>
          <w:kern w:val="0"/>
          <w:sz w:val="28"/>
          <w:szCs w:val="28"/>
        </w:rPr>
      </w:pPr>
    </w:p>
    <w:p w14:paraId="3A7CED94">
      <w:pPr>
        <w:keepNext w:val="0"/>
        <w:keepLines w:val="0"/>
        <w:pageBreakBefore w:val="0"/>
        <w:widowControl w:val="0"/>
        <w:kinsoku/>
        <w:wordWrap/>
        <w:overflowPunct/>
        <w:topLinePunct w:val="0"/>
        <w:autoSpaceDE/>
        <w:autoSpaceDN/>
        <w:bidi w:val="0"/>
        <w:spacing w:line="480" w:lineRule="exact"/>
        <w:jc w:val="left"/>
        <w:textAlignment w:val="auto"/>
        <w:rPr>
          <w:rFonts w:hint="eastAsia" w:ascii="宋体" w:hAnsi="宋体" w:eastAsia="宋体" w:cs="宋体"/>
          <w:b/>
          <w:kern w:val="0"/>
          <w:sz w:val="28"/>
          <w:szCs w:val="28"/>
        </w:rPr>
      </w:pPr>
    </w:p>
    <w:p w14:paraId="67B50812">
      <w:pPr>
        <w:keepNext w:val="0"/>
        <w:keepLines w:val="0"/>
        <w:pageBreakBefore w:val="0"/>
        <w:widowControl w:val="0"/>
        <w:kinsoku/>
        <w:wordWrap/>
        <w:overflowPunct/>
        <w:topLinePunct w:val="0"/>
        <w:autoSpaceDE/>
        <w:autoSpaceDN/>
        <w:bidi w:val="0"/>
        <w:spacing w:line="480" w:lineRule="exact"/>
        <w:jc w:val="left"/>
        <w:textAlignment w:val="auto"/>
        <w:rPr>
          <w:rFonts w:hint="eastAsia" w:ascii="宋体" w:hAnsi="宋体" w:eastAsia="宋体" w:cs="宋体"/>
          <w:b/>
          <w:kern w:val="0"/>
          <w:sz w:val="28"/>
          <w:szCs w:val="28"/>
        </w:rPr>
      </w:pPr>
    </w:p>
    <w:p w14:paraId="381FDD62">
      <w:pPr>
        <w:keepNext w:val="0"/>
        <w:keepLines w:val="0"/>
        <w:pageBreakBefore w:val="0"/>
        <w:widowControl w:val="0"/>
        <w:kinsoku/>
        <w:wordWrap/>
        <w:overflowPunct/>
        <w:topLinePunct w:val="0"/>
        <w:autoSpaceDE/>
        <w:autoSpaceDN/>
        <w:bidi w:val="0"/>
        <w:spacing w:line="480" w:lineRule="exact"/>
        <w:jc w:val="left"/>
        <w:textAlignment w:val="auto"/>
        <w:rPr>
          <w:rFonts w:hint="eastAsia" w:ascii="宋体" w:hAnsi="宋体" w:eastAsia="宋体" w:cs="宋体"/>
          <w:b/>
          <w:kern w:val="0"/>
          <w:sz w:val="28"/>
          <w:szCs w:val="28"/>
        </w:rPr>
      </w:pPr>
    </w:p>
    <w:p w14:paraId="22017338">
      <w:pPr>
        <w:keepNext w:val="0"/>
        <w:keepLines w:val="0"/>
        <w:pageBreakBefore w:val="0"/>
        <w:widowControl w:val="0"/>
        <w:kinsoku/>
        <w:wordWrap/>
        <w:overflowPunct/>
        <w:topLinePunct w:val="0"/>
        <w:autoSpaceDE/>
        <w:autoSpaceDN/>
        <w:bidi w:val="0"/>
        <w:adjustRightInd/>
        <w:snapToGrid/>
        <w:spacing w:after="95" w:afterLines="30" w:line="480" w:lineRule="exact"/>
        <w:textAlignment w:val="auto"/>
        <w:rPr>
          <w:rFonts w:hint="eastAsia" w:ascii="宋体" w:hAnsi="宋体" w:cs="宋体"/>
          <w:b/>
          <w:bCs/>
          <w:sz w:val="36"/>
          <w:szCs w:val="36"/>
          <w:lang w:val="en-US" w:eastAsia="zh-CN"/>
        </w:rPr>
      </w:pPr>
      <w:r>
        <w:rPr>
          <w:rFonts w:hint="eastAsia" w:ascii="宋体" w:hAnsi="宋体" w:cs="宋体"/>
          <w:b/>
          <w:bCs/>
          <w:sz w:val="21"/>
          <w:szCs w:val="21"/>
          <w:lang w:val="en-US" w:eastAsia="zh-CN"/>
        </w:rPr>
        <w:t xml:space="preserve">附件1：                 </w:t>
      </w:r>
      <w:r>
        <w:rPr>
          <w:rFonts w:hint="eastAsia" w:ascii="宋体" w:hAnsi="宋体" w:eastAsia="宋体" w:cs="Times New Roman"/>
          <w:b/>
          <w:sz w:val="32"/>
          <w:szCs w:val="32"/>
        </w:rPr>
        <w:t>中山市东升医院院内采购评分表</w:t>
      </w:r>
    </w:p>
    <w:tbl>
      <w:tblPr>
        <w:tblStyle w:val="15"/>
        <w:tblW w:w="5033" w:type="pct"/>
        <w:tblInd w:w="0" w:type="dxa"/>
        <w:tblLayout w:type="autofit"/>
        <w:tblCellMar>
          <w:top w:w="0" w:type="dxa"/>
          <w:left w:w="108" w:type="dxa"/>
          <w:bottom w:w="0" w:type="dxa"/>
          <w:right w:w="108" w:type="dxa"/>
        </w:tblCellMar>
      </w:tblPr>
      <w:tblGrid>
        <w:gridCol w:w="484"/>
        <w:gridCol w:w="843"/>
        <w:gridCol w:w="611"/>
        <w:gridCol w:w="7754"/>
      </w:tblGrid>
      <w:tr w14:paraId="56A5741E">
        <w:tblPrEx>
          <w:tblCellMar>
            <w:top w:w="0" w:type="dxa"/>
            <w:left w:w="108" w:type="dxa"/>
            <w:bottom w:w="0" w:type="dxa"/>
            <w:right w:w="108" w:type="dxa"/>
          </w:tblCellMar>
        </w:tblPrEx>
        <w:trPr>
          <w:trHeight w:val="587" w:hRule="atLeast"/>
        </w:trPr>
        <w:tc>
          <w:tcPr>
            <w:tcW w:w="1000" w:type="pct"/>
            <w:gridSpan w:val="3"/>
            <w:tcBorders>
              <w:top w:val="single" w:color="auto" w:sz="4" w:space="0"/>
              <w:left w:val="single" w:color="auto" w:sz="4" w:space="0"/>
              <w:bottom w:val="single" w:color="auto" w:sz="4" w:space="0"/>
              <w:right w:val="single" w:color="auto" w:sz="4" w:space="0"/>
            </w:tcBorders>
            <w:shd w:val="clear" w:color="auto" w:fill="FFFFFF"/>
            <w:vAlign w:val="center"/>
          </w:tcPr>
          <w:p w14:paraId="453D5F05">
            <w:pPr>
              <w:keepNext w:val="0"/>
              <w:keepLines w:val="0"/>
              <w:suppressLineNumbers w:val="0"/>
              <w:autoSpaceDE w:val="0"/>
              <w:autoSpaceDN w:val="0"/>
              <w:adjustRightInd w:val="0"/>
              <w:spacing w:before="0" w:beforeAutospacing="0" w:after="0" w:afterAutospacing="0" w:line="240" w:lineRule="exact"/>
              <w:ind w:left="0" w:right="0"/>
              <w:jc w:val="center"/>
              <w:rPr>
                <w:rFonts w:hint="default" w:ascii="宋体" w:hAnsi="宋体" w:eastAsia="宋体" w:cs="Times New Roman"/>
                <w:b/>
                <w:bCs/>
                <w:sz w:val="18"/>
                <w:szCs w:val="18"/>
              </w:rPr>
            </w:pPr>
            <w:r>
              <w:rPr>
                <w:rFonts w:hint="eastAsia" w:ascii="宋体" w:hAnsi="宋体" w:eastAsia="宋体" w:cs="Times New Roman"/>
                <w:b/>
                <w:bCs/>
                <w:sz w:val="18"/>
                <w:szCs w:val="18"/>
              </w:rPr>
              <w:t>分值构成</w:t>
            </w:r>
          </w:p>
        </w:tc>
        <w:tc>
          <w:tcPr>
            <w:tcW w:w="3999" w:type="pct"/>
            <w:tcBorders>
              <w:top w:val="single" w:color="auto" w:sz="4" w:space="0"/>
              <w:left w:val="single" w:color="auto" w:sz="4" w:space="0"/>
              <w:bottom w:val="single" w:color="auto" w:sz="4" w:space="0"/>
              <w:right w:val="single" w:color="auto" w:sz="4" w:space="0"/>
            </w:tcBorders>
            <w:shd w:val="clear" w:color="auto" w:fill="FFFFFF"/>
            <w:vAlign w:val="center"/>
          </w:tcPr>
          <w:p w14:paraId="1FCEBE57">
            <w:pPr>
              <w:keepNext w:val="0"/>
              <w:keepLines w:val="0"/>
              <w:suppressLineNumbers w:val="0"/>
              <w:autoSpaceDE w:val="0"/>
              <w:autoSpaceDN w:val="0"/>
              <w:adjustRightInd w:val="0"/>
              <w:spacing w:before="0" w:beforeAutospacing="0" w:after="0" w:afterAutospacing="0" w:line="240" w:lineRule="exact"/>
              <w:ind w:left="0" w:right="0"/>
              <w:jc w:val="center"/>
              <w:rPr>
                <w:rFonts w:hint="default" w:ascii="宋体" w:hAnsi="宋体" w:eastAsia="宋体" w:cs="Times New Roman"/>
                <w:b/>
                <w:bCs/>
                <w:sz w:val="18"/>
                <w:szCs w:val="18"/>
              </w:rPr>
            </w:pPr>
            <w:r>
              <w:rPr>
                <w:rFonts w:hint="eastAsia" w:ascii="宋体" w:hAnsi="宋体" w:eastAsia="宋体" w:cs="Times New Roman"/>
                <w:b/>
                <w:bCs/>
                <w:sz w:val="18"/>
                <w:szCs w:val="18"/>
              </w:rPr>
              <w:t>技术商务占比</w:t>
            </w:r>
            <w:r>
              <w:rPr>
                <w:rFonts w:hint="eastAsia" w:ascii="宋体" w:hAnsi="宋体" w:eastAsia="宋体" w:cs="Times New Roman"/>
                <w:b/>
                <w:bCs/>
                <w:sz w:val="18"/>
                <w:szCs w:val="18"/>
                <w:lang w:val="en-US" w:eastAsia="zh-CN"/>
              </w:rPr>
              <w:t>5</w:t>
            </w:r>
            <w:r>
              <w:rPr>
                <w:rFonts w:hint="eastAsia" w:ascii="宋体" w:hAnsi="宋体" w:eastAsia="宋体" w:cs="Times New Roman"/>
                <w:b/>
                <w:bCs/>
                <w:sz w:val="18"/>
                <w:szCs w:val="18"/>
              </w:rPr>
              <w:t xml:space="preserve">0 %，价格占比 </w:t>
            </w:r>
            <w:r>
              <w:rPr>
                <w:rFonts w:hint="eastAsia" w:ascii="宋体" w:hAnsi="宋体" w:eastAsia="宋体" w:cs="Times New Roman"/>
                <w:b/>
                <w:bCs/>
                <w:sz w:val="18"/>
                <w:szCs w:val="18"/>
                <w:lang w:val="en-US" w:eastAsia="zh-CN"/>
              </w:rPr>
              <w:t>5</w:t>
            </w:r>
            <w:r>
              <w:rPr>
                <w:rFonts w:hint="eastAsia" w:ascii="宋体" w:hAnsi="宋体" w:eastAsia="宋体" w:cs="Times New Roman"/>
                <w:b/>
                <w:bCs/>
                <w:sz w:val="18"/>
                <w:szCs w:val="18"/>
              </w:rPr>
              <w:t>0 %</w:t>
            </w:r>
          </w:p>
        </w:tc>
      </w:tr>
      <w:tr w14:paraId="620B921A">
        <w:tblPrEx>
          <w:tblCellMar>
            <w:top w:w="0" w:type="dxa"/>
            <w:left w:w="108" w:type="dxa"/>
            <w:bottom w:w="0" w:type="dxa"/>
            <w:right w:w="108" w:type="dxa"/>
          </w:tblCellMar>
        </w:tblPrEx>
        <w:trPr>
          <w:trHeight w:val="312" w:hRule="atLeast"/>
        </w:trPr>
        <w:tc>
          <w:tcPr>
            <w:tcW w:w="250"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71A2EDD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exact"/>
              <w:ind w:left="0" w:right="0"/>
              <w:jc w:val="center"/>
              <w:textAlignment w:val="auto"/>
              <w:rPr>
                <w:rFonts w:hint="default" w:ascii="宋体" w:hAnsi="宋体" w:eastAsia="宋体" w:cs="Times New Roman"/>
                <w:sz w:val="18"/>
                <w:szCs w:val="18"/>
              </w:rPr>
            </w:pPr>
            <w:r>
              <w:rPr>
                <w:rFonts w:hint="eastAsia" w:ascii="宋体" w:hAnsi="宋体" w:eastAsia="宋体" w:cs="Times New Roman"/>
                <w:b/>
                <w:bCs/>
                <w:sz w:val="18"/>
                <w:szCs w:val="18"/>
              </w:rPr>
              <w:t>序号</w:t>
            </w:r>
          </w:p>
        </w:tc>
        <w:tc>
          <w:tcPr>
            <w:tcW w:w="434"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4AF9288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exact"/>
              <w:ind w:left="0" w:right="0"/>
              <w:jc w:val="center"/>
              <w:textAlignment w:val="auto"/>
              <w:rPr>
                <w:rFonts w:hint="default" w:ascii="宋体" w:hAnsi="宋体" w:eastAsia="宋体" w:cs="Times New Roman"/>
                <w:b/>
                <w:bCs/>
                <w:sz w:val="18"/>
                <w:szCs w:val="18"/>
              </w:rPr>
            </w:pPr>
            <w:r>
              <w:rPr>
                <w:rFonts w:hint="eastAsia" w:ascii="宋体" w:hAnsi="宋体" w:eastAsia="宋体" w:cs="Times New Roman"/>
                <w:b/>
                <w:bCs/>
                <w:sz w:val="18"/>
                <w:szCs w:val="18"/>
              </w:rPr>
              <w:t>评审</w:t>
            </w:r>
          </w:p>
          <w:p w14:paraId="04634D8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exact"/>
              <w:ind w:left="0" w:right="0"/>
              <w:jc w:val="center"/>
              <w:textAlignment w:val="auto"/>
              <w:rPr>
                <w:rFonts w:hint="default" w:ascii="宋体" w:hAnsi="宋体" w:eastAsia="宋体" w:cs="Times New Roman"/>
                <w:sz w:val="18"/>
                <w:szCs w:val="18"/>
              </w:rPr>
            </w:pPr>
            <w:r>
              <w:rPr>
                <w:rFonts w:hint="eastAsia" w:ascii="宋体" w:hAnsi="宋体" w:eastAsia="宋体" w:cs="Times New Roman"/>
                <w:b/>
                <w:bCs/>
                <w:sz w:val="18"/>
                <w:szCs w:val="18"/>
              </w:rPr>
              <w:t>项目</w:t>
            </w:r>
          </w:p>
        </w:tc>
        <w:tc>
          <w:tcPr>
            <w:tcW w:w="315"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1526B8B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exact"/>
              <w:ind w:left="0" w:right="0"/>
              <w:jc w:val="center"/>
              <w:textAlignment w:val="auto"/>
              <w:rPr>
                <w:rFonts w:hint="default" w:ascii="宋体" w:hAnsi="宋体" w:eastAsia="宋体" w:cs="Times New Roman"/>
                <w:sz w:val="18"/>
                <w:szCs w:val="18"/>
              </w:rPr>
            </w:pPr>
            <w:r>
              <w:rPr>
                <w:rFonts w:hint="eastAsia" w:ascii="宋体" w:hAnsi="宋体" w:eastAsia="宋体" w:cs="Times New Roman"/>
                <w:b/>
                <w:bCs/>
                <w:sz w:val="18"/>
                <w:szCs w:val="18"/>
              </w:rPr>
              <w:t>分配  分数</w:t>
            </w:r>
          </w:p>
        </w:tc>
        <w:tc>
          <w:tcPr>
            <w:tcW w:w="3999"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63AA91F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exact"/>
              <w:ind w:left="0" w:right="0"/>
              <w:jc w:val="center"/>
              <w:textAlignment w:val="auto"/>
              <w:rPr>
                <w:rFonts w:hint="default" w:ascii="宋体" w:hAnsi="宋体" w:eastAsia="宋体" w:cs="Times New Roman"/>
                <w:sz w:val="18"/>
                <w:szCs w:val="18"/>
              </w:rPr>
            </w:pPr>
            <w:r>
              <w:rPr>
                <w:rFonts w:hint="eastAsia" w:ascii="宋体" w:hAnsi="宋体" w:eastAsia="宋体" w:cs="Times New Roman"/>
                <w:b/>
                <w:bCs/>
                <w:sz w:val="18"/>
                <w:szCs w:val="18"/>
              </w:rPr>
              <w:t>评议内容</w:t>
            </w:r>
          </w:p>
        </w:tc>
      </w:tr>
      <w:tr w14:paraId="6CEA3672">
        <w:tblPrEx>
          <w:tblCellMar>
            <w:top w:w="0" w:type="dxa"/>
            <w:left w:w="108" w:type="dxa"/>
            <w:bottom w:w="0" w:type="dxa"/>
            <w:right w:w="108" w:type="dxa"/>
          </w:tblCellMar>
        </w:tblPrEx>
        <w:trPr>
          <w:trHeight w:val="412" w:hRule="atLeast"/>
        </w:trPr>
        <w:tc>
          <w:tcPr>
            <w:tcW w:w="250"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2813197A">
            <w:pPr>
              <w:keepNext w:val="0"/>
              <w:keepLines w:val="0"/>
              <w:suppressLineNumbers w:val="0"/>
              <w:autoSpaceDE w:val="0"/>
              <w:autoSpaceDN w:val="0"/>
              <w:adjustRightInd w:val="0"/>
              <w:spacing w:before="0" w:beforeAutospacing="0" w:after="0" w:afterAutospacing="0" w:line="240" w:lineRule="exact"/>
              <w:ind w:left="0" w:right="0"/>
              <w:jc w:val="center"/>
              <w:rPr>
                <w:rFonts w:hint="default"/>
              </w:rPr>
            </w:pPr>
          </w:p>
        </w:tc>
        <w:tc>
          <w:tcPr>
            <w:tcW w:w="434"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4361803B">
            <w:pPr>
              <w:keepNext w:val="0"/>
              <w:keepLines w:val="0"/>
              <w:suppressLineNumbers w:val="0"/>
              <w:autoSpaceDE w:val="0"/>
              <w:autoSpaceDN w:val="0"/>
              <w:adjustRightInd w:val="0"/>
              <w:spacing w:before="0" w:beforeAutospacing="0" w:after="0" w:afterAutospacing="0" w:line="240" w:lineRule="exact"/>
              <w:ind w:left="0" w:right="0"/>
              <w:jc w:val="center"/>
              <w:rPr>
                <w:rFonts w:hint="default"/>
              </w:rPr>
            </w:pPr>
          </w:p>
        </w:tc>
        <w:tc>
          <w:tcPr>
            <w:tcW w:w="315"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610E6E2E">
            <w:pPr>
              <w:keepNext w:val="0"/>
              <w:keepLines w:val="0"/>
              <w:suppressLineNumbers w:val="0"/>
              <w:autoSpaceDE w:val="0"/>
              <w:autoSpaceDN w:val="0"/>
              <w:adjustRightInd w:val="0"/>
              <w:spacing w:before="0" w:beforeAutospacing="0" w:after="0" w:afterAutospacing="0" w:line="240" w:lineRule="exact"/>
              <w:ind w:left="0" w:right="0"/>
              <w:jc w:val="center"/>
              <w:rPr>
                <w:rFonts w:hint="default"/>
              </w:rPr>
            </w:pPr>
          </w:p>
        </w:tc>
        <w:tc>
          <w:tcPr>
            <w:tcW w:w="3999"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72C939B2">
            <w:pPr>
              <w:keepNext w:val="0"/>
              <w:keepLines w:val="0"/>
              <w:suppressLineNumbers w:val="0"/>
              <w:autoSpaceDE w:val="0"/>
              <w:autoSpaceDN w:val="0"/>
              <w:adjustRightInd w:val="0"/>
              <w:spacing w:before="0" w:beforeAutospacing="0" w:after="0" w:afterAutospacing="0" w:line="240" w:lineRule="exact"/>
              <w:ind w:left="0" w:right="0"/>
              <w:jc w:val="center"/>
              <w:rPr>
                <w:rFonts w:hint="default"/>
              </w:rPr>
            </w:pPr>
          </w:p>
        </w:tc>
      </w:tr>
      <w:tr w14:paraId="2CDF10FE">
        <w:tblPrEx>
          <w:tblCellMar>
            <w:top w:w="0" w:type="dxa"/>
            <w:left w:w="108" w:type="dxa"/>
            <w:bottom w:w="0" w:type="dxa"/>
            <w:right w:w="108" w:type="dxa"/>
          </w:tblCellMar>
        </w:tblPrEx>
        <w:trPr>
          <w:trHeight w:val="1141" w:hRule="atLeast"/>
        </w:trPr>
        <w:tc>
          <w:tcPr>
            <w:tcW w:w="250" w:type="pct"/>
            <w:tcBorders>
              <w:top w:val="single" w:color="000000" w:sz="2" w:space="0"/>
              <w:left w:val="single" w:color="000000" w:sz="2" w:space="0"/>
              <w:bottom w:val="single" w:color="000000" w:sz="2" w:space="0"/>
              <w:right w:val="single" w:color="000000" w:sz="2" w:space="0"/>
            </w:tcBorders>
            <w:vAlign w:val="center"/>
          </w:tcPr>
          <w:p w14:paraId="2EFF5B45">
            <w:pPr>
              <w:keepNext w:val="0"/>
              <w:keepLines w:val="0"/>
              <w:pageBreakBefore w:val="0"/>
              <w:widowControl w:val="0"/>
              <w:suppressLineNumbers w:val="0"/>
              <w:wordWrap/>
              <w:overflowPunct/>
              <w:topLinePunct w:val="0"/>
              <w:autoSpaceDE w:val="0"/>
              <w:autoSpaceDN w:val="0"/>
              <w:bidi w:val="0"/>
              <w:adjustRightInd w:val="0"/>
              <w:spacing w:before="0" w:beforeAutospacing="0" w:after="0" w:afterAutospacing="0" w:line="320" w:lineRule="exact"/>
              <w:ind w:left="0" w:right="0"/>
              <w:jc w:val="center"/>
              <w:textAlignment w:val="auto"/>
              <w:rPr>
                <w:rFonts w:hint="default" w:ascii="宋体" w:hAnsi="宋体" w:eastAsia="宋体" w:cs="Times New Roman"/>
                <w:b/>
                <w:bCs/>
                <w:sz w:val="18"/>
                <w:szCs w:val="18"/>
                <w:highlight w:val="none"/>
              </w:rPr>
            </w:pPr>
            <w:r>
              <w:rPr>
                <w:rFonts w:hint="eastAsia" w:ascii="宋体" w:hAnsi="宋体" w:eastAsia="宋体" w:cs="Times New Roman"/>
                <w:b/>
                <w:bCs/>
                <w:sz w:val="18"/>
                <w:szCs w:val="18"/>
                <w:highlight w:val="none"/>
              </w:rPr>
              <w:t>1</w:t>
            </w:r>
          </w:p>
        </w:tc>
        <w:tc>
          <w:tcPr>
            <w:tcW w:w="434" w:type="pct"/>
            <w:tcBorders>
              <w:top w:val="single" w:color="000000" w:sz="2" w:space="0"/>
              <w:left w:val="single" w:color="000000" w:sz="2" w:space="0"/>
              <w:bottom w:val="single" w:color="000000" w:sz="2" w:space="0"/>
              <w:right w:val="single" w:color="000000" w:sz="2" w:space="0"/>
            </w:tcBorders>
            <w:vAlign w:val="center"/>
          </w:tcPr>
          <w:p w14:paraId="7E7421F8">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highlight w:val="none"/>
              </w:rPr>
            </w:pPr>
            <w:r>
              <w:rPr>
                <w:rFonts w:hint="eastAsia" w:ascii="宋体" w:hAnsi="宋体" w:eastAsia="宋体" w:cs="Times New Roman"/>
                <w:b/>
                <w:bCs/>
                <w:sz w:val="18"/>
                <w:szCs w:val="18"/>
                <w:highlight w:val="none"/>
              </w:rPr>
              <w:t>商务</w:t>
            </w:r>
          </w:p>
          <w:p w14:paraId="64234125">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highlight w:val="none"/>
              </w:rPr>
            </w:pPr>
            <w:r>
              <w:rPr>
                <w:rFonts w:hint="eastAsia" w:ascii="宋体" w:hAnsi="宋体" w:eastAsia="宋体" w:cs="Times New Roman"/>
                <w:b/>
                <w:bCs/>
                <w:sz w:val="18"/>
                <w:szCs w:val="18"/>
                <w:highlight w:val="none"/>
              </w:rPr>
              <w:t>条款</w:t>
            </w:r>
          </w:p>
          <w:p w14:paraId="697DF7F8">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default" w:ascii="宋体" w:hAnsi="宋体" w:eastAsia="宋体" w:cs="Times New Roman"/>
                <w:b/>
                <w:bCs/>
                <w:sz w:val="18"/>
                <w:szCs w:val="18"/>
                <w:highlight w:val="none"/>
              </w:rPr>
            </w:pPr>
            <w:r>
              <w:rPr>
                <w:rFonts w:hint="eastAsia" w:ascii="宋体" w:hAnsi="宋体" w:eastAsia="宋体" w:cs="Times New Roman"/>
                <w:b/>
                <w:bCs/>
                <w:sz w:val="18"/>
                <w:szCs w:val="18"/>
                <w:highlight w:val="none"/>
              </w:rPr>
              <w:t>响应</w:t>
            </w:r>
          </w:p>
        </w:tc>
        <w:tc>
          <w:tcPr>
            <w:tcW w:w="315" w:type="pct"/>
            <w:tcBorders>
              <w:top w:val="single" w:color="000000" w:sz="2" w:space="0"/>
              <w:left w:val="single" w:color="000000" w:sz="2" w:space="0"/>
              <w:bottom w:val="single" w:color="000000" w:sz="2" w:space="0"/>
              <w:right w:val="single" w:color="000000" w:sz="2" w:space="0"/>
            </w:tcBorders>
            <w:vAlign w:val="center"/>
          </w:tcPr>
          <w:p w14:paraId="7FD5E55C">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default" w:ascii="宋体" w:hAnsi="宋体" w:eastAsia="宋体" w:cs="Times New Roman"/>
                <w:b/>
                <w:bCs/>
                <w:sz w:val="18"/>
                <w:szCs w:val="18"/>
                <w:highlight w:val="none"/>
                <w:lang w:val="en-US" w:eastAsia="zh-CN"/>
              </w:rPr>
            </w:pPr>
            <w:r>
              <w:rPr>
                <w:rFonts w:hint="eastAsia" w:ascii="宋体" w:hAnsi="宋体" w:eastAsia="宋体" w:cs="Times New Roman"/>
                <w:b/>
                <w:bCs/>
                <w:sz w:val="18"/>
                <w:szCs w:val="18"/>
                <w:highlight w:val="none"/>
                <w:lang w:val="en-US" w:eastAsia="zh-CN"/>
              </w:rPr>
              <w:t>14</w:t>
            </w:r>
          </w:p>
        </w:tc>
        <w:tc>
          <w:tcPr>
            <w:tcW w:w="3999" w:type="pct"/>
            <w:tcBorders>
              <w:top w:val="single" w:color="000000" w:sz="2" w:space="0"/>
              <w:left w:val="single" w:color="000000" w:sz="2" w:space="0"/>
              <w:bottom w:val="single" w:color="000000" w:sz="2" w:space="0"/>
              <w:right w:val="single" w:color="000000" w:sz="2" w:space="0"/>
            </w:tcBorders>
            <w:vAlign w:val="center"/>
          </w:tcPr>
          <w:p w14:paraId="50DD2795">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snapToGrid/>
                <w:color w:val="auto"/>
                <w:kern w:val="0"/>
                <w:sz w:val="18"/>
                <w:szCs w:val="18"/>
                <w:highlight w:val="none"/>
                <w:lang w:val="en-US" w:eastAsia="zh-CN" w:bidi="ar"/>
              </w:rPr>
              <w:t>根据响应文件对项目需求文件中“商务要求”的条款（除“★”号条款外）响应程度进行评审：</w:t>
            </w:r>
          </w:p>
          <w:p w14:paraId="724072D1">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snapToGrid/>
                <w:color w:val="auto"/>
                <w:kern w:val="0"/>
                <w:sz w:val="18"/>
                <w:szCs w:val="18"/>
                <w:highlight w:val="none"/>
                <w:lang w:val="en-US" w:eastAsia="zh-CN" w:bidi="ar"/>
              </w:rPr>
              <w:t>完全响应或优于得14分，1项不满足（或负偏离）扣2分，扣完为止。</w:t>
            </w:r>
          </w:p>
          <w:p w14:paraId="5F213C61">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left"/>
              <w:textAlignment w:val="auto"/>
              <w:rPr>
                <w:rFonts w:hint="eastAsia" w:ascii="宋体" w:hAnsi="宋体" w:eastAsia="宋体" w:cs="宋体"/>
                <w:sz w:val="18"/>
                <w:szCs w:val="18"/>
                <w:highlight w:val="none"/>
              </w:rPr>
            </w:pPr>
            <w:r>
              <w:rPr>
                <w:rFonts w:hint="eastAsia" w:ascii="宋体" w:hAnsi="宋体" w:eastAsia="宋体" w:cs="宋体"/>
                <w:snapToGrid/>
                <w:color w:val="000000"/>
                <w:kern w:val="0"/>
                <w:sz w:val="18"/>
                <w:szCs w:val="18"/>
                <w:highlight w:val="none"/>
                <w:lang w:val="en-US" w:eastAsia="zh-CN" w:bidi="ar"/>
              </w:rPr>
              <w:t>注：以“项目要求”作为评审依据。</w:t>
            </w:r>
          </w:p>
        </w:tc>
      </w:tr>
      <w:tr w14:paraId="4C4ECE74">
        <w:tblPrEx>
          <w:tblCellMar>
            <w:top w:w="0" w:type="dxa"/>
            <w:left w:w="108" w:type="dxa"/>
            <w:bottom w:w="0" w:type="dxa"/>
            <w:right w:w="108" w:type="dxa"/>
          </w:tblCellMar>
        </w:tblPrEx>
        <w:trPr>
          <w:trHeight w:val="2003" w:hRule="atLeast"/>
        </w:trPr>
        <w:tc>
          <w:tcPr>
            <w:tcW w:w="250" w:type="pct"/>
            <w:tcBorders>
              <w:top w:val="single" w:color="000000" w:sz="2" w:space="0"/>
              <w:left w:val="single" w:color="000000" w:sz="2" w:space="0"/>
              <w:bottom w:val="single" w:color="000000" w:sz="2" w:space="0"/>
              <w:right w:val="single" w:color="000000" w:sz="2" w:space="0"/>
            </w:tcBorders>
            <w:vAlign w:val="center"/>
          </w:tcPr>
          <w:p w14:paraId="02293DFC">
            <w:pPr>
              <w:keepNext w:val="0"/>
              <w:keepLines w:val="0"/>
              <w:pageBreakBefore w:val="0"/>
              <w:widowControl w:val="0"/>
              <w:suppressLineNumbers w:val="0"/>
              <w:wordWrap/>
              <w:overflowPunct/>
              <w:topLinePunct w:val="0"/>
              <w:autoSpaceDE w:val="0"/>
              <w:autoSpaceDN w:val="0"/>
              <w:bidi w:val="0"/>
              <w:adjustRightInd w:val="0"/>
              <w:spacing w:before="0" w:beforeAutospacing="0" w:after="0" w:afterAutospacing="0" w:line="320" w:lineRule="exact"/>
              <w:ind w:left="0" w:right="0"/>
              <w:jc w:val="center"/>
              <w:textAlignment w:val="auto"/>
              <w:rPr>
                <w:rFonts w:hint="default" w:ascii="宋体" w:hAnsi="宋体" w:eastAsia="宋体" w:cs="Times New Roman"/>
                <w:b/>
                <w:bCs/>
                <w:sz w:val="18"/>
                <w:szCs w:val="18"/>
                <w:highlight w:val="none"/>
              </w:rPr>
            </w:pPr>
            <w:r>
              <w:rPr>
                <w:rFonts w:hint="eastAsia" w:ascii="宋体" w:hAnsi="宋体" w:eastAsia="宋体" w:cs="Times New Roman"/>
                <w:b/>
                <w:bCs/>
                <w:sz w:val="18"/>
                <w:szCs w:val="18"/>
                <w:highlight w:val="none"/>
              </w:rPr>
              <w:t>2</w:t>
            </w:r>
          </w:p>
        </w:tc>
        <w:tc>
          <w:tcPr>
            <w:tcW w:w="434" w:type="pct"/>
            <w:tcBorders>
              <w:top w:val="single" w:color="000000" w:sz="2" w:space="0"/>
              <w:left w:val="single" w:color="000000" w:sz="2" w:space="0"/>
              <w:bottom w:val="single" w:color="000000" w:sz="2" w:space="0"/>
              <w:right w:val="single" w:color="000000" w:sz="2" w:space="0"/>
            </w:tcBorders>
            <w:vAlign w:val="center"/>
          </w:tcPr>
          <w:p w14:paraId="598BB86B">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highlight w:val="none"/>
              </w:rPr>
            </w:pPr>
            <w:r>
              <w:rPr>
                <w:rFonts w:hint="eastAsia" w:ascii="宋体" w:hAnsi="宋体" w:eastAsia="宋体" w:cs="Times New Roman"/>
                <w:b/>
                <w:bCs/>
                <w:sz w:val="18"/>
                <w:szCs w:val="18"/>
                <w:highlight w:val="none"/>
              </w:rPr>
              <w:t>技术</w:t>
            </w:r>
          </w:p>
          <w:p w14:paraId="613E29CC">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highlight w:val="none"/>
                <w:lang w:val="en-US" w:eastAsia="zh-CN"/>
              </w:rPr>
            </w:pPr>
            <w:r>
              <w:rPr>
                <w:rFonts w:hint="eastAsia" w:ascii="宋体" w:hAnsi="宋体" w:eastAsia="宋体" w:cs="Times New Roman"/>
                <w:b/>
                <w:bCs/>
                <w:sz w:val="18"/>
                <w:szCs w:val="18"/>
                <w:highlight w:val="none"/>
                <w:lang w:val="en-US" w:eastAsia="zh-CN"/>
              </w:rPr>
              <w:t>参数</w:t>
            </w:r>
          </w:p>
          <w:p w14:paraId="55B7B68B">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highlight w:val="none"/>
              </w:rPr>
            </w:pPr>
            <w:r>
              <w:rPr>
                <w:rFonts w:hint="eastAsia" w:ascii="宋体" w:hAnsi="宋体" w:eastAsia="宋体" w:cs="Times New Roman"/>
                <w:b/>
                <w:bCs/>
                <w:sz w:val="18"/>
                <w:szCs w:val="18"/>
                <w:highlight w:val="none"/>
              </w:rPr>
              <w:t>条款</w:t>
            </w:r>
          </w:p>
          <w:p w14:paraId="099FE270">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default" w:ascii="宋体" w:hAnsi="宋体" w:eastAsia="宋体" w:cs="Times New Roman"/>
                <w:b/>
                <w:bCs/>
                <w:sz w:val="18"/>
                <w:szCs w:val="18"/>
                <w:highlight w:val="none"/>
              </w:rPr>
            </w:pPr>
            <w:r>
              <w:rPr>
                <w:rFonts w:hint="eastAsia" w:ascii="宋体" w:hAnsi="宋体" w:eastAsia="宋体" w:cs="Times New Roman"/>
                <w:b/>
                <w:bCs/>
                <w:sz w:val="18"/>
                <w:szCs w:val="18"/>
                <w:highlight w:val="none"/>
              </w:rPr>
              <w:t>响应</w:t>
            </w:r>
          </w:p>
        </w:tc>
        <w:tc>
          <w:tcPr>
            <w:tcW w:w="315" w:type="pct"/>
            <w:tcBorders>
              <w:top w:val="single" w:color="000000" w:sz="2" w:space="0"/>
              <w:left w:val="single" w:color="000000" w:sz="2" w:space="0"/>
              <w:bottom w:val="single" w:color="000000" w:sz="2" w:space="0"/>
              <w:right w:val="single" w:color="000000" w:sz="2" w:space="0"/>
            </w:tcBorders>
            <w:vAlign w:val="center"/>
          </w:tcPr>
          <w:p w14:paraId="112E03D8">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eastAsia" w:ascii="宋体" w:hAnsi="宋体" w:eastAsia="宋体" w:cs="Times New Roman"/>
                <w:b/>
                <w:bCs/>
                <w:sz w:val="18"/>
                <w:szCs w:val="18"/>
                <w:highlight w:val="none"/>
                <w:lang w:eastAsia="zh-CN"/>
              </w:rPr>
            </w:pPr>
            <w:r>
              <w:rPr>
                <w:rFonts w:hint="eastAsia" w:ascii="宋体" w:hAnsi="宋体" w:eastAsia="宋体" w:cs="Times New Roman"/>
                <w:b/>
                <w:bCs/>
                <w:sz w:val="18"/>
                <w:szCs w:val="18"/>
                <w:highlight w:val="none"/>
                <w:lang w:val="en-US" w:eastAsia="zh-CN"/>
              </w:rPr>
              <w:t>7</w:t>
            </w:r>
          </w:p>
        </w:tc>
        <w:tc>
          <w:tcPr>
            <w:tcW w:w="3999" w:type="pct"/>
            <w:tcBorders>
              <w:top w:val="single" w:color="000000" w:sz="2" w:space="0"/>
              <w:left w:val="single" w:color="000000" w:sz="2" w:space="0"/>
              <w:bottom w:val="single" w:color="000000" w:sz="2" w:space="0"/>
              <w:right w:val="single" w:color="000000" w:sz="2" w:space="0"/>
            </w:tcBorders>
            <w:vAlign w:val="center"/>
          </w:tcPr>
          <w:p w14:paraId="12A5CACC">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snapToGrid/>
                <w:color w:val="auto"/>
                <w:kern w:val="0"/>
                <w:sz w:val="18"/>
                <w:szCs w:val="18"/>
                <w:highlight w:val="none"/>
                <w:lang w:val="en-US" w:eastAsia="zh-CN" w:bidi="ar"/>
              </w:rPr>
              <w:t>根据响应文件对项目需求中“技术参数要求”内容（除“★”号条款外）响应程度进行评审：</w:t>
            </w:r>
          </w:p>
          <w:p w14:paraId="59EF06D6">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snapToGrid/>
                <w:color w:val="auto"/>
                <w:kern w:val="0"/>
                <w:sz w:val="18"/>
                <w:szCs w:val="18"/>
                <w:highlight w:val="none"/>
                <w:lang w:val="en-US" w:eastAsia="zh-CN" w:bidi="ar"/>
              </w:rPr>
            </w:pPr>
            <w:r>
              <w:rPr>
                <w:rFonts w:hint="eastAsia" w:ascii="宋体" w:hAnsi="宋体" w:eastAsia="宋体" w:cs="宋体"/>
                <w:snapToGrid/>
                <w:color w:val="auto"/>
                <w:kern w:val="0"/>
                <w:sz w:val="18"/>
                <w:szCs w:val="18"/>
                <w:highlight w:val="none"/>
                <w:lang w:val="en-US" w:eastAsia="zh-CN" w:bidi="ar"/>
              </w:rPr>
              <w:t>完全响应或优于得7分，</w:t>
            </w:r>
          </w:p>
          <w:p w14:paraId="76A1D798">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snapToGrid/>
                <w:color w:val="auto"/>
                <w:kern w:val="0"/>
                <w:sz w:val="18"/>
                <w:szCs w:val="18"/>
                <w:highlight w:val="none"/>
                <w:lang w:val="en-US" w:eastAsia="zh-CN" w:bidi="ar"/>
              </w:rPr>
            </w:pPr>
            <w:r>
              <w:rPr>
                <w:rFonts w:hint="eastAsia" w:ascii="宋体" w:hAnsi="宋体" w:eastAsia="宋体" w:cs="宋体"/>
                <w:snapToGrid/>
                <w:color w:val="auto"/>
                <w:kern w:val="0"/>
                <w:sz w:val="18"/>
                <w:szCs w:val="18"/>
                <w:highlight w:val="none"/>
                <w:lang w:val="en-US" w:eastAsia="zh-CN" w:bidi="ar"/>
              </w:rPr>
              <w:t>1项一般条款不满足（或负偏离）扣1分，扣完为止</w:t>
            </w:r>
          </w:p>
          <w:p w14:paraId="6B04721A">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left"/>
              <w:textAlignment w:val="auto"/>
              <w:rPr>
                <w:rFonts w:hint="eastAsia" w:ascii="宋体" w:hAnsi="宋体" w:eastAsia="宋体" w:cs="宋体"/>
                <w:sz w:val="18"/>
                <w:szCs w:val="18"/>
                <w:highlight w:val="none"/>
              </w:rPr>
            </w:pPr>
            <w:r>
              <w:rPr>
                <w:rFonts w:hint="eastAsia" w:ascii="宋体" w:hAnsi="宋体" w:eastAsia="宋体" w:cs="宋体"/>
                <w:snapToGrid/>
                <w:color w:val="000000"/>
                <w:kern w:val="0"/>
                <w:sz w:val="18"/>
                <w:szCs w:val="18"/>
                <w:highlight w:val="none"/>
                <w:lang w:val="en-US" w:eastAsia="zh-CN" w:bidi="ar"/>
              </w:rPr>
              <w:t>注：以“项目清单及参数要求”及应项目需求文件要求提供的相关证明材料作为评审依据。</w:t>
            </w:r>
          </w:p>
        </w:tc>
      </w:tr>
      <w:tr w14:paraId="3EC0D9FD">
        <w:tblPrEx>
          <w:tblCellMar>
            <w:top w:w="0" w:type="dxa"/>
            <w:left w:w="108" w:type="dxa"/>
            <w:bottom w:w="0" w:type="dxa"/>
            <w:right w:w="108" w:type="dxa"/>
          </w:tblCellMar>
        </w:tblPrEx>
        <w:trPr>
          <w:trHeight w:val="1131" w:hRule="atLeast"/>
        </w:trPr>
        <w:tc>
          <w:tcPr>
            <w:tcW w:w="250" w:type="pct"/>
            <w:tcBorders>
              <w:top w:val="single" w:color="000000" w:sz="2" w:space="0"/>
              <w:left w:val="single" w:color="000000" w:sz="2" w:space="0"/>
              <w:bottom w:val="single" w:color="000000" w:sz="2" w:space="0"/>
              <w:right w:val="single" w:color="000000" w:sz="2" w:space="0"/>
            </w:tcBorders>
            <w:vAlign w:val="center"/>
          </w:tcPr>
          <w:p w14:paraId="15637736">
            <w:pPr>
              <w:keepNext w:val="0"/>
              <w:keepLines w:val="0"/>
              <w:pageBreakBefore w:val="0"/>
              <w:widowControl w:val="0"/>
              <w:suppressLineNumbers w:val="0"/>
              <w:wordWrap/>
              <w:overflowPunct/>
              <w:topLinePunct w:val="0"/>
              <w:autoSpaceDE w:val="0"/>
              <w:autoSpaceDN w:val="0"/>
              <w:bidi w:val="0"/>
              <w:adjustRightInd w:val="0"/>
              <w:spacing w:before="0" w:beforeAutospacing="0" w:after="0" w:afterAutospacing="0" w:line="320" w:lineRule="exact"/>
              <w:ind w:left="0" w:right="0"/>
              <w:jc w:val="center"/>
              <w:textAlignment w:val="auto"/>
              <w:rPr>
                <w:rFonts w:hint="default" w:ascii="宋体" w:hAnsi="宋体" w:eastAsia="宋体" w:cs="Times New Roman"/>
                <w:b/>
                <w:bCs/>
                <w:sz w:val="18"/>
                <w:szCs w:val="18"/>
              </w:rPr>
            </w:pPr>
            <w:r>
              <w:rPr>
                <w:rFonts w:hint="eastAsia" w:ascii="宋体" w:hAnsi="宋体" w:eastAsia="宋体" w:cs="Times New Roman"/>
                <w:b/>
                <w:bCs/>
                <w:sz w:val="18"/>
                <w:szCs w:val="18"/>
              </w:rPr>
              <w:t>3</w:t>
            </w:r>
          </w:p>
        </w:tc>
        <w:tc>
          <w:tcPr>
            <w:tcW w:w="434" w:type="pct"/>
            <w:tcBorders>
              <w:top w:val="single" w:color="000000" w:sz="2" w:space="0"/>
              <w:left w:val="single" w:color="000000" w:sz="2" w:space="0"/>
              <w:bottom w:val="single" w:color="000000" w:sz="2" w:space="0"/>
              <w:right w:val="single" w:color="000000" w:sz="2" w:space="0"/>
            </w:tcBorders>
            <w:vAlign w:val="center"/>
          </w:tcPr>
          <w:p w14:paraId="66E4CD5F">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同类</w:t>
            </w:r>
          </w:p>
          <w:p w14:paraId="5740163C">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项目</w:t>
            </w:r>
          </w:p>
          <w:p w14:paraId="26657EF0">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default"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业绩</w:t>
            </w:r>
          </w:p>
        </w:tc>
        <w:tc>
          <w:tcPr>
            <w:tcW w:w="315" w:type="pct"/>
            <w:tcBorders>
              <w:top w:val="single" w:color="000000" w:sz="2" w:space="0"/>
              <w:left w:val="single" w:color="000000" w:sz="2" w:space="0"/>
              <w:bottom w:val="single" w:color="000000" w:sz="2" w:space="0"/>
              <w:right w:val="single" w:color="000000" w:sz="2" w:space="0"/>
            </w:tcBorders>
            <w:vAlign w:val="center"/>
          </w:tcPr>
          <w:p w14:paraId="11A8734A">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default"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9</w:t>
            </w:r>
          </w:p>
        </w:tc>
        <w:tc>
          <w:tcPr>
            <w:tcW w:w="3999" w:type="pct"/>
            <w:tcBorders>
              <w:top w:val="single" w:color="000000" w:sz="2" w:space="0"/>
              <w:left w:val="single" w:color="000000" w:sz="2" w:space="0"/>
              <w:bottom w:val="single" w:color="000000" w:sz="2" w:space="0"/>
              <w:right w:val="single" w:color="000000" w:sz="2" w:space="0"/>
            </w:tcBorders>
            <w:vAlign w:val="center"/>
          </w:tcPr>
          <w:p w14:paraId="79416726">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both"/>
              <w:textAlignment w:val="auto"/>
              <w:rPr>
                <w:rFonts w:hint="eastAsia" w:ascii="宋体" w:hAnsi="宋体" w:eastAsia="宋体" w:cs="宋体"/>
                <w:color w:val="auto"/>
                <w:sz w:val="18"/>
                <w:szCs w:val="18"/>
                <w:lang w:val="en-US" w:eastAsia="zh-CN"/>
              </w:rPr>
            </w:pPr>
            <w:r>
              <w:rPr>
                <w:rFonts w:hint="eastAsia" w:ascii="宋体" w:hAnsi="宋体" w:eastAsia="宋体" w:cs="宋体"/>
                <w:snapToGrid/>
                <w:color w:val="auto"/>
                <w:kern w:val="0"/>
                <w:sz w:val="18"/>
                <w:szCs w:val="18"/>
                <w:lang w:val="en-US" w:eastAsia="zh-CN" w:bidi="ar"/>
              </w:rPr>
              <w:t>供应商提供2023年1月1日以来（以合同签订日期为准）承接的同类项目业绩，每提供一个业绩得3分，最多得9分，不提供不得分。</w:t>
            </w:r>
          </w:p>
          <w:p w14:paraId="3E6D983A">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left"/>
              <w:textAlignment w:val="auto"/>
              <w:rPr>
                <w:rFonts w:hint="eastAsia" w:ascii="宋体" w:hAnsi="宋体" w:eastAsia="宋体" w:cs="宋体"/>
                <w:sz w:val="18"/>
                <w:szCs w:val="18"/>
              </w:rPr>
            </w:pPr>
            <w:r>
              <w:rPr>
                <w:rFonts w:hint="eastAsia" w:ascii="宋体" w:hAnsi="宋体" w:eastAsia="宋体" w:cs="宋体"/>
                <w:b/>
                <w:bCs/>
                <w:snapToGrid/>
                <w:color w:val="000000"/>
                <w:kern w:val="0"/>
                <w:sz w:val="18"/>
                <w:szCs w:val="18"/>
                <w:lang w:val="en-US" w:eastAsia="zh-CN" w:bidi="ar"/>
              </w:rPr>
              <w:t>注：响应文件中提供合同关键页复印件并加盖公章。</w:t>
            </w:r>
          </w:p>
        </w:tc>
      </w:tr>
      <w:tr w14:paraId="65B5BBBF">
        <w:tblPrEx>
          <w:tblCellMar>
            <w:top w:w="0" w:type="dxa"/>
            <w:left w:w="108" w:type="dxa"/>
            <w:bottom w:w="0" w:type="dxa"/>
            <w:right w:w="108" w:type="dxa"/>
          </w:tblCellMar>
        </w:tblPrEx>
        <w:trPr>
          <w:trHeight w:val="3295" w:hRule="atLeast"/>
        </w:trPr>
        <w:tc>
          <w:tcPr>
            <w:tcW w:w="250" w:type="pct"/>
            <w:tcBorders>
              <w:top w:val="single" w:color="000000" w:sz="2" w:space="0"/>
              <w:left w:val="single" w:color="000000" w:sz="2" w:space="0"/>
              <w:bottom w:val="single" w:color="000000" w:sz="2" w:space="0"/>
              <w:right w:val="single" w:color="000000" w:sz="2" w:space="0"/>
            </w:tcBorders>
            <w:vAlign w:val="center"/>
          </w:tcPr>
          <w:p w14:paraId="11155FA9">
            <w:pPr>
              <w:keepNext w:val="0"/>
              <w:keepLines w:val="0"/>
              <w:pageBreakBefore w:val="0"/>
              <w:widowControl w:val="0"/>
              <w:suppressLineNumbers w:val="0"/>
              <w:wordWrap/>
              <w:overflowPunct/>
              <w:topLinePunct w:val="0"/>
              <w:autoSpaceDE w:val="0"/>
              <w:autoSpaceDN w:val="0"/>
              <w:bidi w:val="0"/>
              <w:adjustRightInd w:val="0"/>
              <w:spacing w:before="0" w:beforeAutospacing="0" w:after="0" w:afterAutospacing="0" w:line="320" w:lineRule="exact"/>
              <w:ind w:left="0" w:right="0"/>
              <w:jc w:val="center"/>
              <w:textAlignment w:val="auto"/>
              <w:rPr>
                <w:rFonts w:hint="default" w:ascii="宋体" w:hAnsi="宋体" w:eastAsia="宋体" w:cs="Times New Roman"/>
                <w:b/>
                <w:bCs/>
                <w:sz w:val="18"/>
                <w:szCs w:val="18"/>
              </w:rPr>
            </w:pPr>
            <w:r>
              <w:rPr>
                <w:rFonts w:hint="eastAsia" w:ascii="宋体" w:hAnsi="宋体" w:eastAsia="宋体" w:cs="Times New Roman"/>
                <w:b/>
                <w:bCs/>
                <w:sz w:val="18"/>
                <w:szCs w:val="18"/>
              </w:rPr>
              <w:t>7</w:t>
            </w:r>
          </w:p>
        </w:tc>
        <w:tc>
          <w:tcPr>
            <w:tcW w:w="434" w:type="pct"/>
            <w:tcBorders>
              <w:top w:val="single" w:color="000000" w:sz="2" w:space="0"/>
              <w:left w:val="single" w:color="000000" w:sz="2" w:space="0"/>
              <w:bottom w:val="single" w:color="000000" w:sz="2" w:space="0"/>
              <w:right w:val="single" w:color="000000" w:sz="2" w:space="0"/>
            </w:tcBorders>
            <w:vAlign w:val="center"/>
          </w:tcPr>
          <w:p w14:paraId="5C8EA5F6">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rPr>
            </w:pPr>
            <w:r>
              <w:rPr>
                <w:rFonts w:hint="eastAsia" w:ascii="宋体" w:hAnsi="宋体" w:eastAsia="宋体" w:cs="Times New Roman"/>
                <w:b/>
                <w:bCs/>
                <w:sz w:val="18"/>
                <w:szCs w:val="18"/>
              </w:rPr>
              <w:t>售后</w:t>
            </w:r>
          </w:p>
          <w:p w14:paraId="463FCF48">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服务</w:t>
            </w:r>
          </w:p>
          <w:p w14:paraId="5B198482">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lang w:eastAsia="zh-CN"/>
              </w:rPr>
            </w:pPr>
            <w:r>
              <w:rPr>
                <w:rFonts w:hint="eastAsia" w:ascii="宋体" w:hAnsi="宋体" w:eastAsia="宋体" w:cs="Times New Roman"/>
                <w:b/>
                <w:bCs/>
                <w:sz w:val="18"/>
                <w:szCs w:val="18"/>
                <w:lang w:val="en-US" w:eastAsia="zh-CN"/>
              </w:rPr>
              <w:t>方案</w:t>
            </w:r>
          </w:p>
        </w:tc>
        <w:tc>
          <w:tcPr>
            <w:tcW w:w="315" w:type="pct"/>
            <w:tcBorders>
              <w:top w:val="single" w:color="000000" w:sz="2" w:space="0"/>
              <w:left w:val="single" w:color="000000" w:sz="2" w:space="0"/>
              <w:bottom w:val="single" w:color="000000" w:sz="2" w:space="0"/>
              <w:right w:val="single" w:color="000000" w:sz="2" w:space="0"/>
            </w:tcBorders>
            <w:vAlign w:val="center"/>
          </w:tcPr>
          <w:p w14:paraId="37574776">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eastAsia" w:ascii="宋体" w:hAnsi="宋体" w:eastAsia="宋体" w:cs="Times New Roman"/>
                <w:b/>
                <w:bCs/>
                <w:sz w:val="18"/>
                <w:szCs w:val="18"/>
                <w:lang w:val="en-US" w:eastAsia="zh-CN"/>
              </w:rPr>
            </w:pPr>
            <w:r>
              <w:rPr>
                <w:rFonts w:hint="eastAsia" w:ascii="宋体" w:hAnsi="宋体" w:eastAsia="宋体" w:cs="Times New Roman"/>
                <w:b/>
                <w:bCs/>
                <w:sz w:val="18"/>
                <w:szCs w:val="18"/>
              </w:rPr>
              <w:t>1</w:t>
            </w:r>
            <w:r>
              <w:rPr>
                <w:rFonts w:hint="eastAsia" w:ascii="宋体" w:hAnsi="宋体" w:eastAsia="宋体" w:cs="Times New Roman"/>
                <w:b/>
                <w:bCs/>
                <w:sz w:val="18"/>
                <w:szCs w:val="18"/>
                <w:lang w:val="en-US" w:eastAsia="zh-CN"/>
              </w:rPr>
              <w:t>0</w:t>
            </w:r>
          </w:p>
        </w:tc>
        <w:tc>
          <w:tcPr>
            <w:tcW w:w="3999" w:type="pct"/>
            <w:tcBorders>
              <w:top w:val="single" w:color="000000" w:sz="2" w:space="0"/>
              <w:left w:val="single" w:color="000000" w:sz="2" w:space="0"/>
              <w:bottom w:val="single" w:color="000000" w:sz="2" w:space="0"/>
              <w:right w:val="single" w:color="000000" w:sz="2" w:space="0"/>
            </w:tcBorders>
            <w:vAlign w:val="center"/>
          </w:tcPr>
          <w:p w14:paraId="1E78DFD9">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18"/>
                <w:szCs w:val="18"/>
                <w:lang w:val="en-US" w:eastAsia="zh-CN"/>
              </w:rPr>
            </w:pPr>
            <w:r>
              <w:rPr>
                <w:rFonts w:hint="eastAsia" w:ascii="宋体" w:hAnsi="宋体" w:eastAsia="宋体" w:cs="宋体"/>
                <w:snapToGrid/>
                <w:color w:val="auto"/>
                <w:kern w:val="0"/>
                <w:sz w:val="18"/>
                <w:szCs w:val="18"/>
                <w:lang w:val="en-US" w:eastAsia="zh-CN" w:bidi="ar"/>
              </w:rPr>
              <w:t>① 承诺的质量保证期明确，且优于项目需求文件要求，售后服务内容详细、可行，售后服务专业、解决问题效率高，响应时间等优于需求要求，得10分；</w:t>
            </w:r>
          </w:p>
          <w:p w14:paraId="708C8FD4">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18"/>
                <w:szCs w:val="18"/>
                <w:lang w:val="en-US" w:eastAsia="zh-CN"/>
              </w:rPr>
            </w:pPr>
            <w:r>
              <w:rPr>
                <w:rFonts w:hint="eastAsia" w:ascii="宋体" w:hAnsi="宋体" w:eastAsia="宋体" w:cs="宋体"/>
                <w:snapToGrid/>
                <w:color w:val="auto"/>
                <w:kern w:val="0"/>
                <w:sz w:val="18"/>
                <w:szCs w:val="18"/>
                <w:lang w:val="en-US" w:eastAsia="zh-CN" w:bidi="ar"/>
              </w:rPr>
              <w:t>② 承诺的质量保证期明确，符合项目需求文件要求，售后服务内容较为详细、可行，解决问题效率良好，响应时间等不低于需求要求，得7分；</w:t>
            </w:r>
          </w:p>
          <w:p w14:paraId="7BEDC0A9">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18"/>
                <w:szCs w:val="18"/>
                <w:lang w:val="en-US" w:eastAsia="zh-CN"/>
              </w:rPr>
            </w:pPr>
            <w:r>
              <w:rPr>
                <w:rFonts w:hint="eastAsia" w:ascii="宋体" w:hAnsi="宋体" w:eastAsia="宋体" w:cs="宋体"/>
                <w:snapToGrid/>
                <w:color w:val="auto"/>
                <w:kern w:val="0"/>
                <w:sz w:val="18"/>
                <w:szCs w:val="18"/>
                <w:lang w:val="en-US" w:eastAsia="zh-CN" w:bidi="ar"/>
              </w:rPr>
              <w:t>③ 承诺的质量保证期较为明确，满足项目需求文件要求，售后服务内容基本明确，基本上能解决问题、效率一般，响应时间等满足需求要求，得4分；</w:t>
            </w:r>
          </w:p>
          <w:p w14:paraId="099B6CB4">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18"/>
                <w:szCs w:val="18"/>
                <w:lang w:val="en-US" w:eastAsia="zh-CN"/>
              </w:rPr>
            </w:pPr>
            <w:r>
              <w:rPr>
                <w:rFonts w:hint="eastAsia" w:ascii="宋体" w:hAnsi="宋体" w:eastAsia="宋体" w:cs="宋体"/>
                <w:snapToGrid/>
                <w:color w:val="auto"/>
                <w:kern w:val="0"/>
                <w:sz w:val="18"/>
                <w:szCs w:val="18"/>
                <w:lang w:val="en-US" w:eastAsia="zh-CN" w:bidi="ar"/>
              </w:rPr>
              <w:t>④ 承诺的质量保证期基本明确，售后服务内容基本满足项目需求文件要求，售后服务内容一般，响应时间等满足需求要求，得1分；</w:t>
            </w:r>
          </w:p>
          <w:p w14:paraId="0169E455">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left"/>
              <w:textAlignment w:val="auto"/>
              <w:rPr>
                <w:rFonts w:hint="eastAsia" w:ascii="宋体" w:hAnsi="宋体" w:eastAsia="宋体" w:cs="宋体"/>
                <w:sz w:val="18"/>
                <w:szCs w:val="18"/>
              </w:rPr>
            </w:pPr>
            <w:r>
              <w:rPr>
                <w:rFonts w:hint="eastAsia" w:ascii="宋体" w:hAnsi="宋体" w:eastAsia="宋体" w:cs="宋体"/>
                <w:snapToGrid/>
                <w:color w:val="000000"/>
                <w:kern w:val="0"/>
                <w:sz w:val="18"/>
                <w:szCs w:val="18"/>
                <w:lang w:val="en-US" w:eastAsia="en-US" w:bidi="ar"/>
              </w:rPr>
              <w:t>⑤</w:t>
            </w:r>
            <w:r>
              <w:rPr>
                <w:rFonts w:hint="eastAsia" w:ascii="宋体" w:hAnsi="宋体" w:eastAsia="宋体" w:cs="宋体"/>
                <w:snapToGrid/>
                <w:color w:val="000000"/>
                <w:kern w:val="0"/>
                <w:sz w:val="18"/>
                <w:szCs w:val="18"/>
                <w:lang w:val="en-US" w:eastAsia="zh-CN" w:bidi="ar"/>
              </w:rPr>
              <w:t xml:space="preserve"> 未提供不得分</w:t>
            </w:r>
            <w:r>
              <w:rPr>
                <w:rFonts w:hint="eastAsia" w:ascii="宋体" w:hAnsi="宋体" w:eastAsia="宋体" w:cs="宋体"/>
                <w:snapToGrid/>
                <w:color w:val="000000"/>
                <w:kern w:val="0"/>
                <w:sz w:val="18"/>
                <w:szCs w:val="18"/>
                <w:lang w:val="en-US" w:eastAsia="en-US" w:bidi="ar"/>
              </w:rPr>
              <w:t>。</w:t>
            </w:r>
          </w:p>
        </w:tc>
      </w:tr>
      <w:tr w14:paraId="12F985A0">
        <w:tblPrEx>
          <w:tblCellMar>
            <w:top w:w="0" w:type="dxa"/>
            <w:left w:w="108" w:type="dxa"/>
            <w:bottom w:w="0" w:type="dxa"/>
            <w:right w:w="108" w:type="dxa"/>
          </w:tblCellMar>
        </w:tblPrEx>
        <w:trPr>
          <w:trHeight w:val="1873" w:hRule="atLeast"/>
        </w:trPr>
        <w:tc>
          <w:tcPr>
            <w:tcW w:w="250" w:type="pct"/>
            <w:tcBorders>
              <w:top w:val="single" w:color="000000" w:sz="2" w:space="0"/>
              <w:left w:val="single" w:color="000000" w:sz="2" w:space="0"/>
              <w:bottom w:val="single" w:color="000000" w:sz="2" w:space="0"/>
              <w:right w:val="single" w:color="000000" w:sz="2" w:space="0"/>
            </w:tcBorders>
            <w:vAlign w:val="center"/>
          </w:tcPr>
          <w:p w14:paraId="14932513">
            <w:pPr>
              <w:keepNext w:val="0"/>
              <w:keepLines w:val="0"/>
              <w:pageBreakBefore w:val="0"/>
              <w:widowControl w:val="0"/>
              <w:suppressLineNumbers w:val="0"/>
              <w:wordWrap/>
              <w:overflowPunct/>
              <w:topLinePunct w:val="0"/>
              <w:autoSpaceDE w:val="0"/>
              <w:autoSpaceDN w:val="0"/>
              <w:bidi w:val="0"/>
              <w:adjustRightInd w:val="0"/>
              <w:spacing w:before="0" w:beforeAutospacing="0" w:after="0" w:afterAutospacing="0" w:line="320" w:lineRule="exact"/>
              <w:ind w:left="0" w:right="0"/>
              <w:jc w:val="center"/>
              <w:textAlignment w:val="auto"/>
              <w:rPr>
                <w:rFonts w:hint="default" w:ascii="宋体" w:hAnsi="宋体" w:eastAsia="宋体" w:cs="Times New Roman"/>
                <w:b/>
                <w:bCs/>
                <w:sz w:val="18"/>
                <w:szCs w:val="18"/>
              </w:rPr>
            </w:pPr>
            <w:r>
              <w:rPr>
                <w:rFonts w:hint="eastAsia" w:ascii="宋体" w:hAnsi="宋体" w:eastAsia="宋体" w:cs="Times New Roman"/>
                <w:b/>
                <w:bCs/>
                <w:sz w:val="18"/>
                <w:szCs w:val="18"/>
              </w:rPr>
              <w:t>6</w:t>
            </w:r>
          </w:p>
        </w:tc>
        <w:tc>
          <w:tcPr>
            <w:tcW w:w="434" w:type="pct"/>
            <w:tcBorders>
              <w:top w:val="single" w:color="000000" w:sz="2" w:space="0"/>
              <w:left w:val="single" w:color="000000" w:sz="2" w:space="0"/>
              <w:bottom w:val="single" w:color="000000" w:sz="2" w:space="0"/>
              <w:right w:val="single" w:color="000000" w:sz="2" w:space="0"/>
            </w:tcBorders>
            <w:vAlign w:val="center"/>
          </w:tcPr>
          <w:p w14:paraId="5BDE5566">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应急</w:t>
            </w:r>
          </w:p>
          <w:p w14:paraId="2721D4A4">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eastAsia"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服务</w:t>
            </w:r>
          </w:p>
          <w:p w14:paraId="2C85899E">
            <w:pPr>
              <w:keepNext w:val="0"/>
              <w:keepLines w:val="0"/>
              <w:pageBreakBefore w:val="0"/>
              <w:widowControl w:val="0"/>
              <w:suppressLineNumbers w:val="0"/>
              <w:kinsoku/>
              <w:wordWrap/>
              <w:overflowPunct/>
              <w:topLinePunct w:val="0"/>
              <w:bidi w:val="0"/>
              <w:adjustRightInd/>
              <w:snapToGrid/>
              <w:spacing w:before="0" w:beforeAutospacing="0" w:after="0" w:afterAutospacing="0" w:line="280" w:lineRule="exact"/>
              <w:ind w:left="0" w:right="0"/>
              <w:jc w:val="center"/>
              <w:textAlignment w:val="auto"/>
              <w:rPr>
                <w:rFonts w:hint="default"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方案</w:t>
            </w:r>
          </w:p>
        </w:tc>
        <w:tc>
          <w:tcPr>
            <w:tcW w:w="315" w:type="pct"/>
            <w:tcBorders>
              <w:top w:val="single" w:color="000000" w:sz="2" w:space="0"/>
              <w:left w:val="single" w:color="000000" w:sz="2" w:space="0"/>
              <w:bottom w:val="single" w:color="000000" w:sz="2" w:space="0"/>
              <w:right w:val="single" w:color="000000" w:sz="2" w:space="0"/>
            </w:tcBorders>
            <w:vAlign w:val="center"/>
          </w:tcPr>
          <w:p w14:paraId="66E748B6">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eastAsia" w:ascii="宋体" w:hAnsi="宋体" w:eastAsia="宋体" w:cs="Times New Roman"/>
                <w:b/>
                <w:bCs/>
                <w:sz w:val="18"/>
                <w:szCs w:val="18"/>
                <w:lang w:val="en-US" w:eastAsia="zh-CN"/>
              </w:rPr>
            </w:pPr>
            <w:r>
              <w:rPr>
                <w:rFonts w:hint="eastAsia" w:ascii="宋体" w:hAnsi="宋体" w:eastAsia="宋体" w:cs="Times New Roman"/>
                <w:b/>
                <w:bCs/>
                <w:sz w:val="18"/>
                <w:szCs w:val="18"/>
              </w:rPr>
              <w:t>1</w:t>
            </w:r>
            <w:r>
              <w:rPr>
                <w:rFonts w:hint="eastAsia" w:ascii="宋体" w:hAnsi="宋体" w:eastAsia="宋体" w:cs="Times New Roman"/>
                <w:b/>
                <w:bCs/>
                <w:sz w:val="18"/>
                <w:szCs w:val="18"/>
                <w:lang w:val="en-US" w:eastAsia="zh-CN"/>
              </w:rPr>
              <w:t>0</w:t>
            </w:r>
          </w:p>
        </w:tc>
        <w:tc>
          <w:tcPr>
            <w:tcW w:w="3999" w:type="pct"/>
            <w:tcBorders>
              <w:top w:val="single" w:color="000000" w:sz="2" w:space="0"/>
              <w:left w:val="single" w:color="000000" w:sz="2" w:space="0"/>
              <w:bottom w:val="single" w:color="000000" w:sz="2" w:space="0"/>
              <w:right w:val="single" w:color="000000" w:sz="2" w:space="0"/>
            </w:tcBorders>
            <w:vAlign w:val="center"/>
          </w:tcPr>
          <w:p w14:paraId="4E3D164A">
            <w:pPr>
              <w:pStyle w:val="29"/>
              <w:keepNext w:val="0"/>
              <w:keepLines w:val="0"/>
              <w:pageBreakBefore w:val="0"/>
              <w:widowControl w:val="0"/>
              <w:suppressLineNumbers w:val="0"/>
              <w:wordWrap/>
              <w:overflowPunct/>
              <w:topLinePunct w:val="0"/>
              <w:bidi w:val="0"/>
              <w:spacing w:line="320" w:lineRule="exact"/>
              <w:ind w:left="1" w:firstLine="0" w:firstLineChars="0"/>
              <w:textAlignment w:val="auto"/>
              <w:rPr>
                <w:rFonts w:hint="eastAsia" w:ascii="宋体" w:hAnsi="宋体" w:eastAsia="宋体" w:cs="宋体"/>
                <w:color w:val="auto"/>
                <w:kern w:val="0"/>
                <w:sz w:val="18"/>
                <w:szCs w:val="18"/>
                <w:lang w:val="en-US"/>
              </w:rPr>
            </w:pPr>
            <w:r>
              <w:rPr>
                <w:rFonts w:hint="eastAsia" w:ascii="宋体" w:hAnsi="宋体" w:eastAsia="宋体" w:cs="宋体"/>
                <w:color w:val="auto"/>
                <w:kern w:val="0"/>
                <w:sz w:val="18"/>
                <w:szCs w:val="18"/>
                <w:lang w:eastAsia="zh-CN"/>
              </w:rPr>
              <w:t>①</w:t>
            </w:r>
            <w:r>
              <w:rPr>
                <w:rFonts w:hint="eastAsia" w:ascii="宋体" w:eastAsia="宋体" w:cs="宋体"/>
                <w:color w:val="auto"/>
                <w:kern w:val="0"/>
                <w:sz w:val="18"/>
                <w:szCs w:val="18"/>
                <w:lang w:val="en-US" w:eastAsia="zh-CN"/>
              </w:rPr>
              <w:t xml:space="preserve"> </w:t>
            </w:r>
            <w:r>
              <w:rPr>
                <w:rFonts w:hint="eastAsia" w:ascii="宋体" w:hAnsi="宋体" w:eastAsia="宋体" w:cs="宋体"/>
                <w:color w:val="auto"/>
                <w:kern w:val="0"/>
                <w:sz w:val="18"/>
                <w:szCs w:val="18"/>
                <w:lang w:eastAsia="zh-CN"/>
              </w:rPr>
              <w:t>针对本项目的应急管理方案，突发事件的处理措施和应急预案详细，得</w:t>
            </w:r>
            <w:r>
              <w:rPr>
                <w:rFonts w:hint="eastAsia" w:ascii="宋体" w:eastAsia="宋体" w:cs="宋体"/>
                <w:color w:val="auto"/>
                <w:kern w:val="0"/>
                <w:sz w:val="18"/>
                <w:szCs w:val="18"/>
                <w:lang w:val="en-US" w:eastAsia="zh-CN"/>
              </w:rPr>
              <w:t>10</w:t>
            </w:r>
            <w:r>
              <w:rPr>
                <w:rFonts w:hint="eastAsia" w:ascii="宋体" w:hAnsi="宋体" w:eastAsia="宋体" w:cs="宋体"/>
                <w:color w:val="auto"/>
                <w:kern w:val="0"/>
                <w:sz w:val="18"/>
                <w:szCs w:val="18"/>
                <w:lang w:eastAsia="zh-CN"/>
              </w:rPr>
              <w:t>分；</w:t>
            </w:r>
          </w:p>
          <w:p w14:paraId="1FB2FAD4">
            <w:pPr>
              <w:pStyle w:val="29"/>
              <w:keepNext w:val="0"/>
              <w:keepLines w:val="0"/>
              <w:pageBreakBefore w:val="0"/>
              <w:widowControl w:val="0"/>
              <w:suppressLineNumbers w:val="0"/>
              <w:wordWrap/>
              <w:overflowPunct/>
              <w:topLinePunct w:val="0"/>
              <w:bidi w:val="0"/>
              <w:spacing w:line="320" w:lineRule="exact"/>
              <w:ind w:left="1" w:firstLine="0" w:firstLineChars="0"/>
              <w:textAlignment w:val="auto"/>
              <w:rPr>
                <w:rFonts w:hint="eastAsia" w:ascii="宋体" w:hAnsi="宋体" w:eastAsia="宋体" w:cs="宋体"/>
                <w:color w:val="auto"/>
                <w:kern w:val="0"/>
                <w:sz w:val="18"/>
                <w:szCs w:val="18"/>
                <w:lang w:val="en-US"/>
              </w:rPr>
            </w:pPr>
            <w:r>
              <w:rPr>
                <w:rFonts w:hint="eastAsia" w:ascii="宋体" w:hAnsi="宋体" w:eastAsia="宋体" w:cs="宋体"/>
                <w:color w:val="auto"/>
                <w:kern w:val="0"/>
                <w:sz w:val="18"/>
                <w:szCs w:val="18"/>
                <w:lang w:eastAsia="zh-CN"/>
              </w:rPr>
              <w:t>②</w:t>
            </w:r>
            <w:r>
              <w:rPr>
                <w:rFonts w:hint="eastAsia" w:ascii="宋体" w:eastAsia="宋体" w:cs="宋体"/>
                <w:color w:val="auto"/>
                <w:kern w:val="0"/>
                <w:sz w:val="18"/>
                <w:szCs w:val="18"/>
                <w:lang w:val="en-US" w:eastAsia="zh-CN"/>
              </w:rPr>
              <w:t xml:space="preserve"> </w:t>
            </w:r>
            <w:r>
              <w:rPr>
                <w:rFonts w:hint="eastAsia" w:ascii="宋体" w:hAnsi="宋体" w:eastAsia="宋体" w:cs="宋体"/>
                <w:color w:val="auto"/>
                <w:kern w:val="0"/>
                <w:sz w:val="18"/>
                <w:szCs w:val="18"/>
                <w:lang w:eastAsia="zh-CN"/>
              </w:rPr>
              <w:t>针对本项目的管理方案，突发事件的处理措施和应急预案较详细，得</w:t>
            </w:r>
            <w:r>
              <w:rPr>
                <w:rFonts w:hint="eastAsia" w:ascii="宋体" w:eastAsia="宋体" w:cs="宋体"/>
                <w:color w:val="auto"/>
                <w:kern w:val="0"/>
                <w:sz w:val="18"/>
                <w:szCs w:val="18"/>
                <w:lang w:val="en-US" w:eastAsia="zh-CN"/>
              </w:rPr>
              <w:t>7</w:t>
            </w:r>
            <w:r>
              <w:rPr>
                <w:rFonts w:hint="eastAsia" w:ascii="宋体" w:hAnsi="宋体" w:eastAsia="宋体" w:cs="宋体"/>
                <w:color w:val="auto"/>
                <w:kern w:val="0"/>
                <w:sz w:val="18"/>
                <w:szCs w:val="18"/>
                <w:lang w:eastAsia="zh-CN"/>
              </w:rPr>
              <w:t>分；</w:t>
            </w:r>
          </w:p>
          <w:p w14:paraId="49198487">
            <w:pPr>
              <w:pStyle w:val="29"/>
              <w:keepNext w:val="0"/>
              <w:keepLines w:val="0"/>
              <w:pageBreakBefore w:val="0"/>
              <w:widowControl w:val="0"/>
              <w:suppressLineNumbers w:val="0"/>
              <w:wordWrap/>
              <w:overflowPunct/>
              <w:topLinePunct w:val="0"/>
              <w:bidi w:val="0"/>
              <w:spacing w:line="320" w:lineRule="exact"/>
              <w:ind w:left="1" w:firstLine="0" w:firstLineChars="0"/>
              <w:textAlignment w:val="auto"/>
              <w:rPr>
                <w:rFonts w:hint="eastAsia" w:ascii="宋体" w:hAnsi="宋体" w:eastAsia="宋体" w:cs="宋体"/>
                <w:color w:val="auto"/>
                <w:kern w:val="0"/>
                <w:sz w:val="18"/>
                <w:szCs w:val="18"/>
                <w:lang w:val="en-US"/>
              </w:rPr>
            </w:pPr>
            <w:r>
              <w:rPr>
                <w:rFonts w:hint="eastAsia" w:ascii="宋体" w:hAnsi="宋体" w:eastAsia="宋体" w:cs="宋体"/>
                <w:color w:val="auto"/>
                <w:kern w:val="0"/>
                <w:sz w:val="18"/>
                <w:szCs w:val="18"/>
                <w:lang w:eastAsia="zh-CN"/>
              </w:rPr>
              <w:t>③</w:t>
            </w:r>
            <w:r>
              <w:rPr>
                <w:rFonts w:hint="eastAsia" w:ascii="宋体" w:eastAsia="宋体" w:cs="宋体"/>
                <w:color w:val="auto"/>
                <w:kern w:val="0"/>
                <w:sz w:val="18"/>
                <w:szCs w:val="18"/>
                <w:lang w:val="en-US" w:eastAsia="zh-CN"/>
              </w:rPr>
              <w:t xml:space="preserve"> </w:t>
            </w:r>
            <w:r>
              <w:rPr>
                <w:rFonts w:hint="eastAsia" w:ascii="宋体" w:hAnsi="宋体" w:eastAsia="宋体" w:cs="宋体"/>
                <w:color w:val="auto"/>
                <w:kern w:val="0"/>
                <w:sz w:val="18"/>
                <w:szCs w:val="18"/>
                <w:lang w:eastAsia="zh-CN"/>
              </w:rPr>
              <w:t>针对本项目的管理方案，突发事件的处理措施和应急预案基本详细，得</w:t>
            </w:r>
            <w:r>
              <w:rPr>
                <w:rFonts w:hint="eastAsia" w:ascii="宋体" w:eastAsia="宋体" w:cs="宋体"/>
                <w:color w:val="auto"/>
                <w:kern w:val="0"/>
                <w:sz w:val="18"/>
                <w:szCs w:val="18"/>
                <w:lang w:val="en-US" w:eastAsia="zh-CN"/>
              </w:rPr>
              <w:t>4</w:t>
            </w:r>
            <w:r>
              <w:rPr>
                <w:rFonts w:hint="eastAsia" w:ascii="宋体" w:hAnsi="宋体" w:eastAsia="宋体" w:cs="宋体"/>
                <w:color w:val="auto"/>
                <w:kern w:val="0"/>
                <w:sz w:val="18"/>
                <w:szCs w:val="18"/>
                <w:lang w:eastAsia="zh-CN"/>
              </w:rPr>
              <w:t>分；</w:t>
            </w:r>
          </w:p>
          <w:p w14:paraId="3B617320">
            <w:pPr>
              <w:pStyle w:val="29"/>
              <w:keepNext w:val="0"/>
              <w:keepLines w:val="0"/>
              <w:pageBreakBefore w:val="0"/>
              <w:widowControl w:val="0"/>
              <w:suppressLineNumbers w:val="0"/>
              <w:wordWrap/>
              <w:overflowPunct/>
              <w:topLinePunct w:val="0"/>
              <w:bidi w:val="0"/>
              <w:spacing w:line="320" w:lineRule="exact"/>
              <w:ind w:left="1" w:firstLine="0" w:firstLineChars="0"/>
              <w:textAlignment w:val="auto"/>
              <w:rPr>
                <w:rFonts w:hint="eastAsia" w:ascii="宋体" w:hAnsi="宋体" w:eastAsia="宋体" w:cs="宋体"/>
                <w:color w:val="auto"/>
                <w:kern w:val="0"/>
                <w:sz w:val="18"/>
                <w:szCs w:val="18"/>
                <w:lang w:val="en-US"/>
              </w:rPr>
            </w:pPr>
            <w:r>
              <w:rPr>
                <w:rFonts w:hint="eastAsia" w:ascii="宋体" w:hAnsi="宋体" w:eastAsia="宋体" w:cs="宋体"/>
                <w:color w:val="auto"/>
                <w:kern w:val="0"/>
                <w:sz w:val="18"/>
                <w:szCs w:val="18"/>
                <w:lang w:eastAsia="zh-CN"/>
              </w:rPr>
              <w:t>④</w:t>
            </w:r>
            <w:r>
              <w:rPr>
                <w:rFonts w:hint="eastAsia" w:ascii="宋体" w:eastAsia="宋体" w:cs="宋体"/>
                <w:color w:val="auto"/>
                <w:kern w:val="0"/>
                <w:sz w:val="18"/>
                <w:szCs w:val="18"/>
                <w:lang w:val="en-US" w:eastAsia="zh-CN"/>
              </w:rPr>
              <w:t xml:space="preserve"> </w:t>
            </w:r>
            <w:r>
              <w:rPr>
                <w:rFonts w:hint="eastAsia" w:ascii="宋体" w:hAnsi="宋体" w:eastAsia="宋体" w:cs="宋体"/>
                <w:color w:val="auto"/>
                <w:kern w:val="0"/>
                <w:sz w:val="18"/>
                <w:szCs w:val="18"/>
                <w:lang w:eastAsia="zh-CN"/>
              </w:rPr>
              <w:t>针对本项目的管理方案，突发事件的处理措施和应急预案不够详细，得</w:t>
            </w:r>
            <w:r>
              <w:rPr>
                <w:rFonts w:hint="eastAsia" w:ascii="宋体" w:eastAsia="宋体" w:cs="宋体"/>
                <w:color w:val="auto"/>
                <w:kern w:val="0"/>
                <w:sz w:val="18"/>
                <w:szCs w:val="18"/>
                <w:lang w:val="en-US" w:eastAsia="zh-CN"/>
              </w:rPr>
              <w:t>1</w:t>
            </w:r>
            <w:r>
              <w:rPr>
                <w:rFonts w:hint="eastAsia" w:ascii="宋体" w:hAnsi="宋体" w:eastAsia="宋体" w:cs="宋体"/>
                <w:color w:val="auto"/>
                <w:kern w:val="0"/>
                <w:sz w:val="18"/>
                <w:szCs w:val="18"/>
                <w:lang w:eastAsia="zh-CN"/>
              </w:rPr>
              <w:t>分；</w:t>
            </w:r>
          </w:p>
          <w:p w14:paraId="7D315126">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left"/>
              <w:textAlignment w:val="auto"/>
              <w:rPr>
                <w:rFonts w:hint="eastAsia" w:ascii="宋体" w:hAnsi="宋体" w:eastAsia="宋体" w:cs="宋体"/>
                <w:sz w:val="18"/>
                <w:szCs w:val="18"/>
              </w:rPr>
            </w:pPr>
            <w:r>
              <w:rPr>
                <w:rFonts w:hint="eastAsia" w:ascii="宋体" w:hAnsi="宋体" w:eastAsia="宋体" w:cs="宋体"/>
                <w:snapToGrid/>
                <w:color w:val="000000"/>
                <w:kern w:val="0"/>
                <w:sz w:val="18"/>
                <w:szCs w:val="18"/>
                <w:lang w:val="en-US" w:eastAsia="en-US" w:bidi="ar"/>
              </w:rPr>
              <w:t>⑤</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kern w:val="0"/>
                <w:sz w:val="18"/>
                <w:szCs w:val="18"/>
                <w:lang w:val="en-US" w:eastAsia="en-US" w:bidi="ar"/>
              </w:rPr>
              <w:t>没有相关内容的，得0分。</w:t>
            </w:r>
          </w:p>
        </w:tc>
      </w:tr>
      <w:tr w14:paraId="72EA1624">
        <w:tblPrEx>
          <w:tblCellMar>
            <w:top w:w="0" w:type="dxa"/>
            <w:left w:w="108" w:type="dxa"/>
            <w:bottom w:w="0" w:type="dxa"/>
            <w:right w:w="108" w:type="dxa"/>
          </w:tblCellMar>
        </w:tblPrEx>
        <w:trPr>
          <w:trHeight w:val="565" w:hRule="atLeast"/>
        </w:trPr>
        <w:tc>
          <w:tcPr>
            <w:tcW w:w="685" w:type="pct"/>
            <w:gridSpan w:val="2"/>
            <w:tcBorders>
              <w:top w:val="single" w:color="000000" w:sz="2" w:space="0"/>
              <w:left w:val="single" w:color="000000" w:sz="2" w:space="0"/>
              <w:bottom w:val="single" w:color="000000" w:sz="2" w:space="0"/>
              <w:right w:val="single" w:color="000000" w:sz="2" w:space="0"/>
            </w:tcBorders>
            <w:vAlign w:val="center"/>
          </w:tcPr>
          <w:p w14:paraId="533C1F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Times New Roman"/>
                <w:sz w:val="18"/>
                <w:szCs w:val="18"/>
              </w:rPr>
            </w:pPr>
            <w:r>
              <w:rPr>
                <w:rFonts w:hint="eastAsia" w:ascii="宋体" w:hAnsi="宋体" w:eastAsia="宋体" w:cs="Times New Roman"/>
                <w:b/>
                <w:bCs/>
                <w:sz w:val="18"/>
                <w:szCs w:val="18"/>
                <w:lang w:val="en-US" w:eastAsia="zh-CN"/>
              </w:rPr>
              <w:t>技术商务部份合</w:t>
            </w:r>
            <w:r>
              <w:rPr>
                <w:rFonts w:hint="eastAsia" w:ascii="宋体" w:hAnsi="宋体" w:eastAsia="宋体" w:cs="Times New Roman"/>
                <w:b/>
                <w:bCs/>
                <w:sz w:val="18"/>
                <w:szCs w:val="18"/>
              </w:rPr>
              <w:t>计</w:t>
            </w:r>
          </w:p>
        </w:tc>
        <w:tc>
          <w:tcPr>
            <w:tcW w:w="315" w:type="pct"/>
            <w:tcBorders>
              <w:top w:val="single" w:color="000000" w:sz="2" w:space="0"/>
              <w:left w:val="single" w:color="000000" w:sz="2" w:space="0"/>
              <w:bottom w:val="single" w:color="000000" w:sz="2" w:space="0"/>
              <w:right w:val="single" w:color="000000" w:sz="2" w:space="0"/>
            </w:tcBorders>
            <w:vAlign w:val="center"/>
          </w:tcPr>
          <w:p w14:paraId="0095CC41">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default"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50</w:t>
            </w:r>
          </w:p>
        </w:tc>
        <w:tc>
          <w:tcPr>
            <w:tcW w:w="3999" w:type="pct"/>
            <w:tcBorders>
              <w:top w:val="single" w:color="000000" w:sz="2" w:space="0"/>
              <w:left w:val="single" w:color="000000" w:sz="2" w:space="0"/>
              <w:bottom w:val="single" w:color="000000" w:sz="2" w:space="0"/>
              <w:right w:val="single" w:color="000000" w:sz="2" w:space="0"/>
            </w:tcBorders>
            <w:vAlign w:val="center"/>
          </w:tcPr>
          <w:p w14:paraId="69539706">
            <w:pPr>
              <w:keepNext w:val="0"/>
              <w:keepLines w:val="0"/>
              <w:pageBreakBefore w:val="0"/>
              <w:widowControl w:val="0"/>
              <w:suppressLineNumbers w:val="0"/>
              <w:wordWrap/>
              <w:overflowPunct/>
              <w:topLinePunct w:val="0"/>
              <w:bidi w:val="0"/>
              <w:spacing w:before="0" w:beforeAutospacing="0" w:after="0" w:afterAutospacing="0" w:line="320" w:lineRule="exact"/>
              <w:ind w:left="0" w:right="0"/>
              <w:textAlignment w:val="auto"/>
              <w:rPr>
                <w:rFonts w:hint="eastAsia" w:ascii="宋体" w:hAnsi="宋体" w:eastAsia="宋体" w:cs="宋体"/>
                <w:sz w:val="18"/>
                <w:szCs w:val="18"/>
              </w:rPr>
            </w:pPr>
          </w:p>
          <w:p w14:paraId="21DB87A0">
            <w:pPr>
              <w:keepNext w:val="0"/>
              <w:keepLines w:val="0"/>
              <w:pageBreakBefore w:val="0"/>
              <w:widowControl w:val="0"/>
              <w:suppressLineNumbers w:val="0"/>
              <w:wordWrap/>
              <w:overflowPunct/>
              <w:topLinePunct w:val="0"/>
              <w:bidi w:val="0"/>
              <w:spacing w:before="0" w:beforeAutospacing="0" w:after="0" w:afterAutospacing="0" w:line="320" w:lineRule="exact"/>
              <w:ind w:left="0" w:right="0"/>
              <w:textAlignment w:val="auto"/>
              <w:rPr>
                <w:rFonts w:hint="eastAsia" w:ascii="宋体" w:hAnsi="宋体" w:eastAsia="宋体" w:cs="宋体"/>
                <w:sz w:val="18"/>
                <w:szCs w:val="18"/>
              </w:rPr>
            </w:pPr>
          </w:p>
        </w:tc>
      </w:tr>
      <w:tr w14:paraId="20516A9D">
        <w:tblPrEx>
          <w:tblCellMar>
            <w:top w:w="0" w:type="dxa"/>
            <w:left w:w="108" w:type="dxa"/>
            <w:bottom w:w="0" w:type="dxa"/>
            <w:right w:w="108" w:type="dxa"/>
          </w:tblCellMar>
        </w:tblPrEx>
        <w:trPr>
          <w:trHeight w:val="1093" w:hRule="atLeast"/>
        </w:trPr>
        <w:tc>
          <w:tcPr>
            <w:tcW w:w="685" w:type="pct"/>
            <w:gridSpan w:val="2"/>
            <w:tcBorders>
              <w:top w:val="single" w:color="000000" w:sz="2" w:space="0"/>
              <w:left w:val="single" w:color="000000" w:sz="2" w:space="0"/>
              <w:bottom w:val="single" w:color="000000" w:sz="2" w:space="0"/>
              <w:right w:val="single" w:color="000000" w:sz="2" w:space="0"/>
            </w:tcBorders>
            <w:vAlign w:val="center"/>
          </w:tcPr>
          <w:p w14:paraId="3B65B5E6">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default" w:ascii="宋体" w:hAnsi="宋体" w:eastAsia="宋体" w:cs="Times New Roman"/>
                <w:b/>
                <w:bCs/>
                <w:sz w:val="18"/>
                <w:szCs w:val="18"/>
              </w:rPr>
            </w:pPr>
            <w:r>
              <w:rPr>
                <w:rFonts w:hint="eastAsia" w:ascii="宋体" w:hAnsi="宋体" w:eastAsia="宋体" w:cs="宋体"/>
                <w:b/>
                <w:bCs/>
                <w:sz w:val="18"/>
                <w:szCs w:val="18"/>
              </w:rPr>
              <w:t>价格部份</w:t>
            </w:r>
          </w:p>
        </w:tc>
        <w:tc>
          <w:tcPr>
            <w:tcW w:w="315" w:type="pct"/>
            <w:tcBorders>
              <w:top w:val="single" w:color="000000" w:sz="2" w:space="0"/>
              <w:left w:val="single" w:color="000000" w:sz="2" w:space="0"/>
              <w:bottom w:val="single" w:color="000000" w:sz="2" w:space="0"/>
              <w:right w:val="single" w:color="000000" w:sz="2" w:space="0"/>
            </w:tcBorders>
            <w:vAlign w:val="center"/>
          </w:tcPr>
          <w:p w14:paraId="383F823A">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default" w:ascii="宋体" w:hAnsi="宋体" w:eastAsia="宋体" w:cs="Times New Roman"/>
                <w:b/>
                <w:bCs/>
                <w:sz w:val="18"/>
                <w:szCs w:val="18"/>
              </w:rPr>
            </w:pPr>
            <w:r>
              <w:rPr>
                <w:rFonts w:hint="eastAsia" w:ascii="宋体" w:hAnsi="宋体" w:eastAsia="宋体" w:cs="Times New Roman"/>
                <w:b/>
                <w:bCs/>
                <w:sz w:val="18"/>
                <w:szCs w:val="18"/>
                <w:lang w:val="en-US" w:eastAsia="zh-CN"/>
              </w:rPr>
              <w:t>5</w:t>
            </w:r>
            <w:r>
              <w:rPr>
                <w:rFonts w:hint="eastAsia" w:ascii="宋体" w:hAnsi="宋体" w:eastAsia="宋体" w:cs="Times New Roman"/>
                <w:b/>
                <w:bCs/>
                <w:sz w:val="18"/>
                <w:szCs w:val="18"/>
              </w:rPr>
              <w:t>0</w:t>
            </w:r>
          </w:p>
        </w:tc>
        <w:tc>
          <w:tcPr>
            <w:tcW w:w="3999" w:type="pct"/>
            <w:tcBorders>
              <w:top w:val="single" w:color="000000" w:sz="2" w:space="0"/>
              <w:left w:val="single" w:color="000000" w:sz="2" w:space="0"/>
              <w:bottom w:val="single" w:color="000000" w:sz="2" w:space="0"/>
              <w:right w:val="single" w:color="000000" w:sz="2" w:space="0"/>
            </w:tcBorders>
            <w:vAlign w:val="center"/>
          </w:tcPr>
          <w:p w14:paraId="319B7A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0" w:right="0"/>
              <w:textAlignment w:val="auto"/>
              <w:rPr>
                <w:rFonts w:hint="default" w:ascii="宋体" w:hAnsi="宋体" w:eastAsia="宋体" w:cs="宋体"/>
                <w:b/>
                <w:bCs/>
                <w:kern w:val="0"/>
                <w:sz w:val="18"/>
                <w:szCs w:val="18"/>
                <w:lang w:val="en-US" w:eastAsia="zh-CN"/>
              </w:rPr>
            </w:pPr>
            <w:r>
              <w:rPr>
                <w:rFonts w:hint="eastAsia" w:ascii="宋体" w:hAnsi="宋体" w:eastAsia="宋体" w:cs="宋体"/>
                <w:b/>
                <w:bCs/>
                <w:kern w:val="0"/>
                <w:sz w:val="18"/>
                <w:szCs w:val="18"/>
                <w:lang w:val="en-US" w:eastAsia="zh-CN"/>
              </w:rPr>
              <w:t>两种品牌规格总量报价之和，</w:t>
            </w:r>
          </w:p>
          <w:p w14:paraId="6AD7DC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0" w:right="0"/>
              <w:textAlignment w:val="auto"/>
              <w:rPr>
                <w:rFonts w:hint="eastAsia" w:ascii="宋体" w:hAnsi="宋体" w:eastAsia="宋体" w:cs="宋体"/>
                <w:sz w:val="18"/>
                <w:szCs w:val="18"/>
              </w:rPr>
            </w:pPr>
            <w:r>
              <w:rPr>
                <w:rFonts w:hint="eastAsia" w:ascii="宋体" w:hAnsi="宋体" w:eastAsia="宋体" w:cs="宋体"/>
                <w:b/>
                <w:bCs/>
                <w:kern w:val="0"/>
                <w:sz w:val="18"/>
                <w:szCs w:val="18"/>
              </w:rPr>
              <w:t>投标报价得分</w:t>
            </w:r>
            <w:r>
              <w:rPr>
                <w:rFonts w:hint="eastAsia" w:ascii="宋体" w:hAnsi="宋体" w:eastAsia="宋体" w:cs="宋体"/>
                <w:b/>
                <w:bCs/>
                <w:sz w:val="18"/>
                <w:szCs w:val="18"/>
              </w:rPr>
              <w:t>：</w:t>
            </w:r>
            <w:r>
              <w:rPr>
                <w:rFonts w:hint="eastAsia" w:ascii="宋体" w:hAnsi="宋体" w:eastAsia="宋体" w:cs="宋体"/>
                <w:b/>
                <w:bCs/>
                <w:sz w:val="18"/>
                <w:szCs w:val="18"/>
                <w:lang w:val="en-US" w:eastAsia="zh-CN"/>
              </w:rPr>
              <w:t>投标人价格得分＝（评标基准价/投标报价）×100%×50</w:t>
            </w:r>
          </w:p>
        </w:tc>
      </w:tr>
      <w:tr w14:paraId="71EE87DF">
        <w:tblPrEx>
          <w:tblCellMar>
            <w:top w:w="0" w:type="dxa"/>
            <w:left w:w="108" w:type="dxa"/>
            <w:bottom w:w="0" w:type="dxa"/>
            <w:right w:w="108" w:type="dxa"/>
          </w:tblCellMar>
        </w:tblPrEx>
        <w:trPr>
          <w:trHeight w:val="622" w:hRule="atLeast"/>
        </w:trPr>
        <w:tc>
          <w:tcPr>
            <w:tcW w:w="1000" w:type="pct"/>
            <w:gridSpan w:val="3"/>
            <w:tcBorders>
              <w:top w:val="single" w:color="000000" w:sz="2" w:space="0"/>
              <w:left w:val="single" w:color="000000" w:sz="2" w:space="0"/>
              <w:bottom w:val="single" w:color="000000" w:sz="2" w:space="0"/>
              <w:right w:val="single" w:color="000000" w:sz="2" w:space="0"/>
            </w:tcBorders>
            <w:vAlign w:val="center"/>
          </w:tcPr>
          <w:p w14:paraId="5D106957">
            <w:pPr>
              <w:keepNext w:val="0"/>
              <w:keepLines w:val="0"/>
              <w:pageBreakBefore w:val="0"/>
              <w:widowControl w:val="0"/>
              <w:suppressLineNumbers w:val="0"/>
              <w:wordWrap/>
              <w:overflowPunct/>
              <w:topLinePunct w:val="0"/>
              <w:bidi w:val="0"/>
              <w:spacing w:before="0" w:beforeAutospacing="0" w:after="0" w:afterAutospacing="0" w:line="320" w:lineRule="exact"/>
              <w:ind w:left="0" w:right="0"/>
              <w:jc w:val="center"/>
              <w:textAlignment w:val="auto"/>
              <w:rPr>
                <w:rFonts w:hint="default" w:ascii="宋体" w:hAnsi="宋体" w:eastAsia="宋体" w:cs="Times New Roman"/>
                <w:b/>
                <w:bCs/>
                <w:sz w:val="18"/>
                <w:szCs w:val="18"/>
                <w:lang w:val="en-US" w:eastAsia="zh-CN"/>
              </w:rPr>
            </w:pPr>
            <w:r>
              <w:rPr>
                <w:rFonts w:hint="eastAsia" w:ascii="宋体" w:hAnsi="宋体" w:eastAsia="宋体" w:cs="Times New Roman"/>
                <w:b/>
                <w:bCs/>
                <w:sz w:val="18"/>
                <w:szCs w:val="18"/>
                <w:lang w:val="en-US" w:eastAsia="zh-CN"/>
              </w:rPr>
              <w:t>评分总计</w:t>
            </w:r>
          </w:p>
        </w:tc>
        <w:tc>
          <w:tcPr>
            <w:tcW w:w="3999" w:type="pct"/>
            <w:tcBorders>
              <w:top w:val="single" w:color="000000" w:sz="2" w:space="0"/>
              <w:left w:val="single" w:color="000000" w:sz="2" w:space="0"/>
              <w:bottom w:val="single" w:color="000000" w:sz="2" w:space="0"/>
              <w:right w:val="single" w:color="000000" w:sz="2" w:space="0"/>
            </w:tcBorders>
            <w:vAlign w:val="center"/>
          </w:tcPr>
          <w:p w14:paraId="3D4D5C9B">
            <w:pPr>
              <w:keepNext w:val="0"/>
              <w:keepLines w:val="0"/>
              <w:pageBreakBefore w:val="0"/>
              <w:widowControl w:val="0"/>
              <w:suppressLineNumbers w:val="0"/>
              <w:wordWrap/>
              <w:overflowPunct/>
              <w:topLinePunct w:val="0"/>
              <w:bidi w:val="0"/>
              <w:spacing w:before="0" w:beforeAutospacing="0" w:after="0" w:afterAutospacing="0" w:line="320" w:lineRule="exact"/>
              <w:ind w:left="0" w:right="0"/>
              <w:textAlignment w:val="auto"/>
              <w:rPr>
                <w:rFonts w:hint="default" w:ascii="宋体" w:hAnsi="宋体" w:eastAsia="宋体" w:cs="宋体"/>
                <w:sz w:val="18"/>
                <w:szCs w:val="18"/>
                <w:lang w:val="en-US" w:eastAsia="zh-CN"/>
              </w:rPr>
            </w:pPr>
          </w:p>
        </w:tc>
      </w:tr>
      <w:tr w14:paraId="12746FC2">
        <w:tblPrEx>
          <w:tblCellMar>
            <w:top w:w="0" w:type="dxa"/>
            <w:left w:w="108" w:type="dxa"/>
            <w:bottom w:w="0" w:type="dxa"/>
            <w:right w:w="108" w:type="dxa"/>
          </w:tblCellMar>
        </w:tblPrEx>
        <w:trPr>
          <w:trHeight w:val="504" w:hRule="atLeast"/>
        </w:trPr>
        <w:tc>
          <w:tcPr>
            <w:tcW w:w="5000" w:type="pct"/>
            <w:gridSpan w:val="4"/>
            <w:tcBorders>
              <w:top w:val="single" w:color="000000" w:sz="2" w:space="0"/>
              <w:left w:val="single" w:color="000000" w:sz="2" w:space="0"/>
              <w:bottom w:val="single" w:color="000000" w:sz="2" w:space="0"/>
              <w:right w:val="single" w:color="000000" w:sz="2" w:space="0"/>
            </w:tcBorders>
            <w:vAlign w:val="center"/>
          </w:tcPr>
          <w:p w14:paraId="47774B4B">
            <w:pPr>
              <w:keepNext w:val="0"/>
              <w:keepLines w:val="0"/>
              <w:widowControl/>
              <w:suppressLineNumbers w:val="0"/>
              <w:spacing w:before="0" w:beforeAutospacing="0" w:after="0" w:afterAutospacing="0"/>
              <w:ind w:left="0" w:right="0"/>
              <w:jc w:val="left"/>
              <w:rPr>
                <w:rFonts w:hint="eastAsia" w:ascii="宋体" w:hAnsi="宋体" w:eastAsia="宋体" w:cs="宋体"/>
                <w:sz w:val="18"/>
                <w:szCs w:val="18"/>
                <w:lang w:eastAsia="zh-CN"/>
              </w:rPr>
            </w:pPr>
            <w:r>
              <w:rPr>
                <w:rFonts w:hint="eastAsia" w:ascii="宋体" w:hAnsi="宋体" w:eastAsia="宋体" w:cs="宋体"/>
                <w:b/>
                <w:bCs/>
                <w:sz w:val="18"/>
                <w:szCs w:val="18"/>
              </w:rPr>
              <w:t>评分计算原则</w:t>
            </w:r>
            <w:r>
              <w:rPr>
                <w:rFonts w:hint="eastAsia" w:ascii="宋体" w:hAnsi="宋体" w:eastAsia="宋体" w:cs="宋体"/>
                <w:b/>
                <w:bCs/>
                <w:sz w:val="18"/>
                <w:szCs w:val="18"/>
                <w:lang w:eastAsia="zh-CN"/>
              </w:rPr>
              <w:t>：</w:t>
            </w:r>
            <w:r>
              <w:rPr>
                <w:rFonts w:hint="eastAsia" w:ascii="宋体" w:hAnsi="宋体" w:eastAsia="宋体" w:cs="宋体"/>
                <w:sz w:val="18"/>
                <w:szCs w:val="18"/>
              </w:rPr>
              <w:t>保留小数2位数，小数位后处理原则：2位小数之后的数值四舍五入</w:t>
            </w:r>
          </w:p>
        </w:tc>
      </w:tr>
    </w:tbl>
    <w:p w14:paraId="129F0627">
      <w:pPr>
        <w:widowControl/>
        <w:spacing w:line="180" w:lineRule="exact"/>
        <w:jc w:val="left"/>
        <w:rPr>
          <w:rFonts w:ascii="宋体" w:hAnsi="宋体" w:eastAsia="宋体" w:cs="宋体"/>
          <w:b/>
          <w:kern w:val="0"/>
          <w:sz w:val="28"/>
          <w:szCs w:val="28"/>
        </w:rPr>
      </w:pPr>
    </w:p>
    <w:p w14:paraId="7DEF9B05">
      <w:pPr>
        <w:widowControl/>
        <w:spacing w:line="360" w:lineRule="auto"/>
        <w:ind w:right="191" w:rightChars="91"/>
        <w:rPr>
          <w:rFonts w:hint="eastAsia" w:ascii="宋体" w:hAnsi="宋体" w:eastAsia="宋体" w:cs="Times New Roman"/>
          <w:b/>
          <w:bCs/>
          <w:kern w:val="0"/>
          <w:szCs w:val="21"/>
        </w:rPr>
      </w:pPr>
    </w:p>
    <w:p w14:paraId="2C8C4B4C">
      <w:pPr>
        <w:widowControl/>
        <w:spacing w:line="360" w:lineRule="auto"/>
        <w:ind w:right="191" w:rightChars="91"/>
        <w:rPr>
          <w:rFonts w:ascii="宋体" w:hAnsi="宋体" w:eastAsia="宋体" w:cs="Times New Roman"/>
          <w:b/>
          <w:bCs/>
          <w:kern w:val="0"/>
          <w:szCs w:val="21"/>
        </w:rPr>
      </w:pPr>
      <w:r>
        <w:rPr>
          <w:rFonts w:hint="eastAsia" w:ascii="宋体" w:hAnsi="宋体" w:eastAsia="宋体" w:cs="Times New Roman"/>
          <w:b/>
          <w:bCs/>
          <w:kern w:val="0"/>
          <w:szCs w:val="21"/>
        </w:rPr>
        <w:t>附</w:t>
      </w:r>
      <w:r>
        <w:rPr>
          <w:rFonts w:hint="eastAsia" w:ascii="宋体" w:hAnsi="宋体" w:eastAsia="宋体" w:cs="Times New Roman"/>
          <w:b/>
          <w:bCs/>
          <w:kern w:val="0"/>
          <w:szCs w:val="21"/>
          <w:lang w:val="en-US" w:eastAsia="zh-CN"/>
        </w:rPr>
        <w:t>件2</w:t>
      </w:r>
      <w:r>
        <w:rPr>
          <w:rFonts w:hint="eastAsia" w:ascii="宋体" w:hAnsi="宋体" w:eastAsia="宋体" w:cs="Times New Roman"/>
          <w:b/>
          <w:bCs/>
          <w:kern w:val="0"/>
          <w:szCs w:val="21"/>
        </w:rPr>
        <w:t xml:space="preserve">：          </w:t>
      </w:r>
      <w:r>
        <w:rPr>
          <w:rFonts w:hint="eastAsia" w:ascii="宋体" w:hAnsi="宋体" w:eastAsia="宋体" w:cs="Times New Roman"/>
          <w:b/>
          <w:bCs/>
          <w:kern w:val="0"/>
          <w:szCs w:val="21"/>
          <w:lang w:val="en-US" w:eastAsia="zh-CN"/>
        </w:rPr>
        <w:t xml:space="preserve"> </w:t>
      </w:r>
      <w:r>
        <w:rPr>
          <w:rFonts w:hint="eastAsia" w:ascii="宋体" w:hAnsi="宋体"/>
          <w:b/>
          <w:bCs/>
          <w:sz w:val="28"/>
          <w:szCs w:val="28"/>
        </w:rPr>
        <w:t>中山市东升医院院内采购资格</w:t>
      </w:r>
      <w:r>
        <w:rPr>
          <w:rFonts w:hint="eastAsia" w:ascii="宋体" w:hAnsi="宋体"/>
          <w:b/>
          <w:bCs/>
          <w:sz w:val="28"/>
          <w:szCs w:val="28"/>
          <w:lang w:val="en-US" w:eastAsia="zh-CN"/>
        </w:rPr>
        <w:t>性和符合性</w:t>
      </w:r>
      <w:r>
        <w:rPr>
          <w:rFonts w:hint="eastAsia" w:ascii="宋体" w:hAnsi="宋体"/>
          <w:b/>
          <w:bCs/>
          <w:sz w:val="28"/>
          <w:szCs w:val="28"/>
        </w:rPr>
        <w:t>审查表</w:t>
      </w:r>
    </w:p>
    <w:tbl>
      <w:tblPr>
        <w:tblStyle w:val="15"/>
        <w:tblW w:w="4992"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397"/>
        <w:gridCol w:w="1523"/>
        <w:gridCol w:w="3981"/>
        <w:gridCol w:w="929"/>
        <w:gridCol w:w="925"/>
        <w:gridCol w:w="958"/>
        <w:gridCol w:w="900"/>
      </w:tblGrid>
      <w:tr w14:paraId="73C966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06" w:type="pct"/>
            <w:tcBorders>
              <w:top w:val="single" w:color="auto" w:sz="2" w:space="0"/>
              <w:left w:val="single" w:color="auto" w:sz="2" w:space="0"/>
              <w:bottom w:val="single" w:color="auto" w:sz="2" w:space="0"/>
              <w:right w:val="single" w:color="auto" w:sz="2" w:space="0"/>
            </w:tcBorders>
            <w:vAlign w:val="center"/>
          </w:tcPr>
          <w:p w14:paraId="7B6314E7">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r>
              <w:rPr>
                <w:rFonts w:hint="default" w:ascii="宋体" w:hAnsi="宋体" w:eastAsia="宋体" w:cs="Times New Roman"/>
                <w:b/>
                <w:bCs/>
                <w:sz w:val="18"/>
                <w:szCs w:val="18"/>
              </w:rPr>
              <w:t>序号</w:t>
            </w:r>
          </w:p>
        </w:tc>
        <w:tc>
          <w:tcPr>
            <w:tcW w:w="2862" w:type="pct"/>
            <w:gridSpan w:val="2"/>
            <w:tcBorders>
              <w:top w:val="single" w:color="auto" w:sz="2" w:space="0"/>
              <w:left w:val="single" w:color="auto" w:sz="2" w:space="0"/>
              <w:bottom w:val="single" w:color="auto" w:sz="2" w:space="0"/>
              <w:right w:val="single" w:color="auto" w:sz="2" w:space="0"/>
            </w:tcBorders>
            <w:vAlign w:val="center"/>
          </w:tcPr>
          <w:p w14:paraId="40A0BD83">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r>
              <w:rPr>
                <w:rFonts w:hint="default" w:ascii="宋体" w:hAnsi="宋体" w:eastAsia="宋体" w:cs="Times New Roman"/>
                <w:b/>
                <w:bCs/>
                <w:sz w:val="18"/>
                <w:szCs w:val="18"/>
              </w:rPr>
              <w:t>资格审查内容</w:t>
            </w:r>
          </w:p>
        </w:tc>
        <w:tc>
          <w:tcPr>
            <w:tcW w:w="483" w:type="pct"/>
            <w:tcBorders>
              <w:top w:val="single" w:color="auto" w:sz="2" w:space="0"/>
              <w:left w:val="single" w:color="auto" w:sz="2" w:space="0"/>
              <w:bottom w:val="single" w:color="auto" w:sz="2" w:space="0"/>
              <w:right w:val="single" w:color="auto" w:sz="2" w:space="0"/>
            </w:tcBorders>
            <w:vAlign w:val="center"/>
          </w:tcPr>
          <w:p w14:paraId="0405686B">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p>
        </w:tc>
        <w:tc>
          <w:tcPr>
            <w:tcW w:w="481" w:type="pct"/>
            <w:tcBorders>
              <w:top w:val="single" w:color="auto" w:sz="2" w:space="0"/>
              <w:left w:val="single" w:color="auto" w:sz="2" w:space="0"/>
              <w:bottom w:val="single" w:color="auto" w:sz="2" w:space="0"/>
              <w:right w:val="single" w:color="auto" w:sz="2" w:space="0"/>
            </w:tcBorders>
            <w:vAlign w:val="center"/>
          </w:tcPr>
          <w:p w14:paraId="10892C4E">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p>
        </w:tc>
        <w:tc>
          <w:tcPr>
            <w:tcW w:w="498" w:type="pct"/>
            <w:tcBorders>
              <w:top w:val="single" w:color="auto" w:sz="2" w:space="0"/>
              <w:left w:val="single" w:color="auto" w:sz="2" w:space="0"/>
              <w:bottom w:val="single" w:color="auto" w:sz="2" w:space="0"/>
              <w:right w:val="single" w:color="auto" w:sz="2" w:space="0"/>
            </w:tcBorders>
            <w:vAlign w:val="center"/>
          </w:tcPr>
          <w:p w14:paraId="1E4A6D66">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p>
        </w:tc>
        <w:tc>
          <w:tcPr>
            <w:tcW w:w="468" w:type="pct"/>
            <w:tcBorders>
              <w:top w:val="single" w:color="auto" w:sz="2" w:space="0"/>
              <w:left w:val="single" w:color="auto" w:sz="2" w:space="0"/>
              <w:bottom w:val="single" w:color="auto" w:sz="2" w:space="0"/>
              <w:right w:val="single" w:color="auto" w:sz="2" w:space="0"/>
            </w:tcBorders>
            <w:vAlign w:val="center"/>
          </w:tcPr>
          <w:p w14:paraId="1DB5C546">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p>
        </w:tc>
      </w:tr>
      <w:tr w14:paraId="1C0C83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06" w:type="pct"/>
            <w:tcBorders>
              <w:top w:val="single" w:color="auto" w:sz="2" w:space="0"/>
              <w:left w:val="single" w:color="auto" w:sz="2" w:space="0"/>
              <w:bottom w:val="single" w:color="auto" w:sz="2" w:space="0"/>
              <w:right w:val="single" w:color="auto" w:sz="2" w:space="0"/>
            </w:tcBorders>
            <w:vAlign w:val="center"/>
          </w:tcPr>
          <w:p w14:paraId="02DEB02A">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r>
              <w:rPr>
                <w:rFonts w:hint="default" w:ascii="Calibri" w:hAnsi="Calibri" w:eastAsia="宋体" w:cs="Times New Roman"/>
                <w:sz w:val="18"/>
                <w:szCs w:val="18"/>
              </w:rPr>
              <w:t>1</w:t>
            </w:r>
          </w:p>
        </w:tc>
        <w:tc>
          <w:tcPr>
            <w:tcW w:w="792" w:type="pct"/>
            <w:tcBorders>
              <w:top w:val="single" w:color="auto" w:sz="2" w:space="0"/>
              <w:left w:val="single" w:color="auto" w:sz="2" w:space="0"/>
              <w:bottom w:val="single" w:color="auto" w:sz="2" w:space="0"/>
              <w:right w:val="single" w:color="auto" w:sz="2" w:space="0"/>
            </w:tcBorders>
            <w:vAlign w:val="center"/>
          </w:tcPr>
          <w:p w14:paraId="34A5ACCF">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r>
              <w:rPr>
                <w:rFonts w:hint="default" w:ascii="宋体" w:hAnsi="宋体" w:eastAsia="宋体" w:cs="Times New Roman"/>
                <w:b/>
                <w:bCs/>
                <w:sz w:val="18"/>
                <w:szCs w:val="18"/>
              </w:rPr>
              <w:t>具有独立承担民事责任的能力</w:t>
            </w:r>
          </w:p>
        </w:tc>
        <w:tc>
          <w:tcPr>
            <w:tcW w:w="2070" w:type="pct"/>
            <w:tcBorders>
              <w:top w:val="single" w:color="auto" w:sz="2" w:space="0"/>
              <w:left w:val="single" w:color="auto" w:sz="2" w:space="0"/>
              <w:bottom w:val="single" w:color="auto" w:sz="2" w:space="0"/>
              <w:right w:val="single" w:color="auto" w:sz="2" w:space="0"/>
            </w:tcBorders>
          </w:tcPr>
          <w:p w14:paraId="0D4B7B79">
            <w:pPr>
              <w:keepNext w:val="0"/>
              <w:keepLines w:val="0"/>
              <w:suppressLineNumbers w:val="0"/>
              <w:spacing w:before="0" w:beforeAutospacing="0" w:after="0" w:afterAutospacing="0"/>
              <w:ind w:left="0" w:right="0"/>
              <w:rPr>
                <w:rFonts w:hint="default" w:ascii="Calibri" w:hAnsi="Calibri" w:eastAsia="宋体" w:cs="Times New Roman"/>
                <w:sz w:val="18"/>
                <w:szCs w:val="18"/>
              </w:rPr>
            </w:pPr>
            <w:r>
              <w:rPr>
                <w:rFonts w:hint="default" w:ascii="宋体" w:hAnsi="宋体" w:eastAsia="宋体" w:cs="Times New Roman"/>
                <w:sz w:val="18"/>
                <w:szCs w:val="18"/>
              </w:rPr>
              <w:t>在中华人民共和国境内注册的法人或其他组织或自然人，投标（响应）时提交有效的营业执照</w:t>
            </w:r>
            <w:r>
              <w:rPr>
                <w:rFonts w:hint="eastAsia" w:ascii="宋体" w:hAnsi="宋体" w:eastAsia="宋体" w:cs="Times New Roman"/>
                <w:sz w:val="18"/>
                <w:szCs w:val="18"/>
              </w:rPr>
              <w:t>、</w:t>
            </w:r>
            <w:r>
              <w:rPr>
                <w:rFonts w:hint="default" w:ascii="宋体" w:hAnsi="宋体" w:eastAsia="宋体" w:cs="Times New Roman"/>
                <w:sz w:val="18"/>
                <w:szCs w:val="18"/>
              </w:rPr>
              <w:t>法人登记证</w:t>
            </w:r>
            <w:r>
              <w:rPr>
                <w:rFonts w:hint="eastAsia" w:ascii="宋体" w:hAnsi="宋体" w:eastAsia="宋体" w:cs="Times New Roman"/>
                <w:sz w:val="18"/>
                <w:szCs w:val="18"/>
              </w:rPr>
              <w:t>、法人和授权人</w:t>
            </w:r>
            <w:r>
              <w:rPr>
                <w:rFonts w:hint="default" w:ascii="宋体" w:hAnsi="宋体" w:eastAsia="宋体" w:cs="Times New Roman"/>
                <w:sz w:val="18"/>
                <w:szCs w:val="18"/>
              </w:rPr>
              <w:t>身份证等相关</w:t>
            </w:r>
            <w:r>
              <w:rPr>
                <w:rFonts w:hint="eastAsia" w:ascii="宋体" w:hAnsi="宋体" w:eastAsia="宋体" w:cs="Times New Roman"/>
                <w:sz w:val="18"/>
                <w:szCs w:val="18"/>
              </w:rPr>
              <w:t>资质</w:t>
            </w:r>
            <w:r>
              <w:rPr>
                <w:rFonts w:hint="default" w:ascii="宋体" w:hAnsi="宋体" w:eastAsia="宋体" w:cs="Times New Roman"/>
                <w:sz w:val="18"/>
                <w:szCs w:val="18"/>
              </w:rPr>
              <w:t>证明）副本复印件。</w:t>
            </w:r>
          </w:p>
        </w:tc>
        <w:tc>
          <w:tcPr>
            <w:tcW w:w="483" w:type="pct"/>
            <w:tcBorders>
              <w:top w:val="single" w:color="auto" w:sz="2" w:space="0"/>
              <w:left w:val="single" w:color="auto" w:sz="2" w:space="0"/>
              <w:bottom w:val="single" w:color="auto" w:sz="2" w:space="0"/>
              <w:right w:val="single" w:color="auto" w:sz="2" w:space="0"/>
            </w:tcBorders>
          </w:tcPr>
          <w:p w14:paraId="75598112">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81" w:type="pct"/>
            <w:tcBorders>
              <w:top w:val="single" w:color="auto" w:sz="2" w:space="0"/>
              <w:left w:val="single" w:color="auto" w:sz="2" w:space="0"/>
              <w:bottom w:val="single" w:color="auto" w:sz="2" w:space="0"/>
              <w:right w:val="single" w:color="auto" w:sz="2" w:space="0"/>
            </w:tcBorders>
          </w:tcPr>
          <w:p w14:paraId="736026AB">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98" w:type="pct"/>
            <w:tcBorders>
              <w:top w:val="single" w:color="auto" w:sz="2" w:space="0"/>
              <w:left w:val="single" w:color="auto" w:sz="2" w:space="0"/>
              <w:bottom w:val="single" w:color="auto" w:sz="2" w:space="0"/>
              <w:right w:val="single" w:color="auto" w:sz="2" w:space="0"/>
            </w:tcBorders>
          </w:tcPr>
          <w:p w14:paraId="29CD6263">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68" w:type="pct"/>
            <w:tcBorders>
              <w:top w:val="single" w:color="auto" w:sz="2" w:space="0"/>
              <w:left w:val="single" w:color="auto" w:sz="2" w:space="0"/>
              <w:bottom w:val="single" w:color="auto" w:sz="2" w:space="0"/>
              <w:right w:val="single" w:color="auto" w:sz="2" w:space="0"/>
            </w:tcBorders>
          </w:tcPr>
          <w:p w14:paraId="1A7D039B">
            <w:pPr>
              <w:keepNext w:val="0"/>
              <w:keepLines w:val="0"/>
              <w:suppressLineNumbers w:val="0"/>
              <w:spacing w:before="0" w:beforeAutospacing="0" w:after="0" w:afterAutospacing="0"/>
              <w:ind w:left="0" w:right="0"/>
              <w:rPr>
                <w:rFonts w:hint="default" w:ascii="Calibri" w:hAnsi="Calibri" w:eastAsia="宋体" w:cs="Times New Roman"/>
                <w:szCs w:val="21"/>
              </w:rPr>
            </w:pPr>
          </w:p>
        </w:tc>
      </w:tr>
      <w:tr w14:paraId="19E349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06" w:type="pct"/>
            <w:tcBorders>
              <w:top w:val="single" w:color="auto" w:sz="2" w:space="0"/>
              <w:left w:val="single" w:color="auto" w:sz="2" w:space="0"/>
              <w:bottom w:val="single" w:color="auto" w:sz="2" w:space="0"/>
              <w:right w:val="single" w:color="auto" w:sz="2" w:space="0"/>
            </w:tcBorders>
            <w:vAlign w:val="center"/>
          </w:tcPr>
          <w:p w14:paraId="02880994">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r>
              <w:rPr>
                <w:rFonts w:hint="default" w:ascii="Calibri" w:hAnsi="Calibri" w:eastAsia="宋体" w:cs="Times New Roman"/>
                <w:sz w:val="18"/>
                <w:szCs w:val="18"/>
              </w:rPr>
              <w:t>2</w:t>
            </w:r>
          </w:p>
        </w:tc>
        <w:tc>
          <w:tcPr>
            <w:tcW w:w="792" w:type="pct"/>
            <w:tcBorders>
              <w:top w:val="single" w:color="auto" w:sz="2" w:space="0"/>
              <w:left w:val="single" w:color="auto" w:sz="2" w:space="0"/>
              <w:bottom w:val="single" w:color="auto" w:sz="2" w:space="0"/>
              <w:right w:val="single" w:color="auto" w:sz="2" w:space="0"/>
            </w:tcBorders>
            <w:vAlign w:val="center"/>
          </w:tcPr>
          <w:p w14:paraId="64AA10BC">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lang w:val="en-US"/>
              </w:rPr>
            </w:pPr>
            <w:r>
              <w:rPr>
                <w:rFonts w:hint="default" w:ascii="宋体" w:hAnsi="宋体" w:eastAsia="宋体" w:cs="Times New Roman"/>
                <w:b/>
                <w:bCs/>
                <w:sz w:val="18"/>
                <w:szCs w:val="18"/>
              </w:rPr>
              <w:t>有</w:t>
            </w:r>
            <w:r>
              <w:rPr>
                <w:rFonts w:hint="eastAsia" w:ascii="宋体" w:hAnsi="宋体" w:eastAsia="宋体" w:cs="Times New Roman"/>
                <w:b/>
                <w:bCs/>
                <w:sz w:val="18"/>
                <w:szCs w:val="18"/>
                <w:lang w:val="en-US" w:eastAsia="zh-CN"/>
              </w:rPr>
              <w:t>食品相关资质质文件证明</w:t>
            </w:r>
          </w:p>
        </w:tc>
        <w:tc>
          <w:tcPr>
            <w:tcW w:w="2070" w:type="pct"/>
            <w:tcBorders>
              <w:top w:val="single" w:color="auto" w:sz="2" w:space="0"/>
              <w:left w:val="single" w:color="auto" w:sz="2" w:space="0"/>
              <w:bottom w:val="single" w:color="auto" w:sz="2" w:space="0"/>
              <w:right w:val="single" w:color="auto" w:sz="2" w:space="0"/>
            </w:tcBorders>
          </w:tcPr>
          <w:p w14:paraId="0371DC99">
            <w:pPr>
              <w:keepNext w:val="0"/>
              <w:keepLines w:val="0"/>
              <w:suppressLineNumbers w:val="0"/>
              <w:spacing w:before="0" w:beforeAutospacing="0" w:after="0" w:afterAutospacing="0"/>
              <w:ind w:left="0" w:right="0"/>
              <w:rPr>
                <w:rFonts w:hint="default" w:ascii="Calibri" w:hAnsi="Calibri" w:eastAsia="宋体" w:cs="Times New Roman"/>
                <w:sz w:val="18"/>
                <w:szCs w:val="18"/>
              </w:rPr>
            </w:pPr>
            <w:r>
              <w:rPr>
                <w:rFonts w:hint="eastAsia" w:ascii="宋体" w:hAnsi="宋体" w:eastAsia="宋体" w:cs="宋体"/>
                <w:sz w:val="18"/>
                <w:szCs w:val="18"/>
                <w:shd w:val="clear" w:fill="FFFFFF"/>
                <w:lang w:val="en-US" w:eastAsia="zh-CN" w:bidi="ar"/>
              </w:rPr>
              <w:t>具有有效的《食品生产许可证》或《食品经营许可证》或《食品生产经营许可证》或食品经营备案证明材料</w:t>
            </w:r>
          </w:p>
        </w:tc>
        <w:tc>
          <w:tcPr>
            <w:tcW w:w="483" w:type="pct"/>
            <w:tcBorders>
              <w:top w:val="single" w:color="auto" w:sz="2" w:space="0"/>
              <w:left w:val="single" w:color="auto" w:sz="2" w:space="0"/>
              <w:bottom w:val="single" w:color="auto" w:sz="2" w:space="0"/>
              <w:right w:val="single" w:color="auto" w:sz="2" w:space="0"/>
            </w:tcBorders>
          </w:tcPr>
          <w:p w14:paraId="64EBCBBA">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81" w:type="pct"/>
            <w:tcBorders>
              <w:top w:val="single" w:color="auto" w:sz="2" w:space="0"/>
              <w:left w:val="single" w:color="auto" w:sz="2" w:space="0"/>
              <w:bottom w:val="single" w:color="auto" w:sz="2" w:space="0"/>
              <w:right w:val="single" w:color="auto" w:sz="2" w:space="0"/>
            </w:tcBorders>
          </w:tcPr>
          <w:p w14:paraId="271F1E23">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98" w:type="pct"/>
            <w:tcBorders>
              <w:top w:val="single" w:color="auto" w:sz="2" w:space="0"/>
              <w:left w:val="single" w:color="auto" w:sz="2" w:space="0"/>
              <w:bottom w:val="single" w:color="auto" w:sz="2" w:space="0"/>
              <w:right w:val="single" w:color="auto" w:sz="2" w:space="0"/>
            </w:tcBorders>
          </w:tcPr>
          <w:p w14:paraId="55B6643D">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68" w:type="pct"/>
            <w:tcBorders>
              <w:top w:val="single" w:color="auto" w:sz="2" w:space="0"/>
              <w:left w:val="single" w:color="auto" w:sz="2" w:space="0"/>
              <w:bottom w:val="single" w:color="auto" w:sz="2" w:space="0"/>
              <w:right w:val="single" w:color="auto" w:sz="2" w:space="0"/>
            </w:tcBorders>
          </w:tcPr>
          <w:p w14:paraId="27816232">
            <w:pPr>
              <w:keepNext w:val="0"/>
              <w:keepLines w:val="0"/>
              <w:suppressLineNumbers w:val="0"/>
              <w:spacing w:before="0" w:beforeAutospacing="0" w:after="0" w:afterAutospacing="0"/>
              <w:ind w:left="0" w:right="0"/>
              <w:rPr>
                <w:rFonts w:hint="default" w:ascii="Calibri" w:hAnsi="Calibri" w:eastAsia="宋体" w:cs="Times New Roman"/>
                <w:szCs w:val="21"/>
              </w:rPr>
            </w:pPr>
          </w:p>
        </w:tc>
      </w:tr>
      <w:tr w14:paraId="3A2300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06" w:type="pct"/>
            <w:tcBorders>
              <w:top w:val="single" w:color="auto" w:sz="2" w:space="0"/>
              <w:left w:val="single" w:color="auto" w:sz="2" w:space="0"/>
              <w:bottom w:val="single" w:color="auto" w:sz="2" w:space="0"/>
              <w:right w:val="single" w:color="auto" w:sz="2" w:space="0"/>
            </w:tcBorders>
            <w:vAlign w:val="center"/>
          </w:tcPr>
          <w:p w14:paraId="2B99F084">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r>
              <w:rPr>
                <w:rFonts w:hint="default" w:ascii="Calibri" w:hAnsi="Calibri" w:eastAsia="宋体" w:cs="Times New Roman"/>
                <w:sz w:val="18"/>
                <w:szCs w:val="18"/>
              </w:rPr>
              <w:t>4</w:t>
            </w:r>
          </w:p>
        </w:tc>
        <w:tc>
          <w:tcPr>
            <w:tcW w:w="792" w:type="pct"/>
            <w:tcBorders>
              <w:top w:val="single" w:color="auto" w:sz="2" w:space="0"/>
              <w:left w:val="single" w:color="auto" w:sz="2" w:space="0"/>
              <w:bottom w:val="single" w:color="auto" w:sz="2" w:space="0"/>
              <w:right w:val="single" w:color="auto" w:sz="2" w:space="0"/>
            </w:tcBorders>
            <w:vAlign w:val="center"/>
          </w:tcPr>
          <w:p w14:paraId="3D485F7B">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r>
              <w:rPr>
                <w:rFonts w:hint="default" w:ascii="宋体" w:hAnsi="宋体" w:eastAsia="宋体" w:cs="Times New Roman"/>
                <w:b/>
                <w:bCs/>
                <w:sz w:val="18"/>
                <w:szCs w:val="18"/>
              </w:rPr>
              <w:t>履行合同所必需的设备和专业技术能力</w:t>
            </w:r>
          </w:p>
        </w:tc>
        <w:tc>
          <w:tcPr>
            <w:tcW w:w="2070" w:type="pct"/>
            <w:tcBorders>
              <w:top w:val="single" w:color="auto" w:sz="2" w:space="0"/>
              <w:left w:val="single" w:color="auto" w:sz="2" w:space="0"/>
              <w:bottom w:val="single" w:color="auto" w:sz="2" w:space="0"/>
              <w:right w:val="single" w:color="auto" w:sz="2" w:space="0"/>
            </w:tcBorders>
          </w:tcPr>
          <w:p w14:paraId="5A42B5EA">
            <w:pPr>
              <w:keepNext w:val="0"/>
              <w:keepLines w:val="0"/>
              <w:suppressLineNumbers w:val="0"/>
              <w:spacing w:before="0" w:beforeAutospacing="0" w:after="0" w:afterAutospacing="0"/>
              <w:ind w:left="0" w:right="0"/>
              <w:rPr>
                <w:rFonts w:hint="default" w:ascii="Calibri" w:hAnsi="Calibri" w:eastAsia="宋体" w:cs="Times New Roman"/>
                <w:sz w:val="18"/>
                <w:szCs w:val="18"/>
              </w:rPr>
            </w:pPr>
            <w:r>
              <w:rPr>
                <w:rFonts w:hint="eastAsia" w:ascii="宋体" w:hAnsi="宋体" w:eastAsia="宋体" w:cs="Times New Roman"/>
                <w:sz w:val="18"/>
                <w:szCs w:val="18"/>
              </w:rPr>
              <w:t>提供声明函并加盖公章（格式自拟，声明内容包括但不限于：“我方具有履行本项目合同所必需的公司资质及专业技术能力。”）</w:t>
            </w:r>
          </w:p>
        </w:tc>
        <w:tc>
          <w:tcPr>
            <w:tcW w:w="483" w:type="pct"/>
            <w:tcBorders>
              <w:top w:val="single" w:color="auto" w:sz="2" w:space="0"/>
              <w:left w:val="single" w:color="auto" w:sz="2" w:space="0"/>
              <w:bottom w:val="single" w:color="auto" w:sz="2" w:space="0"/>
              <w:right w:val="single" w:color="auto" w:sz="2" w:space="0"/>
            </w:tcBorders>
          </w:tcPr>
          <w:p w14:paraId="1AC53A86">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81" w:type="pct"/>
            <w:tcBorders>
              <w:top w:val="single" w:color="auto" w:sz="2" w:space="0"/>
              <w:left w:val="single" w:color="auto" w:sz="2" w:space="0"/>
              <w:bottom w:val="single" w:color="auto" w:sz="2" w:space="0"/>
              <w:right w:val="single" w:color="auto" w:sz="2" w:space="0"/>
            </w:tcBorders>
          </w:tcPr>
          <w:p w14:paraId="1E3F8E5C">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98" w:type="pct"/>
            <w:tcBorders>
              <w:top w:val="single" w:color="auto" w:sz="2" w:space="0"/>
              <w:left w:val="single" w:color="auto" w:sz="2" w:space="0"/>
              <w:bottom w:val="single" w:color="auto" w:sz="2" w:space="0"/>
              <w:right w:val="single" w:color="auto" w:sz="2" w:space="0"/>
            </w:tcBorders>
          </w:tcPr>
          <w:p w14:paraId="35518FF2">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68" w:type="pct"/>
            <w:tcBorders>
              <w:top w:val="single" w:color="auto" w:sz="2" w:space="0"/>
              <w:left w:val="single" w:color="auto" w:sz="2" w:space="0"/>
              <w:bottom w:val="single" w:color="auto" w:sz="2" w:space="0"/>
              <w:right w:val="single" w:color="auto" w:sz="2" w:space="0"/>
            </w:tcBorders>
          </w:tcPr>
          <w:p w14:paraId="29669EB2">
            <w:pPr>
              <w:keepNext w:val="0"/>
              <w:keepLines w:val="0"/>
              <w:suppressLineNumbers w:val="0"/>
              <w:spacing w:before="0" w:beforeAutospacing="0" w:after="0" w:afterAutospacing="0"/>
              <w:ind w:left="0" w:right="0"/>
              <w:rPr>
                <w:rFonts w:hint="default" w:ascii="Calibri" w:hAnsi="Calibri" w:eastAsia="宋体" w:cs="Times New Roman"/>
                <w:szCs w:val="21"/>
              </w:rPr>
            </w:pPr>
          </w:p>
        </w:tc>
      </w:tr>
      <w:tr w14:paraId="264A26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06" w:type="pct"/>
            <w:tcBorders>
              <w:top w:val="single" w:color="auto" w:sz="2" w:space="0"/>
              <w:left w:val="single" w:color="auto" w:sz="2" w:space="0"/>
              <w:bottom w:val="single" w:color="auto" w:sz="2" w:space="0"/>
              <w:right w:val="single" w:color="auto" w:sz="2" w:space="0"/>
            </w:tcBorders>
            <w:vAlign w:val="center"/>
          </w:tcPr>
          <w:p w14:paraId="23B7D58E">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r>
              <w:rPr>
                <w:rFonts w:hint="default" w:ascii="Calibri" w:hAnsi="Calibri" w:eastAsia="宋体" w:cs="Times New Roman"/>
                <w:sz w:val="18"/>
                <w:szCs w:val="18"/>
              </w:rPr>
              <w:t>5</w:t>
            </w:r>
          </w:p>
        </w:tc>
        <w:tc>
          <w:tcPr>
            <w:tcW w:w="792" w:type="pct"/>
            <w:tcBorders>
              <w:top w:val="single" w:color="auto" w:sz="2" w:space="0"/>
              <w:left w:val="single" w:color="auto" w:sz="2" w:space="0"/>
              <w:bottom w:val="single" w:color="auto" w:sz="2" w:space="0"/>
              <w:right w:val="single" w:color="auto" w:sz="2" w:space="0"/>
            </w:tcBorders>
            <w:vAlign w:val="center"/>
          </w:tcPr>
          <w:p w14:paraId="4B4ABE53">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r>
              <w:rPr>
                <w:rFonts w:hint="default" w:ascii="宋体" w:hAnsi="宋体" w:eastAsia="宋体" w:cs="Times New Roman"/>
                <w:b/>
                <w:bCs/>
                <w:sz w:val="18"/>
                <w:szCs w:val="18"/>
              </w:rPr>
              <w:t>参加采购活动前</w:t>
            </w:r>
            <w:r>
              <w:rPr>
                <w:rFonts w:hint="default" w:ascii="Calibri" w:hAnsi="Calibri" w:eastAsia="宋体" w:cs="Times New Roman"/>
                <w:b/>
                <w:bCs/>
                <w:sz w:val="18"/>
                <w:szCs w:val="18"/>
              </w:rPr>
              <w:t>3</w:t>
            </w:r>
            <w:r>
              <w:rPr>
                <w:rFonts w:hint="default" w:ascii="宋体" w:hAnsi="宋体" w:eastAsia="宋体" w:cs="Times New Roman"/>
                <w:b/>
                <w:bCs/>
                <w:sz w:val="18"/>
                <w:szCs w:val="18"/>
              </w:rPr>
              <w:t>年内，在经营活动中没有重大违法记录</w:t>
            </w:r>
          </w:p>
        </w:tc>
        <w:tc>
          <w:tcPr>
            <w:tcW w:w="2070" w:type="pct"/>
            <w:tcBorders>
              <w:top w:val="single" w:color="auto" w:sz="2" w:space="0"/>
              <w:left w:val="single" w:color="auto" w:sz="2" w:space="0"/>
              <w:bottom w:val="single" w:color="auto" w:sz="2" w:space="0"/>
              <w:right w:val="single" w:color="auto" w:sz="2" w:space="0"/>
            </w:tcBorders>
          </w:tcPr>
          <w:p w14:paraId="02084B6B">
            <w:pPr>
              <w:keepNext w:val="0"/>
              <w:keepLines w:val="0"/>
              <w:suppressLineNumbers w:val="0"/>
              <w:spacing w:before="0" w:beforeAutospacing="0" w:after="0" w:afterAutospacing="0"/>
              <w:ind w:left="0" w:right="0"/>
              <w:rPr>
                <w:rFonts w:hint="default" w:ascii="Calibri" w:hAnsi="Calibri" w:eastAsia="宋体" w:cs="Times New Roman"/>
                <w:sz w:val="18"/>
                <w:szCs w:val="18"/>
              </w:rPr>
            </w:pPr>
            <w:r>
              <w:rPr>
                <w:rFonts w:hint="eastAsia" w:ascii="宋体" w:hAnsi="宋体" w:eastAsia="宋体" w:cs="Times New Roman"/>
                <w:sz w:val="18"/>
                <w:szCs w:val="18"/>
              </w:rPr>
              <w:t>提供声明函并加盖公章（格式自拟，声明内容包括但不限于：“我方在本次采购活动三年内未发生</w:t>
            </w:r>
            <w:r>
              <w:rPr>
                <w:rFonts w:hint="default" w:ascii="宋体" w:hAnsi="宋体" w:eastAsia="宋体" w:cs="Times New Roman"/>
                <w:sz w:val="18"/>
                <w:szCs w:val="18"/>
              </w:rPr>
              <w:t>重大违法记录</w:t>
            </w:r>
            <w:r>
              <w:rPr>
                <w:rFonts w:hint="eastAsia" w:ascii="宋体" w:hAnsi="宋体" w:eastAsia="宋体" w:cs="Times New Roman"/>
                <w:sz w:val="18"/>
                <w:szCs w:val="18"/>
              </w:rPr>
              <w:t>。”）</w:t>
            </w:r>
            <w:r>
              <w:rPr>
                <w:rFonts w:hint="default" w:ascii="Calibri" w:hAnsi="Calibri" w:eastAsia="宋体" w:cs="Times New Roman"/>
                <w:sz w:val="18"/>
                <w:szCs w:val="18"/>
              </w:rPr>
              <w:t xml:space="preserve"> </w:t>
            </w:r>
            <w:r>
              <w:rPr>
                <w:rFonts w:hint="default" w:ascii="宋体" w:hAnsi="宋体" w:eastAsia="宋体" w:cs="Times New Roman"/>
                <w:sz w:val="18"/>
                <w:szCs w:val="18"/>
              </w:rPr>
              <w:t>重大违法记录，是指供应商因违法经营受到刑事处罚或者责令停产停业、吊销许可证或者执照、较大数额罚款等行政处罚。（根据财库〔</w:t>
            </w:r>
            <w:r>
              <w:rPr>
                <w:rFonts w:hint="default" w:ascii="Calibri" w:hAnsi="Calibri" w:eastAsia="宋体" w:cs="Times New Roman"/>
                <w:sz w:val="18"/>
                <w:szCs w:val="18"/>
              </w:rPr>
              <w:t>2022</w:t>
            </w:r>
            <w:r>
              <w:rPr>
                <w:rFonts w:hint="default" w:ascii="宋体" w:hAnsi="宋体" w:eastAsia="宋体" w:cs="Times New Roman"/>
                <w:sz w:val="18"/>
                <w:szCs w:val="18"/>
              </w:rPr>
              <w:t>〕</w:t>
            </w:r>
            <w:r>
              <w:rPr>
                <w:rFonts w:hint="default" w:ascii="Calibri" w:hAnsi="Calibri" w:eastAsia="宋体" w:cs="Calibri"/>
                <w:sz w:val="18"/>
                <w:szCs w:val="18"/>
              </w:rPr>
              <w:t>3</w:t>
            </w:r>
            <w:r>
              <w:rPr>
                <w:rFonts w:hint="default" w:ascii="宋体" w:hAnsi="宋体" w:eastAsia="宋体" w:cs="Times New Roman"/>
                <w:sz w:val="18"/>
                <w:szCs w:val="18"/>
              </w:rPr>
              <w:t>号文，</w:t>
            </w:r>
            <w:r>
              <w:rPr>
                <w:rFonts w:hint="default" w:ascii="Calibri" w:hAnsi="Calibri" w:eastAsia="宋体" w:cs="Calibri"/>
                <w:sz w:val="18"/>
                <w:szCs w:val="18"/>
              </w:rPr>
              <w:t>“</w:t>
            </w:r>
            <w:r>
              <w:rPr>
                <w:rFonts w:hint="default" w:ascii="宋体" w:hAnsi="宋体" w:eastAsia="宋体" w:cs="Times New Roman"/>
                <w:sz w:val="18"/>
                <w:szCs w:val="18"/>
              </w:rPr>
              <w:t>较大数额罚款</w:t>
            </w:r>
            <w:r>
              <w:rPr>
                <w:rFonts w:hint="default" w:ascii="Calibri" w:hAnsi="Calibri" w:eastAsia="宋体" w:cs="Calibri"/>
                <w:sz w:val="18"/>
                <w:szCs w:val="18"/>
              </w:rPr>
              <w:t>”</w:t>
            </w:r>
            <w:r>
              <w:rPr>
                <w:rFonts w:hint="default" w:ascii="宋体" w:hAnsi="宋体" w:eastAsia="宋体" w:cs="Times New Roman"/>
                <w:sz w:val="18"/>
                <w:szCs w:val="18"/>
              </w:rPr>
              <w:t>认定为</w:t>
            </w:r>
            <w:r>
              <w:rPr>
                <w:rFonts w:hint="default" w:ascii="Calibri" w:hAnsi="Calibri" w:eastAsia="宋体" w:cs="Calibri"/>
                <w:sz w:val="18"/>
                <w:szCs w:val="18"/>
              </w:rPr>
              <w:t>200</w:t>
            </w:r>
            <w:r>
              <w:rPr>
                <w:rFonts w:hint="default" w:ascii="宋体" w:hAnsi="宋体" w:eastAsia="宋体" w:cs="Times New Roman"/>
                <w:sz w:val="18"/>
                <w:szCs w:val="18"/>
              </w:rPr>
              <w:t>万元以上的罚款，法律、行政法规以及国务院有关部门明确规定相关领域</w:t>
            </w:r>
            <w:r>
              <w:rPr>
                <w:rFonts w:hint="default" w:ascii="Calibri" w:hAnsi="Calibri" w:eastAsia="宋体" w:cs="Calibri"/>
                <w:sz w:val="18"/>
                <w:szCs w:val="18"/>
              </w:rPr>
              <w:t>“</w:t>
            </w:r>
            <w:r>
              <w:rPr>
                <w:rFonts w:hint="default" w:ascii="宋体" w:hAnsi="宋体" w:eastAsia="宋体" w:cs="Times New Roman"/>
                <w:sz w:val="18"/>
                <w:szCs w:val="18"/>
              </w:rPr>
              <w:t>较大数额罚款</w:t>
            </w:r>
            <w:r>
              <w:rPr>
                <w:rFonts w:hint="default" w:ascii="Calibri" w:hAnsi="Calibri" w:eastAsia="宋体" w:cs="Calibri"/>
                <w:sz w:val="18"/>
                <w:szCs w:val="18"/>
              </w:rPr>
              <w:t>”</w:t>
            </w:r>
            <w:r>
              <w:rPr>
                <w:rFonts w:hint="default" w:ascii="宋体" w:hAnsi="宋体" w:eastAsia="宋体" w:cs="Times New Roman"/>
                <w:sz w:val="18"/>
                <w:szCs w:val="18"/>
              </w:rPr>
              <w:t>标准高于</w:t>
            </w:r>
            <w:r>
              <w:rPr>
                <w:rFonts w:hint="default" w:ascii="Calibri" w:hAnsi="Calibri" w:eastAsia="宋体" w:cs="Calibri"/>
                <w:sz w:val="18"/>
                <w:szCs w:val="18"/>
              </w:rPr>
              <w:t>200</w:t>
            </w:r>
            <w:r>
              <w:rPr>
                <w:rFonts w:hint="default" w:ascii="宋体" w:hAnsi="宋体" w:eastAsia="宋体" w:cs="Times New Roman"/>
                <w:sz w:val="18"/>
                <w:szCs w:val="18"/>
              </w:rPr>
              <w:t>万元的，从其规定）</w:t>
            </w:r>
          </w:p>
        </w:tc>
        <w:tc>
          <w:tcPr>
            <w:tcW w:w="483" w:type="pct"/>
            <w:tcBorders>
              <w:top w:val="single" w:color="auto" w:sz="2" w:space="0"/>
              <w:left w:val="single" w:color="auto" w:sz="2" w:space="0"/>
              <w:bottom w:val="single" w:color="auto" w:sz="2" w:space="0"/>
              <w:right w:val="single" w:color="auto" w:sz="2" w:space="0"/>
            </w:tcBorders>
          </w:tcPr>
          <w:p w14:paraId="625215FC">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81" w:type="pct"/>
            <w:tcBorders>
              <w:top w:val="single" w:color="auto" w:sz="2" w:space="0"/>
              <w:left w:val="single" w:color="auto" w:sz="2" w:space="0"/>
              <w:bottom w:val="single" w:color="auto" w:sz="2" w:space="0"/>
              <w:right w:val="single" w:color="auto" w:sz="2" w:space="0"/>
            </w:tcBorders>
          </w:tcPr>
          <w:p w14:paraId="6D3A20BA">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98" w:type="pct"/>
            <w:tcBorders>
              <w:top w:val="single" w:color="auto" w:sz="2" w:space="0"/>
              <w:left w:val="single" w:color="auto" w:sz="2" w:space="0"/>
              <w:bottom w:val="single" w:color="auto" w:sz="2" w:space="0"/>
              <w:right w:val="single" w:color="auto" w:sz="2" w:space="0"/>
            </w:tcBorders>
          </w:tcPr>
          <w:p w14:paraId="7A0C0178">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68" w:type="pct"/>
            <w:tcBorders>
              <w:top w:val="single" w:color="auto" w:sz="2" w:space="0"/>
              <w:left w:val="single" w:color="auto" w:sz="2" w:space="0"/>
              <w:bottom w:val="single" w:color="auto" w:sz="2" w:space="0"/>
              <w:right w:val="single" w:color="auto" w:sz="2" w:space="0"/>
            </w:tcBorders>
          </w:tcPr>
          <w:p w14:paraId="57C2B4CA">
            <w:pPr>
              <w:keepNext w:val="0"/>
              <w:keepLines w:val="0"/>
              <w:suppressLineNumbers w:val="0"/>
              <w:spacing w:before="0" w:beforeAutospacing="0" w:after="0" w:afterAutospacing="0"/>
              <w:ind w:left="0" w:right="0"/>
              <w:rPr>
                <w:rFonts w:hint="default" w:ascii="Calibri" w:hAnsi="Calibri" w:eastAsia="宋体" w:cs="Times New Roman"/>
                <w:szCs w:val="21"/>
              </w:rPr>
            </w:pPr>
          </w:p>
        </w:tc>
      </w:tr>
      <w:tr w14:paraId="4EA988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06" w:type="pct"/>
            <w:tcBorders>
              <w:top w:val="single" w:color="auto" w:sz="2" w:space="0"/>
              <w:left w:val="single" w:color="auto" w:sz="2" w:space="0"/>
              <w:bottom w:val="single" w:color="auto" w:sz="2" w:space="0"/>
              <w:right w:val="single" w:color="auto" w:sz="2" w:space="0"/>
            </w:tcBorders>
            <w:vAlign w:val="center"/>
          </w:tcPr>
          <w:p w14:paraId="2517FC44">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r>
              <w:rPr>
                <w:rFonts w:hint="default" w:ascii="Calibri" w:hAnsi="Calibri" w:eastAsia="宋体" w:cs="Times New Roman"/>
                <w:sz w:val="18"/>
                <w:szCs w:val="18"/>
              </w:rPr>
              <w:t>6</w:t>
            </w:r>
          </w:p>
        </w:tc>
        <w:tc>
          <w:tcPr>
            <w:tcW w:w="792" w:type="pct"/>
            <w:tcBorders>
              <w:top w:val="single" w:color="auto" w:sz="2" w:space="0"/>
              <w:left w:val="single" w:color="auto" w:sz="2" w:space="0"/>
              <w:bottom w:val="single" w:color="auto" w:sz="2" w:space="0"/>
              <w:right w:val="single" w:color="auto" w:sz="2" w:space="0"/>
            </w:tcBorders>
            <w:vAlign w:val="center"/>
          </w:tcPr>
          <w:p w14:paraId="01ABFEA5">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r>
              <w:rPr>
                <w:rFonts w:hint="default" w:ascii="宋体" w:hAnsi="宋体" w:eastAsia="宋体" w:cs="Times New Roman"/>
                <w:b/>
                <w:bCs/>
                <w:sz w:val="18"/>
                <w:szCs w:val="18"/>
              </w:rPr>
              <w:t>信用记录</w:t>
            </w:r>
          </w:p>
        </w:tc>
        <w:tc>
          <w:tcPr>
            <w:tcW w:w="2070" w:type="pct"/>
            <w:tcBorders>
              <w:top w:val="single" w:color="auto" w:sz="2" w:space="0"/>
              <w:left w:val="single" w:color="auto" w:sz="2" w:space="0"/>
              <w:bottom w:val="single" w:color="auto" w:sz="2" w:space="0"/>
              <w:right w:val="single" w:color="auto" w:sz="2" w:space="0"/>
            </w:tcBorders>
          </w:tcPr>
          <w:p w14:paraId="671DDC62">
            <w:pPr>
              <w:keepNext w:val="0"/>
              <w:keepLines w:val="0"/>
              <w:suppressLineNumbers w:val="0"/>
              <w:spacing w:before="0" w:beforeAutospacing="0" w:after="0" w:afterAutospacing="0"/>
              <w:ind w:left="0" w:right="0"/>
              <w:rPr>
                <w:rFonts w:hint="default" w:ascii="Calibri" w:hAnsi="Calibri" w:eastAsia="宋体" w:cs="Times New Roman"/>
                <w:sz w:val="18"/>
                <w:szCs w:val="18"/>
              </w:rPr>
            </w:pPr>
            <w:r>
              <w:rPr>
                <w:rFonts w:hint="default" w:ascii="宋体" w:hAnsi="宋体" w:eastAsia="宋体" w:cs="Times New Roman"/>
                <w:sz w:val="18"/>
                <w:szCs w:val="18"/>
              </w:rPr>
              <w:t>供应商未被列入</w:t>
            </w:r>
            <w:r>
              <w:rPr>
                <w:rFonts w:hint="default" w:ascii="Calibri" w:hAnsi="Calibri" w:eastAsia="宋体" w:cs="Calibri"/>
                <w:sz w:val="18"/>
                <w:szCs w:val="18"/>
              </w:rPr>
              <w:t>“</w:t>
            </w:r>
            <w:r>
              <w:rPr>
                <w:rFonts w:hint="default" w:ascii="宋体" w:hAnsi="宋体" w:eastAsia="宋体" w:cs="Times New Roman"/>
                <w:sz w:val="18"/>
                <w:szCs w:val="18"/>
              </w:rPr>
              <w:t>信用中国</w:t>
            </w:r>
            <w:r>
              <w:rPr>
                <w:rFonts w:hint="default" w:ascii="Calibri" w:hAnsi="Calibri" w:eastAsia="宋体" w:cs="Calibri"/>
                <w:sz w:val="18"/>
                <w:szCs w:val="18"/>
              </w:rPr>
              <w:t>”</w:t>
            </w:r>
            <w:r>
              <w:rPr>
                <w:rFonts w:hint="default" w:ascii="宋体" w:hAnsi="宋体" w:eastAsia="宋体" w:cs="Times New Roman"/>
                <w:sz w:val="18"/>
                <w:szCs w:val="18"/>
              </w:rPr>
              <w:t>网站记录失信被执行人或重大税收违法案件当事人名单或政府采购严重违法失信行为</w:t>
            </w:r>
            <w:r>
              <w:rPr>
                <w:rFonts w:hint="default" w:ascii="Calibri" w:hAnsi="Calibri" w:eastAsia="宋体" w:cs="Calibri"/>
                <w:sz w:val="18"/>
                <w:szCs w:val="18"/>
              </w:rPr>
              <w:t>”</w:t>
            </w:r>
            <w:r>
              <w:rPr>
                <w:rFonts w:hint="default" w:ascii="宋体" w:hAnsi="宋体" w:eastAsia="宋体" w:cs="Times New Roman"/>
                <w:sz w:val="18"/>
                <w:szCs w:val="18"/>
              </w:rPr>
              <w:t>记录名单；不处于中国政府采购网政府采购</w:t>
            </w:r>
            <w:r>
              <w:rPr>
                <w:rFonts w:hint="eastAsia" w:ascii="宋体" w:hAnsi="宋体" w:eastAsia="宋体" w:cs="Times New Roman"/>
                <w:sz w:val="18"/>
                <w:szCs w:val="18"/>
              </w:rPr>
              <w:t>“</w:t>
            </w:r>
            <w:r>
              <w:rPr>
                <w:rFonts w:hint="default" w:ascii="宋体" w:hAnsi="宋体" w:eastAsia="宋体" w:cs="Times New Roman"/>
                <w:sz w:val="18"/>
                <w:szCs w:val="18"/>
              </w:rPr>
              <w:t>严重违法失信行为信息记录</w:t>
            </w:r>
            <w:r>
              <w:rPr>
                <w:rFonts w:hint="eastAsia" w:ascii="宋体" w:hAnsi="宋体" w:eastAsia="宋体" w:cs="Times New Roman"/>
                <w:sz w:val="18"/>
                <w:szCs w:val="18"/>
              </w:rPr>
              <w:t>”</w:t>
            </w:r>
            <w:r>
              <w:rPr>
                <w:rFonts w:hint="default" w:ascii="宋体" w:hAnsi="宋体" w:eastAsia="宋体" w:cs="Times New Roman"/>
                <w:sz w:val="18"/>
                <w:szCs w:val="18"/>
              </w:rPr>
              <w:t>中的禁止参加政府采购活动期间。</w:t>
            </w:r>
            <w:r>
              <w:rPr>
                <w:rFonts w:hint="eastAsia" w:ascii="宋体" w:hAnsi="宋体" w:eastAsia="宋体" w:cs="Times New Roman"/>
                <w:sz w:val="18"/>
                <w:szCs w:val="18"/>
              </w:rPr>
              <w:t>供应商须提供上述网站纸质版查询结果作为相关证明材料。</w:t>
            </w:r>
          </w:p>
        </w:tc>
        <w:tc>
          <w:tcPr>
            <w:tcW w:w="483" w:type="pct"/>
            <w:tcBorders>
              <w:top w:val="single" w:color="auto" w:sz="2" w:space="0"/>
              <w:left w:val="single" w:color="auto" w:sz="2" w:space="0"/>
              <w:bottom w:val="single" w:color="auto" w:sz="2" w:space="0"/>
              <w:right w:val="single" w:color="auto" w:sz="2" w:space="0"/>
            </w:tcBorders>
          </w:tcPr>
          <w:p w14:paraId="5A8CC92B">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81" w:type="pct"/>
            <w:tcBorders>
              <w:top w:val="single" w:color="auto" w:sz="2" w:space="0"/>
              <w:left w:val="single" w:color="auto" w:sz="2" w:space="0"/>
              <w:bottom w:val="single" w:color="auto" w:sz="2" w:space="0"/>
              <w:right w:val="single" w:color="auto" w:sz="2" w:space="0"/>
            </w:tcBorders>
          </w:tcPr>
          <w:p w14:paraId="1CDF33C0">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98" w:type="pct"/>
            <w:tcBorders>
              <w:top w:val="single" w:color="auto" w:sz="2" w:space="0"/>
              <w:left w:val="single" w:color="auto" w:sz="2" w:space="0"/>
              <w:bottom w:val="single" w:color="auto" w:sz="2" w:space="0"/>
              <w:right w:val="single" w:color="auto" w:sz="2" w:space="0"/>
            </w:tcBorders>
          </w:tcPr>
          <w:p w14:paraId="5841DC54">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68" w:type="pct"/>
            <w:tcBorders>
              <w:top w:val="single" w:color="auto" w:sz="2" w:space="0"/>
              <w:left w:val="single" w:color="auto" w:sz="2" w:space="0"/>
              <w:bottom w:val="single" w:color="auto" w:sz="2" w:space="0"/>
              <w:right w:val="single" w:color="auto" w:sz="2" w:space="0"/>
            </w:tcBorders>
          </w:tcPr>
          <w:p w14:paraId="4A46F1DC">
            <w:pPr>
              <w:keepNext w:val="0"/>
              <w:keepLines w:val="0"/>
              <w:suppressLineNumbers w:val="0"/>
              <w:spacing w:before="0" w:beforeAutospacing="0" w:after="0" w:afterAutospacing="0"/>
              <w:ind w:left="0" w:right="0"/>
              <w:rPr>
                <w:rFonts w:hint="default" w:ascii="Calibri" w:hAnsi="Calibri" w:eastAsia="宋体" w:cs="Times New Roman"/>
                <w:szCs w:val="21"/>
              </w:rPr>
            </w:pPr>
          </w:p>
        </w:tc>
      </w:tr>
      <w:tr w14:paraId="6C5605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44" w:hRule="atLeast"/>
        </w:trPr>
        <w:tc>
          <w:tcPr>
            <w:tcW w:w="206" w:type="pct"/>
            <w:tcBorders>
              <w:top w:val="single" w:color="auto" w:sz="2" w:space="0"/>
              <w:left w:val="single" w:color="auto" w:sz="2" w:space="0"/>
              <w:bottom w:val="single" w:color="auto" w:sz="2" w:space="0"/>
              <w:right w:val="single" w:color="auto" w:sz="2" w:space="0"/>
            </w:tcBorders>
            <w:vAlign w:val="center"/>
          </w:tcPr>
          <w:p w14:paraId="55B341D0">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r>
              <w:rPr>
                <w:rFonts w:hint="default" w:ascii="Calibri" w:hAnsi="Calibri" w:eastAsia="宋体" w:cs="Times New Roman"/>
                <w:sz w:val="18"/>
                <w:szCs w:val="18"/>
              </w:rPr>
              <w:t>7</w:t>
            </w:r>
          </w:p>
        </w:tc>
        <w:tc>
          <w:tcPr>
            <w:tcW w:w="792" w:type="pct"/>
            <w:tcBorders>
              <w:top w:val="single" w:color="auto" w:sz="2" w:space="0"/>
              <w:left w:val="single" w:color="auto" w:sz="2" w:space="0"/>
              <w:bottom w:val="single" w:color="auto" w:sz="2" w:space="0"/>
              <w:right w:val="single" w:color="auto" w:sz="2" w:space="0"/>
            </w:tcBorders>
            <w:vAlign w:val="center"/>
          </w:tcPr>
          <w:p w14:paraId="6A1F056C">
            <w:pPr>
              <w:keepNext w:val="0"/>
              <w:keepLines w:val="0"/>
              <w:suppressLineNumbers w:val="0"/>
              <w:spacing w:before="0" w:beforeAutospacing="0" w:after="0" w:afterAutospacing="0"/>
              <w:ind w:left="0" w:right="0"/>
              <w:jc w:val="center"/>
              <w:rPr>
                <w:rFonts w:hint="default" w:ascii="Calibri" w:hAnsi="Calibri" w:eastAsia="宋体" w:cs="Times New Roman"/>
                <w:b/>
                <w:bCs/>
                <w:sz w:val="18"/>
                <w:szCs w:val="18"/>
              </w:rPr>
            </w:pPr>
            <w:r>
              <w:rPr>
                <w:rFonts w:hint="default" w:ascii="宋体" w:hAnsi="宋体" w:eastAsia="宋体" w:cs="Times New Roman"/>
                <w:b/>
                <w:bCs/>
                <w:sz w:val="18"/>
                <w:szCs w:val="18"/>
              </w:rPr>
              <w:t>供应商必须符合法律、行政法规规定的其他条件</w:t>
            </w:r>
          </w:p>
        </w:tc>
        <w:tc>
          <w:tcPr>
            <w:tcW w:w="2070" w:type="pct"/>
            <w:tcBorders>
              <w:top w:val="single" w:color="auto" w:sz="2" w:space="0"/>
              <w:left w:val="single" w:color="auto" w:sz="2" w:space="0"/>
              <w:bottom w:val="single" w:color="auto" w:sz="2" w:space="0"/>
              <w:right w:val="single" w:color="auto" w:sz="2" w:space="0"/>
            </w:tcBorders>
          </w:tcPr>
          <w:p w14:paraId="2DA5ED7D">
            <w:pPr>
              <w:keepNext w:val="0"/>
              <w:keepLines w:val="0"/>
              <w:suppressLineNumbers w:val="0"/>
              <w:spacing w:before="0" w:beforeAutospacing="0" w:after="0" w:afterAutospacing="0"/>
              <w:ind w:left="0" w:right="0"/>
              <w:rPr>
                <w:rFonts w:hint="default" w:ascii="Calibri" w:hAnsi="Calibri" w:eastAsia="宋体" w:cs="Times New Roman"/>
                <w:sz w:val="18"/>
                <w:szCs w:val="18"/>
              </w:rPr>
            </w:pPr>
            <w:r>
              <w:rPr>
                <w:rFonts w:hint="eastAsia" w:ascii="宋体" w:hAnsi="宋体" w:eastAsia="宋体" w:cs="Times New Roman"/>
                <w:sz w:val="18"/>
                <w:szCs w:val="18"/>
              </w:rPr>
              <w:t>提供声明函并加盖公章（格式自拟，声明内容包括但不限于：“</w:t>
            </w:r>
            <w:r>
              <w:rPr>
                <w:rFonts w:hint="default" w:ascii="宋体" w:hAnsi="宋体" w:eastAsia="宋体" w:cs="Times New Roman"/>
                <w:sz w:val="18"/>
                <w:szCs w:val="18"/>
              </w:rPr>
              <w:t>单位负责人为同一人或者存在直接控股、</w:t>
            </w:r>
            <w:r>
              <w:rPr>
                <w:rFonts w:hint="default" w:ascii="Calibri" w:hAnsi="Calibri" w:eastAsia="宋体" w:cs="Times New Roman"/>
                <w:sz w:val="18"/>
                <w:szCs w:val="18"/>
              </w:rPr>
              <w:t xml:space="preserve"> </w:t>
            </w:r>
            <w:r>
              <w:rPr>
                <w:rFonts w:hint="default" w:ascii="宋体" w:hAnsi="宋体" w:eastAsia="宋体" w:cs="Times New Roman"/>
                <w:sz w:val="18"/>
                <w:szCs w:val="18"/>
              </w:rPr>
              <w:t>管理关系的不同供应商，</w:t>
            </w:r>
            <w:r>
              <w:rPr>
                <w:rFonts w:hint="eastAsia" w:ascii="宋体" w:hAnsi="宋体" w:eastAsia="宋体" w:cs="Times New Roman"/>
                <w:sz w:val="18"/>
                <w:szCs w:val="18"/>
              </w:rPr>
              <w:t>未</w:t>
            </w:r>
            <w:r>
              <w:rPr>
                <w:rFonts w:hint="default" w:ascii="宋体" w:hAnsi="宋体" w:eastAsia="宋体" w:cs="Times New Roman"/>
                <w:sz w:val="18"/>
                <w:szCs w:val="18"/>
              </w:rPr>
              <w:t>同时参加本采购项目或采购包投标</w:t>
            </w:r>
            <w:r>
              <w:rPr>
                <w:rFonts w:hint="eastAsia" w:ascii="Calibri" w:hAnsi="Calibri" w:eastAsia="宋体" w:cs="Calibri"/>
                <w:sz w:val="18"/>
                <w:szCs w:val="18"/>
              </w:rPr>
              <w:t>/</w:t>
            </w:r>
            <w:r>
              <w:rPr>
                <w:rFonts w:hint="default" w:ascii="宋体" w:hAnsi="宋体" w:eastAsia="宋体" w:cs="Times New Roman"/>
                <w:sz w:val="18"/>
                <w:szCs w:val="18"/>
              </w:rPr>
              <w:t>响应。</w:t>
            </w:r>
            <w:r>
              <w:rPr>
                <w:rFonts w:hint="default" w:ascii="Calibri" w:hAnsi="Calibri" w:eastAsia="宋体" w:cs="Times New Roman"/>
                <w:sz w:val="18"/>
                <w:szCs w:val="18"/>
              </w:rPr>
              <w:t xml:space="preserve"> </w:t>
            </w:r>
            <w:r>
              <w:rPr>
                <w:rFonts w:hint="default" w:ascii="宋体" w:hAnsi="宋体" w:eastAsia="宋体" w:cs="Times New Roman"/>
                <w:sz w:val="18"/>
                <w:szCs w:val="18"/>
              </w:rPr>
              <w:t>为本项目提供整体设计</w:t>
            </w:r>
            <w:r>
              <w:rPr>
                <w:rFonts w:hint="eastAsia" w:ascii="宋体" w:hAnsi="宋体" w:eastAsia="宋体" w:cs="Times New Roman"/>
                <w:sz w:val="18"/>
                <w:szCs w:val="18"/>
              </w:rPr>
              <w:t>、</w:t>
            </w:r>
            <w:r>
              <w:rPr>
                <w:rFonts w:hint="default" w:ascii="宋体" w:hAnsi="宋体" w:eastAsia="宋体" w:cs="Times New Roman"/>
                <w:sz w:val="18"/>
                <w:szCs w:val="18"/>
              </w:rPr>
              <w:t>规范编制或者项目管理</w:t>
            </w:r>
            <w:r>
              <w:rPr>
                <w:rFonts w:hint="eastAsia" w:ascii="宋体" w:hAnsi="宋体" w:eastAsia="宋体" w:cs="Times New Roman"/>
                <w:sz w:val="18"/>
                <w:szCs w:val="18"/>
              </w:rPr>
              <w:t>、</w:t>
            </w:r>
            <w:r>
              <w:rPr>
                <w:rFonts w:hint="default" w:ascii="宋体" w:hAnsi="宋体" w:eastAsia="宋体" w:cs="Times New Roman"/>
                <w:sz w:val="18"/>
                <w:szCs w:val="18"/>
              </w:rPr>
              <w:t>监理、</w:t>
            </w:r>
            <w:r>
              <w:rPr>
                <w:rFonts w:hint="default" w:ascii="Calibri" w:hAnsi="Calibri" w:eastAsia="宋体" w:cs="Times New Roman"/>
                <w:sz w:val="18"/>
                <w:szCs w:val="18"/>
              </w:rPr>
              <w:t xml:space="preserve"> </w:t>
            </w:r>
            <w:r>
              <w:rPr>
                <w:rFonts w:hint="default" w:ascii="宋体" w:hAnsi="宋体" w:eastAsia="宋体" w:cs="Times New Roman"/>
                <w:sz w:val="18"/>
                <w:szCs w:val="18"/>
              </w:rPr>
              <w:t>检测等服务的供应商，</w:t>
            </w:r>
            <w:r>
              <w:rPr>
                <w:rFonts w:hint="eastAsia" w:ascii="宋体" w:hAnsi="宋体" w:eastAsia="宋体" w:cs="Times New Roman"/>
                <w:sz w:val="18"/>
                <w:szCs w:val="18"/>
              </w:rPr>
              <w:t>未</w:t>
            </w:r>
            <w:r>
              <w:rPr>
                <w:rFonts w:hint="default" w:ascii="宋体" w:hAnsi="宋体" w:eastAsia="宋体" w:cs="Times New Roman"/>
                <w:sz w:val="18"/>
                <w:szCs w:val="18"/>
              </w:rPr>
              <w:t>再参与本项目投标</w:t>
            </w:r>
            <w:r>
              <w:rPr>
                <w:rFonts w:hint="eastAsia" w:ascii="Calibri" w:hAnsi="Calibri" w:eastAsia="宋体" w:cs="Calibri"/>
                <w:sz w:val="18"/>
                <w:szCs w:val="18"/>
              </w:rPr>
              <w:t>/</w:t>
            </w:r>
            <w:r>
              <w:rPr>
                <w:rFonts w:hint="default" w:ascii="宋体" w:hAnsi="宋体" w:eastAsia="宋体" w:cs="Times New Roman"/>
                <w:sz w:val="18"/>
                <w:szCs w:val="18"/>
              </w:rPr>
              <w:t>响应</w:t>
            </w:r>
            <w:r>
              <w:rPr>
                <w:rFonts w:hint="eastAsia" w:ascii="宋体" w:hAnsi="宋体" w:eastAsia="宋体" w:cs="Times New Roman"/>
                <w:sz w:val="18"/>
                <w:szCs w:val="18"/>
              </w:rPr>
              <w:t>。”）</w:t>
            </w:r>
          </w:p>
        </w:tc>
        <w:tc>
          <w:tcPr>
            <w:tcW w:w="483" w:type="pct"/>
            <w:tcBorders>
              <w:top w:val="single" w:color="auto" w:sz="2" w:space="0"/>
              <w:left w:val="single" w:color="auto" w:sz="2" w:space="0"/>
              <w:bottom w:val="single" w:color="auto" w:sz="2" w:space="0"/>
              <w:right w:val="single" w:color="auto" w:sz="2" w:space="0"/>
            </w:tcBorders>
          </w:tcPr>
          <w:p w14:paraId="00960763">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81" w:type="pct"/>
            <w:tcBorders>
              <w:top w:val="single" w:color="auto" w:sz="2" w:space="0"/>
              <w:left w:val="single" w:color="auto" w:sz="2" w:space="0"/>
              <w:bottom w:val="single" w:color="auto" w:sz="2" w:space="0"/>
              <w:right w:val="single" w:color="auto" w:sz="2" w:space="0"/>
            </w:tcBorders>
          </w:tcPr>
          <w:p w14:paraId="54A18733">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98" w:type="pct"/>
            <w:tcBorders>
              <w:top w:val="single" w:color="auto" w:sz="2" w:space="0"/>
              <w:left w:val="single" w:color="auto" w:sz="2" w:space="0"/>
              <w:bottom w:val="single" w:color="auto" w:sz="2" w:space="0"/>
              <w:right w:val="single" w:color="auto" w:sz="2" w:space="0"/>
            </w:tcBorders>
          </w:tcPr>
          <w:p w14:paraId="3ACA3D18">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68" w:type="pct"/>
            <w:tcBorders>
              <w:top w:val="single" w:color="auto" w:sz="2" w:space="0"/>
              <w:left w:val="single" w:color="auto" w:sz="2" w:space="0"/>
              <w:bottom w:val="single" w:color="auto" w:sz="2" w:space="0"/>
              <w:right w:val="single" w:color="auto" w:sz="2" w:space="0"/>
            </w:tcBorders>
          </w:tcPr>
          <w:p w14:paraId="3E84529F">
            <w:pPr>
              <w:keepNext w:val="0"/>
              <w:keepLines w:val="0"/>
              <w:suppressLineNumbers w:val="0"/>
              <w:spacing w:before="0" w:beforeAutospacing="0" w:after="0" w:afterAutospacing="0"/>
              <w:ind w:left="0" w:right="0"/>
              <w:rPr>
                <w:rFonts w:hint="default" w:ascii="Calibri" w:hAnsi="Calibri" w:eastAsia="宋体" w:cs="Times New Roman"/>
                <w:szCs w:val="21"/>
              </w:rPr>
            </w:pPr>
          </w:p>
        </w:tc>
      </w:tr>
      <w:tr w14:paraId="79256D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92" w:hRule="atLeast"/>
        </w:trPr>
        <w:tc>
          <w:tcPr>
            <w:tcW w:w="206" w:type="pct"/>
            <w:tcBorders>
              <w:top w:val="single" w:color="auto" w:sz="2" w:space="0"/>
              <w:left w:val="single" w:color="auto" w:sz="2" w:space="0"/>
              <w:bottom w:val="single" w:color="auto" w:sz="2" w:space="0"/>
              <w:right w:val="single" w:color="auto" w:sz="2" w:space="0"/>
            </w:tcBorders>
            <w:vAlign w:val="center"/>
          </w:tcPr>
          <w:p w14:paraId="56C829B8">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p>
        </w:tc>
        <w:tc>
          <w:tcPr>
            <w:tcW w:w="2862" w:type="pct"/>
            <w:gridSpan w:val="2"/>
            <w:tcBorders>
              <w:top w:val="single" w:color="auto" w:sz="2" w:space="0"/>
              <w:left w:val="single" w:color="auto" w:sz="2" w:space="0"/>
              <w:bottom w:val="single" w:color="auto" w:sz="2" w:space="0"/>
              <w:right w:val="single" w:color="auto" w:sz="2" w:space="0"/>
            </w:tcBorders>
            <w:vAlign w:val="center"/>
          </w:tcPr>
          <w:p w14:paraId="303F9C8C">
            <w:pPr>
              <w:keepNext w:val="0"/>
              <w:keepLines w:val="0"/>
              <w:suppressLineNumbers w:val="0"/>
              <w:spacing w:before="0" w:beforeAutospacing="0" w:after="0" w:afterAutospacing="0"/>
              <w:ind w:left="0" w:right="0"/>
              <w:jc w:val="center"/>
              <w:rPr>
                <w:rFonts w:hint="default" w:ascii="Calibri" w:hAnsi="Calibri" w:eastAsia="宋体" w:cs="Times New Roman"/>
                <w:sz w:val="18"/>
                <w:szCs w:val="18"/>
              </w:rPr>
            </w:pPr>
            <w:r>
              <w:rPr>
                <w:rFonts w:hint="eastAsia" w:ascii="宋体" w:hAnsi="宋体" w:eastAsia="宋体" w:cs="Times New Roman"/>
                <w:b/>
                <w:bCs/>
                <w:sz w:val="18"/>
                <w:szCs w:val="18"/>
              </w:rPr>
              <w:t>是否通过资格审查</w:t>
            </w:r>
          </w:p>
        </w:tc>
        <w:tc>
          <w:tcPr>
            <w:tcW w:w="483" w:type="pct"/>
            <w:tcBorders>
              <w:top w:val="single" w:color="auto" w:sz="2" w:space="0"/>
              <w:left w:val="single" w:color="auto" w:sz="2" w:space="0"/>
              <w:bottom w:val="single" w:color="auto" w:sz="2" w:space="0"/>
              <w:right w:val="single" w:color="auto" w:sz="2" w:space="0"/>
            </w:tcBorders>
          </w:tcPr>
          <w:p w14:paraId="096B2B71">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81" w:type="pct"/>
            <w:tcBorders>
              <w:top w:val="single" w:color="auto" w:sz="2" w:space="0"/>
              <w:left w:val="single" w:color="auto" w:sz="2" w:space="0"/>
              <w:bottom w:val="single" w:color="auto" w:sz="2" w:space="0"/>
              <w:right w:val="single" w:color="auto" w:sz="2" w:space="0"/>
            </w:tcBorders>
          </w:tcPr>
          <w:p w14:paraId="4AC06864">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98" w:type="pct"/>
            <w:tcBorders>
              <w:top w:val="single" w:color="auto" w:sz="2" w:space="0"/>
              <w:left w:val="single" w:color="auto" w:sz="2" w:space="0"/>
              <w:bottom w:val="single" w:color="auto" w:sz="2" w:space="0"/>
              <w:right w:val="single" w:color="auto" w:sz="2" w:space="0"/>
            </w:tcBorders>
          </w:tcPr>
          <w:p w14:paraId="452EDB67">
            <w:pPr>
              <w:keepNext w:val="0"/>
              <w:keepLines w:val="0"/>
              <w:suppressLineNumbers w:val="0"/>
              <w:spacing w:before="0" w:beforeAutospacing="0" w:after="0" w:afterAutospacing="0"/>
              <w:ind w:left="0" w:right="0"/>
              <w:rPr>
                <w:rFonts w:hint="default" w:ascii="Calibri" w:hAnsi="Calibri" w:eastAsia="宋体" w:cs="Times New Roman"/>
                <w:szCs w:val="21"/>
              </w:rPr>
            </w:pPr>
          </w:p>
        </w:tc>
        <w:tc>
          <w:tcPr>
            <w:tcW w:w="468" w:type="pct"/>
            <w:tcBorders>
              <w:top w:val="single" w:color="auto" w:sz="2" w:space="0"/>
              <w:left w:val="single" w:color="auto" w:sz="2" w:space="0"/>
              <w:bottom w:val="single" w:color="auto" w:sz="2" w:space="0"/>
              <w:right w:val="single" w:color="auto" w:sz="2" w:space="0"/>
            </w:tcBorders>
          </w:tcPr>
          <w:p w14:paraId="4ACFAAB5">
            <w:pPr>
              <w:keepNext w:val="0"/>
              <w:keepLines w:val="0"/>
              <w:suppressLineNumbers w:val="0"/>
              <w:spacing w:before="0" w:beforeAutospacing="0" w:after="0" w:afterAutospacing="0"/>
              <w:ind w:left="0" w:right="0"/>
              <w:rPr>
                <w:rFonts w:hint="default" w:ascii="Calibri" w:hAnsi="Calibri" w:eastAsia="宋体" w:cs="Times New Roman"/>
                <w:szCs w:val="21"/>
              </w:rPr>
            </w:pPr>
          </w:p>
        </w:tc>
      </w:tr>
    </w:tbl>
    <w:p w14:paraId="317BAD5A">
      <w:pPr>
        <w:widowControl/>
        <w:spacing w:beforeAutospacing="1" w:afterAutospacing="1"/>
        <w:jc w:val="left"/>
        <w:rPr>
          <w:rFonts w:ascii="宋体" w:hAnsi="宋体" w:eastAsia="宋体" w:cs="宋体"/>
          <w:b/>
          <w:bCs/>
          <w:kern w:val="0"/>
          <w:szCs w:val="21"/>
        </w:rPr>
      </w:pPr>
      <w:r>
        <w:rPr>
          <w:rFonts w:hint="eastAsia" w:ascii="宋体" w:hAnsi="宋体" w:eastAsia="宋体" w:cs="宋体"/>
          <w:b/>
          <w:bCs/>
          <w:kern w:val="0"/>
          <w:szCs w:val="21"/>
        </w:rPr>
        <w:t>采购项目：                                    专家签名：                    日期：</w:t>
      </w:r>
    </w:p>
    <w:p w14:paraId="74061BDD">
      <w:pPr>
        <w:rPr>
          <w:rFonts w:ascii="宋体" w:hAnsi="宋体" w:eastAsia="宋体" w:cs="宋体"/>
          <w:b/>
          <w:bCs/>
          <w:kern w:val="0"/>
          <w:szCs w:val="21"/>
        </w:rPr>
      </w:pPr>
      <w:r>
        <w:rPr>
          <w:rFonts w:hint="eastAsia" w:ascii="宋体" w:hAnsi="宋体" w:eastAsia="宋体" w:cs="宋体"/>
          <w:b/>
          <w:bCs/>
          <w:kern w:val="0"/>
          <w:szCs w:val="21"/>
        </w:rPr>
        <w:t>说明：1.符合性审查评价用○/×表示。    2.资格审查有任何一条不通过者则视为未通过。</w:t>
      </w:r>
    </w:p>
    <w:p w14:paraId="1BB8FA30">
      <w:pPr>
        <w:rPr>
          <w:rFonts w:ascii="宋体" w:hAnsi="宋体" w:eastAsia="宋体" w:cs="宋体"/>
          <w:b/>
          <w:bCs/>
          <w:kern w:val="0"/>
          <w:szCs w:val="21"/>
        </w:rPr>
        <w:sectPr>
          <w:pgSz w:w="11906" w:h="16838"/>
          <w:pgMar w:top="964" w:right="1247" w:bottom="964" w:left="1247" w:header="851" w:footer="992" w:gutter="0"/>
          <w:cols w:space="425" w:num="1"/>
          <w:docGrid w:type="lines" w:linePitch="312" w:charSpace="0"/>
        </w:sectPr>
      </w:pPr>
    </w:p>
    <w:p w14:paraId="3DA8B23D">
      <w:pPr>
        <w:keepNext/>
        <w:adjustRightInd w:val="0"/>
        <w:snapToGrid w:val="0"/>
        <w:spacing w:line="360" w:lineRule="auto"/>
        <w:jc w:val="center"/>
        <w:outlineLvl w:val="1"/>
        <w:rPr>
          <w:rFonts w:ascii="宋体" w:hAnsi="宋体" w:eastAsia="宋体" w:cs="Arial"/>
          <w:b/>
          <w:kern w:val="0"/>
          <w:szCs w:val="21"/>
        </w:rPr>
      </w:pPr>
      <w:r>
        <w:rPr>
          <w:rFonts w:hint="eastAsia" w:ascii="宋体" w:hAnsi="宋体" w:eastAsia="宋体" w:cs="Arial"/>
          <w:b/>
          <w:kern w:val="0"/>
          <w:sz w:val="32"/>
          <w:szCs w:val="32"/>
        </w:rPr>
        <w:t>投标文件格式</w:t>
      </w:r>
    </w:p>
    <w:p w14:paraId="7194CC85">
      <w:pPr>
        <w:keepNext/>
        <w:adjustRightInd w:val="0"/>
        <w:snapToGrid w:val="0"/>
        <w:jc w:val="center"/>
        <w:outlineLvl w:val="1"/>
        <w:rPr>
          <w:rFonts w:ascii="宋体" w:hAnsi="宋体" w:eastAsia="宋体" w:cs="Arial"/>
          <w:b/>
          <w:kern w:val="0"/>
          <w:szCs w:val="21"/>
        </w:rPr>
      </w:pPr>
    </w:p>
    <w:p w14:paraId="1CC7D422">
      <w:pPr>
        <w:keepNext/>
        <w:keepLines w:val="0"/>
        <w:pageBreakBefore w:val="0"/>
        <w:widowControl w:val="0"/>
        <w:kinsoku/>
        <w:wordWrap/>
        <w:overflowPunct/>
        <w:topLinePunct w:val="0"/>
        <w:autoSpaceDE/>
        <w:autoSpaceDN/>
        <w:bidi w:val="0"/>
        <w:adjustRightInd w:val="0"/>
        <w:snapToGrid w:val="0"/>
        <w:spacing w:after="464" w:afterLines="100"/>
        <w:jc w:val="center"/>
        <w:textAlignment w:val="auto"/>
        <w:outlineLvl w:val="1"/>
        <w:rPr>
          <w:rFonts w:ascii="宋体" w:hAnsi="宋体" w:eastAsia="宋体" w:cs="Arial"/>
          <w:b/>
          <w:kern w:val="0"/>
          <w:szCs w:val="21"/>
        </w:rPr>
      </w:pPr>
      <w:r>
        <w:rPr>
          <w:rFonts w:hint="eastAsia" w:ascii="宋体" w:hAnsi="宋体" w:eastAsia="宋体" w:cs="Arial"/>
          <w:b/>
          <w:kern w:val="0"/>
          <w:szCs w:val="21"/>
        </w:rPr>
        <w:t>1.投标函</w:t>
      </w:r>
    </w:p>
    <w:p w14:paraId="3BCF14F7">
      <w:pPr>
        <w:widowControl/>
        <w:adjustRightInd w:val="0"/>
        <w:snapToGrid w:val="0"/>
        <w:jc w:val="left"/>
        <w:rPr>
          <w:rFonts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38A030DF">
      <w:pPr>
        <w:widowControl/>
        <w:autoSpaceDE w:val="0"/>
        <w:autoSpaceDN w:val="0"/>
        <w:adjustRightInd w:val="0"/>
        <w:ind w:right="246" w:firstLine="420" w:firstLineChars="200"/>
        <w:jc w:val="left"/>
        <w:rPr>
          <w:rFonts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41FF8E5B">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478D7C51">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2EAF121F">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DDAFE52">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5FB92684">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40FA47D7">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19945560">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0AAEB842">
      <w:pPr>
        <w:widowControl/>
        <w:numPr>
          <w:ilvl w:val="0"/>
          <w:numId w:val="4"/>
        </w:numPr>
        <w:jc w:val="left"/>
        <w:rPr>
          <w:rFonts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4B9A5043">
      <w:pPr>
        <w:widowControl/>
        <w:autoSpaceDE w:val="0"/>
        <w:autoSpaceDN w:val="0"/>
        <w:adjustRightInd w:val="0"/>
        <w:ind w:right="246"/>
        <w:jc w:val="left"/>
        <w:rPr>
          <w:rFonts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7F1FDC31">
      <w:pPr>
        <w:widowControl/>
        <w:autoSpaceDE w:val="0"/>
        <w:autoSpaceDN w:val="0"/>
        <w:adjustRightInd w:val="0"/>
        <w:ind w:right="246"/>
        <w:jc w:val="left"/>
        <w:rPr>
          <w:rFonts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4E56D08B">
      <w:pPr>
        <w:widowControl/>
        <w:autoSpaceDE w:val="0"/>
        <w:autoSpaceDN w:val="0"/>
        <w:adjustRightInd w:val="0"/>
        <w:ind w:right="246"/>
        <w:jc w:val="left"/>
        <w:rPr>
          <w:rFonts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766D4ED4">
      <w:pPr>
        <w:widowControl/>
        <w:autoSpaceDE w:val="0"/>
        <w:autoSpaceDN w:val="0"/>
        <w:adjustRightInd w:val="0"/>
        <w:ind w:right="33"/>
        <w:jc w:val="left"/>
        <w:rPr>
          <w:rFonts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359768BE">
      <w:pPr>
        <w:widowControl/>
        <w:autoSpaceDE w:val="0"/>
        <w:autoSpaceDN w:val="0"/>
        <w:adjustRightInd w:val="0"/>
        <w:ind w:right="246"/>
        <w:jc w:val="left"/>
        <w:rPr>
          <w:rFonts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447A528B">
      <w:pPr>
        <w:widowControl/>
        <w:ind w:right="420" w:firstLine="5145" w:firstLineChars="2450"/>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28AC23C1">
      <w:pPr>
        <w:jc w:val="left"/>
        <w:rPr>
          <w:rFonts w:ascii="宋体" w:hAnsi="宋体" w:eastAsia="宋体" w:cs="Times New Roman"/>
          <w:szCs w:val="21"/>
        </w:rPr>
      </w:pPr>
      <w:r>
        <w:rPr>
          <w:rFonts w:hint="eastAsia" w:ascii="宋体" w:hAnsi="宋体" w:eastAsia="宋体" w:cs="Times New Roman"/>
          <w:szCs w:val="21"/>
        </w:rPr>
        <w:t>供应商名称（盖章）：</w:t>
      </w:r>
    </w:p>
    <w:p w14:paraId="74CD8A1E">
      <w:pPr>
        <w:jc w:val="left"/>
        <w:rPr>
          <w:rFonts w:ascii="宋体" w:hAnsi="宋体" w:eastAsia="宋体" w:cs="Times New Roman"/>
          <w:szCs w:val="21"/>
        </w:rPr>
      </w:pPr>
      <w:r>
        <w:rPr>
          <w:rFonts w:hint="eastAsia" w:ascii="宋体" w:hAnsi="宋体" w:eastAsia="宋体" w:cs="Times New Roman"/>
          <w:szCs w:val="21"/>
        </w:rPr>
        <w:t>法定代表人（或法定代表人授权代表）签字：</w:t>
      </w:r>
    </w:p>
    <w:p w14:paraId="03FFB43E">
      <w:pPr>
        <w:widowControl/>
        <w:spacing w:before="60"/>
        <w:ind w:right="720"/>
        <w:jc w:val="left"/>
        <w:rPr>
          <w:rFonts w:ascii="Times New Roman" w:hAnsi="Times New Roman" w:eastAsia="宋体" w:cs="Times New Roman"/>
          <w:kern w:val="0"/>
          <w:szCs w:val="21"/>
        </w:rPr>
      </w:pPr>
      <w:r>
        <w:rPr>
          <w:rFonts w:hint="eastAsia" w:ascii="宋体" w:hAnsi="宋体" w:eastAsia="宋体" w:cs="Times New Roman"/>
          <w:kern w:val="0"/>
          <w:szCs w:val="21"/>
        </w:rPr>
        <w:t>日期：    年     月     日</w:t>
      </w:r>
    </w:p>
    <w:p w14:paraId="20CC9224">
      <w:pPr>
        <w:widowControl/>
        <w:spacing w:beforeAutospacing="1" w:afterAutospacing="1"/>
        <w:jc w:val="left"/>
        <w:rPr>
          <w:rFonts w:ascii="宋体" w:hAnsi="宋体" w:eastAsia="宋体" w:cs="宋体"/>
          <w:kern w:val="0"/>
          <w:szCs w:val="21"/>
        </w:rPr>
        <w:sectPr>
          <w:pgSz w:w="11906" w:h="16838"/>
          <w:pgMar w:top="1094" w:right="1140" w:bottom="1077" w:left="1162" w:header="850" w:footer="567" w:gutter="0"/>
          <w:cols w:space="0" w:num="1"/>
          <w:titlePg/>
          <w:docGrid w:type="lines" w:linePitch="462" w:charSpace="0"/>
        </w:sectPr>
      </w:pPr>
    </w:p>
    <w:p w14:paraId="741BF61A">
      <w:pPr>
        <w:keepNext/>
        <w:adjustRightInd w:val="0"/>
        <w:snapToGrid w:val="0"/>
        <w:spacing w:line="360" w:lineRule="auto"/>
        <w:jc w:val="center"/>
        <w:outlineLvl w:val="1"/>
        <w:rPr>
          <w:rFonts w:ascii="宋体" w:hAnsi="宋体" w:eastAsia="宋体" w:cs="Arial"/>
          <w:b/>
          <w:kern w:val="0"/>
          <w:szCs w:val="21"/>
        </w:rPr>
      </w:pPr>
      <w:bookmarkStart w:id="0" w:name="_Toc269222886"/>
      <w:bookmarkEnd w:id="0"/>
      <w:bookmarkStart w:id="1" w:name="_Toc292801997"/>
      <w:bookmarkEnd w:id="1"/>
      <w:bookmarkStart w:id="2" w:name="_Toc373575515"/>
      <w:r>
        <w:rPr>
          <w:rFonts w:hint="eastAsia" w:ascii="宋体" w:hAnsi="宋体" w:eastAsia="宋体" w:cs="Arial"/>
          <w:b/>
          <w:kern w:val="0"/>
          <w:szCs w:val="21"/>
        </w:rPr>
        <w:t>2.法定代表人证明书</w:t>
      </w:r>
      <w:bookmarkEnd w:id="2"/>
    </w:p>
    <w:p w14:paraId="50E2484D">
      <w:pPr>
        <w:widowControl/>
        <w:spacing w:line="360" w:lineRule="auto"/>
        <w:jc w:val="left"/>
        <w:rPr>
          <w:rFonts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7A0B7650">
      <w:pPr>
        <w:widowControl/>
        <w:spacing w:line="360" w:lineRule="auto"/>
        <w:jc w:val="left"/>
        <w:rPr>
          <w:rFonts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0F6F5B18">
      <w:pPr>
        <w:widowControl/>
        <w:spacing w:line="360" w:lineRule="auto"/>
        <w:ind w:firstLine="420" w:firstLineChars="200"/>
        <w:jc w:val="left"/>
        <w:rPr>
          <w:rFonts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447802C4">
      <w:pPr>
        <w:widowControl/>
        <w:spacing w:line="360" w:lineRule="auto"/>
        <w:ind w:firstLine="210" w:firstLineChars="100"/>
        <w:jc w:val="left"/>
        <w:rPr>
          <w:rFonts w:ascii="宋体" w:hAnsi="宋体" w:eastAsia="宋体" w:cs="Times New Roman"/>
          <w:kern w:val="0"/>
          <w:szCs w:val="21"/>
        </w:rPr>
      </w:pPr>
      <w:r>
        <w:rPr>
          <w:rFonts w:hint="eastAsia" w:ascii="宋体" w:hAnsi="宋体" w:eastAsia="宋体" w:cs="Times New Roman"/>
          <w:kern w:val="0"/>
          <w:szCs w:val="21"/>
        </w:rPr>
        <w:t>附：</w:t>
      </w:r>
    </w:p>
    <w:p w14:paraId="7BB326A0">
      <w:pPr>
        <w:widowControl/>
        <w:spacing w:line="360" w:lineRule="auto"/>
        <w:ind w:firstLine="630" w:firstLineChars="300"/>
        <w:jc w:val="left"/>
        <w:rPr>
          <w:rFonts w:ascii="宋体" w:hAnsi="宋体" w:eastAsia="宋体" w:cs="Times New Roman"/>
          <w:kern w:val="0"/>
          <w:szCs w:val="21"/>
        </w:rPr>
      </w:pPr>
      <w:r>
        <w:rPr>
          <w:rFonts w:hint="eastAsia" w:ascii="宋体" w:hAnsi="宋体" w:eastAsia="宋体" w:cs="Times New Roman"/>
          <w:kern w:val="0"/>
          <w:szCs w:val="21"/>
        </w:rPr>
        <w:t>营业执照（注册号）：</w:t>
      </w:r>
    </w:p>
    <w:p w14:paraId="4FE974BB">
      <w:pPr>
        <w:widowControl/>
        <w:spacing w:line="360" w:lineRule="auto"/>
        <w:ind w:firstLine="630" w:firstLineChars="300"/>
        <w:jc w:val="left"/>
        <w:rPr>
          <w:rFonts w:ascii="宋体" w:hAnsi="宋体" w:eastAsia="宋体" w:cs="Times New Roman"/>
          <w:kern w:val="0"/>
          <w:szCs w:val="21"/>
        </w:rPr>
      </w:pPr>
      <w:r>
        <w:rPr>
          <w:rFonts w:hint="eastAsia" w:ascii="宋体" w:hAnsi="宋体" w:eastAsia="宋体" w:cs="Times New Roman"/>
          <w:kern w:val="0"/>
          <w:szCs w:val="21"/>
        </w:rPr>
        <w:t>经济性质：</w:t>
      </w:r>
    </w:p>
    <w:p w14:paraId="58CDA1F6">
      <w:pPr>
        <w:widowControl/>
        <w:spacing w:line="360" w:lineRule="auto"/>
        <w:ind w:firstLine="630" w:firstLineChars="300"/>
        <w:jc w:val="left"/>
        <w:rPr>
          <w:rFonts w:ascii="宋体" w:hAnsi="宋体" w:eastAsia="宋体" w:cs="Times New Roman"/>
          <w:kern w:val="0"/>
          <w:szCs w:val="21"/>
        </w:rPr>
      </w:pPr>
      <w:r>
        <w:rPr>
          <w:rFonts w:hint="eastAsia" w:ascii="宋体" w:hAnsi="宋体" w:eastAsia="宋体" w:cs="Times New Roman"/>
          <w:kern w:val="0"/>
          <w:szCs w:val="21"/>
        </w:rPr>
        <w:t>主营（产）：</w:t>
      </w:r>
    </w:p>
    <w:p w14:paraId="0C7428CB">
      <w:pPr>
        <w:widowControl/>
        <w:spacing w:line="360" w:lineRule="auto"/>
        <w:ind w:firstLine="630" w:firstLineChars="300"/>
        <w:jc w:val="left"/>
        <w:rPr>
          <w:rFonts w:ascii="宋体" w:hAnsi="宋体" w:eastAsia="宋体" w:cs="Times New Roman"/>
          <w:kern w:val="0"/>
          <w:szCs w:val="21"/>
        </w:rPr>
      </w:pPr>
      <w:r>
        <w:rPr>
          <w:rFonts w:hint="eastAsia" w:ascii="宋体" w:hAnsi="宋体" w:eastAsia="宋体" w:cs="Times New Roman"/>
          <w:kern w:val="0"/>
          <w:szCs w:val="21"/>
        </w:rPr>
        <w:t>兼营（产）：</w:t>
      </w:r>
    </w:p>
    <w:p w14:paraId="5FB44FDF">
      <w:pPr>
        <w:widowControl/>
        <w:spacing w:line="360" w:lineRule="auto"/>
        <w:jc w:val="left"/>
        <w:rPr>
          <w:rFonts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2A91D7EE">
      <w:pPr>
        <w:widowControl/>
        <w:spacing w:line="360" w:lineRule="auto"/>
        <w:jc w:val="left"/>
        <w:rPr>
          <w:rFonts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5095A439">
      <w:pPr>
        <w:widowControl/>
        <w:spacing w:line="360" w:lineRule="auto"/>
        <w:ind w:left="4410" w:leftChars="2100" w:firstLine="1995" w:firstLineChars="950"/>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5921F3FB">
      <w:pPr>
        <w:widowControl/>
        <w:spacing w:line="360" w:lineRule="auto"/>
        <w:ind w:left="4410" w:leftChars="2100" w:firstLine="1995" w:firstLineChars="950"/>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55AF8285">
      <w:pPr>
        <w:widowControl/>
        <w:spacing w:line="360" w:lineRule="auto"/>
        <w:rPr>
          <w:rFonts w:ascii="宋体" w:hAnsi="宋体" w:eastAsia="宋体" w:cs="Times New Roman"/>
          <w:kern w:val="0"/>
          <w:szCs w:val="21"/>
        </w:rPr>
      </w:pPr>
      <w:r>
        <w:rPr>
          <w:rFonts w:hint="eastAsia" w:ascii="宋体" w:hAnsi="宋体" w:eastAsia="宋体" w:cs="Times New Roman"/>
          <w:kern w:val="0"/>
          <w:szCs w:val="21"/>
        </w:rPr>
        <w:t>供应商名称（盖公章）：</w:t>
      </w:r>
    </w:p>
    <w:p w14:paraId="3CF499DE">
      <w:pPr>
        <w:widowControl/>
        <w:spacing w:line="360" w:lineRule="auto"/>
        <w:rPr>
          <w:rFonts w:ascii="宋体" w:hAnsi="宋体" w:eastAsia="宋体" w:cs="Times New Roman"/>
          <w:kern w:val="0"/>
          <w:szCs w:val="21"/>
        </w:rPr>
      </w:pPr>
      <w:r>
        <w:rPr>
          <w:rFonts w:hint="eastAsia" w:ascii="宋体" w:hAnsi="宋体" w:eastAsia="宋体" w:cs="Times New Roman"/>
          <w:kern w:val="0"/>
          <w:szCs w:val="21"/>
        </w:rPr>
        <w:t>签发日期：</w:t>
      </w:r>
    </w:p>
    <w:p w14:paraId="2D244A8A">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4E62576E">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5EAD2C9B">
      <w:pPr>
        <w:widowControl/>
        <w:spacing w:line="480" w:lineRule="auto"/>
        <w:jc w:val="left"/>
        <w:rPr>
          <w:rFonts w:ascii="宋体" w:hAnsi="宋体" w:eastAsia="宋体" w:cs="Times New Roman"/>
          <w:kern w:val="0"/>
          <w:szCs w:val="21"/>
        </w:rPr>
      </w:pPr>
      <w:bookmarkStart w:id="3" w:name="_Toc269222887"/>
      <w:bookmarkEnd w:id="3"/>
      <w:bookmarkStart w:id="4" w:name="_Toc292801998"/>
      <w:bookmarkEnd w:id="4"/>
      <w:r>
        <w:rPr>
          <w:rFonts w:hint="eastAsia" w:ascii="宋体" w:hAnsi="宋体" w:eastAsia="宋体" w:cs="Times New Roman"/>
          <w:kern w:val="0"/>
          <w:szCs w:val="21"/>
        </w:rPr>
        <w:t xml:space="preserve">                                               </w:t>
      </w:r>
      <w:bookmarkStart w:id="5" w:name="_Toc269222888"/>
      <w:bookmarkEnd w:id="5"/>
      <w:bookmarkStart w:id="6" w:name="_Toc292801999"/>
      <w:bookmarkEnd w:id="6"/>
      <w:bookmarkStart w:id="7" w:name="_Toc32644"/>
      <w:bookmarkEnd w:id="7"/>
    </w:p>
    <w:p w14:paraId="14D4DDC3">
      <w:pPr>
        <w:keepNext/>
        <w:adjustRightInd w:val="0"/>
        <w:snapToGrid w:val="0"/>
        <w:spacing w:line="360" w:lineRule="auto"/>
        <w:jc w:val="center"/>
        <w:outlineLvl w:val="1"/>
        <w:rPr>
          <w:rFonts w:ascii="宋体" w:hAnsi="宋体" w:eastAsia="宋体" w:cs="Times New Roman"/>
          <w:b/>
          <w:kern w:val="0"/>
          <w:szCs w:val="21"/>
        </w:rPr>
      </w:pPr>
      <w:r>
        <w:rPr>
          <w:rFonts w:hint="eastAsia" w:ascii="宋体" w:hAnsi="宋体" w:eastAsia="宋体" w:cs="Arial"/>
          <w:b/>
          <w:kern w:val="0"/>
          <w:szCs w:val="21"/>
        </w:rPr>
        <w:t>3.法定代表人授权委托书</w:t>
      </w:r>
      <w:r>
        <w:rPr>
          <w:rFonts w:hint="eastAsia" w:ascii="宋体" w:hAnsi="宋体" w:eastAsia="宋体" w:cs="Times New Roman"/>
          <w:b/>
          <w:kern w:val="0"/>
          <w:szCs w:val="21"/>
        </w:rPr>
        <w:t xml:space="preserve"> </w:t>
      </w:r>
    </w:p>
    <w:p w14:paraId="2152EBC0">
      <w:pPr>
        <w:widowControl/>
        <w:spacing w:line="360" w:lineRule="auto"/>
        <w:jc w:val="left"/>
        <w:rPr>
          <w:rFonts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65AACF2B">
      <w:pPr>
        <w:widowControl/>
        <w:spacing w:line="480" w:lineRule="auto"/>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451E362D">
      <w:pPr>
        <w:widowControl/>
        <w:spacing w:line="480" w:lineRule="auto"/>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33BF8EF4">
      <w:pPr>
        <w:widowControl/>
        <w:spacing w:line="480" w:lineRule="auto"/>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1C47077B">
      <w:pPr>
        <w:widowControl/>
        <w:spacing w:line="480" w:lineRule="auto"/>
        <w:jc w:val="left"/>
        <w:rPr>
          <w:rFonts w:ascii="宋体" w:hAnsi="宋体" w:eastAsia="宋体" w:cs="Times New Roman"/>
          <w:kern w:val="0"/>
          <w:szCs w:val="21"/>
        </w:rPr>
      </w:pPr>
      <w:r>
        <w:rPr>
          <w:rFonts w:hint="eastAsia" w:ascii="宋体" w:hAnsi="宋体" w:eastAsia="宋体" w:cs="Times New Roman"/>
          <w:kern w:val="0"/>
          <w:szCs w:val="21"/>
        </w:rPr>
        <w:t>特此声明。</w:t>
      </w:r>
    </w:p>
    <w:p w14:paraId="0AD3EC4A">
      <w:pPr>
        <w:widowControl/>
        <w:spacing w:line="480" w:lineRule="auto"/>
        <w:ind w:firstLine="647" w:firstLineChars="307"/>
        <w:jc w:val="left"/>
        <w:rPr>
          <w:rFonts w:ascii="宋体" w:hAnsi="宋体" w:eastAsia="宋体" w:cs="Times New Roman"/>
          <w:kern w:val="0"/>
          <w:szCs w:val="21"/>
        </w:rPr>
      </w:pPr>
      <w:r>
        <w:rPr>
          <w:rFonts w:hint="eastAsia" w:ascii="宋体" w:hAnsi="宋体" w:eastAsia="宋体" w:cs="Times New Roman"/>
          <w:b/>
          <w:bCs/>
          <w:kern w:val="0"/>
          <w:szCs w:val="21"/>
        </w:rPr>
        <w:t>随附《法定代表人证明》</w:t>
      </w:r>
    </w:p>
    <w:p w14:paraId="6269252D">
      <w:pPr>
        <w:widowControl/>
        <w:spacing w:line="480" w:lineRule="auto"/>
        <w:ind w:firstLine="644" w:firstLineChars="307"/>
        <w:jc w:val="left"/>
        <w:rPr>
          <w:rFonts w:ascii="宋体" w:hAnsi="宋体" w:eastAsia="宋体" w:cs="Times New Roman"/>
          <w:kern w:val="0"/>
          <w:szCs w:val="21"/>
        </w:rPr>
      </w:pPr>
      <w:r>
        <w:rPr>
          <w:rFonts w:hint="eastAsia" w:ascii="宋体" w:hAnsi="宋体" w:eastAsia="宋体" w:cs="Times New Roman"/>
          <w:kern w:val="0"/>
          <w:szCs w:val="21"/>
        </w:rPr>
        <w:t>供应商名称（单位盖公章）：</w:t>
      </w:r>
    </w:p>
    <w:p w14:paraId="67A4507A">
      <w:pPr>
        <w:widowControl/>
        <w:spacing w:line="480" w:lineRule="auto"/>
        <w:ind w:firstLine="644" w:firstLineChars="307"/>
        <w:jc w:val="left"/>
        <w:rPr>
          <w:rFonts w:ascii="宋体" w:hAnsi="宋体" w:eastAsia="宋体" w:cs="Times New Roman"/>
          <w:kern w:val="0"/>
          <w:szCs w:val="21"/>
        </w:rPr>
      </w:pPr>
      <w:r>
        <w:rPr>
          <w:rFonts w:hint="eastAsia" w:ascii="宋体" w:hAnsi="宋体" w:eastAsia="宋体" w:cs="Times New Roman"/>
          <w:kern w:val="0"/>
          <w:szCs w:val="21"/>
        </w:rPr>
        <w:t>地 址：</w:t>
      </w:r>
    </w:p>
    <w:p w14:paraId="0E9FEADD">
      <w:pPr>
        <w:widowControl/>
        <w:spacing w:line="480" w:lineRule="auto"/>
        <w:ind w:firstLine="644" w:firstLineChars="307"/>
        <w:jc w:val="left"/>
        <w:rPr>
          <w:rFonts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5DEF67E3">
      <w:pPr>
        <w:keepNext/>
        <w:adjustRightInd w:val="0"/>
        <w:snapToGrid w:val="0"/>
        <w:jc w:val="center"/>
        <w:outlineLvl w:val="1"/>
        <w:rPr>
          <w:rFonts w:ascii="宋体" w:hAnsi="宋体" w:eastAsia="宋体" w:cs="Times New Roman"/>
          <w:kern w:val="0"/>
          <w:szCs w:val="21"/>
        </w:rPr>
      </w:pPr>
      <w:r>
        <w:rPr>
          <w:rFonts w:hint="eastAsia" w:ascii="宋体" w:hAnsi="宋体" w:eastAsia="宋体" w:cs="Times New Roman"/>
          <w:kern w:val="0"/>
          <w:szCs w:val="21"/>
        </w:rPr>
        <w:t xml:space="preserve">  </w:t>
      </w:r>
    </w:p>
    <w:p w14:paraId="1A684157">
      <w:pPr>
        <w:keepNext/>
        <w:adjustRightInd w:val="0"/>
        <w:snapToGrid w:val="0"/>
        <w:jc w:val="center"/>
        <w:outlineLvl w:val="1"/>
        <w:rPr>
          <w:rFonts w:ascii="宋体" w:hAnsi="宋体" w:eastAsia="宋体" w:cs="Arial"/>
          <w:b/>
          <w:kern w:val="0"/>
          <w:szCs w:val="21"/>
        </w:rPr>
      </w:pPr>
      <w:r>
        <w:rPr>
          <w:rFonts w:hint="eastAsia" w:ascii="宋体" w:hAnsi="宋体" w:eastAsia="宋体" w:cs="Arial"/>
          <w:b/>
          <w:kern w:val="0"/>
          <w:szCs w:val="21"/>
        </w:rPr>
        <w:t>4.关于资格的声明函</w:t>
      </w:r>
    </w:p>
    <w:p w14:paraId="1B05C5A7">
      <w:pPr>
        <w:widowControl/>
        <w:jc w:val="left"/>
        <w:rPr>
          <w:rFonts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1C14A1C7">
      <w:pPr>
        <w:widowControl/>
        <w:jc w:val="left"/>
        <w:rPr>
          <w:rFonts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53867E17">
      <w:pPr>
        <w:widowControl/>
        <w:autoSpaceDE w:val="0"/>
        <w:autoSpaceDN w:val="0"/>
        <w:adjustRightInd w:val="0"/>
        <w:ind w:left="10" w:firstLine="499" w:firstLineChars="238"/>
        <w:jc w:val="left"/>
        <w:textAlignment w:val="baseline"/>
        <w:rPr>
          <w:rFonts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1A565477">
      <w:pPr>
        <w:widowControl/>
        <w:autoSpaceDE w:val="0"/>
        <w:autoSpaceDN w:val="0"/>
        <w:adjustRightInd w:val="0"/>
        <w:ind w:left="10" w:firstLine="499" w:firstLineChars="238"/>
        <w:jc w:val="left"/>
        <w:textAlignment w:val="baseline"/>
        <w:rPr>
          <w:rFonts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13F4CCDA">
      <w:pPr>
        <w:widowControl/>
        <w:autoSpaceDE w:val="0"/>
        <w:autoSpaceDN w:val="0"/>
        <w:adjustRightInd w:val="0"/>
        <w:ind w:left="10" w:firstLine="499" w:firstLineChars="238"/>
        <w:jc w:val="left"/>
        <w:textAlignment w:val="baseline"/>
        <w:rPr>
          <w:rFonts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4EEB6343">
      <w:pPr>
        <w:widowControl/>
        <w:autoSpaceDE w:val="0"/>
        <w:autoSpaceDN w:val="0"/>
        <w:adjustRightInd w:val="0"/>
        <w:ind w:left="10" w:firstLine="499" w:firstLineChars="238"/>
        <w:jc w:val="left"/>
        <w:textAlignment w:val="baseline"/>
        <w:rPr>
          <w:rFonts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3A25D3B7">
      <w:pPr>
        <w:widowControl/>
        <w:autoSpaceDE w:val="0"/>
        <w:autoSpaceDN w:val="0"/>
        <w:adjustRightInd w:val="0"/>
        <w:ind w:left="10" w:firstLine="499" w:firstLineChars="238"/>
        <w:jc w:val="left"/>
        <w:textAlignment w:val="baseline"/>
        <w:rPr>
          <w:rFonts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7A180FE3">
      <w:pPr>
        <w:widowControl/>
        <w:autoSpaceDE w:val="0"/>
        <w:autoSpaceDN w:val="0"/>
        <w:adjustRightInd w:val="0"/>
        <w:ind w:left="10" w:firstLine="499" w:firstLineChars="238"/>
        <w:jc w:val="left"/>
        <w:textAlignment w:val="baseline"/>
        <w:rPr>
          <w:rFonts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2E31C6DB">
      <w:pPr>
        <w:widowControl/>
        <w:ind w:firstLine="435"/>
        <w:jc w:val="left"/>
        <w:rPr>
          <w:rFonts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018A2ABA">
      <w:pPr>
        <w:widowControl/>
        <w:ind w:firstLine="435"/>
        <w:jc w:val="left"/>
        <w:rPr>
          <w:rFonts w:ascii="宋体" w:hAnsi="宋体" w:eastAsia="宋体" w:cs="Times New Roman"/>
          <w:kern w:val="0"/>
          <w:szCs w:val="21"/>
        </w:rPr>
      </w:pPr>
      <w:r>
        <w:rPr>
          <w:rFonts w:hint="eastAsia" w:ascii="宋体" w:hAnsi="宋体" w:eastAsia="宋体" w:cs="Times New Roman"/>
          <w:kern w:val="0"/>
          <w:szCs w:val="21"/>
        </w:rPr>
        <w:t>特此声明！</w:t>
      </w:r>
    </w:p>
    <w:p w14:paraId="5ECE1C64">
      <w:pPr>
        <w:jc w:val="left"/>
        <w:rPr>
          <w:rFonts w:ascii="宋体" w:hAnsi="宋体" w:eastAsia="宋体" w:cs="Times New Roman"/>
          <w:szCs w:val="21"/>
        </w:rPr>
      </w:pPr>
    </w:p>
    <w:p w14:paraId="65321160">
      <w:pPr>
        <w:jc w:val="left"/>
        <w:rPr>
          <w:rFonts w:ascii="宋体" w:hAnsi="宋体" w:eastAsia="宋体" w:cs="Times New Roman"/>
          <w:szCs w:val="21"/>
        </w:rPr>
      </w:pPr>
    </w:p>
    <w:p w14:paraId="6D9FFD48">
      <w:pPr>
        <w:jc w:val="left"/>
        <w:rPr>
          <w:rFonts w:ascii="宋体" w:hAnsi="宋体" w:eastAsia="宋体" w:cs="Times New Roman"/>
          <w:szCs w:val="21"/>
        </w:rPr>
      </w:pPr>
      <w:r>
        <w:rPr>
          <w:rFonts w:hint="eastAsia" w:ascii="宋体" w:hAnsi="宋体" w:eastAsia="宋体" w:cs="Times New Roman"/>
          <w:szCs w:val="21"/>
        </w:rPr>
        <w:t xml:space="preserve"> </w:t>
      </w:r>
    </w:p>
    <w:p w14:paraId="2BDDE675">
      <w:pPr>
        <w:jc w:val="left"/>
        <w:rPr>
          <w:rFonts w:ascii="宋体" w:hAnsi="宋体" w:eastAsia="宋体" w:cs="Times New Roman"/>
          <w:szCs w:val="21"/>
        </w:rPr>
      </w:pPr>
      <w:r>
        <w:rPr>
          <w:rFonts w:hint="eastAsia" w:ascii="宋体" w:hAnsi="宋体" w:eastAsia="宋体" w:cs="Times New Roman"/>
          <w:szCs w:val="21"/>
        </w:rPr>
        <w:t>供应商名称（盖章）：</w:t>
      </w:r>
    </w:p>
    <w:p w14:paraId="0D300D91">
      <w:pPr>
        <w:jc w:val="left"/>
        <w:rPr>
          <w:rFonts w:ascii="宋体" w:hAnsi="宋体" w:eastAsia="宋体" w:cs="Times New Roman"/>
          <w:szCs w:val="21"/>
        </w:rPr>
      </w:pPr>
      <w:r>
        <w:rPr>
          <w:rFonts w:hint="eastAsia" w:ascii="宋体" w:hAnsi="宋体" w:eastAsia="宋体" w:cs="Times New Roman"/>
          <w:szCs w:val="21"/>
        </w:rPr>
        <w:t>法定代表人（或法定代表人授权代表）签字：</w:t>
      </w:r>
    </w:p>
    <w:p w14:paraId="1279807E">
      <w:pPr>
        <w:widowControl/>
        <w:spacing w:before="60"/>
        <w:ind w:right="720"/>
        <w:jc w:val="left"/>
        <w:rPr>
          <w:rFonts w:ascii="Times New Roman" w:hAnsi="Times New Roman" w:eastAsia="宋体" w:cs="Times New Roman"/>
          <w:kern w:val="0"/>
          <w:szCs w:val="21"/>
        </w:rPr>
      </w:pPr>
      <w:r>
        <w:rPr>
          <w:rFonts w:hint="eastAsia" w:ascii="宋体" w:hAnsi="宋体" w:eastAsia="宋体" w:cs="Times New Roman"/>
          <w:kern w:val="0"/>
          <w:szCs w:val="21"/>
        </w:rPr>
        <w:t>日期：    年     月     日</w:t>
      </w:r>
    </w:p>
    <w:p w14:paraId="2573F965">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149C5253">
      <w:pPr>
        <w:widowControl/>
        <w:spacing w:before="60" w:line="360" w:lineRule="auto"/>
        <w:ind w:right="720"/>
        <w:jc w:val="center"/>
        <w:rPr>
          <w:rFonts w:ascii="宋体" w:hAnsi="宋体" w:eastAsia="宋体" w:cs="Times New Roman"/>
          <w:b/>
          <w:kern w:val="0"/>
          <w:szCs w:val="21"/>
        </w:rPr>
      </w:pPr>
      <w:bookmarkStart w:id="8" w:name="_Toc373575518"/>
      <w:bookmarkEnd w:id="8"/>
      <w:bookmarkStart w:id="9" w:name="_Toc269222889"/>
      <w:bookmarkEnd w:id="9"/>
      <w:bookmarkStart w:id="10" w:name="_Toc292802000"/>
      <w:r>
        <w:rPr>
          <w:rFonts w:hint="eastAsia" w:ascii="宋体" w:hAnsi="宋体" w:eastAsia="宋体" w:cs="Times New Roman"/>
          <w:b/>
          <w:kern w:val="0"/>
          <w:szCs w:val="21"/>
        </w:rPr>
        <w:t>5.招标承诺</w:t>
      </w:r>
      <w:bookmarkEnd w:id="10"/>
      <w:r>
        <w:rPr>
          <w:rFonts w:hint="eastAsia" w:ascii="宋体" w:hAnsi="宋体" w:eastAsia="宋体" w:cs="Times New Roman"/>
          <w:b/>
          <w:kern w:val="0"/>
          <w:szCs w:val="21"/>
        </w:rPr>
        <w:t>书</w:t>
      </w:r>
    </w:p>
    <w:p w14:paraId="4F068568">
      <w:pPr>
        <w:widowControl/>
        <w:spacing w:line="360" w:lineRule="auto"/>
        <w:ind w:left="6281" w:leftChars="2991" w:firstLine="210" w:firstLineChars="100"/>
        <w:jc w:val="left"/>
        <w:outlineLvl w:val="0"/>
        <w:rPr>
          <w:rFonts w:ascii="宋体" w:hAnsi="宋体" w:eastAsia="宋体" w:cs="Times New Roman"/>
          <w:kern w:val="0"/>
          <w:szCs w:val="21"/>
        </w:rPr>
      </w:pPr>
      <w:r>
        <w:rPr>
          <w:rFonts w:hint="eastAsia" w:ascii="宋体" w:hAnsi="宋体" w:eastAsia="宋体" w:cs="Times New Roman"/>
          <w:kern w:val="0"/>
          <w:szCs w:val="21"/>
        </w:rPr>
        <w:t xml:space="preserve"> </w:t>
      </w:r>
    </w:p>
    <w:p w14:paraId="5046E36A">
      <w:pPr>
        <w:widowControl/>
        <w:jc w:val="left"/>
        <w:rPr>
          <w:rFonts w:ascii="宋体" w:hAnsi="宋体" w:eastAsia="宋体" w:cs="Times New Roman"/>
          <w:b/>
          <w:bCs/>
          <w:kern w:val="0"/>
          <w:szCs w:val="21"/>
        </w:rPr>
      </w:pPr>
      <w:r>
        <w:rPr>
          <w:rFonts w:hint="eastAsia" w:ascii="宋体" w:hAnsi="宋体" w:eastAsia="宋体" w:cs="Times New Roman"/>
          <w:b/>
          <w:bCs/>
          <w:kern w:val="0"/>
          <w:szCs w:val="21"/>
        </w:rPr>
        <w:t>致：采购人</w:t>
      </w:r>
    </w:p>
    <w:p w14:paraId="770416FE">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55B08295">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307795FD">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2807E262">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51248DC2">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190FD6D6">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0BD2D60A">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7D147E41">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3D5301CF">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C5E946D">
      <w:pPr>
        <w:autoSpaceDE w:val="0"/>
        <w:autoSpaceDN w:val="0"/>
        <w:adjustRightInd w:val="0"/>
        <w:ind w:firstLine="420" w:firstLineChars="200"/>
        <w:jc w:val="left"/>
        <w:textAlignment w:val="baseline"/>
        <w:rPr>
          <w:rFonts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01911D2D">
      <w:pPr>
        <w:widowControl/>
        <w:autoSpaceDE w:val="0"/>
        <w:autoSpaceDN w:val="0"/>
        <w:adjustRightInd w:val="0"/>
        <w:ind w:left="510"/>
        <w:jc w:val="left"/>
        <w:textAlignment w:val="baseline"/>
        <w:rPr>
          <w:rFonts w:ascii="宋体" w:hAnsi="宋体" w:eastAsia="宋体" w:cs="Times New Roman"/>
          <w:kern w:val="0"/>
          <w:szCs w:val="21"/>
        </w:rPr>
      </w:pPr>
      <w:r>
        <w:rPr>
          <w:rFonts w:hint="eastAsia" w:ascii="宋体" w:hAnsi="宋体" w:eastAsia="宋体" w:cs="Times New Roman"/>
          <w:kern w:val="0"/>
          <w:szCs w:val="21"/>
        </w:rPr>
        <w:t xml:space="preserve"> </w:t>
      </w:r>
    </w:p>
    <w:p w14:paraId="3E7F7162">
      <w:pPr>
        <w:widowControl/>
        <w:ind w:firstLine="420"/>
        <w:jc w:val="left"/>
        <w:rPr>
          <w:rFonts w:ascii="宋体" w:hAnsi="宋体" w:eastAsia="宋体" w:cs="Times New Roman"/>
          <w:kern w:val="0"/>
          <w:szCs w:val="21"/>
        </w:rPr>
      </w:pPr>
      <w:r>
        <w:rPr>
          <w:rFonts w:hint="eastAsia" w:ascii="宋体" w:hAnsi="宋体" w:eastAsia="宋体" w:cs="Times New Roman"/>
          <w:kern w:val="0"/>
          <w:szCs w:val="21"/>
        </w:rPr>
        <w:t>特此承诺！</w:t>
      </w:r>
    </w:p>
    <w:p w14:paraId="75A88F83">
      <w:pPr>
        <w:widowControl/>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6F1B1F55">
      <w:pPr>
        <w:widowControl/>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54D6DB9F">
      <w:pPr>
        <w:widowControl/>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1AB39BA4">
      <w:pPr>
        <w:jc w:val="left"/>
        <w:rPr>
          <w:rFonts w:ascii="宋体" w:hAnsi="宋体" w:eastAsia="宋体" w:cs="Times New Roman"/>
          <w:szCs w:val="21"/>
        </w:rPr>
      </w:pPr>
      <w:r>
        <w:rPr>
          <w:rFonts w:hint="eastAsia" w:ascii="宋体" w:hAnsi="宋体" w:eastAsia="宋体" w:cs="Times New Roman"/>
          <w:szCs w:val="21"/>
        </w:rPr>
        <w:t>供应商名称（盖章）：</w:t>
      </w:r>
    </w:p>
    <w:p w14:paraId="4F6D8CC5">
      <w:pPr>
        <w:jc w:val="left"/>
        <w:rPr>
          <w:rFonts w:ascii="宋体" w:hAnsi="宋体" w:eastAsia="宋体" w:cs="Times New Roman"/>
          <w:szCs w:val="21"/>
        </w:rPr>
      </w:pPr>
      <w:r>
        <w:rPr>
          <w:rFonts w:hint="eastAsia" w:ascii="宋体" w:hAnsi="宋体" w:eastAsia="宋体" w:cs="Times New Roman"/>
          <w:szCs w:val="21"/>
        </w:rPr>
        <w:t>法定代表人（或法定代表人授权代表）签字：</w:t>
      </w:r>
    </w:p>
    <w:p w14:paraId="32F4988C">
      <w:pPr>
        <w:widowControl/>
        <w:spacing w:before="60"/>
        <w:ind w:right="720"/>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日期：    年     月     日</w:t>
      </w:r>
    </w:p>
    <w:p w14:paraId="6A84E8C4">
      <w:pPr>
        <w:widowControl/>
        <w:spacing w:before="60" w:line="360" w:lineRule="auto"/>
        <w:ind w:right="720"/>
        <w:jc w:val="center"/>
        <w:rPr>
          <w:rFonts w:ascii="宋体" w:hAnsi="宋体" w:eastAsia="宋体" w:cs="Times New Roman"/>
          <w:b/>
          <w:kern w:val="0"/>
          <w:szCs w:val="21"/>
        </w:rPr>
      </w:pPr>
      <w:bookmarkStart w:id="11" w:name="_Toc23994_WPSOffice_Level1"/>
      <w:bookmarkEnd w:id="11"/>
      <w:bookmarkStart w:id="12" w:name="_Toc269222890"/>
      <w:bookmarkEnd w:id="12"/>
      <w:bookmarkStart w:id="13" w:name="_Toc373575519"/>
      <w:bookmarkEnd w:id="13"/>
      <w:bookmarkStart w:id="14" w:name="_Toc292802001"/>
      <w:bookmarkEnd w:id="14"/>
      <w:r>
        <w:rPr>
          <w:rFonts w:hint="eastAsia" w:ascii="宋体" w:hAnsi="宋体" w:eastAsia="宋体" w:cs="Times New Roman"/>
          <w:b/>
          <w:kern w:val="0"/>
          <w:szCs w:val="21"/>
        </w:rPr>
        <w:t>6.招标报价单</w:t>
      </w:r>
    </w:p>
    <w:p w14:paraId="44557EF4">
      <w:pPr>
        <w:widowControl/>
        <w:spacing w:line="360" w:lineRule="auto"/>
        <w:ind w:firstLine="630" w:firstLineChars="300"/>
        <w:jc w:val="left"/>
        <w:rPr>
          <w:rFonts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0A9D03FE">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599"/>
        <w:gridCol w:w="697"/>
        <w:gridCol w:w="1071"/>
        <w:gridCol w:w="1346"/>
        <w:gridCol w:w="1683"/>
        <w:gridCol w:w="1481"/>
        <w:gridCol w:w="1483"/>
      </w:tblGrid>
      <w:tr w14:paraId="6847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trPr>
        <w:tc>
          <w:tcPr>
            <w:tcW w:w="854" w:type="pct"/>
            <w:tcBorders>
              <w:top w:val="single" w:color="auto" w:sz="4" w:space="0"/>
              <w:left w:val="single" w:color="auto" w:sz="4" w:space="0"/>
              <w:bottom w:val="single" w:color="auto" w:sz="4" w:space="0"/>
              <w:right w:val="single" w:color="auto" w:sz="4" w:space="0"/>
            </w:tcBorders>
            <w:shd w:val="clear" w:color="auto" w:fill="auto"/>
            <w:vAlign w:val="center"/>
          </w:tcPr>
          <w:p w14:paraId="05D45F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品牌名称</w:t>
            </w: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6FA6DC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编号</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4AD990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名称</w:t>
            </w:r>
          </w:p>
        </w:tc>
        <w:tc>
          <w:tcPr>
            <w:tcW w:w="718" w:type="pct"/>
            <w:tcBorders>
              <w:top w:val="single" w:color="auto" w:sz="4" w:space="0"/>
              <w:left w:val="single" w:color="auto" w:sz="4" w:space="0"/>
              <w:bottom w:val="single" w:color="auto" w:sz="4" w:space="0"/>
              <w:right w:val="single" w:color="auto" w:sz="4" w:space="0"/>
            </w:tcBorders>
            <w:shd w:val="clear" w:color="auto" w:fill="auto"/>
            <w:vAlign w:val="center"/>
          </w:tcPr>
          <w:p w14:paraId="3FA92E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规格</w:t>
            </w:r>
          </w:p>
        </w:tc>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527C89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单价报价</w:t>
            </w:r>
          </w:p>
          <w:p w14:paraId="53F0CE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（元）</w:t>
            </w:r>
          </w:p>
        </w:tc>
        <w:tc>
          <w:tcPr>
            <w:tcW w:w="791" w:type="pct"/>
            <w:tcBorders>
              <w:top w:val="single" w:color="auto" w:sz="4" w:space="0"/>
              <w:left w:val="single" w:color="auto" w:sz="4" w:space="0"/>
              <w:bottom w:val="single" w:color="auto" w:sz="4" w:space="0"/>
              <w:right w:val="single" w:color="auto" w:sz="4" w:space="0"/>
            </w:tcBorders>
            <w:shd w:val="clear" w:color="auto" w:fill="auto"/>
            <w:vAlign w:val="center"/>
          </w:tcPr>
          <w:p w14:paraId="088606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eastAsia="宋体" w:cs="宋体"/>
                <w:b/>
                <w:bCs/>
                <w:color w:val="000000"/>
                <w:sz w:val="21"/>
                <w:szCs w:val="21"/>
                <w:highlight w:val="none"/>
                <w:shd w:val="clear" w:fill="FFFFFF"/>
              </w:rPr>
            </w:pPr>
            <w:r>
              <w:rPr>
                <w:rFonts w:hint="eastAsia" w:ascii="宋体" w:hAnsi="宋体" w:eastAsia="宋体" w:cs="宋体"/>
                <w:b/>
                <w:bCs/>
                <w:color w:val="000000"/>
                <w:sz w:val="21"/>
                <w:szCs w:val="21"/>
                <w:highlight w:val="none"/>
                <w:shd w:val="clear" w:fill="FFFFFF"/>
                <w:lang w:val="en-US" w:eastAsia="zh-CN"/>
              </w:rPr>
              <w:t>预计</w:t>
            </w:r>
            <w:r>
              <w:rPr>
                <w:rFonts w:hint="eastAsia" w:ascii="宋体" w:hAnsi="宋体" w:eastAsia="宋体" w:cs="宋体"/>
                <w:b/>
                <w:bCs/>
                <w:color w:val="000000"/>
                <w:sz w:val="21"/>
                <w:szCs w:val="21"/>
                <w:highlight w:val="none"/>
                <w:shd w:val="clear" w:fill="FFFFFF"/>
              </w:rPr>
              <w:t>数量</w:t>
            </w:r>
          </w:p>
          <w:p w14:paraId="330C58B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default"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highlight w:val="none"/>
                <w:shd w:val="clear" w:fill="FFFFFF"/>
              </w:rPr>
              <w:t>（罐）</w:t>
            </w:r>
          </w:p>
        </w:tc>
        <w:tc>
          <w:tcPr>
            <w:tcW w:w="791" w:type="pct"/>
            <w:tcBorders>
              <w:top w:val="single" w:color="auto" w:sz="4" w:space="0"/>
              <w:left w:val="single" w:color="auto" w:sz="4" w:space="0"/>
              <w:bottom w:val="single" w:color="auto" w:sz="4" w:space="0"/>
              <w:right w:val="single" w:color="auto" w:sz="4" w:space="0"/>
            </w:tcBorders>
            <w:shd w:val="clear" w:color="auto" w:fill="auto"/>
            <w:vAlign w:val="center"/>
          </w:tcPr>
          <w:p w14:paraId="543841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总量报价</w:t>
            </w:r>
          </w:p>
          <w:p w14:paraId="474C790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rPr>
              <w:t>（元）</w:t>
            </w:r>
          </w:p>
        </w:tc>
      </w:tr>
      <w:tr w14:paraId="21FE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0" w:hRule="atLeast"/>
        </w:trPr>
        <w:tc>
          <w:tcPr>
            <w:tcW w:w="854" w:type="pct"/>
            <w:tcBorders>
              <w:top w:val="single" w:color="auto" w:sz="4" w:space="0"/>
              <w:left w:val="single" w:color="auto" w:sz="4" w:space="0"/>
              <w:right w:val="single" w:color="auto" w:sz="4" w:space="0"/>
            </w:tcBorders>
            <w:shd w:val="clear" w:color="auto" w:fill="auto"/>
            <w:vAlign w:val="center"/>
          </w:tcPr>
          <w:p w14:paraId="72DF225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firstLine="210" w:firstLineChars="100"/>
              <w:jc w:val="both"/>
              <w:textAlignment w:val="auto"/>
              <w:rPr>
                <w:rFonts w:hint="default" w:ascii="宋体" w:hAnsi="宋体" w:eastAsia="宋体" w:cs="宋体"/>
                <w:color w:val="000000"/>
                <w:sz w:val="21"/>
                <w:szCs w:val="21"/>
                <w:u w:val="single"/>
                <w:shd w:val="clear" w:fill="FFFFFF"/>
                <w:lang w:val="en-US" w:eastAsia="zh-CN"/>
              </w:rPr>
            </w:pPr>
            <w:r>
              <w:rPr>
                <w:rFonts w:hint="eastAsia" w:ascii="宋体" w:hAnsi="宋体" w:eastAsia="宋体" w:cs="宋体"/>
                <w:color w:val="000000"/>
                <w:sz w:val="21"/>
                <w:szCs w:val="21"/>
                <w:u w:val="single"/>
                <w:shd w:val="clear" w:fill="FFFFFF"/>
                <w:lang w:val="en-US" w:eastAsia="zh-CN"/>
              </w:rPr>
              <w:t xml:space="preserve">     </w:t>
            </w:r>
            <w:r>
              <w:rPr>
                <w:rFonts w:hint="eastAsia" w:ascii="宋体" w:hAnsi="宋体" w:eastAsia="宋体" w:cs="宋体"/>
                <w:color w:val="000000"/>
                <w:sz w:val="21"/>
                <w:szCs w:val="21"/>
                <w:u w:val="none"/>
                <w:shd w:val="clear" w:fill="FFFFFF"/>
                <w:lang w:val="en-US" w:eastAsia="zh-CN"/>
              </w:rPr>
              <w:t>品牌</w:t>
            </w: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1787D86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lang w:val="en-US" w:eastAsia="zh-CN"/>
              </w:rPr>
            </w:pPr>
            <w:r>
              <w:rPr>
                <w:rFonts w:hint="eastAsia" w:ascii="宋体" w:hAnsi="宋体" w:eastAsia="宋体" w:cs="宋体"/>
                <w:color w:val="000000"/>
                <w:sz w:val="21"/>
                <w:szCs w:val="21"/>
                <w:shd w:val="clear" w:fill="FFFFFF"/>
                <w:lang w:val="en-US" w:eastAsia="zh-CN"/>
              </w:rPr>
              <w:t>1</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5C07C1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足月儿</w:t>
            </w:r>
          </w:p>
          <w:p w14:paraId="564543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配方奶粉</w:t>
            </w:r>
          </w:p>
          <w:p w14:paraId="53E0E2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shd w:val="clear" w:fill="FFFFFF"/>
              </w:rPr>
              <w:t>（</w:t>
            </w:r>
            <w:r>
              <w:rPr>
                <w:rFonts w:hint="eastAsia" w:ascii="宋体" w:hAnsi="宋体" w:eastAsia="宋体" w:cs="宋体"/>
                <w:sz w:val="21"/>
                <w:szCs w:val="21"/>
                <w:shd w:val="clear" w:fill="FFFFFF"/>
                <w:lang w:val="en-US"/>
              </w:rPr>
              <w:t>0-6</w:t>
            </w:r>
            <w:r>
              <w:rPr>
                <w:rFonts w:hint="eastAsia" w:ascii="宋体" w:hAnsi="宋体" w:eastAsia="宋体" w:cs="宋体"/>
                <w:sz w:val="21"/>
                <w:szCs w:val="21"/>
                <w:shd w:val="clear" w:fill="FFFFFF"/>
              </w:rPr>
              <w:t>月）</w:t>
            </w:r>
          </w:p>
        </w:tc>
        <w:tc>
          <w:tcPr>
            <w:tcW w:w="718" w:type="pct"/>
            <w:tcBorders>
              <w:top w:val="single" w:color="auto" w:sz="4" w:space="0"/>
              <w:left w:val="single" w:color="auto" w:sz="4" w:space="0"/>
              <w:bottom w:val="single" w:color="auto" w:sz="4" w:space="0"/>
              <w:right w:val="single" w:color="auto" w:sz="4" w:space="0"/>
            </w:tcBorders>
            <w:shd w:val="clear" w:color="auto" w:fill="auto"/>
            <w:vAlign w:val="center"/>
          </w:tcPr>
          <w:p w14:paraId="66023EC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lang w:val="en-US"/>
              </w:rPr>
              <w:t>350-400g</w:t>
            </w:r>
            <w:r>
              <w:rPr>
                <w:rFonts w:hint="eastAsia" w:ascii="宋体" w:hAnsi="宋体" w:eastAsia="宋体" w:cs="宋体"/>
                <w:color w:val="000000"/>
                <w:sz w:val="21"/>
                <w:szCs w:val="21"/>
                <w:shd w:val="clear" w:fill="FFFFFF"/>
                <w:lang w:val="en-US"/>
              </w:rPr>
              <w:t>/</w:t>
            </w:r>
            <w:r>
              <w:rPr>
                <w:rFonts w:hint="eastAsia" w:ascii="宋体" w:hAnsi="宋体" w:eastAsia="宋体" w:cs="宋体"/>
                <w:color w:val="000000"/>
                <w:sz w:val="21"/>
                <w:szCs w:val="21"/>
                <w:shd w:val="clear" w:fill="FFFFFF"/>
              </w:rPr>
              <w:t>罐</w:t>
            </w:r>
          </w:p>
        </w:tc>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565CAA5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sz w:val="22"/>
                <w:szCs w:val="22"/>
                <w:lang w:val="en-US"/>
              </w:rPr>
            </w:pPr>
          </w:p>
        </w:tc>
        <w:tc>
          <w:tcPr>
            <w:tcW w:w="791" w:type="pct"/>
            <w:tcBorders>
              <w:top w:val="single" w:color="auto" w:sz="4" w:space="0"/>
              <w:left w:val="single" w:color="auto" w:sz="4" w:space="0"/>
              <w:bottom w:val="single" w:color="auto" w:sz="4" w:space="0"/>
              <w:right w:val="single" w:color="auto" w:sz="4" w:space="0"/>
            </w:tcBorders>
            <w:shd w:val="clear" w:color="auto" w:fill="auto"/>
            <w:vAlign w:val="center"/>
          </w:tcPr>
          <w:p w14:paraId="79C7F35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eastAsia="宋体" w:cs="宋体"/>
                <w:sz w:val="22"/>
                <w:szCs w:val="22"/>
                <w:lang w:val="en-US"/>
              </w:rPr>
            </w:pPr>
            <w:r>
              <w:rPr>
                <w:rFonts w:hint="eastAsia" w:ascii="宋体" w:hAnsi="宋体" w:eastAsia="宋体" w:cs="宋体"/>
                <w:color w:val="000000"/>
                <w:sz w:val="22"/>
                <w:szCs w:val="22"/>
                <w:shd w:val="clear" w:fill="FFFFFF"/>
                <w:lang w:val="en-US" w:eastAsia="zh-CN"/>
              </w:rPr>
              <w:t>662</w:t>
            </w:r>
          </w:p>
        </w:tc>
        <w:tc>
          <w:tcPr>
            <w:tcW w:w="791" w:type="pct"/>
            <w:tcBorders>
              <w:top w:val="single" w:color="auto" w:sz="4" w:space="0"/>
              <w:left w:val="single" w:color="auto" w:sz="4" w:space="0"/>
              <w:bottom w:val="single" w:color="auto" w:sz="4" w:space="0"/>
              <w:right w:val="single" w:color="auto" w:sz="4" w:space="0"/>
            </w:tcBorders>
            <w:shd w:val="clear" w:color="auto" w:fill="auto"/>
            <w:vAlign w:val="center"/>
          </w:tcPr>
          <w:p w14:paraId="3DD97E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sz w:val="22"/>
                <w:szCs w:val="22"/>
                <w:lang w:val="en-US"/>
              </w:rPr>
            </w:pPr>
          </w:p>
        </w:tc>
      </w:tr>
      <w:tr w14:paraId="51399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30" w:hRule="atLeast"/>
        </w:trPr>
        <w:tc>
          <w:tcPr>
            <w:tcW w:w="854" w:type="pct"/>
            <w:tcBorders>
              <w:left w:val="single" w:color="auto" w:sz="4" w:space="0"/>
              <w:bottom w:val="single" w:color="auto" w:sz="4" w:space="0"/>
              <w:right w:val="single" w:color="auto" w:sz="4" w:space="0"/>
            </w:tcBorders>
            <w:shd w:val="clear" w:color="auto" w:fill="auto"/>
            <w:vAlign w:val="center"/>
          </w:tcPr>
          <w:p w14:paraId="211D480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color w:val="000000"/>
                <w:sz w:val="21"/>
                <w:szCs w:val="21"/>
                <w:u w:val="single"/>
                <w:shd w:val="clear" w:fill="FFFFFF"/>
                <w:lang w:val="en-US" w:eastAsia="zh-CN"/>
              </w:rPr>
              <w:t xml:space="preserve">     </w:t>
            </w:r>
            <w:r>
              <w:rPr>
                <w:rFonts w:hint="eastAsia" w:ascii="宋体" w:hAnsi="宋体" w:eastAsia="宋体" w:cs="宋体"/>
                <w:color w:val="000000"/>
                <w:sz w:val="21"/>
                <w:szCs w:val="21"/>
                <w:u w:val="none"/>
                <w:shd w:val="clear" w:fill="FFFFFF"/>
                <w:lang w:val="en-US" w:eastAsia="zh-CN"/>
              </w:rPr>
              <w:t>品牌</w:t>
            </w: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0814D0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lang w:val="en-US" w:eastAsia="zh-CN"/>
              </w:rPr>
            </w:pPr>
            <w:r>
              <w:rPr>
                <w:rFonts w:hint="eastAsia" w:ascii="宋体" w:hAnsi="宋体" w:eastAsia="宋体" w:cs="宋体"/>
                <w:color w:val="000000"/>
                <w:sz w:val="21"/>
                <w:szCs w:val="21"/>
                <w:shd w:val="clear" w:fill="FFFFFF"/>
                <w:lang w:val="en-US" w:eastAsia="zh-CN"/>
              </w:rPr>
              <w:t>2</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132A17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足月儿</w:t>
            </w:r>
          </w:p>
          <w:p w14:paraId="311A19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部分水解</w:t>
            </w:r>
          </w:p>
          <w:p w14:paraId="2E90881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color w:val="000000"/>
                <w:sz w:val="21"/>
                <w:szCs w:val="21"/>
                <w:shd w:val="clear" w:fill="FFFFFF"/>
              </w:rPr>
              <w:t>配方奶粉</w:t>
            </w:r>
          </w:p>
        </w:tc>
        <w:tc>
          <w:tcPr>
            <w:tcW w:w="718" w:type="pct"/>
            <w:tcBorders>
              <w:top w:val="single" w:color="auto" w:sz="4" w:space="0"/>
              <w:left w:val="single" w:color="auto" w:sz="4" w:space="0"/>
              <w:bottom w:val="single" w:color="auto" w:sz="4" w:space="0"/>
              <w:right w:val="single" w:color="auto" w:sz="4" w:space="0"/>
            </w:tcBorders>
            <w:shd w:val="clear" w:color="auto" w:fill="auto"/>
            <w:vAlign w:val="center"/>
          </w:tcPr>
          <w:p w14:paraId="0EC719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lang w:val="en-US"/>
              </w:rPr>
              <w:t>350-400g</w:t>
            </w:r>
            <w:r>
              <w:rPr>
                <w:rFonts w:hint="eastAsia" w:ascii="宋体" w:hAnsi="宋体" w:eastAsia="宋体" w:cs="宋体"/>
                <w:color w:val="000000"/>
                <w:sz w:val="21"/>
                <w:szCs w:val="21"/>
                <w:shd w:val="clear" w:fill="FFFFFF"/>
                <w:lang w:val="en-US"/>
              </w:rPr>
              <w:t>/</w:t>
            </w:r>
            <w:r>
              <w:rPr>
                <w:rFonts w:hint="eastAsia" w:ascii="宋体" w:hAnsi="宋体" w:eastAsia="宋体" w:cs="宋体"/>
                <w:color w:val="000000"/>
                <w:sz w:val="21"/>
                <w:szCs w:val="21"/>
                <w:shd w:val="clear" w:fill="FFFFFF"/>
              </w:rPr>
              <w:t>罐</w:t>
            </w:r>
          </w:p>
        </w:tc>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7A1106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sz w:val="22"/>
                <w:szCs w:val="22"/>
                <w:lang w:val="en-US"/>
              </w:rPr>
            </w:pPr>
          </w:p>
        </w:tc>
        <w:tc>
          <w:tcPr>
            <w:tcW w:w="791" w:type="pct"/>
            <w:tcBorders>
              <w:top w:val="single" w:color="auto" w:sz="4" w:space="0"/>
              <w:left w:val="single" w:color="auto" w:sz="4" w:space="0"/>
              <w:bottom w:val="single" w:color="auto" w:sz="4" w:space="0"/>
              <w:right w:val="single" w:color="auto" w:sz="4" w:space="0"/>
            </w:tcBorders>
            <w:shd w:val="clear" w:color="auto" w:fill="auto"/>
            <w:vAlign w:val="center"/>
          </w:tcPr>
          <w:p w14:paraId="02E898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eastAsia="宋体" w:cs="宋体"/>
                <w:sz w:val="22"/>
                <w:szCs w:val="22"/>
                <w:lang w:val="en-US"/>
              </w:rPr>
            </w:pPr>
            <w:r>
              <w:rPr>
                <w:rFonts w:hint="eastAsia" w:ascii="宋体" w:hAnsi="宋体" w:eastAsia="宋体" w:cs="宋体"/>
                <w:color w:val="000000"/>
                <w:sz w:val="22"/>
                <w:szCs w:val="22"/>
                <w:shd w:val="clear" w:fill="FFFFFF"/>
                <w:lang w:val="en-US"/>
              </w:rPr>
              <w:t>12</w:t>
            </w:r>
          </w:p>
        </w:tc>
        <w:tc>
          <w:tcPr>
            <w:tcW w:w="791" w:type="pct"/>
            <w:tcBorders>
              <w:top w:val="single" w:color="auto" w:sz="4" w:space="0"/>
              <w:left w:val="single" w:color="auto" w:sz="4" w:space="0"/>
              <w:bottom w:val="single" w:color="auto" w:sz="4" w:space="0"/>
              <w:right w:val="single" w:color="auto" w:sz="4" w:space="0"/>
            </w:tcBorders>
            <w:shd w:val="clear" w:color="auto" w:fill="auto"/>
            <w:vAlign w:val="center"/>
          </w:tcPr>
          <w:p w14:paraId="5990AC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sz w:val="22"/>
                <w:szCs w:val="22"/>
                <w:lang w:val="en-US"/>
              </w:rPr>
            </w:pPr>
          </w:p>
        </w:tc>
      </w:tr>
      <w:tr w14:paraId="7D0C4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3" w:hRule="atLeast"/>
        </w:trPr>
        <w:tc>
          <w:tcPr>
            <w:tcW w:w="2517" w:type="pct"/>
            <w:gridSpan w:val="4"/>
            <w:tcBorders>
              <w:left w:val="single" w:color="auto" w:sz="4" w:space="0"/>
              <w:bottom w:val="single" w:color="auto" w:sz="4" w:space="0"/>
              <w:right w:val="single" w:color="auto" w:sz="4" w:space="0"/>
            </w:tcBorders>
            <w:shd w:val="clear" w:color="auto" w:fill="auto"/>
            <w:vAlign w:val="center"/>
          </w:tcPr>
          <w:p w14:paraId="06FD7D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宋体"/>
                <w:sz w:val="21"/>
                <w:szCs w:val="21"/>
                <w:lang w:val="en-US" w:eastAsia="zh-CN"/>
              </w:rPr>
            </w:pPr>
            <w:r>
              <w:rPr>
                <w:rFonts w:hint="eastAsia" w:ascii="宋体" w:hAnsi="宋体" w:eastAsia="宋体" w:cs="宋体"/>
                <w:b/>
                <w:bCs/>
                <w:sz w:val="22"/>
                <w:szCs w:val="22"/>
                <w:lang w:val="en-US" w:eastAsia="zh-CN"/>
              </w:rPr>
              <w:t>两项总量报价之和（元）</w:t>
            </w:r>
          </w:p>
        </w:tc>
        <w:tc>
          <w:tcPr>
            <w:tcW w:w="248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838C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p>
        </w:tc>
      </w:tr>
    </w:tbl>
    <w:p w14:paraId="1481FD2B">
      <w:pPr>
        <w:keepNext w:val="0"/>
        <w:keepLines w:val="0"/>
        <w:pageBreakBefore w:val="0"/>
        <w:widowControl/>
        <w:kinsoku/>
        <w:wordWrap/>
        <w:overflowPunct/>
        <w:topLinePunct w:val="0"/>
        <w:autoSpaceDE/>
        <w:autoSpaceDN/>
        <w:bidi w:val="0"/>
        <w:adjustRightInd/>
        <w:snapToGrid/>
        <w:spacing w:line="100" w:lineRule="exact"/>
        <w:jc w:val="left"/>
        <w:textAlignment w:val="auto"/>
        <w:rPr>
          <w:rFonts w:hint="eastAsia" w:ascii="宋体" w:hAnsi="宋体" w:eastAsia="宋体" w:cs="宋体"/>
          <w:szCs w:val="21"/>
        </w:rPr>
      </w:pPr>
    </w:p>
    <w:p w14:paraId="1C7A6680">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szCs w:val="21"/>
        </w:rPr>
      </w:pPr>
      <w:r>
        <w:rPr>
          <w:rFonts w:hint="eastAsia" w:ascii="宋体" w:hAnsi="宋体" w:eastAsia="宋体" w:cs="宋体"/>
          <w:szCs w:val="21"/>
        </w:rPr>
        <w:t>注：</w:t>
      </w:r>
    </w:p>
    <w:p w14:paraId="676A0778">
      <w:pPr>
        <w:keepNext w:val="0"/>
        <w:keepLines w:val="0"/>
        <w:pageBreakBefore w:val="0"/>
        <w:widowControl/>
        <w:numPr>
          <w:ilvl w:val="0"/>
          <w:numId w:val="5"/>
        </w:numPr>
        <w:kinsoku/>
        <w:wordWrap/>
        <w:overflowPunct/>
        <w:topLinePunct w:val="0"/>
        <w:autoSpaceDE/>
        <w:autoSpaceDN/>
        <w:bidi w:val="0"/>
        <w:adjustRightInd/>
        <w:snapToGrid/>
        <w:spacing w:line="380" w:lineRule="exact"/>
        <w:jc w:val="left"/>
        <w:textAlignment w:val="auto"/>
        <w:rPr>
          <w:rFonts w:ascii="宋体" w:hAnsi="宋体" w:eastAsia="宋体" w:cs="Times New Roman"/>
          <w:kern w:val="0"/>
          <w:szCs w:val="21"/>
          <w:highlight w:val="none"/>
        </w:rPr>
      </w:pPr>
      <w:r>
        <w:rPr>
          <w:rFonts w:hint="eastAsia" w:ascii="宋体" w:hAnsi="宋体" w:eastAsia="宋体" w:cs="Times New Roman"/>
          <w:kern w:val="0"/>
          <w:szCs w:val="21"/>
          <w:highlight w:val="none"/>
          <w:lang w:bidi="ar"/>
        </w:rPr>
        <w:t>供应商须按要求填写所有信息，报价</w:t>
      </w:r>
      <w:r>
        <w:rPr>
          <w:rFonts w:hint="eastAsia" w:ascii="宋体" w:hAnsi="宋体" w:eastAsia="宋体" w:cs="Times New Roman"/>
          <w:kern w:val="0"/>
          <w:szCs w:val="21"/>
          <w:highlight w:val="none"/>
          <w:lang w:eastAsia="zh-CN" w:bidi="ar"/>
        </w:rPr>
        <w:t>金额</w:t>
      </w:r>
      <w:r>
        <w:rPr>
          <w:rFonts w:hint="eastAsia" w:ascii="宋体" w:hAnsi="宋体" w:eastAsia="宋体" w:cs="Times New Roman"/>
          <w:kern w:val="0"/>
          <w:szCs w:val="21"/>
          <w:highlight w:val="none"/>
          <w:lang w:bidi="ar"/>
        </w:rPr>
        <w:t>为</w:t>
      </w:r>
      <w:r>
        <w:rPr>
          <w:rFonts w:hint="eastAsia" w:ascii="宋体" w:hAnsi="宋体" w:eastAsia="宋体" w:cs="Times New Roman"/>
          <w:kern w:val="0"/>
          <w:szCs w:val="21"/>
          <w:highlight w:val="none"/>
          <w:lang w:eastAsia="zh-CN" w:bidi="ar"/>
        </w:rPr>
        <w:t>供应商提供</w:t>
      </w:r>
      <w:r>
        <w:rPr>
          <w:rFonts w:hint="eastAsia" w:ascii="宋体" w:hAnsi="宋体" w:eastAsia="宋体" w:cs="Times New Roman"/>
          <w:kern w:val="0"/>
          <w:szCs w:val="21"/>
          <w:highlight w:val="none"/>
          <w:lang w:val="en-US" w:eastAsia="zh-CN" w:bidi="ar"/>
        </w:rPr>
        <w:t>奶粉品牌规格</w:t>
      </w:r>
      <w:r>
        <w:rPr>
          <w:rFonts w:hint="eastAsia" w:ascii="宋体" w:hAnsi="宋体" w:eastAsia="宋体" w:cs="Times New Roman"/>
          <w:kern w:val="0"/>
          <w:szCs w:val="21"/>
          <w:highlight w:val="none"/>
          <w:lang w:eastAsia="zh-CN" w:bidi="ar"/>
        </w:rPr>
        <w:t>单价</w:t>
      </w:r>
      <w:r>
        <w:rPr>
          <w:rFonts w:hint="eastAsia" w:ascii="宋体" w:hAnsi="宋体" w:eastAsia="宋体" w:cs="Times New Roman"/>
          <w:kern w:val="0"/>
          <w:szCs w:val="21"/>
          <w:highlight w:val="none"/>
          <w:lang w:val="en-US" w:eastAsia="zh-CN" w:bidi="ar"/>
        </w:rPr>
        <w:t>报价</w:t>
      </w:r>
      <w:r>
        <w:rPr>
          <w:rFonts w:hint="eastAsia" w:ascii="宋体" w:hAnsi="宋体" w:eastAsia="宋体" w:cs="Times New Roman"/>
          <w:kern w:val="0"/>
          <w:szCs w:val="21"/>
          <w:highlight w:val="none"/>
          <w:lang w:eastAsia="zh-CN" w:bidi="ar"/>
        </w:rPr>
        <w:t>（</w:t>
      </w:r>
      <w:r>
        <w:rPr>
          <w:rFonts w:hint="eastAsia" w:ascii="宋体" w:hAnsi="宋体" w:eastAsia="宋体" w:cs="Times New Roman"/>
          <w:kern w:val="0"/>
          <w:szCs w:val="21"/>
          <w:highlight w:val="none"/>
          <w:lang w:val="en-US" w:eastAsia="zh-CN" w:bidi="ar"/>
        </w:rPr>
        <w:t>含税价）</w:t>
      </w:r>
      <w:r>
        <w:rPr>
          <w:rFonts w:hint="eastAsia" w:ascii="宋体" w:hAnsi="宋体" w:eastAsia="宋体" w:cs="Times New Roman"/>
          <w:kern w:val="0"/>
          <w:szCs w:val="21"/>
          <w:highlight w:val="none"/>
          <w:lang w:bidi="ar"/>
        </w:rPr>
        <w:t>，报价的金额最多保留一位小点，不得随意更改本表格式。</w:t>
      </w:r>
    </w:p>
    <w:p w14:paraId="7CCB336C">
      <w:pPr>
        <w:keepNext w:val="0"/>
        <w:keepLines w:val="0"/>
        <w:pageBreakBefore w:val="0"/>
        <w:widowControl/>
        <w:numPr>
          <w:ilvl w:val="0"/>
          <w:numId w:val="0"/>
        </w:numPr>
        <w:kinsoku/>
        <w:wordWrap/>
        <w:overflowPunct/>
        <w:topLinePunct w:val="0"/>
        <w:autoSpaceDE/>
        <w:autoSpaceDN/>
        <w:bidi w:val="0"/>
        <w:adjustRightInd/>
        <w:snapToGrid/>
        <w:spacing w:line="380" w:lineRule="exact"/>
        <w:jc w:val="left"/>
        <w:textAlignment w:val="auto"/>
        <w:rPr>
          <w:rFonts w:ascii="宋体" w:hAnsi="宋体" w:eastAsia="宋体" w:cs="宋体"/>
          <w:kern w:val="0"/>
          <w:szCs w:val="21"/>
          <w:highlight w:val="none"/>
        </w:rPr>
      </w:pPr>
      <w:r>
        <w:rPr>
          <w:rFonts w:hint="eastAsia" w:ascii="宋体" w:hAnsi="宋体" w:eastAsia="宋体" w:cs="Times New Roman"/>
          <w:kern w:val="0"/>
          <w:szCs w:val="21"/>
          <w:highlight w:val="none"/>
          <w:lang w:val="en-US" w:eastAsia="zh-CN" w:bidi="ar"/>
        </w:rPr>
        <w:t xml:space="preserve">2. </w:t>
      </w:r>
      <w:r>
        <w:rPr>
          <w:rFonts w:hint="eastAsia" w:ascii="宋体" w:hAnsi="宋体" w:eastAsia="宋体" w:cs="Times New Roman"/>
          <w:kern w:val="0"/>
          <w:szCs w:val="21"/>
          <w:highlight w:val="none"/>
          <w:lang w:bidi="ar"/>
        </w:rPr>
        <w:t>投标的报价</w:t>
      </w:r>
      <w:r>
        <w:rPr>
          <w:rFonts w:hint="eastAsia" w:ascii="宋体" w:hAnsi="宋体" w:eastAsia="宋体" w:cs="宋体"/>
          <w:szCs w:val="21"/>
          <w:highlight w:val="none"/>
          <w:lang w:bidi="ar"/>
        </w:rPr>
        <w:t>必须为</w:t>
      </w:r>
      <w:r>
        <w:rPr>
          <w:rFonts w:hint="eastAsia" w:ascii="宋体" w:hAnsi="Calibri" w:eastAsia="宋体" w:cs="宋体"/>
          <w:szCs w:val="21"/>
          <w:highlight w:val="none"/>
          <w:lang w:bidi="ar"/>
        </w:rPr>
        <w:t>固定报价，不接受区间报价，不能高于</w:t>
      </w:r>
      <w:r>
        <w:rPr>
          <w:rFonts w:hint="eastAsia" w:ascii="宋体" w:hAnsi="Calibri" w:eastAsia="宋体" w:cs="宋体"/>
          <w:szCs w:val="21"/>
          <w:highlight w:val="none"/>
          <w:lang w:eastAsia="zh-CN" w:bidi="ar"/>
        </w:rPr>
        <w:t>品种单价</w:t>
      </w:r>
      <w:r>
        <w:rPr>
          <w:rFonts w:hint="eastAsia" w:ascii="宋体" w:hAnsi="Calibri" w:eastAsia="宋体" w:cs="宋体"/>
          <w:szCs w:val="21"/>
          <w:highlight w:val="none"/>
          <w:lang w:bidi="ar"/>
        </w:rPr>
        <w:t>最高限价</w:t>
      </w:r>
      <w:r>
        <w:rPr>
          <w:rFonts w:hint="eastAsia" w:ascii="宋体" w:hAnsi="Calibri" w:eastAsia="宋体" w:cs="宋体"/>
          <w:szCs w:val="21"/>
          <w:highlight w:val="none"/>
          <w:lang w:eastAsia="zh-CN" w:bidi="ar"/>
        </w:rPr>
        <w:t>和总量预算金额</w:t>
      </w:r>
      <w:r>
        <w:rPr>
          <w:rFonts w:hint="eastAsia" w:ascii="宋体" w:hAnsi="宋体" w:eastAsia="宋体" w:cs="宋体"/>
          <w:kern w:val="0"/>
          <w:szCs w:val="21"/>
          <w:highlight w:val="none"/>
          <w:lang w:bidi="ar"/>
        </w:rPr>
        <w:t>，否则将被认定为无效投标。</w:t>
      </w:r>
    </w:p>
    <w:p w14:paraId="7AFCA4DE">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default" w:ascii="宋体" w:hAnsi="宋体" w:eastAsia="宋体" w:cs="Times New Roman"/>
          <w:b w:val="0"/>
          <w:bCs w:val="0"/>
          <w:szCs w:val="21"/>
          <w:lang w:val="en-US" w:eastAsia="zh-CN" w:bidi="ar"/>
        </w:rPr>
      </w:pPr>
      <w:r>
        <w:rPr>
          <w:rFonts w:hint="eastAsia" w:ascii="宋体" w:hAnsi="宋体" w:eastAsia="宋体" w:cs="Times New Roman"/>
          <w:szCs w:val="21"/>
          <w:lang w:val="en-US" w:eastAsia="zh-CN" w:bidi="ar"/>
        </w:rPr>
        <w:t xml:space="preserve">3. </w:t>
      </w:r>
      <w:r>
        <w:rPr>
          <w:rFonts w:hint="eastAsia" w:ascii="宋体" w:hAnsi="宋体" w:eastAsia="宋体" w:cs="宋体"/>
          <w:b w:val="0"/>
          <w:bCs w:val="0"/>
          <w:color w:val="000000"/>
          <w:sz w:val="21"/>
          <w:szCs w:val="21"/>
          <w:shd w:val="clear" w:fill="FFFFFF"/>
          <w:lang w:eastAsia="zh-CN"/>
        </w:rPr>
        <w:t>数量为预计发生量，仅供报价参考，服务期里按照实际发生量结算，</w:t>
      </w:r>
      <w:r>
        <w:rPr>
          <w:rFonts w:hint="eastAsia" w:ascii="宋体" w:hAnsi="宋体" w:eastAsia="宋体" w:cs="宋体"/>
          <w:b w:val="0"/>
          <w:bCs w:val="0"/>
          <w:color w:val="000000"/>
          <w:sz w:val="21"/>
          <w:szCs w:val="21"/>
          <w:shd w:val="clear" w:fill="FFFFFF"/>
          <w:lang w:val="en-US" w:eastAsia="zh-CN"/>
        </w:rPr>
        <w:t>总量报价之和不得超过项目预算金额。</w:t>
      </w:r>
    </w:p>
    <w:p w14:paraId="33A5E618">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Times New Roman"/>
          <w:kern w:val="0"/>
          <w:szCs w:val="21"/>
        </w:rPr>
      </w:pPr>
      <w:r>
        <w:rPr>
          <w:rFonts w:hint="eastAsia" w:ascii="宋体" w:hAnsi="宋体" w:eastAsia="宋体" w:cs="Times New Roman"/>
          <w:szCs w:val="21"/>
          <w:lang w:val="en-US" w:eastAsia="zh-CN" w:bidi="ar"/>
        </w:rPr>
        <w:t xml:space="preserve">4. </w:t>
      </w:r>
      <w:r>
        <w:rPr>
          <w:rFonts w:hint="eastAsia" w:ascii="宋体" w:hAnsi="宋体" w:eastAsia="宋体" w:cs="Times New Roman"/>
          <w:szCs w:val="21"/>
          <w:lang w:bidi="ar"/>
        </w:rPr>
        <w:t>供应商可在备注一栏加以补充说明。</w:t>
      </w:r>
    </w:p>
    <w:p w14:paraId="03DC985A">
      <w:pPr>
        <w:keepNext w:val="0"/>
        <w:keepLines w:val="0"/>
        <w:pageBreakBefore w:val="0"/>
        <w:widowControl/>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Times New Roman"/>
          <w:kern w:val="0"/>
          <w:szCs w:val="21"/>
        </w:rPr>
      </w:pPr>
    </w:p>
    <w:p w14:paraId="1DBEB2BE">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Times New Roman"/>
          <w:kern w:val="0"/>
          <w:szCs w:val="21"/>
        </w:rPr>
      </w:pPr>
    </w:p>
    <w:p w14:paraId="23497895">
      <w:pPr>
        <w:widowControl/>
        <w:spacing w:line="360" w:lineRule="auto"/>
        <w:ind w:right="420"/>
        <w:jc w:val="center"/>
        <w:rPr>
          <w:rFonts w:ascii="宋体" w:hAnsi="宋体" w:eastAsia="宋体" w:cs="Times New Roman"/>
          <w:kern w:val="0"/>
          <w:szCs w:val="21"/>
        </w:rPr>
      </w:pPr>
      <w:r>
        <w:rPr>
          <w:rFonts w:hint="eastAsia" w:ascii="宋体" w:hAnsi="宋体" w:eastAsia="宋体" w:cs="Times New Roman"/>
          <w:kern w:val="0"/>
          <w:szCs w:val="21"/>
        </w:rPr>
        <w:t xml:space="preserve">                                            供应商名称（并加盖公章）：</w:t>
      </w:r>
    </w:p>
    <w:p w14:paraId="26F85FFB">
      <w:pPr>
        <w:widowControl/>
        <w:spacing w:line="360" w:lineRule="auto"/>
        <w:ind w:right="420"/>
        <w:jc w:val="center"/>
        <w:rPr>
          <w:rFonts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12E799A1">
      <w:pPr>
        <w:widowControl/>
        <w:spacing w:line="360" w:lineRule="auto"/>
        <w:ind w:right="420"/>
        <w:jc w:val="center"/>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7E3EA6DC">
      <w:pPr>
        <w:pStyle w:val="4"/>
        <w:numPr>
          <w:ilvl w:val="0"/>
          <w:numId w:val="0"/>
        </w:numPr>
        <w:jc w:val="center"/>
        <w:rPr>
          <w:rFonts w:hint="eastAsia" w:ascii="宋体" w:hAnsi="宋体" w:eastAsia="宋体" w:cs="Times New Roman"/>
          <w:b/>
          <w:sz w:val="28"/>
          <w:szCs w:val="28"/>
          <w:lang w:val="en-US" w:eastAsia="zh-CN"/>
        </w:rPr>
      </w:pPr>
      <w:bookmarkStart w:id="15" w:name="_Toc292802003"/>
      <w:bookmarkEnd w:id="15"/>
      <w:bookmarkStart w:id="16" w:name="_Toc269222892"/>
      <w:bookmarkEnd w:id="16"/>
      <w:bookmarkStart w:id="17" w:name="_Toc373575521"/>
      <w:r>
        <w:rPr>
          <w:rFonts w:hint="eastAsia" w:ascii="宋体" w:hAnsi="宋体" w:eastAsia="宋体" w:cs="Times New Roman"/>
          <w:b/>
          <w:sz w:val="24"/>
          <w:szCs w:val="24"/>
          <w:lang w:val="en-US" w:eastAsia="zh-CN"/>
        </w:rPr>
        <w:t>7.</w:t>
      </w:r>
      <w:r>
        <w:rPr>
          <w:rFonts w:hint="eastAsia" w:ascii="宋体" w:hAnsi="宋体" w:eastAsia="宋体" w:cs="Times New Roman"/>
          <w:b/>
          <w:sz w:val="24"/>
          <w:szCs w:val="28"/>
        </w:rPr>
        <w:t>技术评审自查表</w:t>
      </w:r>
    </w:p>
    <w:p w14:paraId="06186282">
      <w:pPr>
        <w:keepNext w:val="0"/>
        <w:keepLines w:val="0"/>
        <w:pageBreakBefore w:val="0"/>
        <w:widowControl w:val="0"/>
        <w:kinsoku/>
        <w:wordWrap/>
        <w:overflowPunct/>
        <w:topLinePunct w:val="0"/>
        <w:autoSpaceDE/>
        <w:autoSpaceDN/>
        <w:bidi w:val="0"/>
        <w:adjustRightInd/>
        <w:snapToGrid/>
        <w:spacing w:line="120" w:lineRule="exact"/>
        <w:textAlignment w:val="auto"/>
        <w:rPr>
          <w:rFonts w:hint="default"/>
          <w:lang w:val="en-US" w:eastAsia="zh-CN"/>
        </w:rPr>
      </w:pPr>
    </w:p>
    <w:tbl>
      <w:tblPr>
        <w:tblStyle w:val="16"/>
        <w:tblW w:w="5120" w:type="pct"/>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57" w:type="dxa"/>
          <w:left w:w="108" w:type="dxa"/>
          <w:bottom w:w="57" w:type="dxa"/>
          <w:right w:w="108" w:type="dxa"/>
        </w:tblCellMar>
      </w:tblPr>
      <w:tblGrid>
        <w:gridCol w:w="708"/>
        <w:gridCol w:w="529"/>
        <w:gridCol w:w="1111"/>
        <w:gridCol w:w="1042"/>
        <w:gridCol w:w="2093"/>
        <w:gridCol w:w="1055"/>
        <w:gridCol w:w="1523"/>
        <w:gridCol w:w="1531"/>
      </w:tblGrid>
      <w:tr w14:paraId="5E42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7" w:type="dxa"/>
            <w:left w:w="108" w:type="dxa"/>
            <w:bottom w:w="57" w:type="dxa"/>
            <w:right w:w="108" w:type="dxa"/>
          </w:tblCellMar>
        </w:tblPrEx>
        <w:trPr>
          <w:trHeight w:val="997" w:hRule="atLeast"/>
        </w:trPr>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4E15725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品牌</w:t>
            </w:r>
          </w:p>
          <w:p w14:paraId="22E56B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名称</w:t>
            </w:r>
          </w:p>
        </w:tc>
        <w:tc>
          <w:tcPr>
            <w:tcW w:w="275" w:type="pct"/>
            <w:tcBorders>
              <w:top w:val="single" w:color="auto" w:sz="4" w:space="0"/>
              <w:left w:val="single" w:color="auto" w:sz="4" w:space="0"/>
              <w:bottom w:val="single" w:color="auto" w:sz="4" w:space="0"/>
              <w:right w:val="single" w:color="auto" w:sz="4" w:space="0"/>
            </w:tcBorders>
            <w:shd w:val="clear" w:color="auto" w:fill="auto"/>
            <w:vAlign w:val="center"/>
          </w:tcPr>
          <w:p w14:paraId="665375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eastAsia="zh-CN"/>
              </w:rPr>
            </w:pPr>
            <w:r>
              <w:rPr>
                <w:rFonts w:hint="eastAsia" w:ascii="宋体" w:hAnsi="宋体" w:eastAsia="宋体" w:cs="宋体"/>
                <w:b/>
                <w:bCs/>
                <w:color w:val="000000"/>
                <w:sz w:val="21"/>
                <w:szCs w:val="21"/>
                <w:shd w:val="clear" w:fill="FFFFFF"/>
                <w:lang w:val="en-US" w:eastAsia="zh-CN"/>
              </w:rPr>
              <w:t>编号</w:t>
            </w:r>
          </w:p>
        </w:tc>
        <w:tc>
          <w:tcPr>
            <w:tcW w:w="579" w:type="pct"/>
            <w:tcBorders>
              <w:top w:val="single" w:color="auto" w:sz="4" w:space="0"/>
              <w:left w:val="single" w:color="auto" w:sz="4" w:space="0"/>
              <w:bottom w:val="single" w:color="auto" w:sz="4" w:space="0"/>
              <w:right w:val="single" w:color="auto" w:sz="4" w:space="0"/>
            </w:tcBorders>
            <w:shd w:val="clear" w:color="auto" w:fill="auto"/>
            <w:vAlign w:val="center"/>
          </w:tcPr>
          <w:p w14:paraId="30C8E77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名称</w:t>
            </w:r>
          </w:p>
        </w:tc>
        <w:tc>
          <w:tcPr>
            <w:tcW w:w="543" w:type="pct"/>
            <w:tcBorders>
              <w:top w:val="single" w:color="auto" w:sz="4" w:space="0"/>
              <w:left w:val="single" w:color="auto" w:sz="4" w:space="0"/>
              <w:bottom w:val="single" w:color="auto" w:sz="4" w:space="0"/>
              <w:right w:val="single" w:color="auto" w:sz="4" w:space="0"/>
            </w:tcBorders>
            <w:shd w:val="clear" w:color="auto" w:fill="auto"/>
            <w:vAlign w:val="center"/>
          </w:tcPr>
          <w:p w14:paraId="1438D21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规格</w:t>
            </w:r>
          </w:p>
        </w:tc>
        <w:tc>
          <w:tcPr>
            <w:tcW w:w="1091" w:type="pct"/>
            <w:tcBorders>
              <w:top w:val="single" w:color="auto" w:sz="4" w:space="0"/>
              <w:left w:val="single" w:color="auto" w:sz="4" w:space="0"/>
              <w:bottom w:val="single" w:color="auto" w:sz="4" w:space="0"/>
              <w:right w:val="single" w:color="auto" w:sz="4" w:space="0"/>
            </w:tcBorders>
            <w:shd w:val="clear" w:color="auto" w:fill="auto"/>
            <w:vAlign w:val="center"/>
          </w:tcPr>
          <w:p w14:paraId="2940090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bCs/>
                <w:color w:val="000000"/>
                <w:sz w:val="21"/>
                <w:szCs w:val="21"/>
                <w:shd w:val="clear" w:fill="FFFFFF"/>
                <w:lang w:val="en-US"/>
              </w:rPr>
            </w:pPr>
            <w:r>
              <w:rPr>
                <w:rFonts w:hint="eastAsia" w:ascii="宋体" w:hAnsi="宋体" w:eastAsia="宋体" w:cs="宋体"/>
                <w:b/>
                <w:bCs/>
                <w:color w:val="000000"/>
                <w:sz w:val="21"/>
                <w:szCs w:val="21"/>
                <w:shd w:val="clear" w:fill="FFFFFF"/>
              </w:rPr>
              <w:t>参数要求</w:t>
            </w:r>
          </w:p>
        </w:tc>
        <w:tc>
          <w:tcPr>
            <w:tcW w:w="549" w:type="pct"/>
            <w:tcBorders>
              <w:top w:val="single" w:color="auto" w:sz="4" w:space="0"/>
              <w:left w:val="single" w:color="auto" w:sz="4" w:space="0"/>
              <w:bottom w:val="single" w:color="auto" w:sz="4" w:space="0"/>
              <w:right w:val="single" w:color="auto" w:sz="4" w:space="0"/>
            </w:tcBorders>
            <w:shd w:val="clear" w:color="auto" w:fill="auto"/>
            <w:vAlign w:val="center"/>
          </w:tcPr>
          <w:p w14:paraId="74E5DD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是否</w:t>
            </w:r>
          </w:p>
          <w:p w14:paraId="071047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偏离</w:t>
            </w:r>
          </w:p>
          <w:p w14:paraId="246938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宋体" w:hAnsi="宋体" w:eastAsia="宋体" w:cs="宋体"/>
                <w:b/>
                <w:bCs/>
                <w:color w:val="000000"/>
                <w:sz w:val="21"/>
                <w:szCs w:val="21"/>
                <w:shd w:val="clear" w:fill="FFFFFF"/>
                <w:lang w:val="en-US" w:eastAsia="zh-CN"/>
              </w:rPr>
            </w:pPr>
            <w:r>
              <w:rPr>
                <w:rFonts w:hint="eastAsia" w:ascii="宋体" w:hAnsi="宋体" w:eastAsia="宋体" w:cs="宋体"/>
                <w:b/>
                <w:bCs/>
                <w:color w:val="000000"/>
                <w:kern w:val="0"/>
                <w:sz w:val="20"/>
                <w:szCs w:val="20"/>
                <w:lang w:bidi="ar"/>
              </w:rPr>
              <w:t>（是/否）</w:t>
            </w: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14:paraId="534DA3BF">
            <w:pPr>
              <w:keepNext w:val="0"/>
              <w:keepLines w:val="0"/>
              <w:pageBreakBefore w:val="0"/>
              <w:widowControl w:val="0"/>
              <w:suppressLineNumbers w:val="0"/>
              <w:tabs>
                <w:tab w:val="decimal" w:pos="315"/>
                <w:tab w:val="left" w:pos="630"/>
              </w:tabs>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b/>
                <w:sz w:val="21"/>
                <w:szCs w:val="21"/>
                <w:highlight w:val="none"/>
              </w:rPr>
            </w:pPr>
            <w:r>
              <w:rPr>
                <w:rFonts w:hint="eastAsia"/>
                <w:b/>
                <w:sz w:val="21"/>
                <w:szCs w:val="21"/>
                <w:highlight w:val="none"/>
              </w:rPr>
              <w:t>偏离</w:t>
            </w:r>
          </w:p>
          <w:p w14:paraId="41B2C3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宋体" w:hAnsi="宋体" w:eastAsia="宋体" w:cs="宋体"/>
                <w:b/>
                <w:bCs/>
                <w:color w:val="000000"/>
                <w:sz w:val="21"/>
                <w:szCs w:val="21"/>
                <w:shd w:val="clear" w:fill="FFFFFF"/>
                <w:lang w:val="en-US" w:eastAsia="zh-CN"/>
              </w:rPr>
            </w:pPr>
            <w:r>
              <w:rPr>
                <w:rFonts w:hint="eastAsia"/>
                <w:b/>
                <w:sz w:val="21"/>
                <w:szCs w:val="21"/>
                <w:highlight w:val="none"/>
              </w:rPr>
              <w:t>简述</w:t>
            </w: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14:paraId="6DF30B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招标</w:t>
            </w:r>
          </w:p>
          <w:p w14:paraId="4DC761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宋体" w:hAnsi="宋体" w:eastAsia="宋体" w:cs="宋体"/>
                <w:b/>
                <w:bCs/>
                <w:color w:val="000000"/>
                <w:sz w:val="21"/>
                <w:szCs w:val="21"/>
                <w:shd w:val="clear" w:fill="FFFFFF"/>
                <w:lang w:val="en-US" w:eastAsia="zh-CN"/>
              </w:rPr>
            </w:pPr>
            <w:r>
              <w:rPr>
                <w:rFonts w:hint="eastAsia" w:ascii="宋体" w:hAnsi="宋体" w:eastAsia="宋体" w:cs="宋体"/>
                <w:b/>
                <w:bCs/>
                <w:color w:val="000000"/>
                <w:kern w:val="0"/>
                <w:szCs w:val="21"/>
                <w:lang w:bidi="ar"/>
              </w:rPr>
              <w:t>证明文件</w:t>
            </w:r>
          </w:p>
        </w:tc>
      </w:tr>
      <w:tr w14:paraId="1B155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204" w:hRule="atLeast"/>
        </w:trPr>
        <w:tc>
          <w:tcPr>
            <w:tcW w:w="369" w:type="pct"/>
            <w:tcBorders>
              <w:top w:val="single" w:color="auto" w:sz="4" w:space="0"/>
              <w:left w:val="single" w:color="auto" w:sz="4" w:space="0"/>
              <w:right w:val="single" w:color="auto" w:sz="4" w:space="0"/>
            </w:tcBorders>
            <w:shd w:val="clear" w:color="auto" w:fill="auto"/>
            <w:vAlign w:val="center"/>
          </w:tcPr>
          <w:p w14:paraId="4FACD2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firstLine="210" w:firstLineChars="100"/>
              <w:jc w:val="both"/>
              <w:textAlignment w:val="auto"/>
              <w:rPr>
                <w:rFonts w:hint="default" w:ascii="宋体" w:hAnsi="宋体" w:eastAsia="宋体" w:cs="宋体"/>
                <w:color w:val="000000"/>
                <w:sz w:val="21"/>
                <w:szCs w:val="21"/>
                <w:u w:val="single"/>
                <w:shd w:val="clear" w:fill="FFFFFF"/>
                <w:lang w:val="en-US" w:eastAsia="zh-CN"/>
              </w:rPr>
            </w:pPr>
          </w:p>
        </w:tc>
        <w:tc>
          <w:tcPr>
            <w:tcW w:w="275" w:type="pct"/>
            <w:tcBorders>
              <w:top w:val="single" w:color="auto" w:sz="4" w:space="0"/>
              <w:left w:val="single" w:color="auto" w:sz="4" w:space="0"/>
              <w:bottom w:val="single" w:color="auto" w:sz="4" w:space="0"/>
              <w:right w:val="single" w:color="auto" w:sz="4" w:space="0"/>
            </w:tcBorders>
            <w:shd w:val="clear" w:color="auto" w:fill="auto"/>
            <w:vAlign w:val="center"/>
          </w:tcPr>
          <w:p w14:paraId="739F7A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eastAsia="zh-CN"/>
              </w:rPr>
            </w:pPr>
            <w:r>
              <w:rPr>
                <w:rFonts w:hint="eastAsia" w:ascii="宋体" w:hAnsi="宋体" w:eastAsia="宋体" w:cs="宋体"/>
                <w:color w:val="000000"/>
                <w:sz w:val="21"/>
                <w:szCs w:val="21"/>
                <w:shd w:val="clear" w:fill="FFFFFF"/>
                <w:lang w:val="en-US" w:eastAsia="zh-CN"/>
              </w:rPr>
              <w:t>1</w:t>
            </w:r>
          </w:p>
        </w:tc>
        <w:tc>
          <w:tcPr>
            <w:tcW w:w="579" w:type="pct"/>
            <w:tcBorders>
              <w:top w:val="single" w:color="auto" w:sz="4" w:space="0"/>
              <w:left w:val="single" w:color="auto" w:sz="4" w:space="0"/>
              <w:bottom w:val="single" w:color="auto" w:sz="4" w:space="0"/>
              <w:right w:val="single" w:color="auto" w:sz="4" w:space="0"/>
            </w:tcBorders>
            <w:shd w:val="clear" w:color="auto" w:fill="auto"/>
            <w:vAlign w:val="center"/>
          </w:tcPr>
          <w:p w14:paraId="730E2D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足月儿</w:t>
            </w:r>
          </w:p>
          <w:p w14:paraId="6E62E67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配方</w:t>
            </w:r>
          </w:p>
          <w:p w14:paraId="038C912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奶粉</w:t>
            </w:r>
          </w:p>
          <w:p w14:paraId="5C44E19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shd w:val="clear" w:fill="FFFFFF"/>
              </w:rPr>
              <w:t>（</w:t>
            </w:r>
            <w:r>
              <w:rPr>
                <w:rFonts w:hint="eastAsia" w:ascii="宋体" w:hAnsi="宋体" w:eastAsia="宋体" w:cs="宋体"/>
                <w:sz w:val="21"/>
                <w:szCs w:val="21"/>
                <w:shd w:val="clear" w:fill="FFFFFF"/>
                <w:lang w:val="en-US"/>
              </w:rPr>
              <w:t>0-6</w:t>
            </w:r>
            <w:r>
              <w:rPr>
                <w:rFonts w:hint="eastAsia" w:ascii="宋体" w:hAnsi="宋体" w:eastAsia="宋体" w:cs="宋体"/>
                <w:sz w:val="21"/>
                <w:szCs w:val="21"/>
                <w:shd w:val="clear" w:fill="FFFFFF"/>
              </w:rPr>
              <w:t>月）</w:t>
            </w:r>
          </w:p>
        </w:tc>
        <w:tc>
          <w:tcPr>
            <w:tcW w:w="543" w:type="pct"/>
            <w:tcBorders>
              <w:top w:val="single" w:color="auto" w:sz="4" w:space="0"/>
              <w:left w:val="single" w:color="auto" w:sz="4" w:space="0"/>
              <w:bottom w:val="single" w:color="auto" w:sz="4" w:space="0"/>
              <w:right w:val="single" w:color="auto" w:sz="4" w:space="0"/>
            </w:tcBorders>
            <w:shd w:val="clear" w:color="auto" w:fill="auto"/>
            <w:vAlign w:val="center"/>
          </w:tcPr>
          <w:p w14:paraId="70698B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lang w:val="en-US"/>
              </w:rPr>
              <w:t>350-400g</w:t>
            </w:r>
            <w:r>
              <w:rPr>
                <w:rFonts w:hint="eastAsia" w:ascii="宋体" w:hAnsi="宋体" w:eastAsia="宋体" w:cs="宋体"/>
                <w:color w:val="000000"/>
                <w:sz w:val="21"/>
                <w:szCs w:val="21"/>
                <w:shd w:val="clear" w:fill="FFFFFF"/>
                <w:lang w:val="en-US"/>
              </w:rPr>
              <w:t>/</w:t>
            </w:r>
            <w:r>
              <w:rPr>
                <w:rFonts w:hint="eastAsia" w:ascii="宋体" w:hAnsi="宋体" w:eastAsia="宋体" w:cs="宋体"/>
                <w:color w:val="000000"/>
                <w:sz w:val="21"/>
                <w:szCs w:val="21"/>
                <w:shd w:val="clear" w:fill="FFFFFF"/>
              </w:rPr>
              <w:t>罐</w:t>
            </w:r>
          </w:p>
        </w:tc>
        <w:tc>
          <w:tcPr>
            <w:tcW w:w="1091" w:type="pct"/>
            <w:tcBorders>
              <w:top w:val="single" w:color="auto" w:sz="4" w:space="0"/>
              <w:left w:val="single" w:color="auto" w:sz="4" w:space="0"/>
              <w:bottom w:val="single" w:color="auto" w:sz="4" w:space="0"/>
              <w:right w:val="single" w:color="auto" w:sz="4" w:space="0"/>
            </w:tcBorders>
            <w:shd w:val="clear" w:color="auto" w:fill="auto"/>
            <w:vAlign w:val="center"/>
          </w:tcPr>
          <w:p w14:paraId="62B199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宋体" w:hAnsi="宋体" w:eastAsia="宋体" w:cs="宋体"/>
                <w:sz w:val="20"/>
                <w:szCs w:val="20"/>
                <w:lang w:val="en-US"/>
              </w:rPr>
            </w:pPr>
            <w:r>
              <w:rPr>
                <w:rFonts w:hint="eastAsia" w:ascii="宋体" w:hAnsi="宋体" w:eastAsia="宋体" w:cs="宋体"/>
                <w:kern w:val="2"/>
                <w:sz w:val="20"/>
                <w:szCs w:val="20"/>
                <w:lang w:val="en-US" w:eastAsia="zh-CN" w:bidi="ar"/>
              </w:rPr>
              <w:t>① 粉剂，能量密度：67Kcal/100ml；</w:t>
            </w:r>
          </w:p>
          <w:p w14:paraId="3B2859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宋体" w:hAnsi="宋体" w:eastAsia="宋体" w:cs="宋体"/>
                <w:sz w:val="20"/>
                <w:szCs w:val="20"/>
                <w:lang w:val="en-US"/>
              </w:rPr>
            </w:pPr>
            <w:r>
              <w:rPr>
                <w:rFonts w:hint="eastAsia" w:ascii="宋体" w:hAnsi="宋体" w:eastAsia="宋体" w:cs="宋体"/>
                <w:kern w:val="2"/>
                <w:sz w:val="20"/>
                <w:szCs w:val="20"/>
                <w:lang w:val="en-US" w:eastAsia="zh-CN" w:bidi="ar"/>
              </w:rPr>
              <w:t>② 蛋白质：1.24g/100ml；70%乳清蛋白，脂肪：3.65g/100ml。</w:t>
            </w:r>
          </w:p>
          <w:p w14:paraId="6A9E12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宋体" w:hAnsi="宋体" w:eastAsia="宋体" w:cs="宋体"/>
                <w:sz w:val="20"/>
                <w:szCs w:val="20"/>
                <w:lang w:val="en-US"/>
              </w:rPr>
            </w:pPr>
            <w:r>
              <w:rPr>
                <w:rFonts w:hint="eastAsia" w:ascii="宋体" w:hAnsi="宋体" w:eastAsia="宋体" w:cs="宋体"/>
                <w:kern w:val="2"/>
                <w:sz w:val="20"/>
                <w:szCs w:val="20"/>
                <w:lang w:val="en-US" w:eastAsia="zh-CN" w:bidi="ar"/>
              </w:rPr>
              <w:t>③ A2奶源、添加Opti-PRO优质蛋白质，活性益生菌Bb-12。</w:t>
            </w:r>
          </w:p>
          <w:p w14:paraId="0585BF5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宋体" w:hAnsi="宋体" w:eastAsia="宋体" w:cs="宋体"/>
                <w:sz w:val="22"/>
                <w:szCs w:val="22"/>
                <w:lang w:val="en-US"/>
              </w:rPr>
            </w:pPr>
            <w:r>
              <w:rPr>
                <w:rFonts w:hint="eastAsia" w:ascii="宋体" w:hAnsi="宋体" w:eastAsia="宋体" w:cs="宋体"/>
                <w:kern w:val="2"/>
                <w:sz w:val="20"/>
                <w:szCs w:val="20"/>
              </w:rPr>
              <w:t>④</w:t>
            </w:r>
            <w:r>
              <w:rPr>
                <w:rFonts w:hint="eastAsia" w:ascii="宋体" w:hAnsi="宋体" w:eastAsia="宋体" w:cs="宋体"/>
                <w:kern w:val="2"/>
                <w:sz w:val="20"/>
                <w:szCs w:val="20"/>
                <w:lang w:val="en-US" w:eastAsia="zh-CN"/>
              </w:rPr>
              <w:t xml:space="preserve"> </w:t>
            </w:r>
            <w:r>
              <w:rPr>
                <w:rFonts w:hint="eastAsia" w:ascii="宋体" w:hAnsi="宋体" w:eastAsia="宋体" w:cs="宋体"/>
                <w:kern w:val="2"/>
                <w:sz w:val="20"/>
                <w:szCs w:val="20"/>
              </w:rPr>
              <w:t>碳水化合物为</w:t>
            </w:r>
            <w:r>
              <w:rPr>
                <w:rFonts w:hint="eastAsia" w:ascii="宋体" w:hAnsi="宋体" w:eastAsia="宋体" w:cs="宋体"/>
                <w:kern w:val="2"/>
                <w:sz w:val="20"/>
                <w:szCs w:val="20"/>
                <w:lang w:val="en-US"/>
              </w:rPr>
              <w:t>100%</w:t>
            </w:r>
            <w:r>
              <w:rPr>
                <w:rFonts w:hint="eastAsia" w:ascii="宋体" w:hAnsi="宋体" w:eastAsia="宋体" w:cs="宋体"/>
                <w:kern w:val="2"/>
                <w:sz w:val="20"/>
                <w:szCs w:val="20"/>
              </w:rPr>
              <w:t>乳糖，不添加蔗糖、香兰素等</w:t>
            </w:r>
          </w:p>
        </w:tc>
        <w:tc>
          <w:tcPr>
            <w:tcW w:w="549" w:type="pct"/>
            <w:tcBorders>
              <w:top w:val="single" w:color="auto" w:sz="4" w:space="0"/>
              <w:left w:val="single" w:color="auto" w:sz="4" w:space="0"/>
              <w:bottom w:val="single" w:color="auto" w:sz="4" w:space="0"/>
              <w:right w:val="single" w:color="auto" w:sz="4" w:space="0"/>
            </w:tcBorders>
            <w:shd w:val="clear" w:color="auto" w:fill="auto"/>
            <w:vAlign w:val="center"/>
          </w:tcPr>
          <w:p w14:paraId="4A16E37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14:paraId="77F9C6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14:paraId="5A2867D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cs="宋体" w:asciiTheme="minorEastAsia" w:hAnsiTheme="minorEastAsia"/>
                <w:color w:val="000000"/>
                <w:kern w:val="0"/>
                <w:sz w:val="22"/>
                <w:szCs w:val="20"/>
                <w:lang w:bidi="ar"/>
              </w:rPr>
            </w:pPr>
            <w:r>
              <w:rPr>
                <w:rFonts w:hint="eastAsia" w:cs="宋体" w:asciiTheme="minorEastAsia" w:hAnsiTheme="minorEastAsia"/>
                <w:color w:val="000000"/>
                <w:kern w:val="0"/>
                <w:sz w:val="22"/>
                <w:szCs w:val="20"/>
                <w:lang w:bidi="ar"/>
              </w:rPr>
              <w:t>见投标</w:t>
            </w:r>
          </w:p>
          <w:p w14:paraId="66E306A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cs="宋体" w:asciiTheme="minorEastAsia" w:hAnsiTheme="minorEastAsia"/>
                <w:color w:val="000000"/>
                <w:kern w:val="0"/>
                <w:sz w:val="22"/>
                <w:szCs w:val="20"/>
                <w:lang w:bidi="ar"/>
              </w:rPr>
            </w:pPr>
            <w:r>
              <w:rPr>
                <w:rFonts w:hint="eastAsia" w:cs="宋体" w:asciiTheme="minorEastAsia" w:hAnsiTheme="minorEastAsia"/>
                <w:color w:val="000000"/>
                <w:kern w:val="0"/>
                <w:sz w:val="22"/>
                <w:szCs w:val="20"/>
                <w:lang w:bidi="ar"/>
              </w:rPr>
              <w:t>文件</w:t>
            </w:r>
          </w:p>
          <w:p w14:paraId="48621AA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r>
              <w:rPr>
                <w:rFonts w:hint="eastAsia" w:cs="宋体" w:asciiTheme="minorEastAsia" w:hAnsiTheme="minorEastAsia"/>
                <w:color w:val="000000"/>
                <w:kern w:val="0"/>
                <w:sz w:val="22"/>
                <w:szCs w:val="20"/>
                <w:lang w:bidi="ar"/>
              </w:rPr>
              <w:t>第（）页</w:t>
            </w:r>
          </w:p>
        </w:tc>
      </w:tr>
      <w:tr w14:paraId="41FC9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7" w:type="dxa"/>
            <w:left w:w="108" w:type="dxa"/>
            <w:bottom w:w="57" w:type="dxa"/>
            <w:right w:w="108" w:type="dxa"/>
          </w:tblCellMar>
        </w:tblPrEx>
        <w:trPr>
          <w:trHeight w:val="2790" w:hRule="atLeast"/>
        </w:trPr>
        <w:tc>
          <w:tcPr>
            <w:tcW w:w="369" w:type="pct"/>
            <w:tcBorders>
              <w:left w:val="single" w:color="auto" w:sz="4" w:space="0"/>
              <w:bottom w:val="single" w:color="auto" w:sz="4" w:space="0"/>
              <w:right w:val="single" w:color="auto" w:sz="4" w:space="0"/>
            </w:tcBorders>
            <w:shd w:val="clear" w:color="auto" w:fill="auto"/>
            <w:vAlign w:val="center"/>
          </w:tcPr>
          <w:p w14:paraId="1AC8380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p>
        </w:tc>
        <w:tc>
          <w:tcPr>
            <w:tcW w:w="275" w:type="pct"/>
            <w:tcBorders>
              <w:top w:val="single" w:color="auto" w:sz="4" w:space="0"/>
              <w:left w:val="single" w:color="auto" w:sz="4" w:space="0"/>
              <w:bottom w:val="single" w:color="auto" w:sz="4" w:space="0"/>
              <w:right w:val="single" w:color="auto" w:sz="4" w:space="0"/>
            </w:tcBorders>
            <w:shd w:val="clear" w:color="auto" w:fill="auto"/>
            <w:vAlign w:val="center"/>
          </w:tcPr>
          <w:p w14:paraId="1BFF0CD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宋体"/>
                <w:color w:val="000000"/>
                <w:sz w:val="21"/>
                <w:szCs w:val="21"/>
                <w:shd w:val="clear" w:fill="FFFFFF"/>
                <w:lang w:val="en-US" w:eastAsia="zh-CN"/>
              </w:rPr>
            </w:pPr>
            <w:r>
              <w:rPr>
                <w:rFonts w:hint="eastAsia" w:ascii="宋体" w:hAnsi="宋体" w:eastAsia="宋体" w:cs="宋体"/>
                <w:color w:val="000000"/>
                <w:sz w:val="21"/>
                <w:szCs w:val="21"/>
                <w:shd w:val="clear" w:fill="FFFFFF"/>
                <w:lang w:val="en-US" w:eastAsia="zh-CN"/>
              </w:rPr>
              <w:t>2</w:t>
            </w:r>
          </w:p>
        </w:tc>
        <w:tc>
          <w:tcPr>
            <w:tcW w:w="579" w:type="pct"/>
            <w:tcBorders>
              <w:top w:val="single" w:color="auto" w:sz="4" w:space="0"/>
              <w:left w:val="single" w:color="auto" w:sz="4" w:space="0"/>
              <w:bottom w:val="single" w:color="auto" w:sz="4" w:space="0"/>
              <w:right w:val="single" w:color="auto" w:sz="4" w:space="0"/>
            </w:tcBorders>
            <w:shd w:val="clear" w:color="auto" w:fill="auto"/>
            <w:vAlign w:val="center"/>
          </w:tcPr>
          <w:p w14:paraId="6B78D12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足月儿</w:t>
            </w:r>
          </w:p>
          <w:p w14:paraId="798D68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rPr>
            </w:pPr>
            <w:r>
              <w:rPr>
                <w:rFonts w:hint="eastAsia" w:ascii="宋体" w:hAnsi="宋体" w:eastAsia="宋体" w:cs="宋体"/>
                <w:color w:val="000000"/>
                <w:sz w:val="21"/>
                <w:szCs w:val="21"/>
                <w:shd w:val="clear" w:fill="FFFFFF"/>
              </w:rPr>
              <w:t>部分水解</w:t>
            </w:r>
          </w:p>
          <w:p w14:paraId="48FCACD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color w:val="000000"/>
                <w:sz w:val="21"/>
                <w:szCs w:val="21"/>
                <w:shd w:val="clear" w:fill="FFFFFF"/>
              </w:rPr>
              <w:t>配方奶粉</w:t>
            </w:r>
          </w:p>
        </w:tc>
        <w:tc>
          <w:tcPr>
            <w:tcW w:w="543" w:type="pct"/>
            <w:tcBorders>
              <w:top w:val="single" w:color="auto" w:sz="4" w:space="0"/>
              <w:left w:val="single" w:color="auto" w:sz="4" w:space="0"/>
              <w:bottom w:val="single" w:color="auto" w:sz="4" w:space="0"/>
              <w:right w:val="single" w:color="auto" w:sz="4" w:space="0"/>
            </w:tcBorders>
            <w:shd w:val="clear" w:color="auto" w:fill="auto"/>
            <w:vAlign w:val="center"/>
          </w:tcPr>
          <w:p w14:paraId="6F54F2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color w:val="000000"/>
                <w:sz w:val="21"/>
                <w:szCs w:val="21"/>
                <w:shd w:val="clear" w:fill="FFFFFF"/>
                <w:lang w:val="en-US"/>
              </w:rPr>
            </w:pPr>
            <w:r>
              <w:rPr>
                <w:rFonts w:hint="eastAsia" w:ascii="宋体" w:hAnsi="宋体" w:eastAsia="宋体" w:cs="宋体"/>
                <w:sz w:val="21"/>
                <w:szCs w:val="21"/>
                <w:lang w:val="en-US"/>
              </w:rPr>
              <w:t>350-400g</w:t>
            </w:r>
            <w:r>
              <w:rPr>
                <w:rFonts w:hint="eastAsia" w:ascii="宋体" w:hAnsi="宋体" w:eastAsia="宋体" w:cs="宋体"/>
                <w:color w:val="000000"/>
                <w:sz w:val="21"/>
                <w:szCs w:val="21"/>
                <w:shd w:val="clear" w:fill="FFFFFF"/>
                <w:lang w:val="en-US"/>
              </w:rPr>
              <w:t>/</w:t>
            </w:r>
            <w:r>
              <w:rPr>
                <w:rFonts w:hint="eastAsia" w:ascii="宋体" w:hAnsi="宋体" w:eastAsia="宋体" w:cs="宋体"/>
                <w:color w:val="000000"/>
                <w:sz w:val="21"/>
                <w:szCs w:val="21"/>
                <w:shd w:val="clear" w:fill="FFFFFF"/>
              </w:rPr>
              <w:t>罐</w:t>
            </w:r>
          </w:p>
        </w:tc>
        <w:tc>
          <w:tcPr>
            <w:tcW w:w="1091" w:type="pct"/>
            <w:tcBorders>
              <w:top w:val="single" w:color="auto" w:sz="4" w:space="0"/>
              <w:left w:val="single" w:color="auto" w:sz="4" w:space="0"/>
              <w:bottom w:val="single" w:color="auto" w:sz="4" w:space="0"/>
              <w:right w:val="single" w:color="auto" w:sz="4" w:space="0"/>
            </w:tcBorders>
            <w:shd w:val="clear" w:color="auto" w:fill="auto"/>
            <w:vAlign w:val="center"/>
          </w:tcPr>
          <w:p w14:paraId="637051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① 粉剂，能量密度：67Kcal/100ml；</w:t>
            </w:r>
          </w:p>
          <w:p w14:paraId="7F874D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② 蛋白质：1.27g/100ml；100%适度水解乳清蛋白，脂肪：3.4g/100ml；</w:t>
            </w:r>
          </w:p>
          <w:p w14:paraId="0FD47C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宋体" w:hAnsi="宋体" w:eastAsia="宋体" w:cs="宋体"/>
                <w:sz w:val="22"/>
                <w:szCs w:val="22"/>
                <w:lang w:val="en-US"/>
              </w:rPr>
            </w:pPr>
            <w:r>
              <w:rPr>
                <w:rFonts w:hint="eastAsia" w:ascii="宋体" w:hAnsi="宋体" w:eastAsia="宋体" w:cs="宋体"/>
                <w:kern w:val="2"/>
                <w:sz w:val="21"/>
                <w:szCs w:val="21"/>
                <w:lang w:val="en-US" w:eastAsia="zh-CN" w:bidi="ar"/>
              </w:rPr>
              <w:t>③ 碳水化合物为100%乳糖，不添加蔗糖、玉米糖浆等。</w:t>
            </w:r>
          </w:p>
        </w:tc>
        <w:tc>
          <w:tcPr>
            <w:tcW w:w="549" w:type="pct"/>
            <w:tcBorders>
              <w:top w:val="single" w:color="auto" w:sz="4" w:space="0"/>
              <w:left w:val="single" w:color="auto" w:sz="4" w:space="0"/>
              <w:bottom w:val="single" w:color="auto" w:sz="4" w:space="0"/>
              <w:right w:val="single" w:color="auto" w:sz="4" w:space="0"/>
            </w:tcBorders>
            <w:shd w:val="clear" w:color="auto" w:fill="auto"/>
            <w:vAlign w:val="center"/>
          </w:tcPr>
          <w:p w14:paraId="48CD1E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14:paraId="2C557E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14:paraId="5B931F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cs="宋体" w:asciiTheme="minorEastAsia" w:hAnsiTheme="minorEastAsia"/>
                <w:color w:val="000000"/>
                <w:kern w:val="0"/>
                <w:szCs w:val="21"/>
                <w:lang w:bidi="ar"/>
              </w:rPr>
            </w:pPr>
            <w:r>
              <w:rPr>
                <w:rFonts w:hint="eastAsia" w:cs="宋体" w:asciiTheme="minorEastAsia" w:hAnsiTheme="minorEastAsia"/>
                <w:color w:val="000000"/>
                <w:kern w:val="0"/>
                <w:szCs w:val="21"/>
                <w:lang w:bidi="ar"/>
              </w:rPr>
              <w:t>见投标</w:t>
            </w:r>
          </w:p>
          <w:p w14:paraId="449F93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cs="宋体" w:asciiTheme="minorEastAsia" w:hAnsiTheme="minorEastAsia"/>
                <w:color w:val="000000"/>
                <w:kern w:val="0"/>
                <w:szCs w:val="21"/>
                <w:lang w:bidi="ar"/>
              </w:rPr>
            </w:pPr>
            <w:r>
              <w:rPr>
                <w:rFonts w:hint="eastAsia" w:cs="宋体" w:asciiTheme="minorEastAsia" w:hAnsiTheme="minorEastAsia"/>
                <w:color w:val="000000"/>
                <w:kern w:val="0"/>
                <w:szCs w:val="21"/>
                <w:lang w:bidi="ar"/>
              </w:rPr>
              <w:t>文件</w:t>
            </w:r>
          </w:p>
          <w:p w14:paraId="787521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sz w:val="22"/>
                <w:szCs w:val="22"/>
                <w:lang w:val="en-US"/>
              </w:rPr>
            </w:pPr>
            <w:r>
              <w:rPr>
                <w:rFonts w:hint="eastAsia" w:cs="宋体" w:asciiTheme="minorEastAsia" w:hAnsiTheme="minorEastAsia"/>
                <w:color w:val="000000"/>
                <w:kern w:val="0"/>
                <w:szCs w:val="21"/>
                <w:lang w:bidi="ar"/>
              </w:rPr>
              <w:t>第（）页</w:t>
            </w:r>
          </w:p>
        </w:tc>
      </w:tr>
    </w:tbl>
    <w:p w14:paraId="6FB0AB22">
      <w:pPr>
        <w:keepNext w:val="0"/>
        <w:keepLines w:val="0"/>
        <w:pageBreakBefore w:val="0"/>
        <w:widowControl w:val="0"/>
        <w:kinsoku/>
        <w:wordWrap/>
        <w:overflowPunct/>
        <w:topLinePunct w:val="0"/>
        <w:autoSpaceDE/>
        <w:autoSpaceDN/>
        <w:bidi w:val="0"/>
        <w:adjustRightInd/>
        <w:snapToGrid/>
        <w:spacing w:before="233" w:beforeLines="50" w:line="280" w:lineRule="exact"/>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填写要求：</w:t>
      </w:r>
    </w:p>
    <w:p w14:paraId="1424EFED">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default" w:ascii="宋体" w:hAnsi="宋体" w:eastAsia="宋体" w:cs="宋体"/>
          <w:b w:val="0"/>
          <w:bCs w:val="0"/>
          <w:sz w:val="21"/>
          <w:szCs w:val="21"/>
          <w:lang w:val="en-US" w:eastAsia="zh-CN"/>
        </w:rPr>
      </w:pPr>
      <w:r>
        <w:rPr>
          <w:rFonts w:hint="default" w:ascii="宋体" w:hAnsi="宋体" w:eastAsia="宋体" w:cs="宋体"/>
          <w:b w:val="0"/>
          <w:bCs w:val="0"/>
          <w:kern w:val="2"/>
          <w:sz w:val="21"/>
          <w:szCs w:val="21"/>
          <w:lang w:val="en-US" w:eastAsia="zh-CN" w:bidi="ar-SA"/>
        </w:rPr>
        <w:t>1.</w:t>
      </w:r>
      <w:r>
        <w:rPr>
          <w:rStyle w:val="24"/>
          <w:rFonts w:hint="eastAsia" w:hAnsi="宋体" w:cs="宋体"/>
          <w:b w:val="0"/>
          <w:bCs w:val="0"/>
          <w:szCs w:val="21"/>
        </w:rPr>
        <w:t>请按采购需求的</w:t>
      </w:r>
      <w:r>
        <w:rPr>
          <w:rStyle w:val="24"/>
          <w:rFonts w:hint="eastAsia" w:hAnsi="宋体" w:cs="宋体"/>
          <w:b w:val="0"/>
          <w:bCs w:val="0"/>
          <w:szCs w:val="21"/>
          <w:lang w:val="en-US" w:eastAsia="zh-CN"/>
        </w:rPr>
        <w:t>参数</w:t>
      </w:r>
      <w:r>
        <w:rPr>
          <w:rStyle w:val="24"/>
          <w:rFonts w:hint="eastAsia" w:hAnsi="宋体" w:cs="宋体"/>
          <w:b w:val="0"/>
          <w:bCs w:val="0"/>
          <w:szCs w:val="21"/>
        </w:rPr>
        <w:t>要求逐条响应，</w:t>
      </w:r>
      <w:r>
        <w:rPr>
          <w:rStyle w:val="24"/>
          <w:rFonts w:hint="eastAsia" w:hAnsi="宋体" w:cs="宋体"/>
          <w:b w:val="0"/>
          <w:bCs w:val="0"/>
          <w:szCs w:val="21"/>
          <w:lang w:val="en-US" w:eastAsia="zh-CN"/>
        </w:rPr>
        <w:t>如有</w:t>
      </w:r>
      <w:r>
        <w:rPr>
          <w:rStyle w:val="24"/>
          <w:rFonts w:hint="eastAsia" w:hAnsi="宋体" w:cs="宋体"/>
          <w:b w:val="0"/>
          <w:bCs w:val="0"/>
          <w:szCs w:val="21"/>
        </w:rPr>
        <w:t>偏离参数请</w:t>
      </w:r>
      <w:r>
        <w:rPr>
          <w:rStyle w:val="24"/>
          <w:rFonts w:hint="eastAsia" w:hAnsi="宋体" w:cs="宋体"/>
          <w:b w:val="0"/>
          <w:bCs w:val="0"/>
          <w:szCs w:val="21"/>
          <w:lang w:val="en-US" w:eastAsia="zh-CN"/>
        </w:rPr>
        <w:t>简述</w:t>
      </w:r>
      <w:r>
        <w:rPr>
          <w:rStyle w:val="24"/>
          <w:rFonts w:hint="eastAsia" w:hAnsi="宋体" w:cs="宋体"/>
          <w:b w:val="0"/>
          <w:bCs w:val="0"/>
          <w:szCs w:val="21"/>
        </w:rPr>
        <w:t>说明</w:t>
      </w:r>
      <w:r>
        <w:rPr>
          <w:rStyle w:val="24"/>
          <w:rFonts w:hint="eastAsia" w:hAnsi="宋体" w:cs="宋体"/>
          <w:b w:val="0"/>
          <w:bCs w:val="0"/>
          <w:szCs w:val="21"/>
          <w:lang w:eastAsia="zh-CN"/>
        </w:rPr>
        <w:t>。</w:t>
      </w:r>
    </w:p>
    <w:p w14:paraId="1294450C">
      <w:pPr>
        <w:rPr>
          <w:rFonts w:hint="eastAsia" w:ascii="宋体" w:hAnsi="宋体" w:eastAsia="宋体" w:cs="宋体"/>
          <w:b/>
          <w:bCs/>
          <w:sz w:val="21"/>
          <w:szCs w:val="21"/>
          <w:lang w:val="en-US" w:eastAsia="zh-CN"/>
        </w:rPr>
      </w:pPr>
    </w:p>
    <w:p w14:paraId="38C473D6">
      <w:pPr>
        <w:keepNext w:val="0"/>
        <w:keepLines w:val="0"/>
        <w:pageBreakBefore w:val="0"/>
        <w:widowControl/>
        <w:kinsoku/>
        <w:wordWrap/>
        <w:overflowPunct/>
        <w:topLinePunct w:val="0"/>
        <w:autoSpaceDE/>
        <w:autoSpaceDN/>
        <w:bidi w:val="0"/>
        <w:adjustRightInd/>
        <w:snapToGrid/>
        <w:spacing w:line="520" w:lineRule="exact"/>
        <w:ind w:right="420"/>
        <w:jc w:val="center"/>
        <w:textAlignment w:val="auto"/>
        <w:rPr>
          <w:rFonts w:ascii="宋体" w:hAnsi="宋体" w:eastAsia="宋体" w:cs="Times New Roman"/>
          <w:kern w:val="0"/>
          <w:szCs w:val="21"/>
        </w:rPr>
      </w:pPr>
      <w:r>
        <w:rPr>
          <w:rFonts w:hint="eastAsia" w:ascii="宋体" w:hAnsi="宋体" w:eastAsia="宋体" w:cs="Times New Roman"/>
          <w:kern w:val="0"/>
          <w:szCs w:val="21"/>
          <w:lang w:val="en-US" w:eastAsia="zh-CN"/>
        </w:rPr>
        <w:t xml:space="preserve">                                            </w:t>
      </w:r>
      <w:r>
        <w:rPr>
          <w:rFonts w:hint="eastAsia" w:ascii="宋体" w:hAnsi="宋体" w:eastAsia="宋体" w:cs="Times New Roman"/>
          <w:kern w:val="0"/>
          <w:szCs w:val="21"/>
        </w:rPr>
        <w:t>供应商名称（并加盖公章）：</w:t>
      </w:r>
    </w:p>
    <w:p w14:paraId="07D74765">
      <w:pPr>
        <w:keepNext w:val="0"/>
        <w:keepLines w:val="0"/>
        <w:pageBreakBefore w:val="0"/>
        <w:widowControl/>
        <w:kinsoku/>
        <w:wordWrap/>
        <w:overflowPunct/>
        <w:topLinePunct w:val="0"/>
        <w:autoSpaceDE/>
        <w:autoSpaceDN/>
        <w:bidi w:val="0"/>
        <w:adjustRightInd/>
        <w:snapToGrid/>
        <w:spacing w:line="520" w:lineRule="exact"/>
        <w:ind w:right="420"/>
        <w:jc w:val="center"/>
        <w:textAlignment w:val="auto"/>
        <w:rPr>
          <w:rFonts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4627ACF1">
      <w:pPr>
        <w:keepNext w:val="0"/>
        <w:keepLines w:val="0"/>
        <w:pageBreakBefore w:val="0"/>
        <w:widowControl/>
        <w:kinsoku/>
        <w:wordWrap/>
        <w:overflowPunct/>
        <w:topLinePunct w:val="0"/>
        <w:autoSpaceDE/>
        <w:autoSpaceDN/>
        <w:bidi w:val="0"/>
        <w:adjustRightInd/>
        <w:snapToGrid/>
        <w:spacing w:line="520" w:lineRule="exact"/>
        <w:ind w:right="420"/>
        <w:jc w:val="center"/>
        <w:textAlignment w:val="auto"/>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4747245D">
      <w:pPr>
        <w:keepNext/>
        <w:adjustRightInd w:val="0"/>
        <w:snapToGrid w:val="0"/>
        <w:spacing w:line="360" w:lineRule="auto"/>
        <w:jc w:val="center"/>
        <w:outlineLvl w:val="1"/>
        <w:rPr>
          <w:rFonts w:ascii="宋体" w:hAnsi="宋体" w:eastAsia="宋体" w:cs="Arial"/>
          <w:b/>
          <w:kern w:val="0"/>
          <w:szCs w:val="21"/>
        </w:rPr>
      </w:pPr>
      <w:r>
        <w:rPr>
          <w:rFonts w:hint="eastAsia" w:ascii="宋体" w:hAnsi="宋体" w:eastAsia="宋体" w:cs="Arial"/>
          <w:b/>
          <w:kern w:val="0"/>
          <w:szCs w:val="21"/>
          <w:lang w:val="en-US" w:eastAsia="zh-CN"/>
        </w:rPr>
        <w:t>8</w:t>
      </w:r>
      <w:r>
        <w:rPr>
          <w:rFonts w:hint="eastAsia" w:ascii="宋体" w:hAnsi="宋体" w:eastAsia="宋体" w:cs="Arial"/>
          <w:b/>
          <w:kern w:val="0"/>
          <w:szCs w:val="21"/>
        </w:rPr>
        <w:t>.供应商情况介绍表</w:t>
      </w:r>
      <w:bookmarkEnd w:id="17"/>
    </w:p>
    <w:tbl>
      <w:tblPr>
        <w:tblStyle w:val="15"/>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2E25B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245602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3E9A695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122A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E77F12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0BD7C37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3F564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3E31E9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2A6DE72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F11EC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CA330A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5F60ED3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409793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5E1E5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9EE9B5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5840A20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23E98D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5B731EA7">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6AF92A5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78AB4D7E">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07AC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45B477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623B974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2670083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1B0FCB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7C0E3359">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3729864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2D9CD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26FDD3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435F765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6447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063468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798057A1">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01F3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4D93D7E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13C8BD2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8D0E49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lang w:val="en-US" w:eastAsia="zh-CN"/>
              </w:rPr>
              <w:t xml:space="preserve">        </w:t>
            </w: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6ED5518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40AA2F7D">
            <w:pPr>
              <w:keepNext w:val="0"/>
              <w:keepLines w:val="0"/>
              <w:widowControl/>
              <w:suppressLineNumbers w:val="0"/>
              <w:spacing w:before="0" w:beforeAutospacing="0" w:after="0" w:afterAutospacing="0" w:line="360" w:lineRule="auto"/>
              <w:ind w:left="-134" w:leftChars="-64" w:right="-105" w:rightChars="-50" w:firstLine="3045" w:firstLineChars="1450"/>
              <w:jc w:val="center"/>
              <w:rPr>
                <w:rFonts w:hint="default"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34800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C9BE4FB">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242DA5E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4B0A1A2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lang w:val="en-US" w:eastAsia="zh-CN"/>
              </w:rPr>
              <w:t xml:space="preserve">           </w:t>
            </w: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8F9489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0B1849B8">
            <w:pPr>
              <w:keepNext w:val="0"/>
              <w:keepLines w:val="0"/>
              <w:widowControl/>
              <w:suppressLineNumbers w:val="0"/>
              <w:spacing w:before="0" w:beforeAutospacing="0" w:after="0" w:afterAutospacing="0" w:line="360" w:lineRule="auto"/>
              <w:ind w:left="-134" w:leftChars="-64" w:right="-105" w:rightChars="-50" w:firstLine="3045" w:firstLineChars="1450"/>
              <w:jc w:val="center"/>
              <w:rPr>
                <w:rFonts w:hint="default"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1600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23E1C990">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154E184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43F82D8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59307EC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lang w:val="en-US" w:eastAsia="zh-CN"/>
              </w:rPr>
              <w:t xml:space="preserve">          </w:t>
            </w: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2A5384A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固定资产原值           万元</w:t>
            </w:r>
          </w:p>
        </w:tc>
      </w:tr>
      <w:tr w14:paraId="0B7B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10926423">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EA86FB3">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30DB26E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AE0EBD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lang w:val="en-US" w:eastAsia="zh-CN"/>
              </w:rPr>
              <w:t xml:space="preserve">          </w:t>
            </w: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03AA65C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固定资产净值           万元</w:t>
            </w:r>
          </w:p>
        </w:tc>
      </w:tr>
      <w:tr w14:paraId="5E2B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110CF381">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0703E15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26DA8EA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主营收入</w:t>
            </w:r>
          </w:p>
          <w:p w14:paraId="4C45E70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5978232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收入总额</w:t>
            </w:r>
          </w:p>
          <w:p w14:paraId="412C3D4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538BBA6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利润总额</w:t>
            </w:r>
          </w:p>
          <w:p w14:paraId="3823942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44C5B7B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净利润</w:t>
            </w:r>
          </w:p>
          <w:p w14:paraId="03FC8F9E">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47D44EB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资产负债率</w:t>
            </w:r>
          </w:p>
        </w:tc>
      </w:tr>
      <w:tr w14:paraId="01EA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21B0F3F8">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57827A9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00EF4E9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16D0666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2E070117">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6B42067">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7BC965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2EBE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13C7246">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2737A8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0D2054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0B9EE0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2B8B260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08B38297">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E2312AE">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4A51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70CF88AD">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6F3CD69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57F4A11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2CB1A4A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25222F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1B022841">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8CB0D6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bl>
    <w:p w14:paraId="2B591DED">
      <w:pPr>
        <w:widowControl/>
        <w:spacing w:line="360" w:lineRule="auto"/>
        <w:jc w:val="left"/>
        <w:rPr>
          <w:rFonts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69B2C6DA">
      <w:pPr>
        <w:jc w:val="left"/>
        <w:rPr>
          <w:rFonts w:ascii="宋体" w:hAnsi="宋体" w:eastAsia="宋体" w:cs="Times New Roman"/>
          <w:szCs w:val="21"/>
        </w:rPr>
      </w:pPr>
      <w:r>
        <w:rPr>
          <w:rFonts w:hint="eastAsia" w:ascii="宋体" w:hAnsi="宋体" w:eastAsia="宋体" w:cs="Times New Roman"/>
          <w:szCs w:val="21"/>
        </w:rPr>
        <w:t>供应商名称（盖章）：</w:t>
      </w:r>
    </w:p>
    <w:p w14:paraId="794F1940">
      <w:pPr>
        <w:jc w:val="left"/>
        <w:rPr>
          <w:rFonts w:ascii="宋体" w:hAnsi="宋体" w:eastAsia="宋体" w:cs="Times New Roman"/>
          <w:szCs w:val="21"/>
        </w:rPr>
      </w:pPr>
      <w:r>
        <w:rPr>
          <w:rFonts w:hint="eastAsia" w:ascii="宋体" w:hAnsi="宋体" w:eastAsia="宋体" w:cs="Times New Roman"/>
          <w:szCs w:val="21"/>
        </w:rPr>
        <w:t>法定代表人（或法定代表人授权代表）签字：</w:t>
      </w:r>
    </w:p>
    <w:p w14:paraId="2D53D0C3">
      <w:pPr>
        <w:widowControl/>
        <w:spacing w:before="60"/>
        <w:ind w:right="720"/>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日期：    年     月     日</w:t>
      </w:r>
    </w:p>
    <w:p w14:paraId="69C86AEB">
      <w:pPr>
        <w:widowControl/>
        <w:spacing w:line="360" w:lineRule="auto"/>
        <w:jc w:val="left"/>
        <w:rPr>
          <w:rFonts w:ascii="宋体" w:hAnsi="宋体" w:eastAsia="宋体" w:cs="Times New Roman"/>
          <w:b/>
          <w:kern w:val="0"/>
          <w:szCs w:val="21"/>
        </w:rPr>
      </w:pPr>
      <w:bookmarkStart w:id="18" w:name="_Toc373575523"/>
      <w:bookmarkEnd w:id="18"/>
      <w:bookmarkStart w:id="19" w:name="_Toc292802005"/>
      <w:bookmarkEnd w:id="19"/>
    </w:p>
    <w:p w14:paraId="3702FEDA">
      <w:pPr>
        <w:widowControl/>
        <w:spacing w:line="360" w:lineRule="auto"/>
        <w:jc w:val="center"/>
        <w:rPr>
          <w:rFonts w:ascii="宋体" w:hAnsi="宋体" w:eastAsia="宋体" w:cs="Times New Roman"/>
          <w:b/>
          <w:kern w:val="0"/>
          <w:szCs w:val="21"/>
        </w:rPr>
      </w:pPr>
      <w:r>
        <w:rPr>
          <w:rFonts w:hint="eastAsia" w:ascii="宋体" w:hAnsi="宋体" w:cs="Times New Roman"/>
          <w:b/>
          <w:kern w:val="0"/>
          <w:szCs w:val="21"/>
          <w:lang w:val="en-US" w:eastAsia="zh-CN"/>
        </w:rPr>
        <w:t xml:space="preserve">   9</w:t>
      </w:r>
      <w:r>
        <w:rPr>
          <w:rFonts w:hint="eastAsia" w:ascii="宋体" w:hAnsi="宋体" w:cs="Times New Roman"/>
          <w:b/>
          <w:kern w:val="0"/>
          <w:szCs w:val="21"/>
        </w:rPr>
        <w:t>.1</w:t>
      </w:r>
      <w:r>
        <w:rPr>
          <w:rFonts w:hint="eastAsia" w:ascii="宋体" w:hAnsi="宋体" w:eastAsia="宋体" w:cs="宋体"/>
          <w:b/>
          <w:bCs/>
          <w:szCs w:val="21"/>
        </w:rPr>
        <w:t>项目实施方案（包含售后服务方案）</w:t>
      </w:r>
    </w:p>
    <w:p w14:paraId="465C2994">
      <w:pPr>
        <w:widowControl/>
        <w:spacing w:before="100" w:beforeAutospacing="1" w:after="100" w:afterAutospacing="1" w:line="360" w:lineRule="auto"/>
        <w:ind w:left="295" w:leftChars="104" w:hanging="77" w:hangingChars="37"/>
        <w:jc w:val="left"/>
        <w:rPr>
          <w:rFonts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26EB278">
      <w:pPr>
        <w:widowControl/>
        <w:spacing w:before="100" w:beforeAutospacing="1" w:after="100" w:afterAutospacing="1" w:line="360" w:lineRule="auto"/>
        <w:ind w:left="720"/>
        <w:jc w:val="left"/>
        <w:rPr>
          <w:rFonts w:ascii="宋体" w:hAnsi="宋体" w:eastAsia="宋体" w:cs="Times New Roman"/>
          <w:kern w:val="0"/>
          <w:szCs w:val="21"/>
        </w:rPr>
      </w:pPr>
      <w:r>
        <w:rPr>
          <w:rFonts w:hint="eastAsia" w:ascii="宋体" w:hAnsi="宋体" w:eastAsia="宋体" w:cs="Times New Roman"/>
          <w:kern w:val="0"/>
          <w:szCs w:val="21"/>
        </w:rPr>
        <w:t xml:space="preserve"> </w:t>
      </w:r>
    </w:p>
    <w:tbl>
      <w:tblPr>
        <w:tblStyle w:val="15"/>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7CB30C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63F4F17A">
            <w:pPr>
              <w:keepNext w:val="0"/>
              <w:keepLines w:val="0"/>
              <w:widowControl/>
              <w:suppressLineNumbers w:val="0"/>
              <w:spacing w:before="0" w:beforeAutospacing="0" w:after="0" w:afterAutospacing="0" w:line="360" w:lineRule="auto"/>
              <w:ind w:left="0" w:right="0"/>
              <w:jc w:val="center"/>
              <w:rPr>
                <w:rFonts w:hint="default"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5DFB5E5B">
            <w:pPr>
              <w:keepNext w:val="0"/>
              <w:keepLines w:val="0"/>
              <w:widowControl/>
              <w:suppressLineNumbers w:val="0"/>
              <w:spacing w:before="0" w:beforeAutospacing="0" w:after="0" w:afterAutospacing="0" w:line="360" w:lineRule="auto"/>
              <w:ind w:left="0" w:right="0"/>
              <w:jc w:val="left"/>
              <w:rPr>
                <w:rFonts w:hint="default" w:ascii="宋体" w:hAnsi="宋体" w:eastAsia="宋体" w:cs="Times New Roman"/>
                <w:b/>
                <w:bCs/>
                <w:kern w:val="0"/>
                <w:szCs w:val="21"/>
              </w:rPr>
            </w:pPr>
          </w:p>
          <w:p w14:paraId="7C25B0AB">
            <w:pPr>
              <w:keepNext w:val="0"/>
              <w:keepLines w:val="0"/>
              <w:widowControl/>
              <w:suppressLineNumbers w:val="0"/>
              <w:spacing w:before="0" w:beforeAutospacing="0" w:after="0" w:afterAutospacing="0" w:line="360" w:lineRule="auto"/>
              <w:ind w:left="0" w:right="0" w:firstLine="705" w:firstLineChars="336"/>
              <w:jc w:val="left"/>
              <w:rPr>
                <w:rFonts w:hint="default"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2EA5D9F5">
            <w:pPr>
              <w:keepNext w:val="0"/>
              <w:keepLines w:val="0"/>
              <w:suppressLineNumbers w:val="0"/>
              <w:spacing w:before="0" w:beforeAutospacing="0" w:after="0" w:afterAutospacing="0"/>
              <w:ind w:left="0" w:right="0"/>
              <w:rPr>
                <w:rFonts w:hint="default" w:ascii="宋体" w:hAnsi="宋体" w:eastAsia="宋体" w:cs="Times New Roman"/>
                <w:szCs w:val="21"/>
              </w:rPr>
            </w:pPr>
          </w:p>
          <w:p w14:paraId="2A55BAF8">
            <w:pPr>
              <w:keepNext w:val="0"/>
              <w:keepLines w:val="0"/>
              <w:suppressLineNumbers w:val="0"/>
              <w:spacing w:before="0" w:beforeAutospacing="0" w:after="0" w:afterAutospacing="0"/>
              <w:ind w:left="0" w:right="0"/>
              <w:rPr>
                <w:rFonts w:hint="default" w:ascii="宋体" w:hAnsi="宋体" w:eastAsia="宋体" w:cs="Times New Roman"/>
                <w:szCs w:val="21"/>
              </w:rPr>
            </w:pPr>
          </w:p>
          <w:p w14:paraId="4F089083">
            <w:pPr>
              <w:keepNext w:val="0"/>
              <w:keepLines w:val="0"/>
              <w:suppressLineNumbers w:val="0"/>
              <w:tabs>
                <w:tab w:val="left" w:pos="2505"/>
              </w:tabs>
              <w:spacing w:before="0" w:beforeAutospacing="0" w:after="0" w:afterAutospacing="0"/>
              <w:ind w:left="0" w:right="0"/>
              <w:rPr>
                <w:rFonts w:hint="default" w:ascii="宋体" w:hAnsi="宋体" w:eastAsia="宋体" w:cs="Times New Roman"/>
                <w:szCs w:val="21"/>
              </w:rPr>
            </w:pPr>
          </w:p>
        </w:tc>
      </w:tr>
    </w:tbl>
    <w:p w14:paraId="52619B97">
      <w:pPr>
        <w:widowControl/>
        <w:autoSpaceDE w:val="0"/>
        <w:autoSpaceDN w:val="0"/>
        <w:adjustRightInd w:val="0"/>
        <w:spacing w:line="360" w:lineRule="auto"/>
        <w:ind w:right="216"/>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52807CAB">
      <w:pPr>
        <w:widowControl/>
        <w:spacing w:line="360" w:lineRule="auto"/>
        <w:ind w:left="235" w:leftChars="112" w:firstLine="601"/>
        <w:jc w:val="left"/>
        <w:rPr>
          <w:rFonts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67B4C1B1">
      <w:pPr>
        <w:widowControl/>
        <w:autoSpaceDE w:val="0"/>
        <w:autoSpaceDN w:val="0"/>
        <w:adjustRightInd w:val="0"/>
        <w:spacing w:line="360" w:lineRule="auto"/>
        <w:ind w:right="216"/>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26A6A646">
      <w:pPr>
        <w:spacing w:line="360" w:lineRule="auto"/>
        <w:jc w:val="left"/>
        <w:rPr>
          <w:rFonts w:ascii="宋体" w:hAnsi="宋体" w:eastAsia="宋体" w:cs="Times New Roman"/>
          <w:szCs w:val="21"/>
        </w:rPr>
      </w:pPr>
      <w:r>
        <w:rPr>
          <w:rFonts w:hint="eastAsia" w:ascii="宋体" w:hAnsi="宋体" w:eastAsia="宋体" w:cs="Times New Roman"/>
          <w:szCs w:val="21"/>
        </w:rPr>
        <w:t>供应商名称（盖章）：</w:t>
      </w:r>
    </w:p>
    <w:p w14:paraId="089AAA5F">
      <w:pPr>
        <w:spacing w:line="360" w:lineRule="auto"/>
        <w:jc w:val="left"/>
        <w:rPr>
          <w:rFonts w:ascii="宋体" w:hAnsi="宋体" w:eastAsia="宋体" w:cs="Times New Roman"/>
          <w:szCs w:val="21"/>
        </w:rPr>
      </w:pPr>
      <w:r>
        <w:rPr>
          <w:rFonts w:hint="eastAsia" w:ascii="宋体" w:hAnsi="宋体" w:eastAsia="宋体" w:cs="Times New Roman"/>
          <w:szCs w:val="21"/>
        </w:rPr>
        <w:t>法定代表人（或法定代表人授权代表）签字：</w:t>
      </w:r>
    </w:p>
    <w:p w14:paraId="35128587">
      <w:pPr>
        <w:rPr>
          <w:rFonts w:ascii="宋体" w:hAnsi="宋体" w:eastAsia="宋体" w:cs="Times New Roman"/>
          <w:kern w:val="0"/>
          <w:szCs w:val="21"/>
        </w:rPr>
      </w:pPr>
      <w:r>
        <w:rPr>
          <w:rFonts w:hint="eastAsia" w:ascii="宋体" w:hAnsi="宋体" w:eastAsia="宋体" w:cs="Times New Roman"/>
          <w:kern w:val="0"/>
          <w:szCs w:val="21"/>
        </w:rPr>
        <w:t>日期：    年     月     日</w:t>
      </w:r>
    </w:p>
    <w:p w14:paraId="71AC80FE">
      <w:pPr>
        <w:rPr>
          <w:rFonts w:ascii="宋体" w:hAnsi="宋体" w:eastAsia="宋体" w:cs="Times New Roman"/>
          <w:kern w:val="0"/>
          <w:szCs w:val="21"/>
        </w:rPr>
      </w:pPr>
    </w:p>
    <w:p w14:paraId="057277A4">
      <w:pPr>
        <w:rPr>
          <w:rFonts w:ascii="宋体" w:hAnsi="宋体" w:eastAsia="宋体" w:cs="Times New Roman"/>
          <w:kern w:val="0"/>
          <w:szCs w:val="21"/>
        </w:rPr>
      </w:pPr>
    </w:p>
    <w:p w14:paraId="4215C26F">
      <w:pPr>
        <w:rPr>
          <w:rFonts w:ascii="宋体" w:hAnsi="宋体" w:eastAsia="宋体" w:cs="Times New Roman"/>
          <w:kern w:val="0"/>
          <w:szCs w:val="21"/>
        </w:rPr>
      </w:pPr>
    </w:p>
    <w:p w14:paraId="5FC5505B">
      <w:pPr>
        <w:rPr>
          <w:rFonts w:ascii="宋体" w:hAnsi="宋体" w:eastAsia="宋体" w:cs="Times New Roman"/>
          <w:kern w:val="0"/>
          <w:szCs w:val="21"/>
        </w:rPr>
      </w:pPr>
    </w:p>
    <w:p w14:paraId="2D587711">
      <w:pPr>
        <w:rPr>
          <w:rFonts w:ascii="宋体" w:hAnsi="宋体" w:eastAsia="宋体" w:cs="Times New Roman"/>
          <w:kern w:val="0"/>
          <w:szCs w:val="21"/>
        </w:rPr>
      </w:pPr>
    </w:p>
    <w:p w14:paraId="526652B8">
      <w:pPr>
        <w:rPr>
          <w:rFonts w:ascii="宋体" w:hAnsi="宋体" w:eastAsia="宋体" w:cs="Times New Roman"/>
          <w:kern w:val="0"/>
          <w:szCs w:val="21"/>
        </w:rPr>
      </w:pPr>
    </w:p>
    <w:p w14:paraId="47080A19">
      <w:pPr>
        <w:rPr>
          <w:rFonts w:ascii="宋体" w:hAnsi="宋体" w:eastAsia="宋体" w:cs="Times New Roman"/>
          <w:kern w:val="0"/>
          <w:szCs w:val="21"/>
        </w:rPr>
      </w:pPr>
    </w:p>
    <w:p w14:paraId="60E361B5">
      <w:pPr>
        <w:rPr>
          <w:rFonts w:ascii="宋体" w:hAnsi="宋体" w:eastAsia="宋体" w:cs="Times New Roman"/>
          <w:kern w:val="0"/>
          <w:szCs w:val="21"/>
        </w:rPr>
      </w:pPr>
    </w:p>
    <w:p w14:paraId="7066791F">
      <w:pPr>
        <w:rPr>
          <w:rFonts w:ascii="宋体" w:hAnsi="宋体" w:eastAsia="宋体" w:cs="Times New Roman"/>
          <w:kern w:val="0"/>
          <w:szCs w:val="21"/>
        </w:rPr>
      </w:pPr>
    </w:p>
    <w:p w14:paraId="1E106C48">
      <w:pPr>
        <w:rPr>
          <w:rFonts w:ascii="宋体" w:hAnsi="宋体" w:eastAsia="宋体" w:cs="Times New Roman"/>
          <w:kern w:val="0"/>
          <w:szCs w:val="21"/>
        </w:rPr>
      </w:pPr>
    </w:p>
    <w:p w14:paraId="10B1A868">
      <w:pPr>
        <w:rPr>
          <w:rFonts w:ascii="宋体" w:hAnsi="宋体" w:eastAsia="宋体" w:cs="Times New Roman"/>
          <w:kern w:val="0"/>
          <w:szCs w:val="21"/>
        </w:rPr>
      </w:pPr>
    </w:p>
    <w:p w14:paraId="7B07BD99">
      <w:pPr>
        <w:rPr>
          <w:rFonts w:ascii="宋体" w:hAnsi="宋体" w:eastAsia="宋体" w:cs="Times New Roman"/>
          <w:kern w:val="0"/>
          <w:szCs w:val="21"/>
        </w:rPr>
      </w:pPr>
    </w:p>
    <w:p w14:paraId="52CC230B">
      <w:pPr>
        <w:keepNext/>
        <w:keepLines/>
        <w:adjustRightInd w:val="0"/>
        <w:snapToGrid w:val="0"/>
        <w:spacing w:line="360" w:lineRule="auto"/>
        <w:jc w:val="center"/>
        <w:outlineLvl w:val="1"/>
        <w:rPr>
          <w:rFonts w:ascii="宋体" w:hAnsi="宋体" w:eastAsia="宋体" w:cs="Arial"/>
          <w:b/>
          <w:kern w:val="0"/>
          <w:szCs w:val="21"/>
        </w:rPr>
      </w:pPr>
      <w:bookmarkStart w:id="20" w:name="_Toc269222901"/>
      <w:r>
        <w:rPr>
          <w:rFonts w:hint="eastAsia" w:ascii="宋体" w:hAnsi="宋体" w:eastAsia="宋体" w:cs="Arial"/>
          <w:b/>
          <w:kern w:val="0"/>
          <w:szCs w:val="21"/>
          <w:lang w:val="en-US" w:eastAsia="zh-CN"/>
        </w:rPr>
        <w:t>9</w:t>
      </w:r>
      <w:r>
        <w:rPr>
          <w:rFonts w:hint="eastAsia" w:ascii="宋体" w:hAnsi="宋体" w:eastAsia="宋体" w:cs="Arial"/>
          <w:b/>
          <w:kern w:val="0"/>
          <w:szCs w:val="21"/>
        </w:rPr>
        <w:t>.2其它重要事项说明及承诺</w:t>
      </w:r>
      <w:bookmarkEnd w:id="20"/>
      <w:r>
        <w:rPr>
          <w:rFonts w:hint="eastAsia" w:ascii="宋体" w:hAnsi="宋体" w:eastAsia="宋体" w:cs="Arial"/>
          <w:b/>
          <w:kern w:val="0"/>
          <w:szCs w:val="21"/>
        </w:rPr>
        <w:t>（如有</w:t>
      </w:r>
      <w:r>
        <w:rPr>
          <w:rFonts w:hint="eastAsia" w:ascii="宋体" w:hAnsi="宋体" w:cs="Arial"/>
          <w:b/>
          <w:kern w:val="0"/>
          <w:szCs w:val="21"/>
        </w:rPr>
        <w:t>附《</w:t>
      </w:r>
      <w:r>
        <w:rPr>
          <w:rFonts w:hint="eastAsia" w:ascii="宋体" w:hAnsi="宋体" w:eastAsia="宋体" w:cs="宋体"/>
          <w:b/>
          <w:bCs/>
          <w:szCs w:val="21"/>
        </w:rPr>
        <w:t>项目实施方案</w:t>
      </w:r>
      <w:r>
        <w:rPr>
          <w:rFonts w:hint="eastAsia" w:ascii="宋体" w:hAnsi="宋体" w:cs="Arial"/>
          <w:b/>
          <w:kern w:val="0"/>
          <w:szCs w:val="21"/>
        </w:rPr>
        <w:t>》</w:t>
      </w:r>
      <w:r>
        <w:rPr>
          <w:rFonts w:hint="eastAsia" w:ascii="宋体" w:hAnsi="宋体" w:eastAsia="宋体" w:cs="Arial"/>
          <w:b/>
          <w:kern w:val="0"/>
          <w:szCs w:val="21"/>
        </w:rPr>
        <w:t>）</w:t>
      </w:r>
    </w:p>
    <w:p w14:paraId="20C936D4">
      <w:pPr>
        <w:widowControl/>
        <w:spacing w:line="360" w:lineRule="auto"/>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 xml:space="preserve"> </w:t>
      </w:r>
    </w:p>
    <w:p w14:paraId="1B649B6D">
      <w:pPr>
        <w:ind w:firstLine="480"/>
      </w:pPr>
      <w:r>
        <w:t>致：中山市</w:t>
      </w:r>
      <w:r>
        <w:rPr>
          <w:rFonts w:hint="eastAsia"/>
        </w:rPr>
        <w:t>东升</w:t>
      </w:r>
      <w:r>
        <w:t>医院</w:t>
      </w:r>
      <w:r>
        <w:br w:type="textWrapping"/>
      </w:r>
    </w:p>
    <w:p w14:paraId="06EB4486">
      <w:pPr>
        <w:ind w:firstLine="480"/>
      </w:pPr>
      <w:r>
        <w:t>对于__________________项目（项目编号：__________________），我方郑重承诺如下：</w:t>
      </w:r>
    </w:p>
    <w:p w14:paraId="68EF6D50">
      <w:pPr>
        <w:ind w:firstLine="480"/>
      </w:pPr>
      <w:r>
        <w:t>如中标/成交，我方承诺严格落实采购文件以下条款：(建议逐条复制采购文件相关条款原文)</w:t>
      </w:r>
    </w:p>
    <w:p w14:paraId="7ADDF1D9">
      <w:pPr>
        <w:ind w:firstLine="480"/>
      </w:pPr>
    </w:p>
    <w:p w14:paraId="0D4B1B31">
      <w:pPr>
        <w:ind w:firstLine="480"/>
      </w:pPr>
    </w:p>
    <w:p w14:paraId="74D9268A">
      <w:pPr>
        <w:ind w:firstLine="480"/>
      </w:pPr>
    </w:p>
    <w:p w14:paraId="41C2E527">
      <w:pPr>
        <w:ind w:firstLine="480"/>
      </w:pPr>
    </w:p>
    <w:p w14:paraId="7528FB14">
      <w:pPr>
        <w:ind w:firstLine="480"/>
      </w:pPr>
    </w:p>
    <w:p w14:paraId="0EAC96AA">
      <w:pPr>
        <w:ind w:firstLine="480"/>
      </w:pPr>
    </w:p>
    <w:p w14:paraId="311B02DB">
      <w:pPr>
        <w:ind w:firstLine="480"/>
      </w:pPr>
    </w:p>
    <w:p w14:paraId="7BD5BBF8">
      <w:pPr>
        <w:ind w:firstLine="480"/>
      </w:pPr>
    </w:p>
    <w:p w14:paraId="65C887DA">
      <w:pPr>
        <w:ind w:firstLine="480"/>
      </w:pPr>
    </w:p>
    <w:p w14:paraId="69575A5E">
      <w:pPr>
        <w:ind w:firstLine="480"/>
      </w:pPr>
    </w:p>
    <w:p w14:paraId="76FB6112">
      <w:pPr>
        <w:ind w:firstLine="480"/>
      </w:pPr>
    </w:p>
    <w:p w14:paraId="1147CD5E">
      <w:pPr>
        <w:ind w:firstLine="480"/>
      </w:pPr>
    </w:p>
    <w:p w14:paraId="0ADD3B8A">
      <w:pPr>
        <w:ind w:firstLine="480"/>
      </w:pPr>
    </w:p>
    <w:p w14:paraId="3CCC83A3">
      <w:pPr>
        <w:ind w:firstLine="480"/>
      </w:pPr>
    </w:p>
    <w:p w14:paraId="33F8072D">
      <w:pPr>
        <w:ind w:firstLine="480"/>
      </w:pPr>
    </w:p>
    <w:p w14:paraId="3F60CA5B">
      <w:pPr>
        <w:ind w:firstLine="480"/>
      </w:pPr>
    </w:p>
    <w:p w14:paraId="7DC53190">
      <w:pPr>
        <w:ind w:firstLine="480"/>
      </w:pPr>
    </w:p>
    <w:p w14:paraId="3C7684DD">
      <w:pPr>
        <w:ind w:firstLine="480"/>
      </w:pPr>
    </w:p>
    <w:p w14:paraId="22DA23F6">
      <w:pPr>
        <w:ind w:firstLine="480"/>
      </w:pPr>
    </w:p>
    <w:p w14:paraId="60FC6731">
      <w:pPr>
        <w:ind w:firstLine="480"/>
      </w:pPr>
    </w:p>
    <w:p w14:paraId="279CEA59">
      <w:pPr>
        <w:ind w:firstLine="480"/>
      </w:pPr>
    </w:p>
    <w:p w14:paraId="7DDC23F5">
      <w:pPr>
        <w:ind w:firstLine="480"/>
      </w:pPr>
    </w:p>
    <w:p w14:paraId="77949D44">
      <w:pPr>
        <w:ind w:firstLine="480"/>
      </w:pPr>
    </w:p>
    <w:p w14:paraId="31108EF7">
      <w:pPr>
        <w:ind w:firstLine="480"/>
      </w:pPr>
    </w:p>
    <w:p w14:paraId="0C271472">
      <w:pPr>
        <w:ind w:firstLine="480"/>
      </w:pPr>
    </w:p>
    <w:p w14:paraId="71F747AC">
      <w:pPr>
        <w:ind w:firstLine="480"/>
      </w:pPr>
    </w:p>
    <w:p w14:paraId="4C8C846D">
      <w:pPr>
        <w:ind w:firstLine="480"/>
      </w:pPr>
    </w:p>
    <w:p w14:paraId="39537748">
      <w:pPr>
        <w:ind w:firstLine="480"/>
      </w:pPr>
    </w:p>
    <w:p w14:paraId="35689062">
      <w:pPr>
        <w:ind w:firstLine="480"/>
      </w:pPr>
    </w:p>
    <w:p w14:paraId="7E39DDA1">
      <w:pPr>
        <w:ind w:firstLine="480"/>
      </w:pPr>
      <w:r>
        <w:br w:type="textWrapping"/>
      </w:r>
    </w:p>
    <w:p w14:paraId="513A3557">
      <w:pPr>
        <w:spacing w:line="360" w:lineRule="auto"/>
        <w:rPr>
          <w:rFonts w:ascii="宋体" w:hAnsi="宋体" w:eastAsia="宋体" w:cs="Times New Roman"/>
          <w:spacing w:val="10"/>
          <w:kern w:val="0"/>
          <w:szCs w:val="21"/>
        </w:rPr>
      </w:pPr>
      <w:r>
        <w:t>特此承诺。</w:t>
      </w:r>
      <w:r>
        <w:rPr>
          <w:rFonts w:hint="eastAsia" w:ascii="宋体" w:hAnsi="宋体" w:eastAsia="宋体" w:cs="Times New Roman"/>
          <w:spacing w:val="10"/>
          <w:kern w:val="0"/>
          <w:szCs w:val="21"/>
        </w:rPr>
        <w:t xml:space="preserve">  </w:t>
      </w:r>
    </w:p>
    <w:p w14:paraId="1F913D1A">
      <w:pPr>
        <w:spacing w:line="360" w:lineRule="auto"/>
        <w:jc w:val="left"/>
        <w:rPr>
          <w:rFonts w:ascii="宋体" w:hAnsi="宋体" w:eastAsia="宋体" w:cs="Times New Roman"/>
          <w:szCs w:val="21"/>
        </w:rPr>
      </w:pPr>
      <w:r>
        <w:rPr>
          <w:rFonts w:hint="eastAsia" w:ascii="宋体" w:hAnsi="宋体" w:eastAsia="宋体" w:cs="Times New Roman"/>
          <w:szCs w:val="21"/>
        </w:rPr>
        <w:t>供应商名称（盖章）：</w:t>
      </w:r>
    </w:p>
    <w:p w14:paraId="381EE234">
      <w:pPr>
        <w:spacing w:line="360" w:lineRule="auto"/>
        <w:jc w:val="left"/>
        <w:rPr>
          <w:rFonts w:ascii="宋体" w:hAnsi="宋体" w:eastAsia="宋体" w:cs="Times New Roman"/>
          <w:szCs w:val="21"/>
        </w:rPr>
      </w:pPr>
      <w:r>
        <w:rPr>
          <w:rFonts w:hint="eastAsia" w:ascii="宋体" w:hAnsi="宋体" w:eastAsia="宋体" w:cs="Times New Roman"/>
          <w:szCs w:val="21"/>
        </w:rPr>
        <w:t>法定代表人（或法定代表人授权代表）签字：</w:t>
      </w:r>
    </w:p>
    <w:p w14:paraId="281787F7">
      <w:pPr>
        <w:jc w:val="left"/>
        <w:rPr>
          <w:rFonts w:ascii="宋体" w:hAnsi="宋体" w:eastAsia="宋体" w:cs="Times New Roman"/>
          <w:kern w:val="0"/>
          <w:szCs w:val="21"/>
        </w:rPr>
      </w:pPr>
      <w:r>
        <w:rPr>
          <w:rFonts w:hint="eastAsia" w:ascii="宋体" w:hAnsi="宋体" w:eastAsia="宋体" w:cs="Times New Roman"/>
          <w:kern w:val="0"/>
          <w:szCs w:val="21"/>
        </w:rPr>
        <w:t>日期：    年    月    日</w:t>
      </w:r>
    </w:p>
    <w:p w14:paraId="1DD4B0D0">
      <w:pPr>
        <w:rPr>
          <w:rFonts w:ascii="宋体" w:hAnsi="宋体" w:eastAsia="宋体" w:cs="Times New Roman"/>
          <w:kern w:val="0"/>
          <w:szCs w:val="21"/>
        </w:rPr>
      </w:pPr>
    </w:p>
    <w:p w14:paraId="7931E923">
      <w:pPr>
        <w:rPr>
          <w:rFonts w:ascii="宋体" w:hAnsi="宋体" w:eastAsia="宋体" w:cs="Times New Roman"/>
          <w:kern w:val="0"/>
          <w:szCs w:val="21"/>
        </w:rPr>
      </w:pPr>
    </w:p>
    <w:p w14:paraId="33617C20">
      <w:pPr>
        <w:rPr>
          <w:rFonts w:ascii="宋体" w:hAnsi="宋体" w:eastAsia="宋体" w:cs="Times New Roman"/>
          <w:kern w:val="0"/>
          <w:szCs w:val="21"/>
        </w:rPr>
      </w:pPr>
    </w:p>
    <w:sectPr>
      <w:pgSz w:w="11906" w:h="16838"/>
      <w:pgMar w:top="1077" w:right="1077" w:bottom="1077"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E2C7A7"/>
    <w:multiLevelType w:val="singleLevel"/>
    <w:tmpl w:val="C2E2C7A7"/>
    <w:lvl w:ilvl="0" w:tentative="0">
      <w:start w:val="1"/>
      <w:numFmt w:val="decimal"/>
      <w:suff w:val="space"/>
      <w:lvlText w:val="%1."/>
      <w:lvlJc w:val="left"/>
    </w:lvl>
  </w:abstractNum>
  <w:abstractNum w:abstractNumId="1">
    <w:nsid w:val="D57A8141"/>
    <w:multiLevelType w:val="singleLevel"/>
    <w:tmpl w:val="D57A8141"/>
    <w:lvl w:ilvl="0" w:tentative="0">
      <w:start w:val="1"/>
      <w:numFmt w:val="decimal"/>
      <w:suff w:val="space"/>
      <w:lvlText w:val="%1."/>
      <w:lvlJc w:val="left"/>
    </w:lvl>
  </w:abstractNum>
  <w:abstractNum w:abstractNumId="2">
    <w:nsid w:val="12400463"/>
    <w:multiLevelType w:val="singleLevel"/>
    <w:tmpl w:val="12400463"/>
    <w:lvl w:ilvl="0" w:tentative="0">
      <w:start w:val="1"/>
      <w:numFmt w:val="decimal"/>
      <w:suff w:val="space"/>
      <w:lvlText w:val="%1."/>
      <w:lvlJc w:val="left"/>
    </w:lvl>
  </w:abstractNum>
  <w:abstractNum w:abstractNumId="3">
    <w:nsid w:val="55C483DE"/>
    <w:multiLevelType w:val="singleLevel"/>
    <w:tmpl w:val="55C483DE"/>
    <w:lvl w:ilvl="0" w:tentative="0">
      <w:start w:val="1"/>
      <w:numFmt w:val="chineseCounting"/>
      <w:suff w:val="nothing"/>
      <w:lvlText w:val="%1、"/>
      <w:lvlJc w:val="left"/>
    </w:lvl>
  </w:abstractNum>
  <w:abstractNum w:abstractNumId="4">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3"/>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D421FD"/>
    <w:rsid w:val="001B7E32"/>
    <w:rsid w:val="002B2695"/>
    <w:rsid w:val="0038376D"/>
    <w:rsid w:val="004D6FE5"/>
    <w:rsid w:val="005E14D4"/>
    <w:rsid w:val="005F6DC1"/>
    <w:rsid w:val="007E3378"/>
    <w:rsid w:val="00856A89"/>
    <w:rsid w:val="008E6AB7"/>
    <w:rsid w:val="009F5815"/>
    <w:rsid w:val="00B037A5"/>
    <w:rsid w:val="00C11E3E"/>
    <w:rsid w:val="00DE2A2C"/>
    <w:rsid w:val="00DF3359"/>
    <w:rsid w:val="00E322D0"/>
    <w:rsid w:val="00E43088"/>
    <w:rsid w:val="00F73D93"/>
    <w:rsid w:val="010C0502"/>
    <w:rsid w:val="015B2099"/>
    <w:rsid w:val="04771A62"/>
    <w:rsid w:val="047A0914"/>
    <w:rsid w:val="05415131"/>
    <w:rsid w:val="05D421FD"/>
    <w:rsid w:val="0788326C"/>
    <w:rsid w:val="08400A92"/>
    <w:rsid w:val="08A841FC"/>
    <w:rsid w:val="08FE0BC9"/>
    <w:rsid w:val="0B874EB0"/>
    <w:rsid w:val="0DD24882"/>
    <w:rsid w:val="0F7B4AA5"/>
    <w:rsid w:val="102929EA"/>
    <w:rsid w:val="125A2B15"/>
    <w:rsid w:val="125C47E1"/>
    <w:rsid w:val="12EF71BC"/>
    <w:rsid w:val="149C3B6F"/>
    <w:rsid w:val="15051099"/>
    <w:rsid w:val="153E3C8B"/>
    <w:rsid w:val="15E45152"/>
    <w:rsid w:val="15F07801"/>
    <w:rsid w:val="17502DFE"/>
    <w:rsid w:val="176E64A0"/>
    <w:rsid w:val="1C252021"/>
    <w:rsid w:val="1DA8115B"/>
    <w:rsid w:val="22933F8A"/>
    <w:rsid w:val="234E0C74"/>
    <w:rsid w:val="23C16AD3"/>
    <w:rsid w:val="26705B95"/>
    <w:rsid w:val="26E34EAD"/>
    <w:rsid w:val="28302479"/>
    <w:rsid w:val="28F9128E"/>
    <w:rsid w:val="29350961"/>
    <w:rsid w:val="29A7048C"/>
    <w:rsid w:val="29D508BF"/>
    <w:rsid w:val="2C736DD8"/>
    <w:rsid w:val="2EFE3FF7"/>
    <w:rsid w:val="2FEF7789"/>
    <w:rsid w:val="31D976DD"/>
    <w:rsid w:val="328F7449"/>
    <w:rsid w:val="33B05ADC"/>
    <w:rsid w:val="38B30C88"/>
    <w:rsid w:val="39AA6D6C"/>
    <w:rsid w:val="3C48192B"/>
    <w:rsid w:val="3DC21B72"/>
    <w:rsid w:val="40827CD8"/>
    <w:rsid w:val="409356F0"/>
    <w:rsid w:val="41C53AF1"/>
    <w:rsid w:val="43632516"/>
    <w:rsid w:val="4392593E"/>
    <w:rsid w:val="4472636E"/>
    <w:rsid w:val="45533A5A"/>
    <w:rsid w:val="47655843"/>
    <w:rsid w:val="489B5731"/>
    <w:rsid w:val="49E14460"/>
    <w:rsid w:val="4C30524F"/>
    <w:rsid w:val="4C650073"/>
    <w:rsid w:val="4E301CCC"/>
    <w:rsid w:val="4EBB0FB7"/>
    <w:rsid w:val="4F6871B2"/>
    <w:rsid w:val="51427866"/>
    <w:rsid w:val="52B04AB1"/>
    <w:rsid w:val="569E772A"/>
    <w:rsid w:val="582022AC"/>
    <w:rsid w:val="5AF70A51"/>
    <w:rsid w:val="5C7E4B4C"/>
    <w:rsid w:val="5D5C2766"/>
    <w:rsid w:val="5ED0639A"/>
    <w:rsid w:val="620D0B5A"/>
    <w:rsid w:val="633731E5"/>
    <w:rsid w:val="65C07C91"/>
    <w:rsid w:val="6B5202FA"/>
    <w:rsid w:val="6C7128EA"/>
    <w:rsid w:val="6F297591"/>
    <w:rsid w:val="768B38A7"/>
    <w:rsid w:val="7A7F7A3F"/>
    <w:rsid w:val="7A97230D"/>
    <w:rsid w:val="7F9A5D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4"/>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5">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next w:val="1"/>
    <w:qFormat/>
    <w:uiPriority w:val="0"/>
    <w:pPr>
      <w:widowControl/>
      <w:ind w:firstLine="420"/>
      <w:jc w:val="left"/>
    </w:pPr>
    <w:rPr>
      <w:kern w:val="0"/>
      <w:sz w:val="20"/>
      <w:szCs w:val="20"/>
    </w:rPr>
  </w:style>
  <w:style w:type="paragraph" w:styleId="6">
    <w:name w:val="Body Text"/>
    <w:basedOn w:val="1"/>
    <w:next w:val="7"/>
    <w:link w:val="28"/>
    <w:qFormat/>
    <w:uiPriority w:val="0"/>
    <w:pPr>
      <w:spacing w:line="460" w:lineRule="exact"/>
    </w:pPr>
    <w:rPr>
      <w:rFonts w:ascii="宋体" w:hAnsi="宋体"/>
      <w:sz w:val="24"/>
    </w:rPr>
  </w:style>
  <w:style w:type="paragraph" w:styleId="7">
    <w:name w:val="toc 5"/>
    <w:basedOn w:val="1"/>
    <w:next w:val="1"/>
    <w:qFormat/>
    <w:uiPriority w:val="0"/>
    <w:pPr>
      <w:ind w:left="840"/>
      <w:jc w:val="left"/>
    </w:pPr>
    <w:rPr>
      <w:rFonts w:ascii="Calibri" w:hAnsi="Calibri"/>
      <w:sz w:val="18"/>
      <w:szCs w:val="18"/>
    </w:rPr>
  </w:style>
  <w:style w:type="paragraph" w:styleId="8">
    <w:name w:val="Plain Text"/>
    <w:basedOn w:val="1"/>
    <w:qFormat/>
    <w:uiPriority w:val="0"/>
    <w:rPr>
      <w:rFonts w:ascii="宋体" w:hAnsi="Courier New" w:cs="Courier New"/>
      <w:szCs w:val="21"/>
    </w:rPr>
  </w:style>
  <w:style w:type="paragraph" w:styleId="9">
    <w:name w:val="Body Text Indent 2"/>
    <w:basedOn w:val="1"/>
    <w:link w:val="24"/>
    <w:qFormat/>
    <w:uiPriority w:val="0"/>
    <w:pPr>
      <w:spacing w:after="120" w:line="480" w:lineRule="auto"/>
      <w:ind w:left="420" w:leftChars="200"/>
    </w:pPr>
    <w:rPr>
      <w:szCs w:val="20"/>
    </w:rPr>
  </w:style>
  <w:style w:type="paragraph" w:styleId="10">
    <w:name w:val="Balloon Text"/>
    <w:basedOn w:val="1"/>
    <w:link w:val="27"/>
    <w:qFormat/>
    <w:uiPriority w:val="0"/>
    <w:rPr>
      <w:sz w:val="18"/>
      <w:szCs w:val="18"/>
    </w:rPr>
  </w:style>
  <w:style w:type="paragraph" w:styleId="11">
    <w:name w:val="footer"/>
    <w:basedOn w:val="1"/>
    <w:link w:val="26"/>
    <w:qFormat/>
    <w:uiPriority w:val="0"/>
    <w:pPr>
      <w:tabs>
        <w:tab w:val="center" w:pos="4153"/>
        <w:tab w:val="right" w:pos="8306"/>
      </w:tabs>
      <w:snapToGrid w:val="0"/>
      <w:jc w:val="left"/>
    </w:pPr>
    <w:rPr>
      <w:sz w:val="18"/>
      <w:szCs w:val="18"/>
    </w:rPr>
  </w:style>
  <w:style w:type="paragraph" w:styleId="12">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2"/>
    <w:basedOn w:val="1"/>
    <w:qFormat/>
    <w:uiPriority w:val="0"/>
    <w:pPr>
      <w:spacing w:line="360" w:lineRule="auto"/>
    </w:pPr>
    <w:rPr>
      <w:sz w:val="24"/>
    </w:rPr>
  </w:style>
  <w:style w:type="paragraph" w:styleId="14">
    <w:name w:val="Normal (Web)"/>
    <w:basedOn w:val="1"/>
    <w:qFormat/>
    <w:uiPriority w:val="0"/>
    <w:pPr>
      <w:spacing w:beforeAutospacing="1" w:afterAutospacing="1"/>
      <w:jc w:val="left"/>
    </w:pPr>
    <w:rPr>
      <w:rFonts w:cs="Times New Roman"/>
      <w:kern w:val="0"/>
      <w:sz w:val="24"/>
    </w:rPr>
  </w:style>
  <w:style w:type="table" w:styleId="16">
    <w:name w:val="Table Grid"/>
    <w:basedOn w:val="15"/>
    <w:qFormat/>
    <w:uiPriority w:val="3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8">
    <w:name w:val="Strong"/>
    <w:basedOn w:val="17"/>
    <w:qFormat/>
    <w:uiPriority w:val="0"/>
    <w:rPr>
      <w:b/>
    </w:rPr>
  </w:style>
  <w:style w:type="character" w:styleId="19">
    <w:name w:val="FollowedHyperlink"/>
    <w:basedOn w:val="17"/>
    <w:qFormat/>
    <w:uiPriority w:val="0"/>
    <w:rPr>
      <w:color w:val="7E1FAD"/>
      <w:u w:val="single"/>
    </w:rPr>
  </w:style>
  <w:style w:type="character" w:styleId="20">
    <w:name w:val="Hyperlink"/>
    <w:basedOn w:val="17"/>
    <w:qFormat/>
    <w:uiPriority w:val="0"/>
    <w:rPr>
      <w:color w:val="0000FF"/>
      <w:u w:val="single"/>
    </w:rPr>
  </w:style>
  <w:style w:type="paragraph" w:customStyle="1" w:styleId="21">
    <w:name w:val="标书正文"/>
    <w:basedOn w:val="1"/>
    <w:qFormat/>
    <w:uiPriority w:val="0"/>
    <w:pPr>
      <w:spacing w:before="120" w:after="120" w:line="360" w:lineRule="auto"/>
      <w:ind w:firstLine="200" w:firstLineChars="200"/>
    </w:pPr>
    <w:rPr>
      <w:sz w:val="28"/>
      <w:szCs w:val="22"/>
    </w:rPr>
  </w:style>
  <w:style w:type="paragraph" w:customStyle="1" w:styleId="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
    <w:name w:val="表格文字"/>
    <w:basedOn w:val="1"/>
    <w:qFormat/>
    <w:uiPriority w:val="0"/>
    <w:pPr>
      <w:spacing w:before="25" w:after="25"/>
      <w:jc w:val="left"/>
    </w:pPr>
    <w:rPr>
      <w:bCs/>
      <w:spacing w:val="10"/>
      <w:kern w:val="0"/>
      <w:sz w:val="24"/>
    </w:rPr>
  </w:style>
  <w:style w:type="character" w:customStyle="1" w:styleId="24">
    <w:name w:val="正文文本缩进 2 Char"/>
    <w:link w:val="9"/>
    <w:autoRedefine/>
    <w:qFormat/>
    <w:uiPriority w:val="0"/>
    <w:rPr>
      <w:szCs w:val="20"/>
    </w:rPr>
  </w:style>
  <w:style w:type="character" w:customStyle="1" w:styleId="25">
    <w:name w:val="页眉 Char"/>
    <w:basedOn w:val="17"/>
    <w:link w:val="12"/>
    <w:qFormat/>
    <w:uiPriority w:val="0"/>
    <w:rPr>
      <w:rFonts w:asciiTheme="minorHAnsi" w:hAnsiTheme="minorHAnsi" w:eastAsiaTheme="minorEastAsia" w:cstheme="minorBidi"/>
      <w:kern w:val="2"/>
      <w:sz w:val="18"/>
      <w:szCs w:val="18"/>
    </w:rPr>
  </w:style>
  <w:style w:type="character" w:customStyle="1" w:styleId="26">
    <w:name w:val="页脚 Char"/>
    <w:basedOn w:val="17"/>
    <w:link w:val="11"/>
    <w:qFormat/>
    <w:uiPriority w:val="0"/>
    <w:rPr>
      <w:rFonts w:asciiTheme="minorHAnsi" w:hAnsiTheme="minorHAnsi" w:eastAsiaTheme="minorEastAsia" w:cstheme="minorBidi"/>
      <w:kern w:val="2"/>
      <w:sz w:val="18"/>
      <w:szCs w:val="18"/>
    </w:rPr>
  </w:style>
  <w:style w:type="character" w:customStyle="1" w:styleId="27">
    <w:name w:val="批注框文本 Char"/>
    <w:basedOn w:val="17"/>
    <w:link w:val="10"/>
    <w:qFormat/>
    <w:uiPriority w:val="0"/>
    <w:rPr>
      <w:rFonts w:asciiTheme="minorHAnsi" w:hAnsiTheme="minorHAnsi" w:eastAsiaTheme="minorEastAsia" w:cstheme="minorBidi"/>
      <w:kern w:val="2"/>
      <w:sz w:val="18"/>
      <w:szCs w:val="18"/>
    </w:rPr>
  </w:style>
  <w:style w:type="character" w:customStyle="1" w:styleId="28">
    <w:name w:val="正文文本 Char"/>
    <w:basedOn w:val="17"/>
    <w:link w:val="6"/>
    <w:qFormat/>
    <w:uiPriority w:val="0"/>
    <w:rPr>
      <w:rFonts w:ascii="Arial" w:hAnsi="Arial" w:eastAsia="Arial" w:cs="Arial"/>
      <w:color w:val="000000"/>
      <w:sz w:val="21"/>
      <w:szCs w:val="21"/>
      <w:lang w:eastAsia="en-US"/>
    </w:rPr>
  </w:style>
  <w:style w:type="paragraph" w:customStyle="1" w:styleId="29">
    <w:name w:val="正文缩进2格"/>
    <w:basedOn w:val="1"/>
    <w:qFormat/>
    <w:uiPriority w:val="0"/>
    <w:pPr>
      <w:keepNext w:val="0"/>
      <w:keepLines w:val="0"/>
      <w:widowControl w:val="0"/>
      <w:suppressLineNumbers w:val="0"/>
      <w:kinsoku w:val="0"/>
      <w:autoSpaceDE w:val="0"/>
      <w:autoSpaceDN w:val="0"/>
      <w:adjustRightInd w:val="0"/>
      <w:snapToGrid w:val="0"/>
      <w:spacing w:before="0" w:beforeAutospacing="0" w:after="0" w:afterAutospacing="0" w:line="600" w:lineRule="exact"/>
      <w:ind w:left="0" w:right="0" w:firstLine="639" w:firstLineChars="206"/>
      <w:jc w:val="both"/>
    </w:pPr>
    <w:rPr>
      <w:rFonts w:hint="eastAsia" w:ascii="仿宋_GB2312" w:hAnsi="宋体" w:eastAsia="仿宋_GB2312" w:cs="Times New Roman"/>
      <w:snapToGrid/>
      <w:color w:val="000000"/>
      <w:kern w:val="2"/>
      <w:sz w:val="31"/>
      <w:szCs w:val="31"/>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18</Pages>
  <Words>4471</Words>
  <Characters>4698</Characters>
  <Lines>75</Lines>
  <Paragraphs>21</Paragraphs>
  <TotalTime>3</TotalTime>
  <ScaleCrop>false</ScaleCrop>
  <LinksUpToDate>false</LinksUpToDate>
  <CharactersWithSpaces>4805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2025-06-19T03:02:00Z</dcterms:created>
  <dc:creator>小军</dc:creator>
  <cp:lastModifiedBy>Lily</cp:lastModifiedBy>
  <cp:lastPrinted>2026-01-06T00:37:00Z</cp:lastPrinted>
  <dcterms:modified xsi:type="dcterms:W3CDTF">2026-02-27T01:45:31Z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3192499802C24877848F4389DB695978_13</vt:lpwstr>
  </property>
  <property fmtid="{D5CDD505-2E9C-101B-9397-08002B2CF9AE}" pid="4" name="KSOTemplateDocerSaveRecord">
    <vt:lpwstr>eyJoZGlkIjoiZjMxODI1ZDk1NTM3ZThjZDIyMDM0N2Q4Njc3ODMwMjMiLCJ1c2VySWQiOiIyNjI5MDY5MzEifQ==</vt:lpwstr>
  </property>
</Properties>
</file>