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146761F7">
      <w:pPr>
        <w:tabs>
          <w:tab w:val="left" w:pos="420"/>
          <w:tab w:val="left" w:pos="6660"/>
        </w:tabs>
        <w:spacing w:line="360" w:lineRule="auto"/>
        <w:jc w:val="center"/>
        <w:rPr>
          <w:rFonts w:hint="default" w:ascii="黑体" w:hAnsi="黑体" w:eastAsia="黑体" w:cs="黑体"/>
          <w:b/>
          <w:color w:val="auto"/>
          <w:sz w:val="44"/>
          <w:szCs w:val="44"/>
          <w:u w:val="none"/>
          <w:lang w:val="en-US" w:eastAsia="zh-CN"/>
        </w:rPr>
      </w:pPr>
      <w:r>
        <w:rPr>
          <w:rFonts w:hint="eastAsia" w:ascii="黑体" w:hAnsi="黑体" w:eastAsia="黑体" w:cs="黑体"/>
          <w:b/>
          <w:color w:val="auto"/>
          <w:sz w:val="44"/>
          <w:szCs w:val="44"/>
          <w:u w:val="none"/>
          <w:lang w:val="en-US" w:eastAsia="zh-CN"/>
        </w:rPr>
        <w:t>化州市妇幼保健院被服类洗涤、物业保洁服务</w:t>
      </w:r>
    </w:p>
    <w:p w14:paraId="28232918">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HZFY-202603</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 w:val="16"/>
          <w:szCs w:val="16"/>
        </w:rPr>
      </w:pPr>
      <w:r>
        <w:rPr>
          <w:rFonts w:hint="eastAsia" w:ascii="黑体" w:hAnsi="黑体" w:eastAsia="黑体" w:cs="黑体"/>
          <w:b/>
          <w:sz w:val="52"/>
          <w:szCs w:val="52"/>
          <w:lang w:val="en-US" w:eastAsia="zh-CN"/>
        </w:rPr>
        <w:t xml:space="preserve"> 采购</w:t>
      </w:r>
      <w:r>
        <w:rPr>
          <w:rFonts w:hint="eastAsia" w:ascii="黑体" w:hAnsi="黑体" w:eastAsia="黑体" w:cs="黑体"/>
          <w:b/>
          <w:sz w:val="52"/>
          <w:szCs w:val="52"/>
        </w:rPr>
        <w:t>文件</w:t>
      </w:r>
      <w:bookmarkStart w:id="20" w:name="_GoBack"/>
      <w:bookmarkEnd w:id="20"/>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月</w:t>
      </w:r>
    </w:p>
    <w:p w14:paraId="75C4EE02">
      <w:pPr>
        <w:snapToGrid w:val="0"/>
        <w:spacing w:line="360" w:lineRule="auto"/>
        <w:jc w:val="both"/>
        <w:textAlignment w:val="baseline"/>
        <w:rPr>
          <w:rStyle w:val="18"/>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304" w:header="685" w:footer="567" w:gutter="0"/>
          <w:lnNumType w:countBy="0"/>
          <w:pgNumType w:fmt="decimal" w:start="1"/>
          <w:cols w:space="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8"/>
          <w:rFonts w:ascii="Arial" w:hAnsi="Arial" w:eastAsia="宋体"/>
          <w:color w:val="auto"/>
          <w:sz w:val="21"/>
          <w:szCs w:val="21"/>
          <w:lang w:val="en-US" w:eastAsia="zh-CN" w:bidi="ar-SA"/>
        </w:rPr>
      </w:pPr>
      <w:r>
        <w:rPr>
          <w:rFonts w:hint="eastAsia" w:ascii="宋体" w:hAnsi="宋体"/>
          <w:b/>
          <w:color w:val="auto"/>
          <w:sz w:val="36"/>
          <w:szCs w:val="36"/>
          <w:u w:val="none"/>
          <w:lang w:val="en-US" w:eastAsia="zh-CN"/>
        </w:rPr>
        <w:t>化州市妇幼保健院被服类洗涤、物业保洁服务</w:t>
      </w:r>
      <w:r>
        <w:rPr>
          <w:rStyle w:val="18"/>
          <w:rFonts w:hint="eastAsia" w:cs="Times New Roman"/>
          <w:b/>
          <w:bCs/>
          <w:color w:val="auto"/>
          <w:sz w:val="36"/>
          <w:szCs w:val="36"/>
          <w:lang w:val="en-US" w:eastAsia="zh-CN" w:bidi="ar-SA"/>
        </w:rPr>
        <w:t>采购</w:t>
      </w:r>
      <w:r>
        <w:rPr>
          <w:rStyle w:val="18"/>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8"/>
          <w:rFonts w:hint="eastAsia" w:ascii="宋体" w:hAnsi="宋体"/>
          <w:color w:val="auto"/>
          <w:sz w:val="22"/>
          <w:szCs w:val="22"/>
          <w:lang w:val="en-US" w:eastAsia="zh-CN" w:bidi="ar-SA"/>
        </w:rPr>
      </w:pPr>
      <w:r>
        <w:rPr>
          <w:rStyle w:val="18"/>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8"/>
          <w:rFonts w:hint="default" w:ascii="宋体" w:hAnsi="宋体" w:eastAsia="宋体" w:cs="宋体"/>
          <w:b w:val="0"/>
          <w:bCs/>
          <w:color w:val="auto"/>
          <w:sz w:val="22"/>
          <w:szCs w:val="22"/>
          <w:lang w:val="en-US" w:eastAsia="zh-CN" w:bidi="ar-SA"/>
        </w:rPr>
      </w:pPr>
      <w:r>
        <w:rPr>
          <w:rStyle w:val="18"/>
          <w:rFonts w:hint="eastAsia" w:ascii="宋体" w:hAnsi="宋体"/>
          <w:color w:val="auto"/>
          <w:sz w:val="22"/>
          <w:szCs w:val="22"/>
          <w:lang w:val="en-US" w:eastAsia="zh-CN" w:bidi="ar-SA"/>
        </w:rPr>
        <w:t>化州市</w:t>
      </w:r>
      <w:r>
        <w:rPr>
          <w:rStyle w:val="18"/>
          <w:rFonts w:ascii="宋体" w:hAnsi="宋体" w:eastAsia="宋体"/>
          <w:color w:val="auto"/>
          <w:sz w:val="22"/>
          <w:szCs w:val="22"/>
          <w:lang w:val="en-US" w:eastAsia="zh-CN" w:bidi="ar-SA"/>
        </w:rPr>
        <w:t>妇幼保健院</w:t>
      </w:r>
      <w:r>
        <w:rPr>
          <w:rStyle w:val="18"/>
          <w:rFonts w:ascii="宋体" w:hAnsi="宋体" w:eastAsia="宋体" w:cs="宋体"/>
          <w:bCs/>
          <w:color w:val="auto"/>
          <w:sz w:val="22"/>
          <w:szCs w:val="22"/>
          <w:lang w:val="en-US" w:eastAsia="zh-CN" w:bidi="ar-SA"/>
        </w:rPr>
        <w:t>（以下简称“</w:t>
      </w:r>
      <w:r>
        <w:rPr>
          <w:rStyle w:val="18"/>
          <w:rFonts w:hint="eastAsia" w:ascii="宋体" w:hAnsi="宋体" w:cs="宋体"/>
          <w:bCs/>
          <w:color w:val="auto"/>
          <w:sz w:val="22"/>
          <w:szCs w:val="22"/>
          <w:lang w:val="en-US" w:eastAsia="zh-CN" w:bidi="ar-SA"/>
        </w:rPr>
        <w:t>采购人</w:t>
      </w:r>
      <w:r>
        <w:rPr>
          <w:rStyle w:val="18"/>
          <w:rFonts w:ascii="宋体" w:hAnsi="宋体" w:eastAsia="宋体" w:cs="宋体"/>
          <w:bCs/>
          <w:color w:val="auto"/>
          <w:sz w:val="22"/>
          <w:szCs w:val="22"/>
          <w:lang w:val="en-US" w:eastAsia="zh-CN" w:bidi="ar-SA"/>
        </w:rPr>
        <w:t>”）</w:t>
      </w:r>
      <w:r>
        <w:rPr>
          <w:rStyle w:val="18"/>
          <w:rFonts w:ascii="宋体" w:hAnsi="宋体" w:eastAsia="宋体" w:cs="宋体"/>
          <w:bCs/>
          <w:color w:val="auto"/>
          <w:sz w:val="22"/>
          <w:szCs w:val="22"/>
          <w:lang w:val="zh-CN" w:eastAsia="zh-CN" w:bidi="ar-SA"/>
        </w:rPr>
        <w:t>拟</w:t>
      </w:r>
      <w:r>
        <w:rPr>
          <w:rStyle w:val="18"/>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化州市妇幼保健院被服类洗涤、物业保洁服务</w:t>
      </w:r>
      <w:r>
        <w:rPr>
          <w:rStyle w:val="18"/>
          <w:rFonts w:ascii="宋体" w:hAnsi="宋体" w:eastAsia="宋体" w:cs="宋体"/>
          <w:b/>
          <w:bCs w:val="0"/>
          <w:color w:val="auto"/>
          <w:sz w:val="22"/>
          <w:szCs w:val="22"/>
          <w:u w:val="single"/>
          <w:lang w:val="en-US" w:eastAsia="zh-CN" w:bidi="ar-SA"/>
        </w:rPr>
        <w:t>（项目编号：</w:t>
      </w:r>
      <w:r>
        <w:rPr>
          <w:rStyle w:val="18"/>
          <w:rFonts w:hint="eastAsia" w:ascii="宋体" w:hAnsi="宋体" w:cs="宋体"/>
          <w:b/>
          <w:bCs w:val="0"/>
          <w:color w:val="auto"/>
          <w:sz w:val="22"/>
          <w:szCs w:val="22"/>
          <w:u w:val="single"/>
          <w:lang w:val="en-US" w:eastAsia="zh-CN" w:bidi="ar-SA"/>
        </w:rPr>
        <w:t>HZFY-202603）</w:t>
      </w:r>
      <w:r>
        <w:rPr>
          <w:rStyle w:val="18"/>
          <w:rFonts w:ascii="宋体" w:hAnsi="宋体" w:eastAsia="宋体" w:cs="宋体"/>
          <w:b w:val="0"/>
          <w:bCs/>
          <w:color w:val="auto"/>
          <w:sz w:val="22"/>
          <w:szCs w:val="22"/>
          <w:lang w:val="en-US" w:eastAsia="zh-CN" w:bidi="ar-SA"/>
        </w:rPr>
        <w:t>）进行采购，欢迎符合资格条件的供应商按本公告的有关内容进行报价</w:t>
      </w:r>
      <w:r>
        <w:rPr>
          <w:rStyle w:val="18"/>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8"/>
          <w:rFonts w:hint="eastAsia" w:ascii="宋体" w:hAnsi="宋体" w:eastAsia="宋体" w:cs="宋体"/>
          <w:b/>
          <w:color w:val="auto"/>
          <w:sz w:val="22"/>
          <w:szCs w:val="22"/>
          <w:lang w:val="en-US" w:eastAsia="zh-CN" w:bidi="ar-SA"/>
        </w:rPr>
      </w:pPr>
      <w:r>
        <w:rPr>
          <w:rStyle w:val="18"/>
          <w:rFonts w:hint="eastAsia" w:ascii="宋体" w:hAnsi="宋体" w:cs="宋体"/>
          <w:b/>
          <w:bCs/>
          <w:sz w:val="22"/>
          <w:szCs w:val="22"/>
          <w:lang w:val="en-US" w:eastAsia="zh-CN" w:bidi="ar-SA"/>
        </w:rPr>
        <w:t>一、</w:t>
      </w:r>
      <w:r>
        <w:rPr>
          <w:rStyle w:val="18"/>
          <w:rFonts w:hint="eastAsia" w:ascii="宋体" w:hAnsi="宋体" w:eastAsia="宋体" w:cs="宋体"/>
          <w:b/>
          <w:sz w:val="22"/>
          <w:szCs w:val="22"/>
          <w:lang w:val="en-US" w:eastAsia="zh-CN" w:bidi="ar-SA"/>
        </w:rPr>
        <w:t>响应供应商资格要求</w:t>
      </w:r>
    </w:p>
    <w:p w14:paraId="3A52CA2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b w:val="0"/>
          <w:bCs/>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b w:val="0"/>
          <w:bCs/>
          <w:sz w:val="22"/>
          <w:szCs w:val="22"/>
          <w:lang w:val="en-US" w:eastAsia="zh-CN" w:bidi="ar-SA"/>
        </w:rPr>
        <w:t>响应供应商</w:t>
      </w:r>
      <w:r>
        <w:rPr>
          <w:rStyle w:val="18"/>
          <w:rFonts w:hint="eastAsia" w:ascii="宋体" w:hAnsi="宋体" w:eastAsia="宋体" w:cs="宋体"/>
          <w:b w:val="0"/>
          <w:bCs/>
          <w:color w:val="auto"/>
          <w:kern w:val="0"/>
          <w:sz w:val="22"/>
          <w:szCs w:val="22"/>
          <w:lang w:val="en-US" w:eastAsia="zh-CN" w:bidi="ar-SA"/>
        </w:rPr>
        <w:t>须</w:t>
      </w:r>
      <w:r>
        <w:rPr>
          <w:rStyle w:val="18"/>
          <w:rFonts w:hint="eastAsia" w:ascii="宋体" w:hAnsi="宋体" w:eastAsia="宋体" w:cs="宋体"/>
          <w:b w:val="0"/>
          <w:bCs/>
          <w:color w:val="auto"/>
          <w:sz w:val="22"/>
          <w:szCs w:val="22"/>
          <w:lang w:val="zh-CN" w:eastAsia="zh-CN" w:bidi="ar-SA"/>
        </w:rPr>
        <w:t>具备</w:t>
      </w:r>
      <w:r>
        <w:rPr>
          <w:rStyle w:val="18"/>
          <w:rFonts w:hint="eastAsia" w:ascii="宋体" w:hAnsi="宋体" w:eastAsia="宋体" w:cs="宋体"/>
          <w:b w:val="0"/>
          <w:bCs/>
          <w:color w:val="auto"/>
          <w:kern w:val="0"/>
          <w:sz w:val="22"/>
          <w:szCs w:val="22"/>
          <w:lang w:val="en-US" w:eastAsia="zh-CN" w:bidi="ar-SA"/>
        </w:rPr>
        <w:t>《政府采购法》第二十二条规定的条件。</w:t>
      </w:r>
    </w:p>
    <w:p w14:paraId="4C3B9468">
      <w:pPr>
        <w:keepNext w:val="0"/>
        <w:keepLines w:val="0"/>
        <w:pageBreakBefore w:val="0"/>
        <w:widowControl/>
        <w:kinsoku/>
        <w:wordWrap/>
        <w:overflowPunct/>
        <w:topLinePunct w:val="0"/>
        <w:autoSpaceDE/>
        <w:autoSpaceDN/>
        <w:bidi w:val="0"/>
        <w:adjustRightInd/>
        <w:spacing w:line="360" w:lineRule="auto"/>
        <w:ind w:left="436" w:leftChars="208" w:right="0" w:firstLine="0" w:firstLineChars="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2、具有独立承担民事责任的能力，在中华人民共和国境内注册的法人或其他组织或自然人，响应时提交有效的营业执照（或事业法人登记证或身份证等相关证明）副本复印件。</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3.履行合同所必需的设备和专业技术能力（提供《响应供应商资格信用承诺函》）。</w:t>
      </w:r>
    </w:p>
    <w:p w14:paraId="20E2A50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4、单位负责人为同一人或者存在直接控股、管理关系的不同供应商，不得参加同一合同项下的采购活动。（提供《供应商资格声明函》）。</w:t>
      </w:r>
    </w:p>
    <w:p w14:paraId="00BAB0E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5、供应商于投标截止日前未被“信用中国”网站(www.creditchina.gov.cn)、中国政府采购网（www.ccgp.gov.cn）列入“失信被执行人、重大税收违法失信主体、政府采购严重违法失信行为”记录名单（提供截图证明）。</w:t>
      </w:r>
    </w:p>
    <w:p w14:paraId="3E0A34FE">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6、本项目不接受联合体投标。</w:t>
      </w:r>
    </w:p>
    <w:p w14:paraId="74A5B45D">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7、须具备广东政府采购智慧云平台定点集市资格（提供相关证明资料）。</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8"/>
          <w:rFonts w:hint="eastAsia" w:ascii="宋体" w:hAnsi="宋体" w:cs="宋体"/>
          <w:b/>
          <w:color w:val="auto"/>
          <w:sz w:val="22"/>
          <w:szCs w:val="22"/>
          <w:lang w:val="en-US" w:eastAsia="zh-CN" w:bidi="ar-SA"/>
        </w:rPr>
      </w:pPr>
      <w:r>
        <w:rPr>
          <w:rStyle w:val="18"/>
          <w:rFonts w:hint="eastAsia" w:ascii="宋体" w:hAnsi="宋体" w:cs="宋体"/>
          <w:b/>
          <w:color w:val="auto"/>
          <w:sz w:val="22"/>
          <w:szCs w:val="22"/>
          <w:lang w:val="en-US" w:eastAsia="zh-CN" w:bidi="ar-SA"/>
        </w:rPr>
        <w:t>二、</w:t>
      </w:r>
      <w:r>
        <w:rPr>
          <w:rStyle w:val="18"/>
          <w:rFonts w:hint="eastAsia" w:ascii="宋体" w:hAnsi="宋体" w:eastAsia="宋体" w:cs="宋体"/>
          <w:b/>
          <w:color w:val="auto"/>
          <w:sz w:val="22"/>
          <w:szCs w:val="22"/>
          <w:lang w:val="en-US" w:eastAsia="zh-CN" w:bidi="ar-SA"/>
        </w:rPr>
        <w:t>项目</w:t>
      </w:r>
      <w:r>
        <w:rPr>
          <w:rStyle w:val="18"/>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1、项目编号：HZFY-202</w:t>
      </w:r>
      <w:r>
        <w:rPr>
          <w:rStyle w:val="18"/>
          <w:rFonts w:hint="eastAsia" w:ascii="宋体" w:hAnsi="宋体" w:cs="宋体"/>
          <w:color w:val="auto"/>
          <w:kern w:val="0"/>
          <w:sz w:val="22"/>
          <w:szCs w:val="22"/>
          <w:lang w:val="en-US" w:eastAsia="zh-CN" w:bidi="ar-SA"/>
        </w:rPr>
        <w:t>603</w:t>
      </w:r>
    </w:p>
    <w:p w14:paraId="425D1B3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2、项目名称：化州市妇幼保健院被服类洗涤、物业保洁服务。</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3、预算金额：</w:t>
      </w:r>
      <w:r>
        <w:rPr>
          <w:rStyle w:val="18"/>
          <w:rFonts w:hint="eastAsia" w:ascii="宋体" w:hAnsi="宋体" w:cs="宋体"/>
          <w:color w:val="auto"/>
          <w:kern w:val="0"/>
          <w:sz w:val="22"/>
          <w:szCs w:val="22"/>
          <w:lang w:val="en-US" w:eastAsia="zh-CN" w:bidi="ar-SA"/>
        </w:rPr>
        <w:t>1318698.00元。</w:t>
      </w:r>
    </w:p>
    <w:p w14:paraId="0A940B0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default" w:ascii="宋体" w:hAnsi="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4、最高限价：1318698.00元。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5</w:t>
      </w:r>
      <w:r>
        <w:rPr>
          <w:rStyle w:val="18"/>
          <w:rFonts w:hint="eastAsia" w:ascii="宋体" w:hAnsi="宋体" w:eastAsia="宋体" w:cs="宋体"/>
          <w:color w:val="auto"/>
          <w:kern w:val="0"/>
          <w:sz w:val="22"/>
          <w:szCs w:val="22"/>
          <w:lang w:val="en-US" w:eastAsia="zh-CN" w:bidi="ar-SA"/>
        </w:rPr>
        <w:t>、服务地点：化州市妇幼保健院。</w:t>
      </w:r>
    </w:p>
    <w:p w14:paraId="3877F7E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6</w:t>
      </w:r>
      <w:r>
        <w:rPr>
          <w:rStyle w:val="18"/>
          <w:rFonts w:hint="default" w:ascii="宋体" w:hAnsi="宋体" w:eastAsia="宋体" w:cs="宋体"/>
          <w:color w:val="auto"/>
          <w:kern w:val="0"/>
          <w:sz w:val="22"/>
          <w:szCs w:val="22"/>
          <w:lang w:val="en-US" w:eastAsia="zh-CN" w:bidi="ar-SA"/>
        </w:rPr>
        <w:t>、合同履行期限：合同服务期限为</w:t>
      </w:r>
      <w:r>
        <w:rPr>
          <w:rStyle w:val="18"/>
          <w:rFonts w:hint="eastAsia" w:ascii="宋体" w:hAnsi="宋体" w:cs="宋体"/>
          <w:color w:val="auto"/>
          <w:kern w:val="0"/>
          <w:sz w:val="22"/>
          <w:szCs w:val="22"/>
          <w:lang w:val="en-US" w:eastAsia="zh-CN" w:bidi="ar-SA"/>
        </w:rPr>
        <w:t>1</w:t>
      </w:r>
      <w:r>
        <w:rPr>
          <w:rStyle w:val="18"/>
          <w:rFonts w:hint="default" w:ascii="宋体" w:hAnsi="宋体" w:eastAsia="宋体" w:cs="宋体"/>
          <w:color w:val="auto"/>
          <w:kern w:val="0"/>
          <w:sz w:val="22"/>
          <w:szCs w:val="22"/>
          <w:lang w:val="en-US" w:eastAsia="zh-CN" w:bidi="ar-SA"/>
        </w:rPr>
        <w:t>年。</w:t>
      </w:r>
    </w:p>
    <w:p w14:paraId="05042D68">
      <w:pPr>
        <w:pStyle w:val="4"/>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2.递交报价文件时间:202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16</w:t>
      </w:r>
      <w:r>
        <w:rPr>
          <w:rStyle w:val="18"/>
          <w:rFonts w:hint="eastAsia" w:ascii="宋体" w:hAnsi="宋体" w:eastAsia="宋体" w:cs="宋体"/>
          <w:color w:val="auto"/>
          <w:kern w:val="0"/>
          <w:sz w:val="22"/>
          <w:szCs w:val="22"/>
          <w:lang w:val="en-US" w:eastAsia="zh-CN" w:bidi="ar-SA"/>
        </w:rPr>
        <w:t>日至202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18</w:t>
      </w:r>
      <w:r>
        <w:rPr>
          <w:rStyle w:val="18"/>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4.报名需提交资料：响应文件</w:t>
      </w:r>
    </w:p>
    <w:p w14:paraId="2F3EE7BB">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5.报名费用：免费</w:t>
      </w:r>
    </w:p>
    <w:p w14:paraId="7820F132">
      <w:pPr>
        <w:pStyle w:val="4"/>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四、我院拒绝接受以下报价资料：</w:t>
      </w:r>
    </w:p>
    <w:p w14:paraId="21DB5006">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1.报名截止时间后才递交的报价资料。</w:t>
      </w:r>
    </w:p>
    <w:p w14:paraId="7FD9E248">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4.同一供应商重复递交的报价资料。</w:t>
      </w:r>
    </w:p>
    <w:p w14:paraId="035D7786">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5.虚假的报价资料。</w:t>
      </w:r>
    </w:p>
    <w:p w14:paraId="664A5B8E">
      <w:pPr>
        <w:pStyle w:val="4"/>
        <w:keepNext w:val="0"/>
        <w:keepLines w:val="0"/>
        <w:pageBreakBefore w:val="0"/>
        <w:kinsoku/>
        <w:wordWrap/>
        <w:overflowPunct/>
        <w:topLinePunct w:val="0"/>
        <w:bidi w:val="0"/>
        <w:spacing w:line="360" w:lineRule="auto"/>
        <w:ind w:left="0" w:leftChars="0" w:firstLine="420" w:firstLineChars="0"/>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五、联系事项：</w:t>
      </w:r>
    </w:p>
    <w:p w14:paraId="18F2F9BC">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采购人：化州市妇幼保健院</w:t>
      </w:r>
    </w:p>
    <w:p w14:paraId="3139A132">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联系人：李先生</w:t>
      </w:r>
    </w:p>
    <w:p w14:paraId="66F4C7DD">
      <w:pPr>
        <w:pStyle w:val="4"/>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联系电话：0668-7222968</w:t>
      </w:r>
    </w:p>
    <w:p w14:paraId="0EC62A35">
      <w:pPr>
        <w:pStyle w:val="4"/>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28270BB7">
      <w:pPr>
        <w:pStyle w:val="4"/>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059742BB">
      <w:pPr>
        <w:pStyle w:val="4"/>
        <w:keepNext w:val="0"/>
        <w:keepLines w:val="0"/>
        <w:pageBreakBefore w:val="0"/>
        <w:kinsoku/>
        <w:wordWrap/>
        <w:overflowPunct/>
        <w:topLinePunct w:val="0"/>
        <w:bidi w:val="0"/>
        <w:spacing w:line="360" w:lineRule="auto"/>
        <w:jc w:val="both"/>
        <w:rPr>
          <w:rStyle w:val="18"/>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8"/>
          <w:rFonts w:hint="eastAsia" w:ascii="宋体" w:hAnsi="宋体" w:eastAsia="宋体" w:cs="宋体"/>
          <w:b/>
          <w:bCs/>
          <w:color w:val="auto"/>
          <w:sz w:val="22"/>
          <w:szCs w:val="22"/>
          <w:lang w:val="en-US" w:eastAsia="zh-CN" w:bidi="ar-SA"/>
        </w:rPr>
      </w:pPr>
      <w:r>
        <w:rPr>
          <w:rStyle w:val="18"/>
          <w:rFonts w:hint="eastAsia" w:ascii="宋体" w:hAnsi="宋体" w:cs="宋体"/>
          <w:b/>
          <w:bCs/>
          <w:color w:val="auto"/>
          <w:sz w:val="22"/>
          <w:szCs w:val="22"/>
          <w:highlight w:val="none"/>
          <w:lang w:val="en-US" w:eastAsia="zh-CN" w:bidi="ar-SA"/>
        </w:rPr>
        <w:t> 2026年6月</w:t>
      </w:r>
    </w:p>
    <w:p w14:paraId="79B82F55">
      <w:pPr>
        <w:pStyle w:val="4"/>
        <w:jc w:val="right"/>
        <w:rPr>
          <w:rStyle w:val="18"/>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B05307F">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27272BEC">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ascii="仿宋" w:hAnsi="仿宋" w:eastAsia="仿宋" w:cs="楷体"/>
          <w:b/>
          <w:kern w:val="0"/>
          <w:sz w:val="28"/>
          <w:szCs w:val="28"/>
        </w:rPr>
      </w:pPr>
      <w:r>
        <w:rPr>
          <w:rFonts w:hint="eastAsia" w:ascii="仿宋" w:hAnsi="仿宋" w:eastAsia="仿宋" w:cs="楷体"/>
          <w:b/>
          <w:kern w:val="0"/>
          <w:sz w:val="28"/>
          <w:szCs w:val="28"/>
        </w:rPr>
        <w:t>（一）物业基本情况</w:t>
      </w:r>
    </w:p>
    <w:p w14:paraId="2011772B">
      <w:pPr>
        <w:autoSpaceDE w:val="0"/>
        <w:autoSpaceDN w:val="0"/>
        <w:adjustRightInd w:val="0"/>
        <w:spacing w:line="520" w:lineRule="exact"/>
        <w:ind w:firstLine="280" w:firstLineChars="100"/>
        <w:jc w:val="left"/>
        <w:rPr>
          <w:rFonts w:ascii="仿宋" w:hAnsi="仿宋" w:eastAsia="仿宋" w:cs="FangSong.GB2312"/>
          <w:kern w:val="0"/>
          <w:sz w:val="28"/>
          <w:szCs w:val="28"/>
        </w:rPr>
      </w:pPr>
      <w:r>
        <w:rPr>
          <w:rFonts w:ascii="仿宋" w:hAnsi="仿宋" w:eastAsia="仿宋" w:cs="FangSong.GB2312"/>
          <w:kern w:val="0"/>
          <w:sz w:val="28"/>
          <w:szCs w:val="28"/>
        </w:rPr>
        <w:t>1</w:t>
      </w:r>
      <w:r>
        <w:rPr>
          <w:rFonts w:hint="eastAsia" w:ascii="仿宋" w:hAnsi="仿宋" w:eastAsia="仿宋" w:cs="FangSong.GB2312"/>
          <w:kern w:val="0"/>
          <w:sz w:val="28"/>
          <w:szCs w:val="28"/>
        </w:rPr>
        <w:t>、服务区域范围</w:t>
      </w:r>
    </w:p>
    <w:p w14:paraId="6C9BA5B6">
      <w:pPr>
        <w:autoSpaceDE w:val="0"/>
        <w:autoSpaceDN w:val="0"/>
        <w:adjustRightInd w:val="0"/>
        <w:spacing w:line="520" w:lineRule="exact"/>
        <w:ind w:firstLine="600" w:firstLineChars="200"/>
        <w:jc w:val="left"/>
        <w:rPr>
          <w:rFonts w:hint="eastAsia" w:ascii="仿宋" w:hAnsi="仿宋" w:eastAsia="仿宋" w:cs="FangSong.GB2312"/>
          <w:kern w:val="0"/>
          <w:sz w:val="28"/>
          <w:szCs w:val="28"/>
          <w:lang w:val="en-US" w:eastAsia="zh-CN"/>
        </w:rPr>
      </w:pPr>
      <w:r>
        <w:rPr>
          <w:rFonts w:hint="eastAsia" w:ascii="仿宋" w:hAnsi="仿宋" w:eastAsia="仿宋" w:cs="FangSong.GB2312"/>
          <w:kern w:val="0"/>
          <w:sz w:val="30"/>
          <w:szCs w:val="30"/>
        </w:rPr>
        <w:t>总建筑面积：</w:t>
      </w:r>
      <w:r>
        <w:rPr>
          <w:rFonts w:hint="eastAsia" w:ascii="仿宋" w:hAnsi="仿宋" w:eastAsia="仿宋" w:cs="FangSong.GB2312"/>
          <w:kern w:val="0"/>
          <w:sz w:val="30"/>
          <w:szCs w:val="30"/>
          <w:u w:val="none"/>
          <w:lang w:val="en-US" w:eastAsia="zh-CN"/>
        </w:rPr>
        <w:t>24000</w:t>
      </w:r>
      <w:r>
        <w:rPr>
          <w:rFonts w:hint="eastAsia" w:ascii="仿宋" w:hAnsi="仿宋" w:eastAsia="仿宋" w:cs="FangSong.GB2312"/>
          <w:kern w:val="0"/>
          <w:sz w:val="30"/>
          <w:szCs w:val="30"/>
        </w:rPr>
        <w:t>平方米；保洁</w:t>
      </w:r>
      <w:r>
        <w:rPr>
          <w:rFonts w:hint="eastAsia" w:ascii="仿宋" w:hAnsi="仿宋" w:eastAsia="仿宋" w:cs="FangSong.GB2312"/>
          <w:kern w:val="0"/>
          <w:sz w:val="30"/>
          <w:szCs w:val="30"/>
          <w:lang w:eastAsia="zh-CN"/>
        </w:rPr>
        <w:t>范围</w:t>
      </w:r>
      <w:r>
        <w:rPr>
          <w:rFonts w:hint="eastAsia" w:ascii="仿宋" w:hAnsi="仿宋" w:eastAsia="仿宋" w:cs="FangSong.GB2312"/>
          <w:kern w:val="0"/>
          <w:sz w:val="30"/>
          <w:szCs w:val="30"/>
        </w:rPr>
        <w:t>：</w:t>
      </w:r>
      <w:r>
        <w:rPr>
          <w:rFonts w:hint="eastAsia" w:ascii="仿宋" w:hAnsi="仿宋" w:eastAsia="仿宋" w:cs="FangSong.GB2312"/>
          <w:kern w:val="0"/>
          <w:sz w:val="30"/>
          <w:szCs w:val="30"/>
          <w:u w:val="none"/>
          <w:lang w:eastAsia="zh-CN"/>
        </w:rPr>
        <w:t>医院内大院的</w:t>
      </w:r>
      <w:r>
        <w:rPr>
          <w:rFonts w:hint="eastAsia" w:ascii="仿宋" w:hAnsi="仿宋" w:eastAsia="仿宋" w:cs="FangSong.GB2312"/>
          <w:kern w:val="0"/>
          <w:sz w:val="30"/>
          <w:szCs w:val="30"/>
          <w:u w:val="none"/>
          <w:lang w:val="en-US" w:eastAsia="zh-CN"/>
        </w:rPr>
        <w:t>1号楼、</w:t>
      </w:r>
      <w:r>
        <w:rPr>
          <w:rFonts w:hint="eastAsia" w:ascii="仿宋" w:hAnsi="仿宋" w:eastAsia="仿宋" w:cs="FangSong.GB2312"/>
          <w:kern w:val="0"/>
          <w:sz w:val="28"/>
          <w:szCs w:val="28"/>
          <w:lang w:val="en-US" w:eastAsia="zh-CN"/>
        </w:rPr>
        <w:t>2号楼，托育园。</w:t>
      </w:r>
    </w:p>
    <w:p w14:paraId="283CF64D">
      <w:pPr>
        <w:autoSpaceDE w:val="0"/>
        <w:autoSpaceDN w:val="0"/>
        <w:adjustRightInd w:val="0"/>
        <w:spacing w:line="520" w:lineRule="exact"/>
        <w:ind w:firstLine="280" w:firstLineChars="100"/>
        <w:jc w:val="left"/>
        <w:rPr>
          <w:rFonts w:hint="default" w:ascii="仿宋" w:hAnsi="仿宋" w:eastAsia="仿宋" w:cs="FangSong.GB2312"/>
          <w:kern w:val="0"/>
          <w:sz w:val="28"/>
          <w:szCs w:val="28"/>
          <w:lang w:val="en-US"/>
        </w:rPr>
      </w:pPr>
      <w:r>
        <w:rPr>
          <w:rFonts w:hint="eastAsia" w:ascii="仿宋" w:hAnsi="仿宋" w:eastAsia="仿宋" w:cs="FangSong.GB2312"/>
          <w:kern w:val="0"/>
          <w:sz w:val="28"/>
          <w:szCs w:val="28"/>
          <w:lang w:val="en-US" w:eastAsia="zh-CN"/>
        </w:rPr>
        <w:t>2、项目内容</w:t>
      </w:r>
    </w:p>
    <w:tbl>
      <w:tblPr>
        <w:tblStyle w:val="13"/>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978"/>
        <w:gridCol w:w="2349"/>
        <w:gridCol w:w="1788"/>
        <w:gridCol w:w="2940"/>
      </w:tblGrid>
      <w:tr w14:paraId="38DDA6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D3AF92">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序号</w:t>
            </w:r>
          </w:p>
        </w:tc>
        <w:tc>
          <w:tcPr>
            <w:tcW w:w="23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917EB5">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项目内容</w:t>
            </w:r>
          </w:p>
        </w:tc>
        <w:tc>
          <w:tcPr>
            <w:tcW w:w="17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459042">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服务期限</w:t>
            </w:r>
          </w:p>
        </w:tc>
        <w:tc>
          <w:tcPr>
            <w:tcW w:w="29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A9E347">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预算金额(元）</w:t>
            </w:r>
          </w:p>
        </w:tc>
      </w:tr>
      <w:tr w14:paraId="1F23E8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D488E">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1</w:t>
            </w:r>
          </w:p>
        </w:tc>
        <w:tc>
          <w:tcPr>
            <w:tcW w:w="23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732E7">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物业保洁服务</w:t>
            </w:r>
          </w:p>
        </w:tc>
        <w:tc>
          <w:tcPr>
            <w:tcW w:w="1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51C9A">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1年</w:t>
            </w:r>
          </w:p>
        </w:tc>
        <w:tc>
          <w:tcPr>
            <w:tcW w:w="29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6148B">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991008.00</w:t>
            </w:r>
          </w:p>
        </w:tc>
      </w:tr>
      <w:tr w14:paraId="65A784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A975E9">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2</w:t>
            </w:r>
          </w:p>
        </w:tc>
        <w:tc>
          <w:tcPr>
            <w:tcW w:w="23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CFD1A">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被服洗涤服务</w:t>
            </w:r>
          </w:p>
        </w:tc>
        <w:tc>
          <w:tcPr>
            <w:tcW w:w="1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972B3">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1年</w:t>
            </w:r>
          </w:p>
        </w:tc>
        <w:tc>
          <w:tcPr>
            <w:tcW w:w="29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02A77">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327690.00</w:t>
            </w:r>
          </w:p>
        </w:tc>
      </w:tr>
      <w:tr w14:paraId="0EFFF2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5115"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FD15D">
            <w:pPr>
              <w:pStyle w:val="22"/>
              <w:jc w:val="center"/>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合计</w:t>
            </w:r>
          </w:p>
        </w:tc>
        <w:tc>
          <w:tcPr>
            <w:tcW w:w="29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1441D">
            <w:pPr>
              <w:pStyle w:val="22"/>
              <w:jc w:val="center"/>
              <w:rPr>
                <w:rFonts w:hint="default"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1318698.00</w:t>
            </w:r>
          </w:p>
        </w:tc>
      </w:tr>
    </w:tbl>
    <w:p w14:paraId="5922E2A5">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560" w:firstLineChars="200"/>
        <w:jc w:val="left"/>
        <w:textAlignment w:val="auto"/>
        <w:outlineLvl w:val="9"/>
        <w:rPr>
          <w:rFonts w:hint="eastAsia" w:ascii="仿宋" w:hAnsi="仿宋" w:eastAsia="仿宋" w:cs="FangSong.GB2312"/>
          <w:kern w:val="0"/>
          <w:sz w:val="28"/>
          <w:szCs w:val="28"/>
          <w:lang w:val="en-US" w:eastAsia="zh-CN" w:bidi="ar-SA"/>
        </w:rPr>
      </w:pPr>
      <w:r>
        <w:rPr>
          <w:rFonts w:hint="eastAsia" w:ascii="仿宋" w:hAnsi="仿宋" w:eastAsia="仿宋" w:cs="FangSong.GB2312"/>
          <w:kern w:val="0"/>
          <w:sz w:val="28"/>
          <w:szCs w:val="28"/>
          <w:lang w:val="en-US" w:eastAsia="zh-CN" w:bidi="ar-SA"/>
        </w:rPr>
        <w:t>（注:本采购项目设有采购预算价，响应供应商报价不得大于采购预算价，否则视为无效报价处理，被服类洗涤最终金额以实际结算为准。）</w:t>
      </w:r>
    </w:p>
    <w:p w14:paraId="4C01A442">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仿宋" w:hAnsi="仿宋" w:eastAsia="仿宋" w:cs="楷体"/>
          <w:b/>
          <w:kern w:val="0"/>
          <w:sz w:val="28"/>
          <w:szCs w:val="28"/>
        </w:rPr>
      </w:pPr>
      <w:r>
        <w:rPr>
          <w:rFonts w:hint="eastAsia" w:ascii="仿宋" w:hAnsi="仿宋" w:eastAsia="仿宋" w:cs="楷体"/>
          <w:b/>
          <w:kern w:val="0"/>
          <w:sz w:val="28"/>
          <w:szCs w:val="28"/>
          <w:lang w:eastAsia="zh-CN"/>
        </w:rPr>
        <w:t>（</w:t>
      </w:r>
      <w:r>
        <w:rPr>
          <w:rFonts w:hint="eastAsia" w:ascii="仿宋" w:hAnsi="仿宋" w:eastAsia="仿宋" w:cs="楷体"/>
          <w:b/>
          <w:kern w:val="0"/>
          <w:sz w:val="28"/>
          <w:szCs w:val="28"/>
          <w:lang w:val="en-US" w:eastAsia="zh-CN"/>
        </w:rPr>
        <w:t>二</w:t>
      </w:r>
      <w:r>
        <w:rPr>
          <w:rFonts w:hint="eastAsia" w:ascii="仿宋" w:hAnsi="仿宋" w:eastAsia="仿宋" w:cs="楷体"/>
          <w:b/>
          <w:kern w:val="0"/>
          <w:sz w:val="28"/>
          <w:szCs w:val="28"/>
          <w:lang w:eastAsia="zh-CN"/>
        </w:rPr>
        <w:t>）</w:t>
      </w:r>
      <w:r>
        <w:rPr>
          <w:rFonts w:hint="eastAsia" w:ascii="仿宋" w:hAnsi="仿宋" w:eastAsia="仿宋" w:cs="楷体"/>
          <w:b/>
          <w:kern w:val="0"/>
          <w:sz w:val="28"/>
          <w:szCs w:val="28"/>
        </w:rPr>
        <w:t>需求内容明细</w:t>
      </w:r>
    </w:p>
    <w:p w14:paraId="2A100295">
      <w:pPr>
        <w:keepNext w:val="0"/>
        <w:keepLines w:val="0"/>
        <w:pageBreakBefore w:val="0"/>
        <w:widowControl w:val="0"/>
        <w:kinsoku/>
        <w:wordWrap/>
        <w:overflowPunct/>
        <w:topLinePunct w:val="0"/>
        <w:autoSpaceDE/>
        <w:autoSpaceDN/>
        <w:bidi w:val="0"/>
        <w:adjustRightInd/>
        <w:snapToGrid/>
        <w:spacing w:line="520" w:lineRule="exact"/>
        <w:textAlignment w:val="auto"/>
        <w:outlineLvl w:val="2"/>
        <w:rPr>
          <w:rFonts w:ascii="仿宋" w:hAnsi="仿宋" w:eastAsia="仿宋" w:cs="宋体"/>
          <w:b/>
          <w:sz w:val="28"/>
          <w:szCs w:val="28"/>
        </w:rPr>
      </w:pPr>
      <w:r>
        <w:rPr>
          <w:rFonts w:ascii="仿宋" w:hAnsi="仿宋" w:eastAsia="仿宋" w:cs="宋体"/>
          <w:b/>
          <w:sz w:val="28"/>
          <w:szCs w:val="28"/>
        </w:rPr>
        <w:t>一、物业服务部分</w:t>
      </w:r>
    </w:p>
    <w:p w14:paraId="77CC56F4">
      <w:pPr>
        <w:pStyle w:val="19"/>
        <w:numPr>
          <w:ilvl w:val="0"/>
          <w:numId w:val="1"/>
        </w:numPr>
        <w:autoSpaceDE w:val="0"/>
        <w:autoSpaceDN w:val="0"/>
        <w:adjustRightInd w:val="0"/>
        <w:spacing w:line="520" w:lineRule="exact"/>
        <w:ind w:firstLineChars="0"/>
        <w:jc w:val="left"/>
        <w:rPr>
          <w:rFonts w:ascii="仿宋" w:hAnsi="仿宋" w:eastAsia="仿宋" w:cs="FangSong.GB2312"/>
          <w:b/>
          <w:kern w:val="0"/>
          <w:sz w:val="28"/>
          <w:szCs w:val="28"/>
        </w:rPr>
      </w:pPr>
      <w:r>
        <w:rPr>
          <w:rFonts w:hint="eastAsia" w:ascii="仿宋" w:hAnsi="仿宋" w:eastAsia="仿宋" w:cs="FangSong.GB2312"/>
          <w:b/>
          <w:kern w:val="0"/>
          <w:sz w:val="28"/>
          <w:szCs w:val="28"/>
        </w:rPr>
        <w:t>医院卫生</w:t>
      </w:r>
      <w:r>
        <w:rPr>
          <w:rFonts w:hint="eastAsia" w:ascii="仿宋" w:hAnsi="仿宋" w:eastAsia="仿宋" w:cs="FangSong.GB2312"/>
          <w:b/>
          <w:kern w:val="0"/>
          <w:sz w:val="28"/>
          <w:szCs w:val="28"/>
          <w:lang w:val="en-US" w:eastAsia="zh-CN"/>
        </w:rPr>
        <w:t>物业</w:t>
      </w:r>
      <w:r>
        <w:rPr>
          <w:rFonts w:hint="eastAsia" w:ascii="仿宋" w:hAnsi="仿宋" w:eastAsia="仿宋" w:cs="FangSong.GB2312"/>
          <w:b/>
          <w:kern w:val="0"/>
          <w:sz w:val="28"/>
          <w:szCs w:val="28"/>
        </w:rPr>
        <w:t>概述及需求：</w:t>
      </w:r>
    </w:p>
    <w:p w14:paraId="1E77AE10">
      <w:pPr>
        <w:spacing w:line="520" w:lineRule="exact"/>
        <w:ind w:firstLine="560" w:firstLineChars="200"/>
        <w:rPr>
          <w:rFonts w:ascii="仿宋" w:hAnsi="仿宋" w:eastAsia="仿宋" w:cs="宋体"/>
          <w:b/>
          <w:sz w:val="28"/>
          <w:szCs w:val="28"/>
        </w:rPr>
      </w:pPr>
      <w:r>
        <w:rPr>
          <w:rFonts w:ascii="仿宋" w:hAnsi="仿宋" w:eastAsia="仿宋" w:cs="宋体"/>
          <w:b/>
          <w:sz w:val="28"/>
          <w:szCs w:val="28"/>
        </w:rPr>
        <w:t>1</w:t>
      </w:r>
      <w:r>
        <w:rPr>
          <w:rFonts w:hint="eastAsia" w:ascii="仿宋" w:hAnsi="仿宋" w:eastAsia="仿宋" w:cs="宋体"/>
          <w:b/>
          <w:sz w:val="28"/>
          <w:szCs w:val="28"/>
        </w:rPr>
        <w:t>、承包合同的内容和质量</w:t>
      </w:r>
    </w:p>
    <w:p w14:paraId="614AABAD">
      <w:pPr>
        <w:spacing w:line="520" w:lineRule="exact"/>
        <w:ind w:firstLine="560" w:firstLineChars="200"/>
        <w:rPr>
          <w:rFonts w:ascii="仿宋" w:hAnsi="仿宋" w:eastAsia="仿宋" w:cs="宋体"/>
          <w:sz w:val="28"/>
          <w:szCs w:val="28"/>
        </w:rPr>
      </w:pPr>
      <w:r>
        <w:rPr>
          <w:rFonts w:ascii="仿宋" w:hAnsi="仿宋" w:eastAsia="仿宋" w:cs="宋体"/>
          <w:sz w:val="28"/>
          <w:szCs w:val="28"/>
        </w:rPr>
        <w:t>1.1</w:t>
      </w:r>
      <w:r>
        <w:rPr>
          <w:rFonts w:hint="eastAsia" w:ascii="仿宋" w:hAnsi="仿宋" w:eastAsia="仿宋" w:cs="宋体"/>
          <w:sz w:val="28"/>
          <w:szCs w:val="28"/>
          <w:lang w:eastAsia="zh-CN"/>
        </w:rPr>
        <w:t>医院</w:t>
      </w:r>
      <w:r>
        <w:rPr>
          <w:rFonts w:hint="eastAsia" w:ascii="仿宋" w:hAnsi="仿宋" w:eastAsia="仿宋" w:cs="宋体"/>
          <w:sz w:val="28"/>
          <w:szCs w:val="28"/>
        </w:rPr>
        <w:t>大楼室内部分：大楼所有室内的立体卫生和家具</w:t>
      </w:r>
      <w:r>
        <w:rPr>
          <w:rFonts w:hint="eastAsia" w:ascii="仿宋" w:hAnsi="仿宋" w:eastAsia="仿宋" w:cs="宋体"/>
          <w:sz w:val="28"/>
          <w:szCs w:val="28"/>
          <w:lang w:eastAsia="zh-CN"/>
        </w:rPr>
        <w:t>电器、</w:t>
      </w:r>
      <w:r>
        <w:rPr>
          <w:rFonts w:hint="eastAsia" w:ascii="仿宋" w:hAnsi="仿宋" w:eastAsia="仿宋" w:cs="宋体"/>
          <w:sz w:val="28"/>
          <w:szCs w:val="28"/>
        </w:rPr>
        <w:t>设备等的清洁保洁。</w:t>
      </w:r>
    </w:p>
    <w:p w14:paraId="73A2FBE2">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1.</w:t>
      </w:r>
      <w:r>
        <w:rPr>
          <w:rFonts w:hint="eastAsia" w:ascii="仿宋" w:hAnsi="仿宋" w:eastAsia="仿宋" w:cs="宋体"/>
          <w:sz w:val="28"/>
          <w:szCs w:val="28"/>
          <w:lang w:val="en-US" w:eastAsia="zh-CN"/>
        </w:rPr>
        <w:t>2物业人员</w:t>
      </w:r>
      <w:r>
        <w:rPr>
          <w:rFonts w:hint="eastAsia" w:ascii="仿宋" w:hAnsi="仿宋" w:eastAsia="仿宋" w:cs="宋体"/>
          <w:sz w:val="28"/>
          <w:szCs w:val="28"/>
        </w:rPr>
        <w:t>上班时间详见下表：</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2197"/>
        <w:gridCol w:w="2640"/>
        <w:gridCol w:w="2709"/>
      </w:tblGrid>
      <w:tr w14:paraId="3434C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14:paraId="5691B14E">
            <w:pPr>
              <w:tabs>
                <w:tab w:val="left" w:pos="3540"/>
              </w:tabs>
              <w:spacing w:line="360" w:lineRule="auto"/>
              <w:rPr>
                <w:rFonts w:ascii="仿宋" w:hAnsi="仿宋" w:eastAsia="仿宋" w:cs="宋体"/>
                <w:kern w:val="0"/>
                <w:sz w:val="24"/>
                <w:szCs w:val="24"/>
              </w:rPr>
            </w:pPr>
            <w:r>
              <w:rPr>
                <w:rFonts w:hint="eastAsia" w:ascii="仿宋" w:hAnsi="仿宋" w:eastAsia="仿宋" w:cs="宋体"/>
                <w:kern w:val="0"/>
                <w:sz w:val="24"/>
                <w:szCs w:val="24"/>
              </w:rPr>
              <w:t>序号</w:t>
            </w:r>
          </w:p>
        </w:tc>
        <w:tc>
          <w:tcPr>
            <w:tcW w:w="2197" w:type="dxa"/>
            <w:vAlign w:val="center"/>
          </w:tcPr>
          <w:p w14:paraId="4D8A075B">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科室（部位）</w:t>
            </w:r>
          </w:p>
        </w:tc>
        <w:tc>
          <w:tcPr>
            <w:tcW w:w="2640" w:type="dxa"/>
            <w:vAlign w:val="center"/>
          </w:tcPr>
          <w:p w14:paraId="7E647025">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上班时间</w:t>
            </w:r>
          </w:p>
        </w:tc>
        <w:tc>
          <w:tcPr>
            <w:tcW w:w="2709" w:type="dxa"/>
            <w:vAlign w:val="center"/>
          </w:tcPr>
          <w:p w14:paraId="7FB7D6EE">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说明</w:t>
            </w:r>
          </w:p>
        </w:tc>
      </w:tr>
      <w:tr w14:paraId="19A2A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5884E752">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1</w:t>
            </w:r>
          </w:p>
        </w:tc>
        <w:tc>
          <w:tcPr>
            <w:tcW w:w="2197" w:type="dxa"/>
            <w:vAlign w:val="center"/>
          </w:tcPr>
          <w:p w14:paraId="54D5D748">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临床科室</w:t>
            </w:r>
          </w:p>
        </w:tc>
        <w:tc>
          <w:tcPr>
            <w:tcW w:w="2640" w:type="dxa"/>
          </w:tcPr>
          <w:p w14:paraId="109E3A5D">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79149B79">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上午07:00-11:</w:t>
            </w:r>
            <w:r>
              <w:rPr>
                <w:rFonts w:hint="eastAsia" w:ascii="仿宋" w:hAnsi="仿宋" w:eastAsia="仿宋" w:cs="宋体"/>
                <w:kern w:val="0"/>
                <w:sz w:val="24"/>
                <w:szCs w:val="24"/>
                <w:lang w:val="en-US" w:eastAsia="zh-CN"/>
              </w:rPr>
              <w:t>00</w:t>
            </w:r>
          </w:p>
          <w:p w14:paraId="200FD3C7">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下午14:00-17:</w:t>
            </w:r>
            <w:r>
              <w:rPr>
                <w:rFonts w:hint="eastAsia" w:ascii="仿宋" w:hAnsi="仿宋" w:eastAsia="仿宋" w:cs="宋体"/>
                <w:kern w:val="0"/>
                <w:sz w:val="24"/>
                <w:szCs w:val="24"/>
                <w:lang w:val="en-US" w:eastAsia="zh-CN"/>
              </w:rPr>
              <w:t>00</w:t>
            </w:r>
          </w:p>
        </w:tc>
        <w:tc>
          <w:tcPr>
            <w:tcW w:w="2709" w:type="dxa"/>
            <w:vAlign w:val="center"/>
          </w:tcPr>
          <w:p w14:paraId="62D12AEF">
            <w:pPr>
              <w:tabs>
                <w:tab w:val="left" w:pos="3540"/>
              </w:tabs>
              <w:spacing w:line="400" w:lineRule="exact"/>
              <w:jc w:val="center"/>
              <w:rPr>
                <w:rFonts w:ascii="仿宋" w:hAnsi="仿宋" w:eastAsia="仿宋" w:cs="宋体"/>
                <w:kern w:val="0"/>
                <w:sz w:val="24"/>
                <w:szCs w:val="24"/>
              </w:rPr>
            </w:pPr>
            <w:r>
              <w:rPr>
                <w:rFonts w:hint="eastAsia" w:ascii="仿宋" w:hAnsi="仿宋" w:eastAsia="仿宋" w:cs="宋体"/>
                <w:kern w:val="0"/>
                <w:sz w:val="24"/>
                <w:szCs w:val="24"/>
              </w:rPr>
              <w:t>临床科室所有区域</w:t>
            </w:r>
          </w:p>
        </w:tc>
      </w:tr>
      <w:tr w14:paraId="5367B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240BEFA2">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2</w:t>
            </w:r>
          </w:p>
        </w:tc>
        <w:tc>
          <w:tcPr>
            <w:tcW w:w="2197" w:type="dxa"/>
            <w:vAlign w:val="center"/>
          </w:tcPr>
          <w:p w14:paraId="509BF5EC">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非临床科室</w:t>
            </w:r>
          </w:p>
        </w:tc>
        <w:tc>
          <w:tcPr>
            <w:tcW w:w="2640" w:type="dxa"/>
          </w:tcPr>
          <w:p w14:paraId="23190F0D">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6EE79156">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上午07:00-11:</w:t>
            </w:r>
            <w:r>
              <w:rPr>
                <w:rFonts w:hint="eastAsia" w:ascii="仿宋" w:hAnsi="仿宋" w:eastAsia="仿宋" w:cs="宋体"/>
                <w:kern w:val="0"/>
                <w:sz w:val="24"/>
                <w:szCs w:val="24"/>
                <w:lang w:val="en-US" w:eastAsia="zh-CN"/>
              </w:rPr>
              <w:t>00</w:t>
            </w:r>
          </w:p>
          <w:p w14:paraId="66C63A07">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下午14:00-17:</w:t>
            </w:r>
            <w:r>
              <w:rPr>
                <w:rFonts w:hint="eastAsia" w:ascii="仿宋" w:hAnsi="仿宋" w:eastAsia="仿宋" w:cs="宋体"/>
                <w:kern w:val="0"/>
                <w:sz w:val="24"/>
                <w:szCs w:val="24"/>
                <w:lang w:val="en-US" w:eastAsia="zh-CN"/>
              </w:rPr>
              <w:t>00</w:t>
            </w:r>
          </w:p>
        </w:tc>
        <w:tc>
          <w:tcPr>
            <w:tcW w:w="2709" w:type="dxa"/>
            <w:vAlign w:val="center"/>
          </w:tcPr>
          <w:p w14:paraId="6898E258">
            <w:pPr>
              <w:tabs>
                <w:tab w:val="left" w:pos="3540"/>
              </w:tabs>
              <w:spacing w:line="400" w:lineRule="exact"/>
              <w:jc w:val="center"/>
              <w:rPr>
                <w:rFonts w:ascii="仿宋" w:hAnsi="仿宋" w:eastAsia="仿宋" w:cs="宋体"/>
                <w:kern w:val="0"/>
                <w:sz w:val="24"/>
                <w:szCs w:val="24"/>
              </w:rPr>
            </w:pPr>
            <w:r>
              <w:rPr>
                <w:rFonts w:hint="eastAsia" w:ascii="仿宋" w:hAnsi="仿宋" w:eastAsia="仿宋" w:cs="宋体"/>
                <w:kern w:val="0"/>
                <w:sz w:val="24"/>
                <w:szCs w:val="24"/>
              </w:rPr>
              <w:t>所有区域</w:t>
            </w:r>
          </w:p>
        </w:tc>
      </w:tr>
      <w:tr w14:paraId="635FD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7FC40B91">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3</w:t>
            </w:r>
          </w:p>
        </w:tc>
        <w:tc>
          <w:tcPr>
            <w:tcW w:w="2197" w:type="dxa"/>
            <w:vAlign w:val="center"/>
          </w:tcPr>
          <w:p w14:paraId="21CF7FF8">
            <w:pPr>
              <w:tabs>
                <w:tab w:val="left" w:pos="3540"/>
              </w:tabs>
              <w:spacing w:line="400" w:lineRule="exact"/>
              <w:jc w:val="center"/>
              <w:rPr>
                <w:rFonts w:ascii="仿宋" w:hAnsi="仿宋" w:eastAsia="仿宋" w:cs="宋体"/>
                <w:kern w:val="0"/>
                <w:sz w:val="24"/>
                <w:szCs w:val="24"/>
              </w:rPr>
            </w:pPr>
            <w:r>
              <w:rPr>
                <w:rFonts w:hint="eastAsia" w:ascii="仿宋" w:hAnsi="仿宋" w:eastAsia="仿宋" w:cs="宋体"/>
                <w:kern w:val="0"/>
                <w:sz w:val="24"/>
                <w:szCs w:val="24"/>
              </w:rPr>
              <w:t>外围、绿化带等公共区域</w:t>
            </w:r>
          </w:p>
        </w:tc>
        <w:tc>
          <w:tcPr>
            <w:tcW w:w="2640" w:type="dxa"/>
          </w:tcPr>
          <w:p w14:paraId="75D052B0">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78D93D90">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上午07:00-11:</w:t>
            </w:r>
            <w:r>
              <w:rPr>
                <w:rFonts w:hint="eastAsia" w:ascii="仿宋" w:hAnsi="仿宋" w:eastAsia="仿宋" w:cs="宋体"/>
                <w:kern w:val="0"/>
                <w:sz w:val="24"/>
                <w:szCs w:val="24"/>
                <w:lang w:val="en-US" w:eastAsia="zh-CN"/>
              </w:rPr>
              <w:t>00</w:t>
            </w:r>
          </w:p>
          <w:p w14:paraId="2AD59482">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下午14:00-17:</w:t>
            </w:r>
            <w:r>
              <w:rPr>
                <w:rFonts w:hint="eastAsia" w:ascii="仿宋" w:hAnsi="仿宋" w:eastAsia="仿宋" w:cs="宋体"/>
                <w:kern w:val="0"/>
                <w:sz w:val="24"/>
                <w:szCs w:val="24"/>
                <w:lang w:val="en-US" w:eastAsia="zh-CN"/>
              </w:rPr>
              <w:t>00</w:t>
            </w:r>
          </w:p>
        </w:tc>
        <w:tc>
          <w:tcPr>
            <w:tcW w:w="2709" w:type="dxa"/>
            <w:vAlign w:val="center"/>
          </w:tcPr>
          <w:p w14:paraId="72AEF082">
            <w:pPr>
              <w:tabs>
                <w:tab w:val="left" w:pos="3540"/>
              </w:tabs>
              <w:spacing w:line="400" w:lineRule="exact"/>
              <w:jc w:val="center"/>
              <w:rPr>
                <w:rFonts w:ascii="仿宋" w:hAnsi="仿宋" w:eastAsia="仿宋" w:cs="宋体"/>
                <w:kern w:val="0"/>
                <w:sz w:val="24"/>
                <w:szCs w:val="24"/>
              </w:rPr>
            </w:pPr>
            <w:r>
              <w:rPr>
                <w:rFonts w:hint="eastAsia" w:ascii="仿宋" w:hAnsi="仿宋" w:eastAsia="仿宋" w:cs="宋体"/>
                <w:kern w:val="0"/>
                <w:sz w:val="24"/>
                <w:szCs w:val="24"/>
              </w:rPr>
              <w:t>院内和院外门前卫生包干区等</w:t>
            </w:r>
          </w:p>
        </w:tc>
      </w:tr>
      <w:tr w14:paraId="3D2D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0B719CA3">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4</w:t>
            </w:r>
          </w:p>
        </w:tc>
        <w:tc>
          <w:tcPr>
            <w:tcW w:w="2197" w:type="dxa"/>
            <w:vAlign w:val="center"/>
          </w:tcPr>
          <w:p w14:paraId="53953A92">
            <w:pPr>
              <w:tabs>
                <w:tab w:val="left" w:pos="3540"/>
              </w:tabs>
              <w:spacing w:line="400" w:lineRule="exact"/>
              <w:jc w:val="center"/>
              <w:rPr>
                <w:rFonts w:ascii="仿宋" w:hAnsi="仿宋" w:eastAsia="仿宋" w:cs="宋体"/>
                <w:kern w:val="0"/>
                <w:sz w:val="24"/>
                <w:szCs w:val="24"/>
              </w:rPr>
            </w:pPr>
            <w:r>
              <w:rPr>
                <w:rFonts w:hint="eastAsia" w:ascii="仿宋" w:hAnsi="仿宋" w:eastAsia="仿宋" w:cs="宋体"/>
                <w:kern w:val="0"/>
                <w:sz w:val="24"/>
                <w:szCs w:val="24"/>
              </w:rPr>
              <w:t>垃圾收送(包括医疗、生活、可回收垃圾)</w:t>
            </w:r>
          </w:p>
        </w:tc>
        <w:tc>
          <w:tcPr>
            <w:tcW w:w="2640" w:type="dxa"/>
          </w:tcPr>
          <w:p w14:paraId="20C40945">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3AE57AE3">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上午07:00-11:</w:t>
            </w:r>
            <w:r>
              <w:rPr>
                <w:rFonts w:hint="eastAsia" w:ascii="仿宋" w:hAnsi="仿宋" w:eastAsia="仿宋" w:cs="宋体"/>
                <w:kern w:val="0"/>
                <w:sz w:val="24"/>
                <w:szCs w:val="24"/>
                <w:lang w:val="en-US" w:eastAsia="zh-CN"/>
              </w:rPr>
              <w:t>00</w:t>
            </w:r>
          </w:p>
          <w:p w14:paraId="472E8F3C">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下午14:00-17:</w:t>
            </w:r>
            <w:r>
              <w:rPr>
                <w:rFonts w:hint="eastAsia" w:ascii="仿宋" w:hAnsi="仿宋" w:eastAsia="仿宋" w:cs="宋体"/>
                <w:kern w:val="0"/>
                <w:sz w:val="24"/>
                <w:szCs w:val="24"/>
                <w:lang w:val="en-US" w:eastAsia="zh-CN"/>
              </w:rPr>
              <w:t>00</w:t>
            </w:r>
          </w:p>
        </w:tc>
        <w:tc>
          <w:tcPr>
            <w:tcW w:w="2709" w:type="dxa"/>
            <w:vAlign w:val="center"/>
          </w:tcPr>
          <w:p w14:paraId="6769F050">
            <w:pPr>
              <w:tabs>
                <w:tab w:val="left" w:pos="3540"/>
              </w:tabs>
              <w:spacing w:line="360" w:lineRule="auto"/>
              <w:jc w:val="center"/>
              <w:rPr>
                <w:rFonts w:ascii="仿宋" w:hAnsi="仿宋" w:eastAsia="仿宋" w:cs="宋体"/>
                <w:kern w:val="0"/>
                <w:sz w:val="24"/>
                <w:szCs w:val="24"/>
              </w:rPr>
            </w:pPr>
            <w:r>
              <w:rPr>
                <w:rFonts w:hint="eastAsia" w:ascii="仿宋" w:hAnsi="仿宋" w:eastAsia="仿宋" w:cs="宋体"/>
                <w:kern w:val="0"/>
                <w:sz w:val="24"/>
                <w:szCs w:val="24"/>
              </w:rPr>
              <w:t>特殊要求除外</w:t>
            </w:r>
          </w:p>
        </w:tc>
      </w:tr>
      <w:tr w14:paraId="75CAD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817" w:type="dxa"/>
            <w:vAlign w:val="center"/>
          </w:tcPr>
          <w:p w14:paraId="210C311B">
            <w:pPr>
              <w:tabs>
                <w:tab w:val="left" w:pos="3540"/>
              </w:tabs>
              <w:spacing w:line="360" w:lineRule="auto"/>
              <w:jc w:val="center"/>
              <w:rPr>
                <w:rFonts w:hint="eastAsia" w:ascii="仿宋" w:hAnsi="仿宋" w:eastAsia="仿宋" w:cs="宋体"/>
                <w:kern w:val="0"/>
                <w:sz w:val="24"/>
                <w:szCs w:val="24"/>
                <w:lang w:val="en-US" w:eastAsia="zh-CN"/>
              </w:rPr>
            </w:pPr>
            <w:bookmarkStart w:id="0" w:name="_Toc427874483"/>
            <w:bookmarkStart w:id="1" w:name="_Toc422161017"/>
            <w:r>
              <w:rPr>
                <w:rFonts w:hint="eastAsia" w:ascii="仿宋" w:hAnsi="仿宋" w:eastAsia="仿宋" w:cs="宋体"/>
                <w:kern w:val="0"/>
                <w:sz w:val="24"/>
                <w:szCs w:val="24"/>
                <w:lang w:val="en-US" w:eastAsia="zh-CN"/>
              </w:rPr>
              <w:t>5</w:t>
            </w:r>
          </w:p>
        </w:tc>
        <w:tc>
          <w:tcPr>
            <w:tcW w:w="2197" w:type="dxa"/>
            <w:vAlign w:val="center"/>
          </w:tcPr>
          <w:p w14:paraId="5F5996F3">
            <w:pPr>
              <w:tabs>
                <w:tab w:val="left" w:pos="3540"/>
              </w:tabs>
              <w:spacing w:line="400" w:lineRule="exact"/>
              <w:jc w:val="center"/>
              <w:rPr>
                <w:rFonts w:hint="eastAsia" w:ascii="仿宋" w:hAnsi="仿宋" w:eastAsia="仿宋" w:cs="宋体"/>
                <w:kern w:val="0"/>
                <w:sz w:val="24"/>
                <w:szCs w:val="24"/>
              </w:rPr>
            </w:pPr>
            <w:r>
              <w:rPr>
                <w:rFonts w:hint="eastAsia" w:ascii="仿宋" w:hAnsi="仿宋" w:eastAsia="仿宋" w:cs="宋体"/>
                <w:kern w:val="0"/>
                <w:sz w:val="24"/>
                <w:szCs w:val="24"/>
              </w:rPr>
              <w:t>支持中心</w:t>
            </w:r>
          </w:p>
        </w:tc>
        <w:tc>
          <w:tcPr>
            <w:tcW w:w="2640" w:type="dxa"/>
          </w:tcPr>
          <w:p w14:paraId="0341895E">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2BEE01BC">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w:t>
            </w:r>
            <w:r>
              <w:rPr>
                <w:rFonts w:hint="eastAsia" w:ascii="仿宋" w:hAnsi="仿宋" w:eastAsia="仿宋" w:cs="宋体"/>
                <w:kern w:val="0"/>
                <w:sz w:val="24"/>
                <w:szCs w:val="24"/>
                <w:lang w:val="en-US" w:eastAsia="zh-CN"/>
              </w:rPr>
              <w:t>8</w:t>
            </w:r>
            <w:r>
              <w:rPr>
                <w:rFonts w:hint="eastAsia" w:ascii="仿宋" w:hAnsi="仿宋" w:eastAsia="仿宋" w:cs="宋体"/>
                <w:kern w:val="0"/>
                <w:sz w:val="24"/>
                <w:szCs w:val="24"/>
              </w:rPr>
              <w:t>:00-11:</w:t>
            </w:r>
            <w:r>
              <w:rPr>
                <w:rFonts w:hint="eastAsia" w:ascii="仿宋" w:hAnsi="仿宋" w:eastAsia="仿宋" w:cs="宋体"/>
                <w:kern w:val="0"/>
                <w:sz w:val="24"/>
                <w:szCs w:val="24"/>
                <w:lang w:val="en-US" w:eastAsia="zh-CN"/>
              </w:rPr>
              <w:t>30</w:t>
            </w:r>
          </w:p>
          <w:p w14:paraId="4F525733">
            <w:pPr>
              <w:tabs>
                <w:tab w:val="left" w:pos="3540"/>
              </w:tabs>
              <w:spacing w:line="400" w:lineRule="exact"/>
              <w:rPr>
                <w:rFonts w:hint="eastAsia" w:ascii="仿宋" w:hAnsi="仿宋" w:eastAsia="仿宋" w:cs="宋体"/>
                <w:kern w:val="0"/>
                <w:sz w:val="24"/>
                <w:szCs w:val="24"/>
              </w:rPr>
            </w:pPr>
            <w:r>
              <w:rPr>
                <w:rFonts w:hint="eastAsia" w:ascii="仿宋" w:hAnsi="仿宋" w:eastAsia="仿宋" w:cs="宋体"/>
                <w:kern w:val="0"/>
                <w:sz w:val="24"/>
                <w:szCs w:val="24"/>
              </w:rPr>
              <w:t>下午14:</w:t>
            </w:r>
            <w:r>
              <w:rPr>
                <w:rFonts w:hint="eastAsia" w:ascii="仿宋" w:hAnsi="仿宋" w:eastAsia="仿宋" w:cs="宋体"/>
                <w:kern w:val="0"/>
                <w:sz w:val="24"/>
                <w:szCs w:val="24"/>
                <w:lang w:val="en-US" w:eastAsia="zh-CN"/>
              </w:rPr>
              <w:t>3</w:t>
            </w:r>
            <w:r>
              <w:rPr>
                <w:rFonts w:hint="eastAsia" w:ascii="仿宋" w:hAnsi="仿宋" w:eastAsia="仿宋" w:cs="宋体"/>
                <w:kern w:val="0"/>
                <w:sz w:val="24"/>
                <w:szCs w:val="24"/>
              </w:rPr>
              <w:t>0-1</w:t>
            </w:r>
            <w:r>
              <w:rPr>
                <w:rFonts w:hint="eastAsia" w:ascii="仿宋" w:hAnsi="仿宋" w:eastAsia="仿宋" w:cs="宋体"/>
                <w:kern w:val="0"/>
                <w:sz w:val="24"/>
                <w:szCs w:val="24"/>
                <w:lang w:val="en-US" w:eastAsia="zh-CN"/>
              </w:rPr>
              <w:t>8</w:t>
            </w: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00</w:t>
            </w:r>
          </w:p>
        </w:tc>
        <w:tc>
          <w:tcPr>
            <w:tcW w:w="2709" w:type="dxa"/>
            <w:vAlign w:val="center"/>
          </w:tcPr>
          <w:p w14:paraId="260C661E">
            <w:pPr>
              <w:tabs>
                <w:tab w:val="left" w:pos="3540"/>
              </w:tabs>
              <w:spacing w:line="360" w:lineRule="auto"/>
              <w:jc w:val="center"/>
              <w:rPr>
                <w:rFonts w:hint="eastAsia" w:ascii="仿宋" w:hAnsi="仿宋" w:eastAsia="仿宋" w:cs="宋体"/>
                <w:kern w:val="0"/>
                <w:sz w:val="24"/>
                <w:szCs w:val="24"/>
              </w:rPr>
            </w:pPr>
            <w:r>
              <w:rPr>
                <w:rFonts w:hint="eastAsia" w:ascii="仿宋" w:hAnsi="仿宋" w:eastAsia="仿宋" w:cs="宋体"/>
                <w:kern w:val="0"/>
                <w:sz w:val="24"/>
                <w:szCs w:val="24"/>
              </w:rPr>
              <w:t>所有区域</w:t>
            </w:r>
          </w:p>
        </w:tc>
      </w:tr>
      <w:tr w14:paraId="3E04F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817" w:type="dxa"/>
            <w:vAlign w:val="center"/>
          </w:tcPr>
          <w:p w14:paraId="7C63C033">
            <w:pPr>
              <w:tabs>
                <w:tab w:val="left" w:pos="3540"/>
              </w:tabs>
              <w:spacing w:line="360" w:lineRule="auto"/>
              <w:jc w:val="center"/>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6</w:t>
            </w:r>
          </w:p>
        </w:tc>
        <w:tc>
          <w:tcPr>
            <w:tcW w:w="2197" w:type="dxa"/>
            <w:vAlign w:val="center"/>
          </w:tcPr>
          <w:p w14:paraId="140189AF">
            <w:pPr>
              <w:tabs>
                <w:tab w:val="left" w:pos="3540"/>
              </w:tabs>
              <w:spacing w:line="400" w:lineRule="exact"/>
              <w:jc w:val="center"/>
              <w:rPr>
                <w:rFonts w:hint="eastAsia" w:ascii="仿宋" w:hAnsi="仿宋" w:eastAsia="仿宋" w:cs="宋体"/>
                <w:kern w:val="0"/>
                <w:sz w:val="24"/>
                <w:szCs w:val="24"/>
              </w:rPr>
            </w:pPr>
            <w:r>
              <w:rPr>
                <w:rFonts w:hint="eastAsia" w:ascii="仿宋" w:hAnsi="仿宋" w:eastAsia="仿宋" w:cs="FangSong.GB2312"/>
                <w:b w:val="0"/>
                <w:bCs/>
                <w:kern w:val="0"/>
                <w:sz w:val="24"/>
                <w:szCs w:val="24"/>
              </w:rPr>
              <w:t>电工</w:t>
            </w:r>
          </w:p>
        </w:tc>
        <w:tc>
          <w:tcPr>
            <w:tcW w:w="2640" w:type="dxa"/>
          </w:tcPr>
          <w:p w14:paraId="43DE73E8">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周一至周日:</w:t>
            </w:r>
          </w:p>
          <w:p w14:paraId="210010B0">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rPr>
              <w:t>上午0</w:t>
            </w:r>
            <w:r>
              <w:rPr>
                <w:rFonts w:hint="eastAsia" w:ascii="仿宋" w:hAnsi="仿宋" w:eastAsia="仿宋" w:cs="宋体"/>
                <w:kern w:val="0"/>
                <w:sz w:val="24"/>
                <w:szCs w:val="24"/>
                <w:lang w:val="en-US" w:eastAsia="zh-CN"/>
              </w:rPr>
              <w:t>8</w:t>
            </w:r>
            <w:r>
              <w:rPr>
                <w:rFonts w:hint="eastAsia" w:ascii="仿宋" w:hAnsi="仿宋" w:eastAsia="仿宋" w:cs="宋体"/>
                <w:kern w:val="0"/>
                <w:sz w:val="24"/>
                <w:szCs w:val="24"/>
              </w:rPr>
              <w:t>:00-11:</w:t>
            </w:r>
            <w:r>
              <w:rPr>
                <w:rFonts w:hint="eastAsia" w:ascii="仿宋" w:hAnsi="仿宋" w:eastAsia="仿宋" w:cs="宋体"/>
                <w:kern w:val="0"/>
                <w:sz w:val="24"/>
                <w:szCs w:val="24"/>
                <w:lang w:val="en-US" w:eastAsia="zh-CN"/>
              </w:rPr>
              <w:t>30</w:t>
            </w:r>
          </w:p>
          <w:p w14:paraId="1B5259B3">
            <w:pPr>
              <w:tabs>
                <w:tab w:val="left" w:pos="3540"/>
              </w:tabs>
              <w:spacing w:line="400" w:lineRule="exact"/>
              <w:rPr>
                <w:rFonts w:hint="eastAsia" w:ascii="仿宋" w:hAnsi="仿宋" w:eastAsia="仿宋" w:cs="宋体"/>
                <w:kern w:val="0"/>
                <w:sz w:val="24"/>
                <w:szCs w:val="24"/>
              </w:rPr>
            </w:pPr>
            <w:r>
              <w:rPr>
                <w:rFonts w:hint="eastAsia" w:ascii="仿宋" w:hAnsi="仿宋" w:eastAsia="仿宋" w:cs="宋体"/>
                <w:kern w:val="0"/>
                <w:sz w:val="24"/>
                <w:szCs w:val="24"/>
              </w:rPr>
              <w:t>下午14:00-17:</w:t>
            </w:r>
            <w:r>
              <w:rPr>
                <w:rFonts w:hint="eastAsia" w:ascii="仿宋" w:hAnsi="仿宋" w:eastAsia="仿宋" w:cs="宋体"/>
                <w:kern w:val="0"/>
                <w:sz w:val="24"/>
                <w:szCs w:val="24"/>
                <w:lang w:val="en-US" w:eastAsia="zh-CN"/>
              </w:rPr>
              <w:t>30</w:t>
            </w:r>
          </w:p>
        </w:tc>
        <w:tc>
          <w:tcPr>
            <w:tcW w:w="2709" w:type="dxa"/>
            <w:vAlign w:val="center"/>
          </w:tcPr>
          <w:p w14:paraId="139E7E32">
            <w:pPr>
              <w:tabs>
                <w:tab w:val="left" w:pos="3540"/>
              </w:tabs>
              <w:spacing w:line="360" w:lineRule="auto"/>
              <w:jc w:val="center"/>
              <w:rPr>
                <w:rFonts w:hint="eastAsia" w:ascii="仿宋" w:hAnsi="仿宋" w:eastAsia="仿宋" w:cs="宋体"/>
                <w:kern w:val="0"/>
                <w:sz w:val="24"/>
                <w:szCs w:val="24"/>
              </w:rPr>
            </w:pPr>
            <w:r>
              <w:rPr>
                <w:rFonts w:hint="eastAsia" w:ascii="仿宋" w:hAnsi="仿宋" w:eastAsia="仿宋" w:cs="宋体"/>
                <w:kern w:val="0"/>
                <w:sz w:val="24"/>
                <w:szCs w:val="24"/>
              </w:rPr>
              <w:t>所有区域</w:t>
            </w:r>
          </w:p>
        </w:tc>
      </w:tr>
      <w:tr w14:paraId="488A4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817" w:type="dxa"/>
            <w:vAlign w:val="center"/>
          </w:tcPr>
          <w:p w14:paraId="5CC3992E">
            <w:pPr>
              <w:tabs>
                <w:tab w:val="left" w:pos="3540"/>
              </w:tabs>
              <w:spacing w:line="360" w:lineRule="auto"/>
              <w:jc w:val="center"/>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7</w:t>
            </w:r>
          </w:p>
        </w:tc>
        <w:tc>
          <w:tcPr>
            <w:tcW w:w="2197" w:type="dxa"/>
            <w:vAlign w:val="center"/>
          </w:tcPr>
          <w:p w14:paraId="5B5C271E">
            <w:pPr>
              <w:tabs>
                <w:tab w:val="left" w:pos="3540"/>
              </w:tabs>
              <w:spacing w:line="400" w:lineRule="exact"/>
              <w:jc w:val="center"/>
              <w:rPr>
                <w:rFonts w:hint="eastAsia" w:ascii="仿宋" w:hAnsi="仿宋" w:eastAsia="仿宋" w:cs="FangSong.GB2312"/>
                <w:b/>
                <w:kern w:val="0"/>
                <w:sz w:val="24"/>
                <w:szCs w:val="24"/>
              </w:rPr>
            </w:pPr>
            <w:r>
              <w:rPr>
                <w:rFonts w:hint="eastAsia" w:ascii="仿宋" w:hAnsi="仿宋" w:eastAsia="仿宋" w:cs="FangSong.GB2312"/>
                <w:b w:val="0"/>
                <w:bCs/>
                <w:kern w:val="0"/>
                <w:sz w:val="24"/>
                <w:szCs w:val="24"/>
              </w:rPr>
              <w:t>厨工</w:t>
            </w:r>
          </w:p>
        </w:tc>
        <w:tc>
          <w:tcPr>
            <w:tcW w:w="2640" w:type="dxa"/>
          </w:tcPr>
          <w:p w14:paraId="3E2E46C5">
            <w:pPr>
              <w:tabs>
                <w:tab w:val="left" w:pos="3540"/>
              </w:tabs>
              <w:spacing w:line="400" w:lineRule="exact"/>
              <w:rPr>
                <w:rFonts w:ascii="仿宋" w:hAnsi="仿宋" w:eastAsia="仿宋" w:cs="宋体"/>
                <w:kern w:val="0"/>
                <w:sz w:val="24"/>
                <w:szCs w:val="24"/>
              </w:rPr>
            </w:pPr>
            <w:r>
              <w:rPr>
                <w:rFonts w:hint="eastAsia" w:ascii="仿宋" w:hAnsi="仿宋" w:eastAsia="仿宋" w:cs="宋体"/>
                <w:kern w:val="0"/>
                <w:sz w:val="24"/>
                <w:szCs w:val="24"/>
              </w:rPr>
              <w:t>周一至周</w:t>
            </w:r>
            <w:r>
              <w:rPr>
                <w:rFonts w:hint="eastAsia" w:ascii="仿宋" w:hAnsi="仿宋" w:eastAsia="仿宋" w:cs="宋体"/>
                <w:kern w:val="0"/>
                <w:sz w:val="24"/>
                <w:szCs w:val="24"/>
                <w:lang w:val="en-US" w:eastAsia="zh-CN"/>
              </w:rPr>
              <w:t>五</w:t>
            </w:r>
            <w:r>
              <w:rPr>
                <w:rFonts w:hint="eastAsia" w:ascii="仿宋" w:hAnsi="仿宋" w:eastAsia="仿宋" w:cs="宋体"/>
                <w:kern w:val="0"/>
                <w:sz w:val="24"/>
                <w:szCs w:val="24"/>
              </w:rPr>
              <w:t>:</w:t>
            </w:r>
          </w:p>
          <w:p w14:paraId="03175CC9">
            <w:pPr>
              <w:tabs>
                <w:tab w:val="left" w:pos="3540"/>
              </w:tabs>
              <w:spacing w:line="400" w:lineRule="exact"/>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全天</w:t>
            </w:r>
            <w:r>
              <w:rPr>
                <w:rFonts w:hint="eastAsia" w:ascii="仿宋" w:hAnsi="仿宋" w:eastAsia="仿宋" w:cs="宋体"/>
                <w:kern w:val="0"/>
                <w:sz w:val="24"/>
                <w:szCs w:val="24"/>
              </w:rPr>
              <w:t>0</w:t>
            </w:r>
            <w:r>
              <w:rPr>
                <w:rFonts w:hint="eastAsia" w:ascii="仿宋" w:hAnsi="仿宋" w:eastAsia="仿宋" w:cs="宋体"/>
                <w:kern w:val="0"/>
                <w:sz w:val="24"/>
                <w:szCs w:val="24"/>
                <w:lang w:val="en-US" w:eastAsia="zh-CN"/>
              </w:rPr>
              <w:t>6</w:t>
            </w: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3</w:t>
            </w:r>
            <w:r>
              <w:rPr>
                <w:rFonts w:hint="eastAsia" w:ascii="仿宋" w:hAnsi="仿宋" w:eastAsia="仿宋" w:cs="宋体"/>
                <w:kern w:val="0"/>
                <w:sz w:val="24"/>
                <w:szCs w:val="24"/>
              </w:rPr>
              <w:t>0-1</w:t>
            </w:r>
            <w:r>
              <w:rPr>
                <w:rFonts w:hint="eastAsia" w:ascii="仿宋" w:hAnsi="仿宋" w:eastAsia="仿宋" w:cs="宋体"/>
                <w:kern w:val="0"/>
                <w:sz w:val="24"/>
                <w:szCs w:val="24"/>
                <w:lang w:val="en-US" w:eastAsia="zh-CN"/>
              </w:rPr>
              <w:t>6</w:t>
            </w: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00</w:t>
            </w:r>
          </w:p>
          <w:p w14:paraId="1D7A5580">
            <w:pPr>
              <w:tabs>
                <w:tab w:val="left" w:pos="3540"/>
              </w:tabs>
              <w:spacing w:line="400" w:lineRule="exact"/>
              <w:rPr>
                <w:rFonts w:hint="default" w:ascii="仿宋" w:hAnsi="仿宋" w:eastAsia="仿宋" w:cs="宋体"/>
                <w:kern w:val="0"/>
                <w:sz w:val="24"/>
                <w:szCs w:val="24"/>
                <w:lang w:val="en-US" w:eastAsia="zh-CN"/>
              </w:rPr>
            </w:pPr>
          </w:p>
        </w:tc>
        <w:tc>
          <w:tcPr>
            <w:tcW w:w="2709" w:type="dxa"/>
            <w:vAlign w:val="center"/>
          </w:tcPr>
          <w:p w14:paraId="7F14F264">
            <w:pPr>
              <w:tabs>
                <w:tab w:val="left" w:pos="3540"/>
              </w:tabs>
              <w:spacing w:line="360" w:lineRule="auto"/>
              <w:jc w:val="center"/>
              <w:rPr>
                <w:rFonts w:hint="eastAsia" w:ascii="仿宋" w:hAnsi="仿宋" w:eastAsia="仿宋" w:cs="宋体"/>
                <w:kern w:val="0"/>
                <w:sz w:val="24"/>
                <w:szCs w:val="24"/>
              </w:rPr>
            </w:pPr>
            <w:r>
              <w:rPr>
                <w:rFonts w:hint="eastAsia" w:ascii="仿宋" w:hAnsi="仿宋" w:eastAsia="仿宋" w:cs="宋体"/>
                <w:kern w:val="0"/>
                <w:sz w:val="24"/>
                <w:szCs w:val="24"/>
              </w:rPr>
              <w:t>负责托育园师生饮食工作</w:t>
            </w:r>
          </w:p>
        </w:tc>
      </w:tr>
    </w:tbl>
    <w:p w14:paraId="7BF88D3F">
      <w:pPr>
        <w:spacing w:line="520" w:lineRule="exact"/>
        <w:ind w:firstLine="560" w:firstLineChars="200"/>
        <w:rPr>
          <w:rFonts w:hint="eastAsia" w:ascii="仿宋" w:hAnsi="仿宋" w:eastAsia="仿宋" w:cs="宋体"/>
          <w:b/>
          <w:sz w:val="28"/>
          <w:szCs w:val="28"/>
        </w:rPr>
      </w:pPr>
    </w:p>
    <w:p w14:paraId="16399759">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3人员</w:t>
      </w:r>
      <w:r>
        <w:rPr>
          <w:rFonts w:hint="eastAsia" w:ascii="仿宋" w:hAnsi="仿宋" w:eastAsia="仿宋" w:cs="仿宋"/>
          <w:b/>
          <w:bCs/>
          <w:i w:val="0"/>
          <w:iCs w:val="0"/>
          <w:color w:val="000000"/>
          <w:kern w:val="0"/>
          <w:sz w:val="28"/>
          <w:szCs w:val="28"/>
          <w:u w:val="none"/>
          <w:lang w:val="en-US" w:eastAsia="zh-CN" w:bidi="ar"/>
        </w:rPr>
        <w:t>工作范围</w:t>
      </w:r>
      <w:r>
        <w:rPr>
          <w:rFonts w:hint="eastAsia" w:ascii="仿宋" w:hAnsi="仿宋" w:eastAsia="仿宋" w:cs="仿宋"/>
          <w:b/>
          <w:bCs/>
          <w:sz w:val="28"/>
          <w:szCs w:val="28"/>
        </w:rPr>
        <w:t>详见下表：</w:t>
      </w:r>
    </w:p>
    <w:tbl>
      <w:tblPr>
        <w:tblStyle w:val="13"/>
        <w:tblW w:w="98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1395"/>
        <w:gridCol w:w="960"/>
        <w:gridCol w:w="5940"/>
      </w:tblGrid>
      <w:tr w14:paraId="3921F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9885" w:type="dxa"/>
            <w:gridSpan w:val="4"/>
            <w:tcBorders>
              <w:top w:val="nil"/>
              <w:left w:val="nil"/>
              <w:bottom w:val="nil"/>
              <w:right w:val="nil"/>
            </w:tcBorders>
            <w:shd w:val="clear" w:color="auto" w:fill="auto"/>
            <w:noWrap/>
            <w:vAlign w:val="center"/>
          </w:tcPr>
          <w:p w14:paraId="5D8A8F3B">
            <w:pPr>
              <w:keepNext w:val="0"/>
              <w:keepLines w:val="0"/>
              <w:widowControl/>
              <w:suppressLineNumbers w:val="0"/>
              <w:jc w:val="center"/>
              <w:textAlignment w:val="center"/>
              <w:rPr>
                <w:rFonts w:hint="eastAsia" w:ascii="仿宋" w:hAnsi="仿宋" w:eastAsia="仿宋" w:cs="仿宋"/>
                <w:b w:val="0"/>
                <w:bCs w:val="0"/>
                <w:i w:val="0"/>
                <w:iCs w:val="0"/>
                <w:color w:val="000000"/>
                <w:sz w:val="18"/>
                <w:szCs w:val="18"/>
                <w:u w:val="none"/>
              </w:rPr>
            </w:pPr>
            <w:r>
              <w:rPr>
                <w:rFonts w:hint="eastAsia" w:ascii="仿宋" w:hAnsi="仿宋" w:eastAsia="仿宋" w:cs="仿宋"/>
                <w:b/>
                <w:bCs/>
                <w:i w:val="0"/>
                <w:iCs w:val="0"/>
                <w:color w:val="000000"/>
                <w:kern w:val="0"/>
                <w:sz w:val="21"/>
                <w:szCs w:val="21"/>
                <w:u w:val="none"/>
                <w:lang w:val="en-US" w:eastAsia="zh-CN" w:bidi="ar"/>
              </w:rPr>
              <w:t>保洁工作范围表</w:t>
            </w:r>
          </w:p>
        </w:tc>
      </w:tr>
      <w:tr w14:paraId="14E72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F73D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工作位置</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482B">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时间</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501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配置</w:t>
            </w:r>
          </w:p>
          <w:p w14:paraId="2627C03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人数</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10D6">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工作范围</w:t>
            </w:r>
          </w:p>
        </w:tc>
      </w:tr>
      <w:tr w14:paraId="4B3AE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8"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903A">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新旧楼负一层，一层、二层、医院外围（中班）</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262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A85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lang w:val="en-US" w:eastAsia="zh-CN"/>
              </w:rPr>
            </w:pPr>
            <w:r>
              <w:rPr>
                <w:rFonts w:hint="eastAsia" w:ascii="仿宋" w:hAnsi="仿宋" w:eastAsia="仿宋" w:cs="仿宋"/>
                <w:b w:val="0"/>
                <w:bCs w:val="0"/>
                <w:i w:val="0"/>
                <w:iCs w:val="0"/>
                <w:color w:val="000000"/>
                <w:sz w:val="21"/>
                <w:szCs w:val="21"/>
                <w:u w:val="none"/>
                <w:lang w:val="en-US" w:eastAsia="zh-CN"/>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79E3">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一楼大厅、药房、公共厕所、供应室、收款室、120急救站、儿科急诊、儿科诊室、注射室、雾化室、DR室、B超室，垃圾暂存间、车库、发热诊室、1号梯、2号梯、医院外围</w:t>
            </w:r>
          </w:p>
        </w:tc>
      </w:tr>
      <w:tr w14:paraId="64355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7"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D9673">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新、旧楼二层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635F">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512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5917">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出生证办理处、产科诊室、外科诊室、公共厕所、胎监室、产后康复中心、楼梯和通道、小儿外科门诊、多学科综合外科、乳腺专科、内镜室、化验室、检验科值班室、心电图室、B超室、公共厕所、库房、B超值班室、楼梯和通道</w:t>
            </w:r>
          </w:p>
        </w:tc>
      </w:tr>
      <w:tr w14:paraId="66745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7"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59F0">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新、旧楼三层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541F">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DFEC">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lang w:val="en-US" w:eastAsia="zh-CN"/>
              </w:rPr>
            </w:pPr>
            <w:r>
              <w:rPr>
                <w:rFonts w:hint="eastAsia" w:ascii="仿宋" w:hAnsi="仿宋" w:eastAsia="仿宋" w:cs="仿宋"/>
                <w:b w:val="0"/>
                <w:bCs w:val="0"/>
                <w:i w:val="0"/>
                <w:iCs w:val="0"/>
                <w:color w:val="000000"/>
                <w:sz w:val="21"/>
                <w:szCs w:val="21"/>
                <w:u w:val="none"/>
                <w:lang w:val="en-US" w:eastAsia="zh-CN"/>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EAB8">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分娩中心、护士站、医生值班室、医生办公室、楼梯和通道、被服房、孕妇学校、旧楼三层病房6间、新楼三层病房9间、分娩室、产后康复办公室、护士站、医生办公室、医生值班室、楼梯和通道</w:t>
            </w:r>
          </w:p>
        </w:tc>
      </w:tr>
      <w:tr w14:paraId="6B12A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0E29C">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旧楼三层和新楼十五层中班</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487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10:00-14:00 17:00-20:00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BDE97">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75AB">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分娩中心、手术室</w:t>
            </w:r>
          </w:p>
        </w:tc>
      </w:tr>
      <w:tr w14:paraId="3FFE7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6360">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新、旧楼四层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D112">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E772">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lang w:val="en-US" w:eastAsia="zh-CN"/>
              </w:rPr>
            </w:pPr>
            <w:r>
              <w:rPr>
                <w:rFonts w:hint="eastAsia" w:ascii="仿宋" w:hAnsi="仿宋" w:eastAsia="仿宋" w:cs="仿宋"/>
                <w:b w:val="0"/>
                <w:bCs w:val="0"/>
                <w:i w:val="0"/>
                <w:iCs w:val="0"/>
                <w:color w:val="000000"/>
                <w:sz w:val="21"/>
                <w:szCs w:val="21"/>
                <w:u w:val="none"/>
                <w:lang w:val="en-US" w:eastAsia="zh-CN"/>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FB8C">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洗婴室、接种门诊、治疗室、医护办公室、病房27间、楼梯和通道</w:t>
            </w:r>
          </w:p>
        </w:tc>
      </w:tr>
      <w:tr w14:paraId="2E35D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3462">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新、旧楼五层（新生儿科、儿科、中班）</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B17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7:00-11:00</w:t>
            </w:r>
          </w:p>
          <w:p w14:paraId="2C4B8D4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 xml:space="preserve">14:00-17:00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9C0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2</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6B60">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新生儿科病区、儿科病区、医护办公室、儿科抢救室、被服房、公共厕所、男医生值班室、女医生值班室、病房20间、楼梯和通道，楼梯和通道</w:t>
            </w:r>
          </w:p>
        </w:tc>
      </w:tr>
      <w:tr w14:paraId="7B391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CE7DE">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新旧楼六层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431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B0A1">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C706">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公共厕所、生殖健康科、信息科、病房10间、检查室、被服房、医护办公室、配药室、医教室、医护值班室、楼梯和通道。综合外科、六楼病房5间、治疗室、男医生值班室、女医生值班室、内镜室、医生办公室、被服房1个、护士站1个、公共厕所1间、楼梯和通道</w:t>
            </w:r>
          </w:p>
        </w:tc>
      </w:tr>
      <w:tr w14:paraId="7CFE9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E262D">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新楼七、八层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0E38">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D38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D5CC">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妇科诊室、人流室、阴道镜室、治疗室、哺乳室、儿保科诊室6间、儿童心理测评、视力筛查和骨密度测量室、水疗室、听力筛查室、小儿推拿室、资料室、口腔保健科、儿童健康宣教室、妇科门诊、3号电梯、5号电梯、楼梯和通道、</w:t>
            </w:r>
          </w:p>
        </w:tc>
      </w:tr>
      <w:tr w14:paraId="0AFEA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DA94D">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新楼九、十层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797D">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328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D642">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lang w:val="en-US"/>
              </w:rPr>
            </w:pPr>
            <w:r>
              <w:rPr>
                <w:rFonts w:hint="eastAsia" w:ascii="仿宋" w:hAnsi="仿宋" w:eastAsia="仿宋" w:cs="仿宋"/>
                <w:b w:val="0"/>
                <w:bCs w:val="0"/>
                <w:i w:val="0"/>
                <w:iCs w:val="0"/>
                <w:color w:val="000000"/>
                <w:kern w:val="0"/>
                <w:sz w:val="21"/>
                <w:szCs w:val="21"/>
                <w:u w:val="none"/>
                <w:lang w:val="en-US" w:eastAsia="zh-CN" w:bidi="ar"/>
              </w:rPr>
              <w:t>产后康复科、儿童保健科、儿童康复科、楼梯和通道</w:t>
            </w:r>
          </w:p>
        </w:tc>
      </w:tr>
      <w:tr w14:paraId="6D17F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B900">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新楼十一、十四、十五层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BE929">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F000">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2</w:t>
            </w:r>
          </w:p>
        </w:tc>
        <w:tc>
          <w:tcPr>
            <w:tcW w:w="5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39DE">
            <w:pPr>
              <w:keepNext w:val="0"/>
              <w:keepLines w:val="0"/>
              <w:widowControl/>
              <w:suppressLineNumbers w:val="0"/>
              <w:jc w:val="both"/>
              <w:textAlignment w:val="top"/>
              <w:rPr>
                <w:rFonts w:hint="eastAsia" w:ascii="仿宋" w:hAnsi="仿宋" w:eastAsia="仿宋" w:cs="仿宋"/>
                <w:b w:val="0"/>
                <w:bCs w:val="0"/>
                <w:i w:val="0"/>
                <w:iCs w:val="0"/>
                <w:color w:val="000000"/>
                <w:sz w:val="21"/>
                <w:szCs w:val="21"/>
                <w:u w:val="none"/>
                <w:lang w:val="en-US"/>
              </w:rPr>
            </w:pPr>
            <w:r>
              <w:rPr>
                <w:rFonts w:hint="eastAsia" w:ascii="仿宋" w:hAnsi="仿宋" w:eastAsia="仿宋" w:cs="仿宋"/>
                <w:b w:val="0"/>
                <w:bCs w:val="0"/>
                <w:i w:val="0"/>
                <w:iCs w:val="0"/>
                <w:color w:val="000000"/>
                <w:kern w:val="0"/>
                <w:sz w:val="21"/>
                <w:szCs w:val="21"/>
                <w:u w:val="none"/>
                <w:lang w:val="en-US" w:eastAsia="zh-CN" w:bidi="ar"/>
              </w:rPr>
              <w:t>儿童保健科、儿童康复科、4号电梯、手术麻醉科、手术室、楼梯和通道</w:t>
            </w:r>
          </w:p>
        </w:tc>
      </w:tr>
      <w:tr w14:paraId="3CBD7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3E7C8">
            <w:pPr>
              <w:keepNext w:val="0"/>
              <w:keepLines w:val="0"/>
              <w:widowControl/>
              <w:suppressLineNumbers w:val="0"/>
              <w:jc w:val="both"/>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托育园</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EBE5">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BD51">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C9BE">
            <w:pPr>
              <w:keepNext w:val="0"/>
              <w:keepLines w:val="0"/>
              <w:widowControl/>
              <w:suppressLineNumbers w:val="0"/>
              <w:jc w:val="center"/>
              <w:textAlignment w:val="top"/>
              <w:rPr>
                <w:rFonts w:hint="eastAsia" w:ascii="仿宋" w:hAnsi="仿宋" w:eastAsia="仿宋" w:cs="仿宋"/>
                <w:b w:val="0"/>
                <w:bCs w:val="0"/>
                <w:i w:val="0"/>
                <w:iCs w:val="0"/>
                <w:color w:val="000000"/>
                <w:sz w:val="21"/>
                <w:szCs w:val="21"/>
                <w:u w:val="none"/>
              </w:rPr>
            </w:pPr>
            <w:r>
              <w:rPr>
                <w:rFonts w:hint="eastAsia" w:ascii="仿宋" w:hAnsi="仿宋" w:eastAsia="仿宋" w:cs="仿宋"/>
                <w:b w:val="0"/>
                <w:bCs w:val="0"/>
                <w:i w:val="0"/>
                <w:iCs w:val="0"/>
                <w:color w:val="000000"/>
                <w:kern w:val="0"/>
                <w:sz w:val="21"/>
                <w:szCs w:val="21"/>
                <w:u w:val="none"/>
                <w:lang w:val="en-US" w:eastAsia="zh-CN" w:bidi="ar"/>
              </w:rPr>
              <w:t>负责托育园1-4楼卫生清洁</w:t>
            </w:r>
          </w:p>
        </w:tc>
      </w:tr>
      <w:tr w14:paraId="7106D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F937">
            <w:pPr>
              <w:keepNext w:val="0"/>
              <w:keepLines w:val="0"/>
              <w:widowControl/>
              <w:suppressLineNumbers w:val="0"/>
              <w:jc w:val="both"/>
              <w:textAlignment w:val="center"/>
              <w:rPr>
                <w:rFonts w:hint="eastAsia" w:ascii="仿宋" w:hAnsi="仿宋" w:eastAsia="仿宋" w:cs="仿宋"/>
                <w:b w:val="0"/>
                <w:bCs w:val="0"/>
                <w:i w:val="0"/>
                <w:iCs w:val="0"/>
                <w:color w:val="000000"/>
                <w:kern w:val="2"/>
                <w:sz w:val="21"/>
                <w:szCs w:val="21"/>
                <w:u w:val="no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顶班</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C0F6">
            <w:pPr>
              <w:keepNext w:val="0"/>
              <w:keepLines w:val="0"/>
              <w:widowControl/>
              <w:suppressLineNumbers w:val="0"/>
              <w:jc w:val="center"/>
              <w:textAlignment w:val="center"/>
              <w:rPr>
                <w:rFonts w:hint="eastAsia" w:ascii="仿宋" w:hAnsi="仿宋" w:eastAsia="仿宋" w:cs="仿宋"/>
                <w:b w:val="0"/>
                <w:bCs w:val="0"/>
                <w:i w:val="0"/>
                <w:iCs w:val="0"/>
                <w:color w:val="000000"/>
                <w:kern w:val="2"/>
                <w:sz w:val="21"/>
                <w:szCs w:val="21"/>
                <w:u w:val="no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07:00-11:00 14:00-17:00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6E95">
            <w:pPr>
              <w:keepNext w:val="0"/>
              <w:keepLines w:val="0"/>
              <w:widowControl/>
              <w:suppressLineNumbers w:val="0"/>
              <w:jc w:val="center"/>
              <w:textAlignment w:val="center"/>
              <w:rPr>
                <w:rFonts w:hint="eastAsia" w:ascii="仿宋" w:hAnsi="仿宋" w:eastAsia="仿宋" w:cs="仿宋"/>
                <w:b w:val="0"/>
                <w:bCs w:val="0"/>
                <w:i w:val="0"/>
                <w:iCs w:val="0"/>
                <w:color w:val="000000"/>
                <w:kern w:val="2"/>
                <w:sz w:val="21"/>
                <w:szCs w:val="21"/>
                <w:u w:val="no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3</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10B4">
            <w:pPr>
              <w:keepNext w:val="0"/>
              <w:keepLines w:val="0"/>
              <w:widowControl/>
              <w:suppressLineNumbers w:val="0"/>
              <w:jc w:val="center"/>
              <w:textAlignment w:val="center"/>
              <w:rPr>
                <w:rFonts w:hint="eastAsia" w:ascii="仿宋" w:hAnsi="仿宋" w:eastAsia="仿宋" w:cs="仿宋"/>
                <w:b w:val="0"/>
                <w:bCs w:val="0"/>
                <w:i w:val="0"/>
                <w:iCs w:val="0"/>
                <w:color w:val="000000"/>
                <w:kern w:val="2"/>
                <w:sz w:val="21"/>
                <w:szCs w:val="21"/>
                <w:u w:val="none"/>
                <w:lang w:val="en-US" w:eastAsia="zh-CN" w:bidi="ar-SA"/>
              </w:rPr>
            </w:pPr>
            <w:r>
              <w:rPr>
                <w:rFonts w:hint="eastAsia" w:ascii="仿宋" w:hAnsi="仿宋" w:eastAsia="仿宋" w:cs="仿宋"/>
                <w:b w:val="0"/>
                <w:bCs w:val="0"/>
                <w:i w:val="0"/>
                <w:iCs w:val="0"/>
                <w:color w:val="000000"/>
                <w:kern w:val="0"/>
                <w:sz w:val="21"/>
                <w:szCs w:val="21"/>
                <w:u w:val="none"/>
                <w:lang w:val="en-US" w:eastAsia="zh-CN" w:bidi="ar"/>
              </w:rPr>
              <w:t>负责休假顶班</w:t>
            </w:r>
          </w:p>
        </w:tc>
      </w:tr>
      <w:tr w14:paraId="1D99A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45F6">
            <w:pPr>
              <w:keepNext w:val="0"/>
              <w:keepLines w:val="0"/>
              <w:widowControl/>
              <w:suppressLineNumbers w:val="0"/>
              <w:jc w:val="both"/>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kern w:val="0"/>
                <w:sz w:val="21"/>
                <w:szCs w:val="21"/>
              </w:rPr>
              <w:t>支持中心</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587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kern w:val="0"/>
                <w:sz w:val="21"/>
                <w:szCs w:val="21"/>
              </w:rPr>
              <w:t>08:00-11:30  14:30-18:00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33C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2</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83E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sz w:val="21"/>
                <w:szCs w:val="21"/>
              </w:rPr>
              <w:t>负责医院病人、标本、药物、物资、文书等输达工作，为临床提供支持服务</w:t>
            </w:r>
          </w:p>
        </w:tc>
      </w:tr>
      <w:tr w14:paraId="2AEEF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B6F5">
            <w:pPr>
              <w:keepNext w:val="0"/>
              <w:keepLines w:val="0"/>
              <w:widowControl/>
              <w:suppressLineNumbers w:val="0"/>
              <w:jc w:val="both"/>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kern w:val="0"/>
                <w:sz w:val="21"/>
                <w:szCs w:val="21"/>
              </w:rPr>
              <w:t>电工</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E53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kern w:val="0"/>
                <w:sz w:val="21"/>
                <w:szCs w:val="21"/>
              </w:rPr>
              <w:t>08:00-11:30  14:</w:t>
            </w:r>
            <w:r>
              <w:rPr>
                <w:rFonts w:hint="eastAsia" w:ascii="仿宋" w:hAnsi="仿宋" w:eastAsia="仿宋" w:cs="仿宋"/>
                <w:kern w:val="0"/>
                <w:sz w:val="21"/>
                <w:szCs w:val="21"/>
                <w:lang w:val="en-US" w:eastAsia="zh-CN"/>
              </w:rPr>
              <w:t>0</w:t>
            </w:r>
            <w:r>
              <w:rPr>
                <w:rFonts w:hint="eastAsia" w:ascii="仿宋" w:hAnsi="仿宋" w:eastAsia="仿宋" w:cs="仿宋"/>
                <w:kern w:val="0"/>
                <w:sz w:val="21"/>
                <w:szCs w:val="21"/>
              </w:rPr>
              <w:t>0-1</w:t>
            </w:r>
            <w:r>
              <w:rPr>
                <w:rFonts w:hint="eastAsia" w:ascii="仿宋" w:hAnsi="仿宋" w:eastAsia="仿宋" w:cs="仿宋"/>
                <w:kern w:val="0"/>
                <w:sz w:val="21"/>
                <w:szCs w:val="21"/>
                <w:lang w:val="en-US" w:eastAsia="zh-CN"/>
              </w:rPr>
              <w:t>7</w:t>
            </w:r>
            <w:r>
              <w:rPr>
                <w:rFonts w:hint="eastAsia" w:ascii="仿宋" w:hAnsi="仿宋" w:eastAsia="仿宋" w:cs="仿宋"/>
                <w:kern w:val="0"/>
                <w:sz w:val="21"/>
                <w:szCs w:val="21"/>
              </w:rPr>
              <w:t>:</w:t>
            </w:r>
            <w:r>
              <w:rPr>
                <w:rFonts w:hint="eastAsia" w:ascii="仿宋" w:hAnsi="仿宋" w:eastAsia="仿宋" w:cs="仿宋"/>
                <w:kern w:val="0"/>
                <w:sz w:val="21"/>
                <w:szCs w:val="21"/>
                <w:lang w:val="en-US" w:eastAsia="zh-CN"/>
              </w:rPr>
              <w:t>3</w:t>
            </w:r>
            <w:r>
              <w:rPr>
                <w:rFonts w:hint="eastAsia" w:ascii="仿宋" w:hAnsi="仿宋" w:eastAsia="仿宋" w:cs="仿宋"/>
                <w:kern w:val="0"/>
                <w:sz w:val="21"/>
                <w:szCs w:val="21"/>
              </w:rPr>
              <w:t>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248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2</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57D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sz w:val="21"/>
                <w:szCs w:val="21"/>
              </w:rPr>
              <w:t>负责服务区域内水电设备的正常使用及维修保养工作</w:t>
            </w:r>
          </w:p>
        </w:tc>
      </w:tr>
      <w:tr w14:paraId="06DE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68667">
            <w:pPr>
              <w:keepNext w:val="0"/>
              <w:keepLines w:val="0"/>
              <w:widowControl/>
              <w:suppressLineNumbers w:val="0"/>
              <w:jc w:val="both"/>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kern w:val="0"/>
                <w:sz w:val="21"/>
                <w:szCs w:val="21"/>
              </w:rPr>
              <w:t>厨工</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FAD9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kern w:val="0"/>
                <w:sz w:val="21"/>
                <w:szCs w:val="21"/>
                <w:lang w:val="en-US" w:eastAsia="zh-CN"/>
              </w:rPr>
              <w:t>06；30-16:00</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44F7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1</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5EA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kern w:val="0"/>
                <w:sz w:val="21"/>
                <w:szCs w:val="21"/>
              </w:rPr>
              <w:t>负责托育园师生饮食工作</w:t>
            </w:r>
          </w:p>
        </w:tc>
      </w:tr>
      <w:tr w14:paraId="30937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exact"/>
          <w:jc w:val="center"/>
        </w:trPr>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BA8E8">
            <w:pPr>
              <w:keepNext w:val="0"/>
              <w:keepLines w:val="0"/>
              <w:widowControl/>
              <w:suppressLineNumbers w:val="0"/>
              <w:jc w:val="both"/>
              <w:textAlignment w:val="center"/>
              <w:rPr>
                <w:rFonts w:hint="default"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合计</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7D0A">
            <w:pPr>
              <w:keepNext w:val="0"/>
              <w:keepLines w:val="0"/>
              <w:widowControl/>
              <w:suppressLineNumbers w:val="0"/>
              <w:jc w:val="center"/>
              <w:textAlignment w:val="center"/>
              <w:rPr>
                <w:rFonts w:hint="eastAsia" w:ascii="仿宋" w:hAnsi="仿宋" w:eastAsia="仿宋" w:cs="仿宋"/>
                <w:kern w:val="0"/>
                <w:sz w:val="21"/>
                <w:szCs w:val="21"/>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210F8">
            <w:pPr>
              <w:keepNext w:val="0"/>
              <w:keepLines w:val="0"/>
              <w:widowControl/>
              <w:suppressLineNumbers w:val="0"/>
              <w:jc w:val="center"/>
              <w:textAlignment w:val="center"/>
              <w:rPr>
                <w:rFonts w:hint="default" w:ascii="仿宋" w:hAnsi="仿宋" w:eastAsia="仿宋" w:cs="仿宋"/>
                <w:b w:val="0"/>
                <w:bCs w:val="0"/>
                <w:i w:val="0"/>
                <w:iCs w:val="0"/>
                <w:color w:val="000000"/>
                <w:kern w:val="0"/>
                <w:sz w:val="21"/>
                <w:szCs w:val="21"/>
                <w:u w:val="none"/>
                <w:lang w:val="en-US" w:eastAsia="zh-CN" w:bidi="ar"/>
              </w:rPr>
            </w:pPr>
            <w:r>
              <w:rPr>
                <w:rFonts w:hint="eastAsia" w:ascii="仿宋" w:hAnsi="仿宋" w:eastAsia="仿宋" w:cs="仿宋"/>
                <w:b w:val="0"/>
                <w:bCs w:val="0"/>
                <w:i w:val="0"/>
                <w:iCs w:val="0"/>
                <w:color w:val="000000"/>
                <w:kern w:val="0"/>
                <w:sz w:val="21"/>
                <w:szCs w:val="21"/>
                <w:u w:val="none"/>
                <w:lang w:val="en-US" w:eastAsia="zh-CN" w:bidi="ar"/>
              </w:rPr>
              <w:t>21</w:t>
            </w:r>
          </w:p>
        </w:tc>
        <w:tc>
          <w:tcPr>
            <w:tcW w:w="59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332A">
            <w:pPr>
              <w:keepNext w:val="0"/>
              <w:keepLines w:val="0"/>
              <w:widowControl/>
              <w:suppressLineNumbers w:val="0"/>
              <w:jc w:val="center"/>
              <w:textAlignment w:val="center"/>
              <w:rPr>
                <w:rFonts w:hint="eastAsia" w:ascii="仿宋" w:hAnsi="仿宋" w:eastAsia="仿宋" w:cs="仿宋"/>
                <w:kern w:val="0"/>
                <w:sz w:val="21"/>
                <w:szCs w:val="21"/>
                <w:lang w:val="en-US" w:eastAsia="zh-CN"/>
              </w:rPr>
            </w:pPr>
          </w:p>
        </w:tc>
      </w:tr>
    </w:tbl>
    <w:p w14:paraId="1BA47347">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sz w:val="28"/>
          <w:szCs w:val="28"/>
        </w:rPr>
      </w:pPr>
      <w:r>
        <w:rPr>
          <w:rFonts w:hint="eastAsia" w:ascii="仿宋" w:hAnsi="仿宋" w:eastAsia="仿宋" w:cs="仿宋"/>
          <w:b/>
          <w:sz w:val="28"/>
          <w:szCs w:val="28"/>
        </w:rPr>
        <w:t>2、保洁质量标准</w:t>
      </w:r>
      <w:bookmarkEnd w:id="0"/>
      <w:bookmarkEnd w:id="1"/>
    </w:p>
    <w:p w14:paraId="44242FE7">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sz w:val="28"/>
          <w:szCs w:val="28"/>
        </w:rPr>
      </w:pPr>
      <w:bookmarkStart w:id="2" w:name="_Toc422161018"/>
      <w:r>
        <w:rPr>
          <w:rFonts w:hint="eastAsia" w:ascii="仿宋" w:hAnsi="仿宋" w:eastAsia="仿宋" w:cs="仿宋"/>
          <w:b/>
          <w:sz w:val="28"/>
          <w:szCs w:val="28"/>
        </w:rPr>
        <w:t>2.1</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服务要求</w:t>
      </w:r>
      <w:bookmarkEnd w:id="2"/>
    </w:p>
    <w:p w14:paraId="040F5E45">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（1）公共场所</w:t>
      </w:r>
    </w:p>
    <w:p w14:paraId="7471A6EF">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1、清洁范围内的路面、地面、绿化路段、通道、楼梯、电梯等保持整洁卫生，无杂物、无烟头、无纸屑、无瓜果皮壳、无医用垃圾、无污迹等。</w:t>
      </w:r>
    </w:p>
    <w:p w14:paraId="189FB72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2、路面、地面、绿地通道等无污水溢流，排水通畅。</w:t>
      </w:r>
    </w:p>
    <w:p w14:paraId="169BF26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3、果皮箱、垃圾桶按要求定期进行相关消毒。</w:t>
      </w:r>
    </w:p>
    <w:p w14:paraId="767C8C3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室内的地板、病人候诊椅、桌、床干净整洁，无污渍、无灰尘；天花板、四壁墙面无积尘、污渍和蜘蛛网、虫蛹；电风扇、指示牌、房牌、门面、门锁、门框、窗台、玻璃、门拉手、荣誉牌匾等表面擦拭干净；窗帘、台布无积垢。</w:t>
      </w:r>
    </w:p>
    <w:p w14:paraId="3A8837ED">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5、每天早上8：30前将停车场、门诊部等场所打扫干净。</w:t>
      </w:r>
    </w:p>
    <w:p w14:paraId="732D5473">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、楼梯每天至少拖扫二次。</w:t>
      </w:r>
    </w:p>
    <w:p w14:paraId="7315F73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、电梯每天早上8：00和下午</w:t>
      </w:r>
      <w:r>
        <w:rPr>
          <w:rFonts w:hint="eastAsia" w:ascii="仿宋" w:hAnsi="仿宋" w:eastAsia="仿宋" w:cs="仿宋"/>
          <w:sz w:val="28"/>
          <w:szCs w:val="28"/>
          <w:lang w:val="en-US" w:eastAsia="zh-CN"/>
        </w:rPr>
        <w:t>15</w:t>
      </w:r>
      <w:r>
        <w:rPr>
          <w:rFonts w:hint="eastAsia" w:ascii="仿宋" w:hAnsi="仿宋" w:eastAsia="仿宋" w:cs="仿宋"/>
          <w:sz w:val="28"/>
          <w:szCs w:val="28"/>
        </w:rPr>
        <w:t>:00之前，清扫梯内外灰尘、垃圾，擦拖电梯内外，并用喷雾消毒。</w:t>
      </w:r>
    </w:p>
    <w:p w14:paraId="1A749653">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（2）办公场所</w:t>
      </w:r>
    </w:p>
    <w:p w14:paraId="4151AF8E">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1、办公场所的地面、四壁墙面、阳台楼阁等干净整洁，无积尘、无污渍；天花板、墙角无积尘和蜘蛛网、虫蛹。</w:t>
      </w:r>
    </w:p>
    <w:p w14:paraId="2BDF5B7F">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2、办公的废品、垃圾能及时清除、无满溢，垃圾箱保持内外干净。</w:t>
      </w:r>
    </w:p>
    <w:p w14:paraId="5BC7F979">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、能按医院卫生管理要求，定期对相关物品、地方进行消毒、清洗。</w:t>
      </w:r>
    </w:p>
    <w:p w14:paraId="65A35D13">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（3）手术室、产房、人流室、换药室、治疗室</w:t>
      </w:r>
    </w:p>
    <w:p w14:paraId="60EB203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1、地板干净整洁，四壁墙面、天花板干净、无污渍、无尘网；手术、分娩、人流、换药、治疗相关的保洁物品准备齐全、摆设有序；手术、分娩、人流、换药、治疗完毕能及时清洁卫生，保持干净整洁。</w:t>
      </w:r>
    </w:p>
    <w:p w14:paraId="0C5A2BC7">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2、手术室、产房、人流室、换药室、治疗室的垃圾、污物能及时清理，无暴露，无满溢，垃圾桶保持内外干净。</w:t>
      </w:r>
    </w:p>
    <w:p w14:paraId="33783AC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3、每天通风两次，每次不少于30分钟，保持室内空气清新，无异味。</w:t>
      </w:r>
    </w:p>
    <w:p w14:paraId="5D122304">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（4）病房</w:t>
      </w:r>
    </w:p>
    <w:p w14:paraId="09A46C20">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1、房间、阳台；地板、四壁墙面干净整洁，无污渍；天花板和墙面无尘网、虫蛹；物品按要求摆设、整齐美观。</w:t>
      </w:r>
    </w:p>
    <w:p w14:paraId="4817CB2C">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2、门面、门框、镜面、门锁拉手、玻璃、窗门、窗台抹拭干净，表面无积尘、无污垢；窗帘、台布无积尘、干净整洁。</w:t>
      </w:r>
    </w:p>
    <w:p w14:paraId="18B27839">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3、病床、床头柜、鞋架、脚踏板等物品按要求进行消毒；治疗完毕产生的医疗垃圾和生活垃圾按要求堆放清理。</w:t>
      </w:r>
    </w:p>
    <w:p w14:paraId="51411403">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4、垃圾能及时清理、无暴露、无满溢，保持垃圾箱（桶）内外干净。</w:t>
      </w:r>
    </w:p>
    <w:p w14:paraId="6BCF1E29">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5、保持房间内空气清新，无异味；按要求对房内相关物品、用具、地板进行清洗消毒。</w:t>
      </w:r>
    </w:p>
    <w:p w14:paraId="67911E60">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（5）洗手间</w:t>
      </w:r>
    </w:p>
    <w:p w14:paraId="760D08C5">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1、洗手间内的地面、洗手台、马桶、墙面、天花板等无杂物、无污渍、无尘网、虫蛹。</w:t>
      </w:r>
    </w:p>
    <w:p w14:paraId="7A68C361">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2、如遇洗手盆或厕所堵塞，必须及时疏通。</w:t>
      </w:r>
    </w:p>
    <w:p w14:paraId="301DE757">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3、水龙头、沐浴开关、扶手干净光亮；面盆、水桶、浴盆等无污迹，干净卫生。</w:t>
      </w:r>
    </w:p>
    <w:p w14:paraId="66AC5FDD">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4、排水通畅、无积水、无阻塞，垃圾及时清理，保持垃圾箱内外干净。</w:t>
      </w:r>
    </w:p>
    <w:p w14:paraId="0932A0B5">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、空气清新、无异味。能按要求对房内相关物品、用具、地板进行彻底清洗、消毒。</w:t>
      </w:r>
    </w:p>
    <w:p w14:paraId="60BE4763">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、公共场所的洗手间，因利用率高，要求每隔一小时，冲洗一次。每天上下午下班之前各冲洗一次。</w:t>
      </w:r>
    </w:p>
    <w:p w14:paraId="106D3018">
      <w:pPr>
        <w:pStyle w:val="22"/>
        <w:keepNext w:val="0"/>
        <w:keepLines w:val="0"/>
        <w:pageBreakBefore w:val="0"/>
        <w:kinsoku/>
        <w:wordWrap/>
        <w:overflowPunct/>
        <w:topLinePunct w:val="0"/>
        <w:autoSpaceDE/>
        <w:autoSpaceDN/>
        <w:bidi w:val="0"/>
        <w:adjustRightInd/>
        <w:snapToGrid/>
        <w:spacing w:line="520" w:lineRule="exact"/>
        <w:ind w:firstLine="280" w:firstLineChars="100"/>
        <w:jc w:val="both"/>
        <w:textAlignment w:val="auto"/>
        <w:rPr>
          <w:rFonts w:hint="eastAsia" w:ascii="仿宋" w:hAnsi="仿宋" w:eastAsia="仿宋" w:cs="仿宋"/>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6</w:t>
      </w:r>
      <w:r>
        <w:rPr>
          <w:rFonts w:hint="eastAsia" w:ascii="仿宋" w:hAnsi="仿宋" w:eastAsia="仿宋" w:cs="仿宋"/>
          <w:b/>
          <w:sz w:val="28"/>
          <w:szCs w:val="28"/>
        </w:rPr>
        <w:t>）其他工作</w:t>
      </w:r>
    </w:p>
    <w:p w14:paraId="3F770ED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每天上午下午为各科室以及病房打开水各一次。</w:t>
      </w:r>
    </w:p>
    <w:p w14:paraId="402B717B">
      <w:pPr>
        <w:pStyle w:val="22"/>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28"/>
          <w:szCs w:val="28"/>
        </w:rPr>
      </w:pPr>
      <w:r>
        <w:rPr>
          <w:rFonts w:hint="eastAsia" w:ascii="仿宋" w:hAnsi="仿宋" w:eastAsia="仿宋" w:cs="仿宋"/>
          <w:b/>
          <w:sz w:val="28"/>
          <w:szCs w:val="28"/>
        </w:rPr>
        <w:t>2.</w:t>
      </w:r>
      <w:r>
        <w:rPr>
          <w:rFonts w:hint="eastAsia" w:ascii="仿宋" w:hAnsi="仿宋" w:eastAsia="仿宋" w:cs="仿宋"/>
          <w:b/>
          <w:sz w:val="28"/>
          <w:szCs w:val="28"/>
          <w:lang w:val="en-US" w:eastAsia="zh-CN"/>
        </w:rPr>
        <w:t xml:space="preserve">2  </w:t>
      </w:r>
      <w:r>
        <w:rPr>
          <w:rFonts w:hint="eastAsia" w:ascii="仿宋" w:hAnsi="仿宋" w:eastAsia="仿宋" w:cs="仿宋"/>
          <w:b/>
          <w:sz w:val="28"/>
          <w:szCs w:val="28"/>
        </w:rPr>
        <w:t>部门卫生保洁工作具体流程</w:t>
      </w:r>
    </w:p>
    <w:p w14:paraId="1CF2D0A4">
      <w:pPr>
        <w:pStyle w:val="22"/>
        <w:keepNext w:val="0"/>
        <w:keepLines w:val="0"/>
        <w:pageBreakBefore w:val="0"/>
        <w:kinsoku/>
        <w:wordWrap/>
        <w:overflowPunct/>
        <w:topLinePunct w:val="0"/>
        <w:autoSpaceDE/>
        <w:autoSpaceDN/>
        <w:bidi w:val="0"/>
        <w:adjustRightInd/>
        <w:snapToGrid/>
        <w:spacing w:line="520" w:lineRule="exact"/>
        <w:ind w:firstLine="434" w:firstLineChars="155"/>
        <w:jc w:val="both"/>
        <w:textAlignment w:val="auto"/>
        <w:rPr>
          <w:rFonts w:hint="eastAsia" w:ascii="仿宋" w:hAnsi="仿宋" w:eastAsia="仿宋" w:cs="仿宋"/>
          <w:sz w:val="28"/>
          <w:szCs w:val="28"/>
        </w:rPr>
      </w:pPr>
      <w:r>
        <w:rPr>
          <w:rFonts w:hint="eastAsia" w:ascii="仿宋" w:hAnsi="仿宋" w:eastAsia="仿宋" w:cs="仿宋"/>
          <w:b/>
          <w:sz w:val="28"/>
          <w:szCs w:val="28"/>
        </w:rPr>
        <w:t>（1）门诊</w:t>
      </w:r>
    </w:p>
    <w:p w14:paraId="4988A8A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1、每日7: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w:t>
      </w:r>
    </w:p>
    <w:p w14:paraId="6CAD2C81">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2、清扫所负责区域地面，收集垃圾。</w:t>
      </w:r>
    </w:p>
    <w:p w14:paraId="0B26802E">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3、用消毒液湿拖后再干各诊室及走廊，保持地面无污渍、水迹及杂物。并随脏随扫随拖，每小时巡回保洁。</w:t>
      </w:r>
    </w:p>
    <w:p w14:paraId="1C2F3FF1">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4、每天打好各诊室开水，过氧乙酸喷雾1次，清洗科室擦手毛巾等、与洗涤公司清点出洗涤及回收的物品。</w:t>
      </w:r>
    </w:p>
    <w:p w14:paraId="261724BE">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5、将垃圾和输液瓶统一送到医院指定的存放处，并清洗垃圾桶、痰盂、纸篓。</w:t>
      </w:r>
    </w:p>
    <w:p w14:paraId="2F193E82">
      <w:pPr>
        <w:pStyle w:val="22"/>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    6、每天用消毒液擦拭病人候诊椅1次，走廊门窗、防护栏、风扇、楼梯扶手等，随脏随擦拭。每1小时巡视公共厕所一次，随脏随洗，并设立巡查登记表。</w:t>
      </w:r>
    </w:p>
    <w:p w14:paraId="17441277">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7、收集病区所有垃圾、分类处理，将垃圾和输液瓶统一送到医院指定的存放处。</w:t>
      </w:r>
    </w:p>
    <w:p w14:paraId="7FDDCBFF">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、根据周工作内容完成相应工作。每1小时巡视病区及公共厕所一次，随脏随洗，并设立巡查登记表。</w:t>
      </w:r>
    </w:p>
    <w:p w14:paraId="3C4F08D9">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（2）急诊科</w:t>
      </w:r>
    </w:p>
    <w:p w14:paraId="6C196F2A">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1、每日7: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w:t>
      </w:r>
    </w:p>
    <w:p w14:paraId="7D38C652">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2、将门诊、输液区区域内卫生彻底搞好，清扫各诊室、治疗室、抽血室、雾化室，用消毒液拖地1次，收集好各室的垃圾（医疗垃圾和生活垃圾）。</w:t>
      </w:r>
    </w:p>
    <w:p w14:paraId="159EB33F">
      <w:pPr>
        <w:pStyle w:val="22"/>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    3、清扫、湿拖楼梯、走廊，保持地面无污渍、水迹及杂物。并随脏随扫随拖，1小时巡回保洁。</w:t>
      </w:r>
    </w:p>
    <w:p w14:paraId="6E2F4BF9">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4、将垃圾和输液瓶统一送到医院指定的存放处，并清洗垃圾桶。</w:t>
      </w:r>
    </w:p>
    <w:p w14:paraId="15AB31EA">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5、每天保持卫生间的整洁，每1小时巡视公共厕所一次，随脏随洗，并设立巡查登记表。</w:t>
      </w:r>
    </w:p>
    <w:p w14:paraId="526A90C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6、用消毒液擦拭治疗室、雾化室、抽血室，保持桌面、墙壁、柜面整洁。</w:t>
      </w:r>
    </w:p>
    <w:p w14:paraId="598E7444">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7、负责门诊大厅、卫生间及电梯保洁，每天清扫、拖地2次，每小时巡回保洁，随脏随拖。</w:t>
      </w:r>
    </w:p>
    <w:p w14:paraId="1E09543A">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8、与洗涤公司清点出洗涤的物品。</w:t>
      </w:r>
    </w:p>
    <w:p w14:paraId="635568A5">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9、中午接班者巡视病区，清扫、收集所有垃圾，湿拖病区，规定每小时巡视病区，随脏随拖。下班前做好垃圾处理。</w:t>
      </w:r>
    </w:p>
    <w:p w14:paraId="66313765">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（3）病房</w:t>
      </w:r>
    </w:p>
    <w:p w14:paraId="78B6C887">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1、每日7: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w:t>
      </w:r>
    </w:p>
    <w:p w14:paraId="790743EA">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2、清扫分担区内病房、卫生间、洗漱间、走廊、中厅、楼梯等区域地面等，清扫、湿拖后再干拖，保持地面无污渍、水迹及杂物。</w:t>
      </w:r>
    </w:p>
    <w:p w14:paraId="6BFC0B81">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3、送开水、清扫卫生间、洗漱间、污物间地面、墙面、便池、拖布池、门、柜、窗台等，无污渍、杂物、浮尘、整洁。</w:t>
      </w:r>
    </w:p>
    <w:p w14:paraId="24C14A22">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4、将垃圾和输液瓶统一送到医院指定的存放处，并清洗垃圾桶、痰盂、纸篓。</w:t>
      </w:r>
    </w:p>
    <w:p w14:paraId="05B79D39">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5、按消毒标准“一柜一巾”（毛巾、水桶、手套为病房专用）湿擦病房病床、床头桌、暖瓶、窗台、氧气带及各种标志。</w:t>
      </w:r>
    </w:p>
    <w:p w14:paraId="0ECF357A">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6、对出院病人单位及病房进行终末消毒。包括收被服，用消毒液擦床头柜、扫净床垫（有污迹抹净）、病床、婴儿床，彻底清洁病房卫生间洗手盆、墙壁、门窗等。巡视保洁，干拖或半干拖拖地面。</w:t>
      </w:r>
    </w:p>
    <w:p w14:paraId="33833315">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7、收集所分担区域垃圾、清扫分担区内病房、卫生间、洗漱间、走廊、中厅、楼梯等区域地面等；清扫、湿拖后再干拖治疗室、冲洗室、人流室，保持病区地面无污渍、水迹及杂物。爱婴区及儿科病房每天下午喷雾一次。</w:t>
      </w:r>
    </w:p>
    <w:p w14:paraId="52A50EC5">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8、将垃圾和输液瓶统一送到医院指定的存放处。</w:t>
      </w:r>
    </w:p>
    <w:p w14:paraId="1FB61666">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9、巡视保洁，干或半干拖地面。</w:t>
      </w:r>
    </w:p>
    <w:p w14:paraId="207A84B5">
      <w:pPr>
        <w:pStyle w:val="22"/>
        <w:keepNext w:val="0"/>
        <w:keepLines w:val="0"/>
        <w:pageBreakBefore w:val="0"/>
        <w:kinsoku/>
        <w:wordWrap/>
        <w:overflowPunct/>
        <w:topLinePunct w:val="0"/>
        <w:autoSpaceDE/>
        <w:autoSpaceDN/>
        <w:bidi w:val="0"/>
        <w:adjustRightInd/>
        <w:snapToGrid/>
        <w:spacing w:line="520" w:lineRule="exact"/>
        <w:ind w:firstLine="360"/>
        <w:jc w:val="both"/>
        <w:textAlignment w:val="auto"/>
        <w:rPr>
          <w:rFonts w:hint="eastAsia" w:ascii="仿宋" w:hAnsi="仿宋" w:eastAsia="仿宋" w:cs="仿宋"/>
          <w:sz w:val="28"/>
          <w:szCs w:val="28"/>
        </w:rPr>
      </w:pPr>
      <w:r>
        <w:rPr>
          <w:rFonts w:hint="eastAsia" w:ascii="仿宋" w:hAnsi="仿宋" w:eastAsia="仿宋" w:cs="仿宋"/>
          <w:b/>
          <w:sz w:val="28"/>
          <w:szCs w:val="28"/>
        </w:rPr>
        <w:t>（4）产房</w:t>
      </w:r>
    </w:p>
    <w:p w14:paraId="103F5C48">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1、每日7: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w:t>
      </w:r>
    </w:p>
    <w:p w14:paraId="155BC0CE">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2、收拾办公室及待产室、各产室的垃圾，清扫分担区内公共区域（卫生间、走廊、中厅、楼梯、）等区域地面等，清扫、湿拖后再干拖，保持地面无污渍、水迹及杂物。</w:t>
      </w:r>
    </w:p>
    <w:p w14:paraId="78155DCA">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3、垃圾和输液瓶统一送到医院指定的存放处，并清洗垃圾桶、痰盂、纸篓、污物间，收集拖鞋洗干净并晾干。</w:t>
      </w:r>
    </w:p>
    <w:p w14:paraId="68F44697">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4、巡视各产室并收集垃圾，收拾各产室的垃圾，协助助产士清洁各产室的产后工作。</w:t>
      </w:r>
    </w:p>
    <w:p w14:paraId="2F58E891">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5、收集所分担区域垃圾、清扫分担区内病房、卫生间、等区域地面等；清扫、湿拖后再干拖，保持病区地面无污渍、水迹及杂物。擦洗各室治疗车及各室柜面。打开水到各个产室备用。</w:t>
      </w:r>
    </w:p>
    <w:p w14:paraId="4E56934D">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6、将垃圾和输液瓶统一送到医院指定的存放处。</w:t>
      </w:r>
    </w:p>
    <w:p w14:paraId="254A0390">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7、收集拖鞋洗干净并晾干、巡视保洁，干或半干拖地面。</w:t>
      </w:r>
    </w:p>
    <w:p w14:paraId="3087B17B">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8、每天下午整理好个产室所需用的塑料袋。</w:t>
      </w:r>
    </w:p>
    <w:p w14:paraId="3E63B26F">
      <w:pPr>
        <w:pStyle w:val="22"/>
        <w:keepNext w:val="0"/>
        <w:keepLines w:val="0"/>
        <w:pageBreakBefore w:val="0"/>
        <w:kinsoku/>
        <w:wordWrap/>
        <w:overflowPunct/>
        <w:topLinePunct w:val="0"/>
        <w:autoSpaceDE/>
        <w:autoSpaceDN/>
        <w:bidi w:val="0"/>
        <w:adjustRightInd/>
        <w:snapToGrid/>
        <w:spacing w:line="520" w:lineRule="exact"/>
        <w:ind w:firstLine="352"/>
        <w:jc w:val="both"/>
        <w:textAlignment w:val="auto"/>
        <w:rPr>
          <w:rFonts w:hint="eastAsia" w:ascii="仿宋" w:hAnsi="仿宋" w:eastAsia="仿宋" w:cs="仿宋"/>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5</w:t>
      </w:r>
      <w:r>
        <w:rPr>
          <w:rFonts w:hint="eastAsia" w:ascii="仿宋" w:hAnsi="仿宋" w:eastAsia="仿宋" w:cs="仿宋"/>
          <w:b/>
          <w:sz w:val="28"/>
          <w:szCs w:val="28"/>
        </w:rPr>
        <w:t>）手术室</w:t>
      </w:r>
    </w:p>
    <w:p w14:paraId="497DFDF0">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b/>
          <w:sz w:val="28"/>
          <w:szCs w:val="28"/>
        </w:rPr>
        <w:t>清洁区：</w:t>
      </w:r>
    </w:p>
    <w:p w14:paraId="1FC0D87F">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0前换好工作装准时上岗。每天清洗工作鞋，抹地胶，整理更衣室内的衣服。</w:t>
      </w:r>
    </w:p>
    <w:p w14:paraId="73D44DD6">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2、协助手术区保洁人员进行手术区的保洁工作。</w:t>
      </w:r>
    </w:p>
    <w:p w14:paraId="7D06F7CC">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3、清洗工作鞋，抹地胶，抹鞋架1次。</w:t>
      </w:r>
    </w:p>
    <w:p w14:paraId="69B3453B">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湿扫办公室,茶水间、走廊男、女更衣室、男女值班房，更换垃圾袋。打扫公共卫生间更换垃圾袋。清扫分担区内病房、卫生间、洗漱间、走廊、中厅、楼梯等区域地面等，清扫、湿拖后再干拖，保持地面无污渍、水迹及杂物。</w:t>
      </w:r>
    </w:p>
    <w:p w14:paraId="1DF9EF6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5、协助手术区保洁人员进行手术区的保洁工作。</w:t>
      </w:r>
    </w:p>
    <w:p w14:paraId="03A92296">
      <w:pPr>
        <w:pStyle w:val="22"/>
        <w:keepNext w:val="0"/>
        <w:keepLines w:val="0"/>
        <w:pageBreakBefore w:val="0"/>
        <w:kinsoku/>
        <w:wordWrap/>
        <w:overflowPunct/>
        <w:topLinePunct w:val="0"/>
        <w:autoSpaceDE/>
        <w:autoSpaceDN/>
        <w:bidi w:val="0"/>
        <w:adjustRightInd/>
        <w:snapToGrid/>
        <w:spacing w:line="520" w:lineRule="exact"/>
        <w:ind w:firstLine="360"/>
        <w:jc w:val="both"/>
        <w:textAlignment w:val="auto"/>
        <w:rPr>
          <w:rFonts w:hint="eastAsia" w:ascii="仿宋" w:hAnsi="仿宋" w:eastAsia="仿宋" w:cs="仿宋"/>
          <w:sz w:val="28"/>
          <w:szCs w:val="28"/>
        </w:rPr>
      </w:pPr>
      <w:r>
        <w:rPr>
          <w:rFonts w:hint="eastAsia" w:ascii="仿宋" w:hAnsi="仿宋" w:eastAsia="仿宋" w:cs="仿宋"/>
          <w:b/>
          <w:sz w:val="28"/>
          <w:szCs w:val="28"/>
        </w:rPr>
        <w:t>手术区：</w:t>
      </w:r>
    </w:p>
    <w:p w14:paraId="32E4A2FB">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1、做好各手术间及内、外走廊、污物间的卫生，用消毒液拖地（拖把专用），按清洁区、半污染区顺序进行。</w:t>
      </w:r>
    </w:p>
    <w:p w14:paraId="12D47AF8">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2、每天用消毒液擦拭办公台、治疗台、手术床、吊塔、新生儿辐射保暖台等室内物品。</w:t>
      </w:r>
    </w:p>
    <w:p w14:paraId="621C2D3D">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3、将污物间的垃圾（分医疗垃圾及生活垃圾），拉到一楼污物间进行交接。</w:t>
      </w:r>
    </w:p>
    <w:p w14:paraId="5A10D2C9">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4、清洗科室抹手毛巾、小毛巾、血垫等。</w:t>
      </w:r>
    </w:p>
    <w:p w14:paraId="142B2DA0">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5、每次手术后清扫手术间，用消毒液擦拭手术床、污水桶及污物盆。并开空气消毒机消毒室内空气。</w:t>
      </w:r>
    </w:p>
    <w:p w14:paraId="57A3468D">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6、每天擦拭各室无影灯1次。</w:t>
      </w:r>
    </w:p>
    <w:p w14:paraId="700F4D04">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7、每天擦拭手术间的门、窗台，窗玻璃1次。</w:t>
      </w:r>
    </w:p>
    <w:p w14:paraId="7CE28545">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8、做好各手术间及内、外走廊、污物间的卫生，用消毒液拖地（拖把专用），按清洁区、半污染区顺序进行。</w:t>
      </w:r>
    </w:p>
    <w:p w14:paraId="4911D667">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9、擦拭分担区内墙角线，保证无痰迹、无污渍。</w:t>
      </w:r>
    </w:p>
    <w:p w14:paraId="0E11360F">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10、巡视保洁，干或半干拖地面。</w:t>
      </w:r>
    </w:p>
    <w:p w14:paraId="76A80ED2">
      <w:pPr>
        <w:pStyle w:val="22"/>
        <w:keepNext w:val="0"/>
        <w:keepLines w:val="0"/>
        <w:pageBreakBefore w:val="0"/>
        <w:kinsoku/>
        <w:wordWrap/>
        <w:overflowPunct/>
        <w:topLinePunct w:val="0"/>
        <w:autoSpaceDE/>
        <w:autoSpaceDN/>
        <w:bidi w:val="0"/>
        <w:adjustRightInd/>
        <w:snapToGrid/>
        <w:spacing w:line="520" w:lineRule="exact"/>
        <w:ind w:firstLine="360"/>
        <w:jc w:val="both"/>
        <w:textAlignment w:val="auto"/>
        <w:rPr>
          <w:rFonts w:hint="eastAsia" w:ascii="仿宋" w:hAnsi="仿宋" w:eastAsia="仿宋" w:cs="仿宋"/>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6</w:t>
      </w:r>
      <w:r>
        <w:rPr>
          <w:rFonts w:hint="eastAsia" w:ascii="仿宋" w:hAnsi="仿宋" w:eastAsia="仿宋" w:cs="仿宋"/>
          <w:b/>
          <w:sz w:val="28"/>
          <w:szCs w:val="28"/>
        </w:rPr>
        <w:t>）新生儿室</w:t>
      </w:r>
    </w:p>
    <w:p w14:paraId="02C27F2F">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1、每日7:</w:t>
      </w:r>
      <w:r>
        <w:rPr>
          <w:rFonts w:hint="eastAsia" w:ascii="仿宋" w:hAnsi="仿宋" w:eastAsia="仿宋" w:cs="仿宋"/>
          <w:sz w:val="28"/>
          <w:szCs w:val="28"/>
          <w:lang w:val="en-US" w:eastAsia="zh-CN"/>
        </w:rPr>
        <w:t>0</w:t>
      </w:r>
      <w:r>
        <w:rPr>
          <w:rFonts w:hint="eastAsia" w:ascii="仿宋" w:hAnsi="仿宋" w:eastAsia="仿宋" w:cs="仿宋"/>
          <w:sz w:val="28"/>
          <w:szCs w:val="28"/>
        </w:rPr>
        <w:t>0前换好工作装准时上岗。</w:t>
      </w:r>
    </w:p>
    <w:p w14:paraId="1F697DB9">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2、收集病区垃圾，分类放置。</w:t>
      </w:r>
    </w:p>
    <w:p w14:paraId="54C607BB">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3、用2%消佳净消毒液湿拖病区所有地面，先拖医护办公室、治疗室、配奶室、洗婴室、早产儿过渡区、</w:t>
      </w:r>
      <w:r>
        <w:rPr>
          <w:rFonts w:hint="eastAsia" w:ascii="仿宋" w:hAnsi="仿宋" w:eastAsia="仿宋" w:cs="仿宋"/>
          <w:sz w:val="28"/>
          <w:szCs w:val="28"/>
          <w:lang w:val="en-US" w:eastAsia="zh-CN"/>
        </w:rPr>
        <w:t>观察</w:t>
      </w:r>
      <w:r>
        <w:rPr>
          <w:rFonts w:hint="eastAsia" w:ascii="仿宋" w:hAnsi="仿宋" w:eastAsia="仿宋" w:cs="仿宋"/>
          <w:sz w:val="28"/>
          <w:szCs w:val="28"/>
        </w:rPr>
        <w:t>室</w:t>
      </w:r>
      <w:r>
        <w:rPr>
          <w:rFonts w:hint="eastAsia" w:ascii="仿宋" w:hAnsi="仿宋" w:eastAsia="仿宋" w:cs="仿宋"/>
          <w:sz w:val="28"/>
          <w:szCs w:val="28"/>
          <w:lang w:val="en-US" w:eastAsia="zh-CN"/>
        </w:rPr>
        <w:t>感染区</w:t>
      </w:r>
      <w:r>
        <w:rPr>
          <w:rFonts w:hint="eastAsia" w:ascii="仿宋" w:hAnsi="仿宋" w:eastAsia="仿宋" w:cs="仿宋"/>
          <w:sz w:val="28"/>
          <w:szCs w:val="28"/>
        </w:rPr>
        <w:t>，后拖综合办公室、更衣室，值班房、</w:t>
      </w:r>
      <w:r>
        <w:rPr>
          <w:rFonts w:hint="eastAsia" w:ascii="仿宋" w:hAnsi="仿宋" w:eastAsia="仿宋" w:cs="仿宋"/>
          <w:sz w:val="28"/>
          <w:szCs w:val="28"/>
          <w:lang w:val="en-US" w:eastAsia="zh-CN"/>
        </w:rPr>
        <w:t>会客</w:t>
      </w:r>
      <w:r>
        <w:rPr>
          <w:rFonts w:hint="eastAsia" w:ascii="仿宋" w:hAnsi="仿宋" w:eastAsia="仿宋" w:cs="仿宋"/>
          <w:sz w:val="28"/>
          <w:szCs w:val="28"/>
        </w:rPr>
        <w:t>室、污物间(注意不同区域要更换拖把)。</w:t>
      </w:r>
    </w:p>
    <w:p w14:paraId="3D4D0D29">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4、清洗值班室、学习室卫生间，各个洗手池，补充洗手液，套备用被子，抹治疗车，垃圾桶面。</w:t>
      </w:r>
    </w:p>
    <w:p w14:paraId="0274854F">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5、送垃圾到医院指定垃圾处理处。</w:t>
      </w:r>
    </w:p>
    <w:p w14:paraId="1870611F">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6、用2%消佳净消毒液擦办公室、治疗室、病区所有地柜、桌面。</w:t>
      </w:r>
    </w:p>
    <w:p w14:paraId="45447D4A">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7、收集治疗室、所有治疗车垃圾，打包封口放至污物间。</w:t>
      </w:r>
    </w:p>
    <w:p w14:paraId="7F31D1DC">
      <w:pPr>
        <w:pStyle w:val="22"/>
        <w:keepNext w:val="0"/>
        <w:keepLines w:val="0"/>
        <w:pageBreakBefore w:val="0"/>
        <w:kinsoku/>
        <w:wordWrap/>
        <w:overflowPunct/>
        <w:topLinePunct w:val="0"/>
        <w:autoSpaceDE/>
        <w:autoSpaceDN/>
        <w:bidi w:val="0"/>
        <w:adjustRightInd/>
        <w:snapToGrid/>
        <w:spacing w:line="520" w:lineRule="exact"/>
        <w:ind w:firstLine="480"/>
        <w:jc w:val="both"/>
        <w:textAlignment w:val="auto"/>
        <w:rPr>
          <w:rFonts w:hint="eastAsia" w:ascii="仿宋" w:hAnsi="仿宋" w:eastAsia="仿宋" w:cs="仿宋"/>
          <w:sz w:val="28"/>
          <w:szCs w:val="28"/>
        </w:rPr>
      </w:pPr>
      <w:r>
        <w:rPr>
          <w:rFonts w:hint="eastAsia" w:ascii="仿宋" w:hAnsi="仿宋" w:eastAsia="仿宋" w:cs="仿宋"/>
          <w:sz w:val="28"/>
          <w:szCs w:val="28"/>
        </w:rPr>
        <w:t>8、收集病区所有垃圾、分类处理。</w:t>
      </w:r>
    </w:p>
    <w:p w14:paraId="7EF5B3EC">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9、清扫卫生间、洗漱间地面、墙面、隔断、便池、拖布池、门、柜、窗台、镜面等，无污渍、杂物、浮尘，镜面光洁。</w:t>
      </w:r>
    </w:p>
    <w:p w14:paraId="5B20E32D">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0</w:t>
      </w:r>
      <w:r>
        <w:rPr>
          <w:rFonts w:hint="eastAsia" w:ascii="仿宋" w:hAnsi="仿宋" w:eastAsia="仿宋" w:cs="仿宋"/>
          <w:sz w:val="28"/>
          <w:szCs w:val="28"/>
        </w:rPr>
        <w:t>、收集治疗室、所有治疗车垃圾，打包封口放至污物间。</w:t>
      </w:r>
    </w:p>
    <w:p w14:paraId="5B3DADD4">
      <w:pPr>
        <w:pStyle w:val="22"/>
        <w:keepNext w:val="0"/>
        <w:keepLines w:val="0"/>
        <w:pageBreakBefore w:val="0"/>
        <w:kinsoku/>
        <w:wordWrap/>
        <w:overflowPunct/>
        <w:topLinePunct w:val="0"/>
        <w:autoSpaceDE/>
        <w:autoSpaceDN/>
        <w:bidi w:val="0"/>
        <w:adjustRightInd/>
        <w:snapToGrid/>
        <w:spacing w:line="520" w:lineRule="exact"/>
        <w:ind w:firstLine="360"/>
        <w:jc w:val="both"/>
        <w:textAlignment w:val="auto"/>
        <w:rPr>
          <w:rFonts w:hint="eastAsia" w:ascii="仿宋" w:hAnsi="仿宋" w:eastAsia="仿宋" w:cs="仿宋"/>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7</w:t>
      </w:r>
      <w:r>
        <w:rPr>
          <w:rFonts w:hint="eastAsia" w:ascii="仿宋" w:hAnsi="仿宋" w:eastAsia="仿宋" w:cs="仿宋"/>
          <w:b/>
          <w:sz w:val="28"/>
          <w:szCs w:val="28"/>
        </w:rPr>
        <w:t>）儿童保健科</w:t>
      </w:r>
    </w:p>
    <w:p w14:paraId="7824F4D3">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1、开门扫地、收垃圾，开紫外线。</w:t>
      </w:r>
    </w:p>
    <w:p w14:paraId="165A7E60">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2、抹工作台、拖地、打开水。</w:t>
      </w:r>
    </w:p>
    <w:p w14:paraId="3FEED4F4">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3、抹走廊台、凳子，洗厕所。</w:t>
      </w:r>
    </w:p>
    <w:p w14:paraId="2FB7EF18">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、巡视地面是否有垃圾，并扫地、抹窗、抹楼梯扶手，运送垃圾到处理场，打开水。</w:t>
      </w:r>
    </w:p>
    <w:p w14:paraId="7D023406">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、开紫外线，收垃圾。</w:t>
      </w:r>
    </w:p>
    <w:p w14:paraId="5A65D126">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、抹洗风扇、窗、空调，擦洗手盆。</w:t>
      </w:r>
    </w:p>
    <w:p w14:paraId="501F033F">
      <w:pPr>
        <w:pStyle w:val="22"/>
        <w:keepNext w:val="0"/>
        <w:keepLines w:val="0"/>
        <w:pageBreakBefore w:val="0"/>
        <w:kinsoku/>
        <w:wordWrap/>
        <w:overflowPunct/>
        <w:topLinePunct w:val="0"/>
        <w:autoSpaceDE/>
        <w:autoSpaceDN/>
        <w:bidi w:val="0"/>
        <w:adjustRightInd/>
        <w:snapToGrid/>
        <w:spacing w:line="52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、收垃圾、运送垃圾到处理场垃圾、洗厕所。</w:t>
      </w:r>
    </w:p>
    <w:p w14:paraId="210F1CBF">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3、保洁工作质量检查、考核</w:t>
      </w:r>
    </w:p>
    <w:p w14:paraId="78B389A1">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3</w:t>
      </w:r>
      <w:r>
        <w:rPr>
          <w:rFonts w:ascii="仿宋" w:hAnsi="仿宋" w:eastAsia="仿宋" w:cs="宋体"/>
          <w:b/>
          <w:sz w:val="28"/>
          <w:szCs w:val="28"/>
        </w:rPr>
        <w:t>.1</w:t>
      </w:r>
      <w:r>
        <w:rPr>
          <w:rFonts w:hint="eastAsia" w:ascii="仿宋" w:hAnsi="仿宋" w:eastAsia="仿宋" w:cs="宋体"/>
          <w:b/>
          <w:sz w:val="28"/>
          <w:szCs w:val="28"/>
        </w:rPr>
        <w:t>清洁内部质量监控体系</w:t>
      </w:r>
    </w:p>
    <w:p w14:paraId="6E2AAC96">
      <w:pPr>
        <w:spacing w:line="520" w:lineRule="exact"/>
        <w:ind w:left="424" w:leftChars="202" w:firstLine="691" w:firstLineChars="247"/>
        <w:rPr>
          <w:rFonts w:ascii="仿宋" w:hAnsi="仿宋" w:eastAsia="仿宋"/>
          <w:sz w:val="28"/>
          <w:szCs w:val="28"/>
        </w:rPr>
      </w:pPr>
      <w:r>
        <w:rPr>
          <w:rFonts w:hint="eastAsia" w:ascii="仿宋" w:hAnsi="仿宋" w:eastAsia="仿宋"/>
          <w:sz w:val="28"/>
          <w:szCs w:val="28"/>
        </w:rPr>
        <w:t>乙方要建立健全的质量监控体系，每时、每天、每周、每月都有专人或专门部门进行检查，确保清洁保洁达到既定标准；清洁作业按计划顺利完成，质量记录完整。</w:t>
      </w:r>
    </w:p>
    <w:p w14:paraId="40A9B14A">
      <w:pPr>
        <w:spacing w:line="520" w:lineRule="exact"/>
        <w:ind w:firstLine="1120" w:firstLineChars="4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员工自查：清洁工对各自的负责区域循环保洁、检查。</w:t>
      </w:r>
    </w:p>
    <w:p w14:paraId="493A7659">
      <w:pPr>
        <w:spacing w:line="520" w:lineRule="exact"/>
        <w:ind w:left="424" w:leftChars="202" w:firstLine="691" w:firstLineChars="247"/>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项目主管、保洁领班巡查：领班对辖区内的区域、岗位进行巡查或抽查，并结合巡查所发现的问题检验纠正后的效果，把检查结果和未能解决的问题上报管理处经理，并做好记录。</w:t>
      </w:r>
    </w:p>
    <w:p w14:paraId="7096B891">
      <w:pPr>
        <w:spacing w:line="520" w:lineRule="exact"/>
        <w:ind w:left="424" w:leftChars="202" w:firstLine="691" w:firstLineChars="247"/>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公司品质部抽查：不定期进行抽查，及时解决问题。</w:t>
      </w:r>
    </w:p>
    <w:p w14:paraId="346D5A03">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3</w:t>
      </w:r>
      <w:r>
        <w:rPr>
          <w:rFonts w:ascii="仿宋" w:hAnsi="仿宋" w:eastAsia="仿宋" w:cs="宋体"/>
          <w:b/>
          <w:sz w:val="28"/>
          <w:szCs w:val="28"/>
        </w:rPr>
        <w:t>.2</w:t>
      </w:r>
      <w:r>
        <w:rPr>
          <w:rFonts w:hint="eastAsia" w:ascii="仿宋" w:hAnsi="仿宋" w:eastAsia="仿宋" w:cs="宋体"/>
          <w:b/>
          <w:sz w:val="28"/>
          <w:szCs w:val="28"/>
        </w:rPr>
        <w:t>严格的考核制度</w:t>
      </w:r>
    </w:p>
    <w:p w14:paraId="35F1EDE2">
      <w:pPr>
        <w:spacing w:line="520" w:lineRule="exact"/>
        <w:ind w:left="424" w:leftChars="202" w:firstLine="691" w:firstLineChars="247"/>
        <w:rPr>
          <w:rFonts w:ascii="仿宋" w:hAnsi="仿宋" w:eastAsia="仿宋"/>
          <w:sz w:val="28"/>
          <w:szCs w:val="28"/>
        </w:rPr>
      </w:pPr>
      <w:r>
        <w:rPr>
          <w:rFonts w:hint="eastAsia" w:ascii="仿宋" w:hAnsi="仿宋" w:eastAsia="仿宋"/>
          <w:sz w:val="28"/>
          <w:szCs w:val="28"/>
        </w:rPr>
        <w:t>每月对员工专业操作技能、工作业绩进行考核，奖惩分明：每半年进行一次专业基础知识考试，结合日常工作业绩，实行末尾淘汰。投标单位在投标文件中要提供各类人员的管理和质量考核方案和相关的表格，以证明该单位的管理水平能力。</w:t>
      </w:r>
    </w:p>
    <w:p w14:paraId="48681AF2">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4、清洁作业改进</w:t>
      </w:r>
    </w:p>
    <w:p w14:paraId="6CB8F250">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4</w:t>
      </w:r>
      <w:r>
        <w:rPr>
          <w:rFonts w:ascii="仿宋" w:hAnsi="仿宋" w:eastAsia="仿宋" w:cs="宋体"/>
          <w:b/>
          <w:sz w:val="28"/>
          <w:szCs w:val="28"/>
        </w:rPr>
        <w:t>.1</w:t>
      </w:r>
      <w:r>
        <w:rPr>
          <w:rFonts w:hint="eastAsia" w:ascii="仿宋" w:hAnsi="仿宋" w:eastAsia="仿宋" w:cs="宋体"/>
          <w:b/>
          <w:sz w:val="28"/>
          <w:szCs w:val="28"/>
        </w:rPr>
        <w:t>检查出的问题及时改进。</w:t>
      </w:r>
    </w:p>
    <w:p w14:paraId="281B1296">
      <w:pPr>
        <w:spacing w:line="520" w:lineRule="exact"/>
        <w:ind w:firstLine="560" w:firstLineChars="200"/>
        <w:rPr>
          <w:rFonts w:ascii="仿宋" w:hAnsi="仿宋" w:eastAsia="仿宋" w:cs="宋体"/>
          <w:b/>
          <w:sz w:val="28"/>
          <w:szCs w:val="28"/>
        </w:rPr>
      </w:pPr>
      <w:r>
        <w:rPr>
          <w:rFonts w:hint="eastAsia" w:ascii="仿宋" w:hAnsi="仿宋" w:eastAsia="仿宋" w:cs="宋体"/>
          <w:b/>
          <w:sz w:val="28"/>
          <w:szCs w:val="28"/>
        </w:rPr>
        <w:t>4</w:t>
      </w:r>
      <w:r>
        <w:rPr>
          <w:rFonts w:ascii="仿宋" w:hAnsi="仿宋" w:eastAsia="仿宋" w:cs="宋体"/>
          <w:b/>
          <w:sz w:val="28"/>
          <w:szCs w:val="28"/>
        </w:rPr>
        <w:t>.2</w:t>
      </w:r>
      <w:r>
        <w:rPr>
          <w:rFonts w:hint="eastAsia" w:ascii="仿宋" w:hAnsi="仿宋" w:eastAsia="仿宋" w:cs="宋体"/>
          <w:b/>
          <w:sz w:val="28"/>
          <w:szCs w:val="28"/>
        </w:rPr>
        <w:t>加强员工的培训。</w:t>
      </w:r>
    </w:p>
    <w:p w14:paraId="43465F18">
      <w:pPr>
        <w:spacing w:line="520" w:lineRule="exact"/>
        <w:ind w:left="424" w:leftChars="202" w:firstLine="691" w:firstLineChars="247"/>
        <w:rPr>
          <w:rFonts w:ascii="仿宋" w:hAnsi="仿宋" w:eastAsia="仿宋"/>
          <w:sz w:val="28"/>
          <w:szCs w:val="28"/>
        </w:rPr>
      </w:pPr>
      <w:r>
        <w:rPr>
          <w:rFonts w:hint="eastAsia" w:ascii="仿宋" w:hAnsi="仿宋" w:eastAsia="仿宋"/>
          <w:sz w:val="28"/>
          <w:szCs w:val="28"/>
        </w:rPr>
        <w:t>理论与实际相结合，聘请专业人士定点、定时进行言传身教，以使每个员工达到各项工作标准要求。每位员工都做到“一熟，二勤、三快”：一熟，即对各项工作标准熟悉，明白自已所做的工作细则；二勤，脑勤、手勤；三快，在保证清洁质量的前提下，正确判断问题快，应变能力快，处理问题快，工作效率高。</w:t>
      </w:r>
    </w:p>
    <w:p w14:paraId="013E3599">
      <w:pPr>
        <w:spacing w:line="520" w:lineRule="exact"/>
        <w:ind w:firstLine="560" w:firstLineChars="200"/>
        <w:rPr>
          <w:rFonts w:hint="eastAsia" w:ascii="仿宋" w:hAnsi="仿宋" w:eastAsia="仿宋" w:cs="宋体"/>
          <w:b/>
          <w:sz w:val="28"/>
          <w:szCs w:val="28"/>
        </w:rPr>
      </w:pPr>
      <w:r>
        <w:rPr>
          <w:rFonts w:hint="eastAsia" w:ascii="仿宋" w:hAnsi="仿宋" w:eastAsia="仿宋" w:cs="宋体"/>
          <w:b/>
          <w:sz w:val="28"/>
          <w:szCs w:val="28"/>
        </w:rPr>
        <w:t>4</w:t>
      </w:r>
      <w:r>
        <w:rPr>
          <w:rFonts w:ascii="仿宋" w:hAnsi="仿宋" w:eastAsia="仿宋" w:cs="宋体"/>
          <w:b/>
          <w:sz w:val="28"/>
          <w:szCs w:val="28"/>
        </w:rPr>
        <w:t>.3</w:t>
      </w:r>
      <w:r>
        <w:rPr>
          <w:rFonts w:hint="eastAsia" w:ascii="仿宋" w:hAnsi="仿宋" w:eastAsia="仿宋" w:cs="宋体"/>
          <w:b/>
          <w:sz w:val="28"/>
          <w:szCs w:val="28"/>
        </w:rPr>
        <w:t>鼓励员工多提合理化建议，以不断改进工作。</w:t>
      </w:r>
    </w:p>
    <w:p w14:paraId="28AD889E">
      <w:pPr>
        <w:numPr>
          <w:ilvl w:val="0"/>
          <w:numId w:val="2"/>
        </w:numPr>
        <w:spacing w:line="520" w:lineRule="exact"/>
        <w:rPr>
          <w:rFonts w:ascii="仿宋" w:hAnsi="仿宋" w:eastAsia="仿宋" w:cs="FangSong.GB2312"/>
          <w:b/>
          <w:kern w:val="0"/>
          <w:sz w:val="28"/>
          <w:szCs w:val="28"/>
        </w:rPr>
      </w:pPr>
      <w:r>
        <w:rPr>
          <w:rFonts w:hint="eastAsia" w:ascii="仿宋" w:hAnsi="仿宋" w:eastAsia="仿宋" w:cs="FangSong.GB2312"/>
          <w:b/>
          <w:kern w:val="0"/>
          <w:sz w:val="28"/>
          <w:szCs w:val="28"/>
        </w:rPr>
        <w:t>电工服务范围及要求</w:t>
      </w:r>
    </w:p>
    <w:p w14:paraId="32868AA8">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w:t>
      </w:r>
      <w:r>
        <w:rPr>
          <w:rFonts w:ascii="仿宋" w:hAnsi="仿宋" w:eastAsia="仿宋" w:cs="宋体"/>
          <w:sz w:val="28"/>
          <w:szCs w:val="28"/>
        </w:rPr>
        <w:t>1</w:t>
      </w:r>
      <w:r>
        <w:rPr>
          <w:rFonts w:hint="eastAsia" w:ascii="仿宋" w:hAnsi="仿宋" w:eastAsia="仿宋" w:cs="宋体"/>
          <w:sz w:val="28"/>
          <w:szCs w:val="28"/>
        </w:rPr>
        <w:t>）服务区域内的房屋地面、墙台面及吊顶、门窗、楼梯、通风道等日常养护维修。</w:t>
      </w:r>
    </w:p>
    <w:p w14:paraId="2EC5ECFD">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2）明确服务区域内各设施设备的维保责任人。发现故障或其他异常时责任人应及时到场处置。设施设备的运行、维护、日常巡检等均应有明确记录。消防系统等特殊设备应按相关政策法规要求实施定期值班检查工作。</w:t>
      </w:r>
    </w:p>
    <w:p w14:paraId="0F281651">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3）公共设备维护、保养的范围包括但不限于：保安监控、消防监控、中央空调机房、计算机机房、电梯机房、电梯、泵房、锅炉、配电房、给排水、覆盖办公区域所有建筑物设施、部门。有专业或资质要求的工作岗位，其从业人员须符合国家、广东省以及当地相关要求。</w:t>
      </w:r>
    </w:p>
    <w:p w14:paraId="01331077">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（4）负责服务区域内水电设备的正常使用及维修保养工作。</w:t>
      </w:r>
    </w:p>
    <w:p w14:paraId="7F82CD1C">
      <w:pPr>
        <w:pStyle w:val="19"/>
        <w:numPr>
          <w:ilvl w:val="0"/>
          <w:numId w:val="0"/>
        </w:numPr>
        <w:autoSpaceDE w:val="0"/>
        <w:autoSpaceDN w:val="0"/>
        <w:adjustRightInd w:val="0"/>
        <w:spacing w:line="520" w:lineRule="exact"/>
        <w:jc w:val="left"/>
        <w:rPr>
          <w:rFonts w:ascii="仿宋" w:hAnsi="仿宋" w:eastAsia="仿宋" w:cs="FangSong.GB2312"/>
          <w:b/>
          <w:kern w:val="0"/>
          <w:sz w:val="28"/>
          <w:szCs w:val="28"/>
        </w:rPr>
      </w:pPr>
      <w:r>
        <w:rPr>
          <w:rFonts w:hint="eastAsia" w:ascii="仿宋" w:hAnsi="仿宋" w:eastAsia="仿宋" w:cs="Calibri"/>
          <w:b/>
          <w:bCs/>
          <w:kern w:val="0"/>
          <w:sz w:val="28"/>
          <w:szCs w:val="28"/>
          <w:lang w:val="en-US" w:eastAsia="zh-CN"/>
        </w:rPr>
        <w:t xml:space="preserve">B. </w:t>
      </w:r>
      <w:r>
        <w:rPr>
          <w:rFonts w:ascii="仿宋" w:hAnsi="仿宋" w:eastAsia="仿宋" w:cs="Calibri"/>
          <w:b/>
          <w:bCs/>
          <w:kern w:val="0"/>
          <w:sz w:val="28"/>
          <w:szCs w:val="28"/>
        </w:rPr>
        <w:t>支持中心</w:t>
      </w:r>
      <w:r>
        <w:rPr>
          <w:rFonts w:hint="eastAsia" w:ascii="仿宋" w:hAnsi="仿宋" w:eastAsia="仿宋" w:cs="FangSong.GB2312"/>
          <w:b/>
          <w:kern w:val="0"/>
          <w:sz w:val="28"/>
          <w:szCs w:val="28"/>
        </w:rPr>
        <w:t>服务职责和要求</w:t>
      </w:r>
    </w:p>
    <w:p w14:paraId="79E48A7C">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（1）负责医院病人、标本、药物、物资、文书等输达工作，为临床提供支持服务；</w:t>
      </w:r>
    </w:p>
    <w:p w14:paraId="1CFCF5AC">
      <w:pPr>
        <w:spacing w:line="520" w:lineRule="exact"/>
        <w:ind w:firstLine="560" w:firstLineChars="200"/>
        <w:rPr>
          <w:rFonts w:ascii="仿宋" w:hAnsi="仿宋" w:eastAsia="仿宋" w:cs="宋体"/>
          <w:sz w:val="28"/>
          <w:szCs w:val="28"/>
        </w:rPr>
      </w:pPr>
      <w:r>
        <w:rPr>
          <w:rFonts w:hint="eastAsia" w:ascii="仿宋" w:hAnsi="仿宋" w:eastAsia="仿宋" w:cs="宋体"/>
          <w:sz w:val="28"/>
          <w:szCs w:val="28"/>
        </w:rPr>
        <w:t>（2）按指定路线定项、定点、定时进行输送作业；</w:t>
      </w:r>
    </w:p>
    <w:p w14:paraId="64E48D29">
      <w:pPr>
        <w:spacing w:line="520" w:lineRule="exact"/>
        <w:ind w:firstLine="560" w:firstLineChars="200"/>
        <w:rPr>
          <w:rFonts w:hint="eastAsia" w:ascii="仿宋" w:hAnsi="仿宋" w:eastAsia="仿宋" w:cs="宋体"/>
          <w:sz w:val="28"/>
          <w:szCs w:val="28"/>
        </w:rPr>
      </w:pPr>
      <w:r>
        <w:rPr>
          <w:rFonts w:hint="eastAsia" w:ascii="仿宋" w:hAnsi="仿宋" w:eastAsia="仿宋" w:cs="宋体"/>
          <w:sz w:val="28"/>
          <w:szCs w:val="28"/>
        </w:rPr>
        <w:t>（3）各种记录及时、完整，交接清楚，落实签收制度。</w:t>
      </w:r>
    </w:p>
    <w:p w14:paraId="3F970E01">
      <w:pPr>
        <w:numPr>
          <w:ilvl w:val="0"/>
          <w:numId w:val="0"/>
        </w:numPr>
        <w:spacing w:line="520" w:lineRule="exact"/>
        <w:rPr>
          <w:rFonts w:hint="eastAsia" w:ascii="仿宋" w:hAnsi="仿宋" w:eastAsia="仿宋" w:cs="FangSong.GB2312"/>
          <w:b/>
          <w:kern w:val="0"/>
          <w:sz w:val="28"/>
          <w:szCs w:val="28"/>
        </w:rPr>
      </w:pPr>
      <w:r>
        <w:rPr>
          <w:rFonts w:hint="eastAsia" w:ascii="仿宋" w:hAnsi="仿宋" w:eastAsia="仿宋" w:cs="宋体"/>
          <w:b/>
          <w:bCs/>
          <w:sz w:val="28"/>
          <w:szCs w:val="28"/>
          <w:lang w:val="en-US" w:eastAsia="zh-CN"/>
        </w:rPr>
        <w:t>C.托育园厨工</w:t>
      </w:r>
      <w:r>
        <w:rPr>
          <w:rFonts w:hint="eastAsia" w:ascii="仿宋" w:hAnsi="仿宋" w:eastAsia="仿宋" w:cs="FangSong.GB2312"/>
          <w:b/>
          <w:kern w:val="0"/>
          <w:sz w:val="28"/>
          <w:szCs w:val="28"/>
        </w:rPr>
        <w:t>服务职责和要求</w:t>
      </w:r>
    </w:p>
    <w:p w14:paraId="1B1BB049">
      <w:pPr>
        <w:spacing w:line="520" w:lineRule="exact"/>
        <w:ind w:firstLine="560" w:firstLineChars="200"/>
        <w:rPr>
          <w:rFonts w:hint="default" w:ascii="仿宋" w:hAnsi="仿宋" w:eastAsia="仿宋" w:cs="FangSong.GB2312"/>
          <w:b/>
          <w:kern w:val="0"/>
          <w:sz w:val="28"/>
          <w:szCs w:val="28"/>
          <w:lang w:val="en-US" w:eastAsia="zh-CN"/>
        </w:rPr>
      </w:pPr>
      <w:r>
        <w:rPr>
          <w:rFonts w:hint="eastAsia" w:ascii="仿宋" w:hAnsi="仿宋" w:eastAsia="仿宋" w:cs="宋体"/>
          <w:sz w:val="28"/>
          <w:szCs w:val="28"/>
        </w:rPr>
        <w:t>（1）</w:t>
      </w:r>
      <w:r>
        <w:rPr>
          <w:rFonts w:hint="eastAsia" w:ascii="仿宋" w:hAnsi="仿宋" w:eastAsia="仿宋" w:cs="FangSong.GB2312"/>
          <w:b w:val="0"/>
          <w:bCs/>
          <w:kern w:val="0"/>
          <w:sz w:val="28"/>
          <w:szCs w:val="28"/>
          <w:lang w:val="en-US" w:eastAsia="zh-CN"/>
        </w:rPr>
        <w:t>负责托育园师生饮食工作。</w:t>
      </w:r>
    </w:p>
    <w:p w14:paraId="3DCBC529">
      <w:pPr>
        <w:autoSpaceDE w:val="0"/>
        <w:autoSpaceDN w:val="0"/>
        <w:adjustRightInd w:val="0"/>
        <w:spacing w:line="520" w:lineRule="exact"/>
        <w:jc w:val="left"/>
        <w:rPr>
          <w:rFonts w:ascii="仿宋" w:hAnsi="仿宋" w:eastAsia="仿宋" w:cs="楷体"/>
          <w:b/>
          <w:kern w:val="0"/>
          <w:sz w:val="28"/>
          <w:szCs w:val="28"/>
        </w:rPr>
      </w:pPr>
      <w:r>
        <w:rPr>
          <w:rFonts w:hint="eastAsia" w:ascii="仿宋" w:hAnsi="仿宋" w:eastAsia="仿宋" w:cs="楷体"/>
          <w:b/>
          <w:kern w:val="0"/>
          <w:sz w:val="28"/>
          <w:szCs w:val="28"/>
        </w:rPr>
        <w:t>（三）人员需求清单</w:t>
      </w:r>
    </w:p>
    <w:p w14:paraId="47ED719E">
      <w:pPr>
        <w:spacing w:line="520" w:lineRule="exact"/>
        <w:ind w:firstLine="840" w:firstLineChars="300"/>
        <w:rPr>
          <w:rFonts w:ascii="仿宋" w:hAnsi="仿宋" w:eastAsia="仿宋" w:cs="宋体"/>
          <w:sz w:val="28"/>
          <w:szCs w:val="28"/>
        </w:rPr>
      </w:pPr>
      <w:r>
        <w:rPr>
          <w:rFonts w:hint="eastAsia" w:ascii="仿宋" w:hAnsi="仿宋" w:eastAsia="仿宋" w:cs="Calibri"/>
          <w:sz w:val="28"/>
          <w:szCs w:val="28"/>
        </w:rPr>
        <w:t>人员要求：除满足以上要求外，所有</w:t>
      </w:r>
      <w:r>
        <w:rPr>
          <w:rFonts w:hint="eastAsia" w:ascii="仿宋" w:hAnsi="仿宋" w:eastAsia="仿宋" w:cs="宋体"/>
          <w:sz w:val="28"/>
          <w:szCs w:val="28"/>
        </w:rPr>
        <w:t>人员必须身体健康，必须符合国家规定的就业标准，并严格执行劳动法的各项规定。医院与中标公司</w:t>
      </w:r>
      <w:r>
        <w:rPr>
          <w:rFonts w:hint="eastAsia" w:ascii="仿宋" w:hAnsi="仿宋" w:eastAsia="仿宋" w:cs="宋体"/>
          <w:sz w:val="28"/>
          <w:szCs w:val="28"/>
          <w:lang w:eastAsia="zh-CN"/>
        </w:rPr>
        <w:t>签</w:t>
      </w:r>
      <w:r>
        <w:rPr>
          <w:rFonts w:hint="eastAsia" w:ascii="仿宋" w:hAnsi="仿宋" w:eastAsia="仿宋" w:cs="宋体"/>
          <w:sz w:val="28"/>
          <w:szCs w:val="28"/>
        </w:rPr>
        <w:t>劳动服务合同</w:t>
      </w:r>
      <w:r>
        <w:rPr>
          <w:rFonts w:ascii="仿宋" w:hAnsi="仿宋" w:eastAsia="仿宋" w:cs="宋体"/>
          <w:sz w:val="28"/>
          <w:szCs w:val="28"/>
        </w:rPr>
        <w:t>,</w:t>
      </w:r>
      <w:r>
        <w:rPr>
          <w:rFonts w:hint="eastAsia" w:ascii="仿宋" w:hAnsi="仿宋" w:eastAsia="仿宋" w:cs="宋体"/>
          <w:sz w:val="28"/>
          <w:szCs w:val="28"/>
        </w:rPr>
        <w:t>中标方派到医院的全部工作人员的各项工资社保、福利等待遇均由中标公司负责</w:t>
      </w:r>
      <w:r>
        <w:rPr>
          <w:rFonts w:ascii="仿宋" w:hAnsi="仿宋" w:eastAsia="仿宋" w:cs="宋体"/>
          <w:sz w:val="28"/>
          <w:szCs w:val="28"/>
        </w:rPr>
        <w:t>,</w:t>
      </w:r>
      <w:r>
        <w:rPr>
          <w:rFonts w:hint="eastAsia" w:ascii="仿宋" w:hAnsi="仿宋" w:eastAsia="仿宋" w:cs="宋体"/>
          <w:sz w:val="28"/>
          <w:szCs w:val="28"/>
        </w:rPr>
        <w:t>医院与公司的员工没有任何经济关联。</w:t>
      </w:r>
    </w:p>
    <w:tbl>
      <w:tblPr>
        <w:tblStyle w:val="14"/>
        <w:tblW w:w="1012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77"/>
        <w:gridCol w:w="753"/>
        <w:gridCol w:w="4800"/>
        <w:gridCol w:w="929"/>
        <w:gridCol w:w="929"/>
      </w:tblGrid>
      <w:tr w14:paraId="077E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trPr>
        <w:tc>
          <w:tcPr>
            <w:tcW w:w="740" w:type="dxa"/>
            <w:vAlign w:val="center"/>
          </w:tcPr>
          <w:p w14:paraId="432EDC4F">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序号</w:t>
            </w:r>
          </w:p>
        </w:tc>
        <w:tc>
          <w:tcPr>
            <w:tcW w:w="1977" w:type="dxa"/>
            <w:vAlign w:val="center"/>
          </w:tcPr>
          <w:p w14:paraId="7CD402DB">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岗位</w:t>
            </w:r>
          </w:p>
        </w:tc>
        <w:tc>
          <w:tcPr>
            <w:tcW w:w="753" w:type="dxa"/>
            <w:vAlign w:val="center"/>
          </w:tcPr>
          <w:p w14:paraId="30D98B97">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人数</w:t>
            </w:r>
          </w:p>
        </w:tc>
        <w:tc>
          <w:tcPr>
            <w:tcW w:w="4800" w:type="dxa"/>
            <w:vAlign w:val="center"/>
          </w:tcPr>
          <w:p w14:paraId="58201932">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人员情况要求</w:t>
            </w:r>
          </w:p>
        </w:tc>
        <w:tc>
          <w:tcPr>
            <w:tcW w:w="929" w:type="dxa"/>
            <w:vAlign w:val="center"/>
          </w:tcPr>
          <w:p w14:paraId="0073C5F6">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备注</w:t>
            </w:r>
          </w:p>
        </w:tc>
        <w:tc>
          <w:tcPr>
            <w:tcW w:w="929" w:type="dxa"/>
            <w:vAlign w:val="center"/>
          </w:tcPr>
          <w:p w14:paraId="6B8DFDAC">
            <w:pPr>
              <w:autoSpaceDE w:val="0"/>
              <w:autoSpaceDN w:val="0"/>
              <w:adjustRightInd w:val="0"/>
              <w:spacing w:line="520" w:lineRule="exact"/>
              <w:jc w:val="center"/>
              <w:rPr>
                <w:rFonts w:ascii="仿宋" w:hAnsi="仿宋" w:eastAsia="仿宋" w:cs="楷体"/>
                <w:kern w:val="0"/>
                <w:sz w:val="24"/>
                <w:szCs w:val="28"/>
              </w:rPr>
            </w:pPr>
          </w:p>
        </w:tc>
      </w:tr>
      <w:tr w14:paraId="7345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40" w:type="dxa"/>
            <w:vAlign w:val="center"/>
          </w:tcPr>
          <w:p w14:paraId="01ECD41F">
            <w:pPr>
              <w:autoSpaceDE w:val="0"/>
              <w:autoSpaceDN w:val="0"/>
              <w:adjustRightInd w:val="0"/>
              <w:spacing w:line="520" w:lineRule="exact"/>
              <w:jc w:val="center"/>
              <w:rPr>
                <w:rFonts w:hint="eastAsia" w:ascii="仿宋" w:hAnsi="仿宋" w:eastAsia="仿宋" w:cs="楷体"/>
                <w:kern w:val="0"/>
                <w:sz w:val="24"/>
                <w:szCs w:val="28"/>
                <w:lang w:eastAsia="zh-CN"/>
              </w:rPr>
            </w:pPr>
            <w:r>
              <w:rPr>
                <w:rFonts w:hint="eastAsia" w:ascii="仿宋" w:hAnsi="仿宋" w:eastAsia="仿宋" w:cs="楷体"/>
                <w:kern w:val="0"/>
                <w:sz w:val="24"/>
                <w:szCs w:val="28"/>
                <w:lang w:val="en-US" w:eastAsia="zh-CN"/>
              </w:rPr>
              <w:t>1</w:t>
            </w:r>
          </w:p>
        </w:tc>
        <w:tc>
          <w:tcPr>
            <w:tcW w:w="1977" w:type="dxa"/>
            <w:vAlign w:val="center"/>
          </w:tcPr>
          <w:p w14:paraId="0C42DB48">
            <w:pPr>
              <w:autoSpaceDE w:val="0"/>
              <w:autoSpaceDN w:val="0"/>
              <w:adjustRightInd w:val="0"/>
              <w:spacing w:line="520" w:lineRule="exact"/>
              <w:jc w:val="center"/>
              <w:rPr>
                <w:rFonts w:ascii="仿宋" w:hAnsi="仿宋" w:eastAsia="仿宋" w:cs="楷体"/>
                <w:kern w:val="0"/>
                <w:sz w:val="24"/>
                <w:szCs w:val="28"/>
              </w:rPr>
            </w:pPr>
            <w:r>
              <w:rPr>
                <w:rFonts w:hint="eastAsia" w:ascii="仿宋" w:hAnsi="仿宋" w:eastAsia="仿宋" w:cs="Calibri"/>
                <w:kern w:val="0"/>
                <w:sz w:val="24"/>
                <w:szCs w:val="28"/>
              </w:rPr>
              <w:t>保洁员</w:t>
            </w:r>
          </w:p>
        </w:tc>
        <w:tc>
          <w:tcPr>
            <w:tcW w:w="753" w:type="dxa"/>
            <w:vAlign w:val="center"/>
          </w:tcPr>
          <w:p w14:paraId="67C0AB8C">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16</w:t>
            </w:r>
          </w:p>
        </w:tc>
        <w:tc>
          <w:tcPr>
            <w:tcW w:w="4800" w:type="dxa"/>
          </w:tcPr>
          <w:p w14:paraId="14CE2543">
            <w:pPr>
              <w:autoSpaceDE w:val="0"/>
              <w:autoSpaceDN w:val="0"/>
              <w:adjustRightInd w:val="0"/>
              <w:spacing w:line="520" w:lineRule="exact"/>
              <w:jc w:val="left"/>
              <w:rPr>
                <w:rFonts w:ascii="仿宋" w:hAnsi="仿宋" w:eastAsia="仿宋" w:cs="楷体"/>
                <w:kern w:val="0"/>
                <w:sz w:val="24"/>
                <w:szCs w:val="28"/>
              </w:rPr>
            </w:pPr>
            <w:r>
              <w:rPr>
                <w:rFonts w:hint="eastAsia" w:ascii="仿宋" w:hAnsi="仿宋" w:eastAsia="仿宋" w:cs="Calibri"/>
                <w:kern w:val="0"/>
                <w:sz w:val="24"/>
                <w:szCs w:val="28"/>
              </w:rPr>
              <w:t>年龄在55</w:t>
            </w:r>
            <w:r>
              <w:rPr>
                <w:rFonts w:hint="eastAsia" w:ascii="仿宋" w:hAnsi="仿宋" w:eastAsia="仿宋" w:cs="Calibri"/>
                <w:kern w:val="0"/>
                <w:sz w:val="24"/>
                <w:szCs w:val="28"/>
                <w:lang w:val="en-US" w:eastAsia="zh-CN"/>
              </w:rPr>
              <w:t>周岁</w:t>
            </w:r>
            <w:r>
              <w:rPr>
                <w:rFonts w:hint="eastAsia" w:ascii="仿宋" w:hAnsi="仿宋" w:eastAsia="仿宋" w:cs="Calibri"/>
                <w:kern w:val="0"/>
                <w:sz w:val="24"/>
                <w:szCs w:val="28"/>
              </w:rPr>
              <w:t>以下，五官端正，身体健康</w:t>
            </w:r>
          </w:p>
        </w:tc>
        <w:tc>
          <w:tcPr>
            <w:tcW w:w="929" w:type="dxa"/>
          </w:tcPr>
          <w:p w14:paraId="1B35F6D4">
            <w:pPr>
              <w:autoSpaceDE w:val="0"/>
              <w:autoSpaceDN w:val="0"/>
              <w:adjustRightInd w:val="0"/>
              <w:spacing w:line="520" w:lineRule="exact"/>
              <w:jc w:val="left"/>
              <w:rPr>
                <w:rFonts w:ascii="仿宋" w:hAnsi="仿宋" w:eastAsia="仿宋" w:cs="楷体"/>
                <w:kern w:val="0"/>
                <w:sz w:val="24"/>
                <w:szCs w:val="28"/>
              </w:rPr>
            </w:pPr>
          </w:p>
        </w:tc>
        <w:tc>
          <w:tcPr>
            <w:tcW w:w="929" w:type="dxa"/>
          </w:tcPr>
          <w:p w14:paraId="26E57C3B">
            <w:pPr>
              <w:autoSpaceDE w:val="0"/>
              <w:autoSpaceDN w:val="0"/>
              <w:adjustRightInd w:val="0"/>
              <w:spacing w:line="520" w:lineRule="exact"/>
              <w:jc w:val="left"/>
              <w:rPr>
                <w:rFonts w:ascii="仿宋" w:hAnsi="仿宋" w:eastAsia="仿宋" w:cs="楷体"/>
                <w:kern w:val="0"/>
                <w:sz w:val="24"/>
                <w:szCs w:val="28"/>
              </w:rPr>
            </w:pPr>
          </w:p>
        </w:tc>
      </w:tr>
      <w:tr w14:paraId="5227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8" w:hRule="atLeast"/>
        </w:trPr>
        <w:tc>
          <w:tcPr>
            <w:tcW w:w="740" w:type="dxa"/>
            <w:vAlign w:val="center"/>
          </w:tcPr>
          <w:p w14:paraId="1A08C529">
            <w:pPr>
              <w:autoSpaceDE w:val="0"/>
              <w:autoSpaceDN w:val="0"/>
              <w:adjustRightInd w:val="0"/>
              <w:spacing w:line="520" w:lineRule="exact"/>
              <w:jc w:val="center"/>
              <w:rPr>
                <w:rFonts w:hint="eastAsia" w:ascii="仿宋" w:hAnsi="仿宋" w:eastAsia="仿宋" w:cs="楷体"/>
                <w:kern w:val="0"/>
                <w:sz w:val="24"/>
                <w:szCs w:val="28"/>
                <w:lang w:eastAsia="zh-CN"/>
              </w:rPr>
            </w:pPr>
            <w:r>
              <w:rPr>
                <w:rFonts w:hint="eastAsia" w:ascii="仿宋" w:hAnsi="仿宋" w:eastAsia="仿宋" w:cs="楷体"/>
                <w:kern w:val="0"/>
                <w:sz w:val="24"/>
                <w:szCs w:val="28"/>
                <w:lang w:val="en-US" w:eastAsia="zh-CN"/>
              </w:rPr>
              <w:t>2</w:t>
            </w:r>
          </w:p>
        </w:tc>
        <w:tc>
          <w:tcPr>
            <w:tcW w:w="1977" w:type="dxa"/>
            <w:vAlign w:val="center"/>
          </w:tcPr>
          <w:p w14:paraId="1EDE5996">
            <w:pPr>
              <w:autoSpaceDE w:val="0"/>
              <w:autoSpaceDN w:val="0"/>
              <w:adjustRightInd w:val="0"/>
              <w:spacing w:line="520" w:lineRule="exact"/>
              <w:jc w:val="center"/>
              <w:rPr>
                <w:rFonts w:ascii="仿宋" w:hAnsi="仿宋" w:eastAsia="仿宋" w:cs="楷体"/>
                <w:kern w:val="0"/>
                <w:sz w:val="24"/>
                <w:szCs w:val="28"/>
              </w:rPr>
            </w:pPr>
            <w:r>
              <w:rPr>
                <w:rFonts w:hint="eastAsia" w:ascii="仿宋" w:hAnsi="仿宋" w:eastAsia="仿宋" w:cs="Calibri"/>
                <w:kern w:val="0"/>
                <w:sz w:val="24"/>
                <w:szCs w:val="28"/>
              </w:rPr>
              <w:t>电工</w:t>
            </w:r>
          </w:p>
        </w:tc>
        <w:tc>
          <w:tcPr>
            <w:tcW w:w="753" w:type="dxa"/>
            <w:vAlign w:val="center"/>
          </w:tcPr>
          <w:p w14:paraId="301D9315">
            <w:pPr>
              <w:autoSpaceDE w:val="0"/>
              <w:autoSpaceDN w:val="0"/>
              <w:adjustRightInd w:val="0"/>
              <w:spacing w:line="520" w:lineRule="exact"/>
              <w:jc w:val="center"/>
              <w:rPr>
                <w:rFonts w:ascii="仿宋" w:hAnsi="仿宋" w:eastAsia="仿宋" w:cs="楷体"/>
                <w:kern w:val="0"/>
                <w:sz w:val="24"/>
                <w:szCs w:val="28"/>
              </w:rPr>
            </w:pPr>
            <w:r>
              <w:rPr>
                <w:rFonts w:hint="eastAsia" w:ascii="仿宋" w:hAnsi="仿宋" w:eastAsia="仿宋" w:cs="Calibri"/>
                <w:kern w:val="0"/>
                <w:sz w:val="24"/>
                <w:szCs w:val="28"/>
              </w:rPr>
              <w:t>2</w:t>
            </w:r>
          </w:p>
        </w:tc>
        <w:tc>
          <w:tcPr>
            <w:tcW w:w="4800" w:type="dxa"/>
          </w:tcPr>
          <w:p w14:paraId="24CF22A2">
            <w:pPr>
              <w:autoSpaceDE w:val="0"/>
              <w:autoSpaceDN w:val="0"/>
              <w:adjustRightInd w:val="0"/>
              <w:spacing w:line="520" w:lineRule="exact"/>
              <w:jc w:val="left"/>
              <w:rPr>
                <w:rFonts w:ascii="仿宋" w:hAnsi="仿宋" w:eastAsia="仿宋" w:cs="楷体"/>
                <w:kern w:val="0"/>
                <w:sz w:val="24"/>
                <w:szCs w:val="28"/>
              </w:rPr>
            </w:pPr>
            <w:r>
              <w:rPr>
                <w:rFonts w:hint="eastAsia" w:ascii="仿宋" w:hAnsi="仿宋" w:eastAsia="仿宋" w:cs="Calibri"/>
                <w:kern w:val="0"/>
                <w:sz w:val="24"/>
                <w:szCs w:val="28"/>
              </w:rPr>
              <w:t>持电工证，年龄在</w:t>
            </w:r>
            <w:r>
              <w:rPr>
                <w:rFonts w:hint="eastAsia" w:ascii="仿宋" w:hAnsi="仿宋" w:eastAsia="仿宋" w:cs="Calibri"/>
                <w:kern w:val="0"/>
                <w:sz w:val="24"/>
                <w:szCs w:val="28"/>
                <w:lang w:val="en-US" w:eastAsia="zh-CN"/>
              </w:rPr>
              <w:t>50周岁</w:t>
            </w:r>
            <w:r>
              <w:rPr>
                <w:rFonts w:hint="eastAsia" w:ascii="仿宋" w:hAnsi="仿宋" w:eastAsia="仿宋" w:cs="Calibri"/>
                <w:kern w:val="0"/>
                <w:sz w:val="24"/>
                <w:szCs w:val="28"/>
              </w:rPr>
              <w:t>以下，五官端正，身体健康</w:t>
            </w:r>
          </w:p>
        </w:tc>
        <w:tc>
          <w:tcPr>
            <w:tcW w:w="929" w:type="dxa"/>
          </w:tcPr>
          <w:p w14:paraId="43575714">
            <w:pPr>
              <w:autoSpaceDE w:val="0"/>
              <w:autoSpaceDN w:val="0"/>
              <w:adjustRightInd w:val="0"/>
              <w:spacing w:line="520" w:lineRule="exact"/>
              <w:jc w:val="left"/>
              <w:rPr>
                <w:rFonts w:ascii="仿宋" w:hAnsi="仿宋" w:eastAsia="仿宋" w:cs="楷体"/>
                <w:kern w:val="0"/>
                <w:sz w:val="24"/>
                <w:szCs w:val="28"/>
              </w:rPr>
            </w:pPr>
          </w:p>
        </w:tc>
        <w:tc>
          <w:tcPr>
            <w:tcW w:w="929" w:type="dxa"/>
          </w:tcPr>
          <w:p w14:paraId="71E79015">
            <w:pPr>
              <w:autoSpaceDE w:val="0"/>
              <w:autoSpaceDN w:val="0"/>
              <w:adjustRightInd w:val="0"/>
              <w:spacing w:line="520" w:lineRule="exact"/>
              <w:jc w:val="left"/>
              <w:rPr>
                <w:rFonts w:ascii="仿宋" w:hAnsi="仿宋" w:eastAsia="仿宋" w:cs="楷体"/>
                <w:kern w:val="0"/>
                <w:sz w:val="24"/>
                <w:szCs w:val="28"/>
              </w:rPr>
            </w:pPr>
          </w:p>
        </w:tc>
      </w:tr>
      <w:tr w14:paraId="69C7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0" w:type="dxa"/>
            <w:vAlign w:val="center"/>
          </w:tcPr>
          <w:p w14:paraId="774152A9">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3</w:t>
            </w:r>
          </w:p>
        </w:tc>
        <w:tc>
          <w:tcPr>
            <w:tcW w:w="1977" w:type="dxa"/>
            <w:vAlign w:val="center"/>
          </w:tcPr>
          <w:p w14:paraId="29593171">
            <w:pPr>
              <w:autoSpaceDE w:val="0"/>
              <w:autoSpaceDN w:val="0"/>
              <w:adjustRightInd w:val="0"/>
              <w:spacing w:line="520" w:lineRule="exact"/>
              <w:jc w:val="center"/>
              <w:rPr>
                <w:rFonts w:hint="default" w:ascii="仿宋" w:hAnsi="仿宋" w:eastAsia="仿宋" w:cs="Calibri"/>
                <w:kern w:val="0"/>
                <w:sz w:val="24"/>
                <w:szCs w:val="28"/>
                <w:lang w:val="en-US"/>
              </w:rPr>
            </w:pPr>
            <w:r>
              <w:rPr>
                <w:rFonts w:hint="eastAsia" w:ascii="仿宋" w:hAnsi="仿宋" w:eastAsia="仿宋" w:cs="Calibri"/>
                <w:kern w:val="0"/>
                <w:sz w:val="24"/>
                <w:szCs w:val="28"/>
                <w:lang w:val="en-US" w:eastAsia="zh-CN"/>
              </w:rPr>
              <w:t>托育院厨工</w:t>
            </w:r>
          </w:p>
        </w:tc>
        <w:tc>
          <w:tcPr>
            <w:tcW w:w="753" w:type="dxa"/>
            <w:vAlign w:val="center"/>
          </w:tcPr>
          <w:p w14:paraId="061209F0">
            <w:pPr>
              <w:autoSpaceDE w:val="0"/>
              <w:autoSpaceDN w:val="0"/>
              <w:adjustRightInd w:val="0"/>
              <w:spacing w:line="520" w:lineRule="exact"/>
              <w:jc w:val="center"/>
              <w:rPr>
                <w:rFonts w:hint="eastAsia" w:ascii="仿宋" w:hAnsi="仿宋" w:eastAsia="仿宋" w:cs="Calibri"/>
                <w:kern w:val="0"/>
                <w:sz w:val="24"/>
                <w:szCs w:val="28"/>
                <w:lang w:val="en-US" w:eastAsia="zh-CN"/>
              </w:rPr>
            </w:pPr>
            <w:r>
              <w:rPr>
                <w:rFonts w:hint="eastAsia" w:ascii="仿宋" w:hAnsi="仿宋" w:eastAsia="仿宋" w:cs="Calibri"/>
                <w:kern w:val="0"/>
                <w:sz w:val="24"/>
                <w:szCs w:val="28"/>
                <w:lang w:val="en-US" w:eastAsia="zh-CN"/>
              </w:rPr>
              <w:t>1</w:t>
            </w:r>
          </w:p>
        </w:tc>
        <w:tc>
          <w:tcPr>
            <w:tcW w:w="4800" w:type="dxa"/>
          </w:tcPr>
          <w:p w14:paraId="4FFF0956">
            <w:pPr>
              <w:autoSpaceDE w:val="0"/>
              <w:autoSpaceDN w:val="0"/>
              <w:adjustRightInd w:val="0"/>
              <w:spacing w:line="520" w:lineRule="exact"/>
              <w:jc w:val="left"/>
              <w:rPr>
                <w:rFonts w:hint="eastAsia" w:ascii="仿宋" w:hAnsi="仿宋" w:eastAsia="仿宋" w:cs="Calibri"/>
                <w:kern w:val="0"/>
                <w:sz w:val="24"/>
                <w:szCs w:val="28"/>
              </w:rPr>
            </w:pPr>
            <w:r>
              <w:rPr>
                <w:rFonts w:hint="eastAsia" w:ascii="仿宋" w:hAnsi="仿宋" w:eastAsia="仿宋" w:cs="Calibri"/>
                <w:kern w:val="0"/>
                <w:sz w:val="24"/>
                <w:szCs w:val="28"/>
              </w:rPr>
              <w:t>持厨师证</w:t>
            </w:r>
            <w:r>
              <w:rPr>
                <w:rFonts w:hint="eastAsia" w:ascii="仿宋" w:hAnsi="仿宋" w:eastAsia="仿宋" w:cs="Calibri"/>
                <w:kern w:val="0"/>
                <w:sz w:val="24"/>
                <w:szCs w:val="28"/>
                <w:lang w:eastAsia="zh-CN"/>
              </w:rPr>
              <w:t>，</w:t>
            </w:r>
            <w:r>
              <w:rPr>
                <w:rFonts w:ascii="仿宋" w:hAnsi="仿宋" w:eastAsia="仿宋" w:cs="Calibri"/>
                <w:kern w:val="0"/>
                <w:sz w:val="24"/>
                <w:szCs w:val="28"/>
              </w:rPr>
              <w:t>年龄在</w:t>
            </w:r>
            <w:r>
              <w:rPr>
                <w:rFonts w:hint="eastAsia" w:ascii="仿宋" w:hAnsi="仿宋" w:eastAsia="仿宋" w:cs="Calibri"/>
                <w:kern w:val="0"/>
                <w:sz w:val="24"/>
                <w:szCs w:val="28"/>
              </w:rPr>
              <w:t>50</w:t>
            </w:r>
            <w:r>
              <w:rPr>
                <w:rFonts w:hint="eastAsia" w:ascii="仿宋" w:hAnsi="仿宋" w:eastAsia="仿宋" w:cs="Calibri"/>
                <w:kern w:val="0"/>
                <w:sz w:val="24"/>
                <w:szCs w:val="28"/>
                <w:lang w:val="en-US" w:eastAsia="zh-CN"/>
              </w:rPr>
              <w:t>周岁</w:t>
            </w:r>
            <w:r>
              <w:rPr>
                <w:rFonts w:ascii="仿宋" w:hAnsi="仿宋" w:eastAsia="仿宋" w:cs="Calibri"/>
                <w:kern w:val="0"/>
                <w:sz w:val="24"/>
                <w:szCs w:val="28"/>
              </w:rPr>
              <w:t>以下，</w:t>
            </w:r>
            <w:r>
              <w:rPr>
                <w:rFonts w:hint="eastAsia" w:ascii="仿宋" w:hAnsi="仿宋" w:eastAsia="仿宋" w:cs="Calibri"/>
                <w:kern w:val="0"/>
                <w:sz w:val="24"/>
                <w:szCs w:val="28"/>
              </w:rPr>
              <w:t>五官端正，身体健康</w:t>
            </w:r>
          </w:p>
        </w:tc>
        <w:tc>
          <w:tcPr>
            <w:tcW w:w="929" w:type="dxa"/>
          </w:tcPr>
          <w:p w14:paraId="478324F9">
            <w:pPr>
              <w:autoSpaceDE w:val="0"/>
              <w:autoSpaceDN w:val="0"/>
              <w:adjustRightInd w:val="0"/>
              <w:spacing w:line="520" w:lineRule="exact"/>
              <w:jc w:val="left"/>
              <w:rPr>
                <w:rFonts w:ascii="仿宋" w:hAnsi="仿宋" w:eastAsia="仿宋" w:cs="楷体"/>
                <w:kern w:val="0"/>
                <w:sz w:val="24"/>
                <w:szCs w:val="28"/>
              </w:rPr>
            </w:pPr>
          </w:p>
        </w:tc>
        <w:tc>
          <w:tcPr>
            <w:tcW w:w="929" w:type="dxa"/>
          </w:tcPr>
          <w:p w14:paraId="4049940F">
            <w:pPr>
              <w:autoSpaceDE w:val="0"/>
              <w:autoSpaceDN w:val="0"/>
              <w:adjustRightInd w:val="0"/>
              <w:spacing w:line="520" w:lineRule="exact"/>
              <w:jc w:val="left"/>
              <w:rPr>
                <w:rFonts w:ascii="仿宋" w:hAnsi="仿宋" w:eastAsia="仿宋" w:cs="楷体"/>
                <w:kern w:val="0"/>
                <w:sz w:val="24"/>
                <w:szCs w:val="28"/>
              </w:rPr>
            </w:pPr>
          </w:p>
        </w:tc>
      </w:tr>
      <w:tr w14:paraId="5040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40" w:type="dxa"/>
            <w:vAlign w:val="center"/>
          </w:tcPr>
          <w:p w14:paraId="2C5EF3CA">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4</w:t>
            </w:r>
          </w:p>
        </w:tc>
        <w:tc>
          <w:tcPr>
            <w:tcW w:w="1977" w:type="dxa"/>
            <w:vAlign w:val="center"/>
          </w:tcPr>
          <w:p w14:paraId="124E2EA9">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Calibri"/>
                <w:kern w:val="0"/>
                <w:sz w:val="24"/>
                <w:szCs w:val="28"/>
              </w:rPr>
              <w:t>支持中心</w:t>
            </w:r>
          </w:p>
        </w:tc>
        <w:tc>
          <w:tcPr>
            <w:tcW w:w="753" w:type="dxa"/>
            <w:vAlign w:val="center"/>
          </w:tcPr>
          <w:p w14:paraId="2FEEF177">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2</w:t>
            </w:r>
          </w:p>
        </w:tc>
        <w:tc>
          <w:tcPr>
            <w:tcW w:w="4800" w:type="dxa"/>
          </w:tcPr>
          <w:p w14:paraId="7D7E02EC">
            <w:pPr>
              <w:autoSpaceDE w:val="0"/>
              <w:autoSpaceDN w:val="0"/>
              <w:adjustRightInd w:val="0"/>
              <w:spacing w:line="520" w:lineRule="exact"/>
              <w:jc w:val="left"/>
              <w:rPr>
                <w:rFonts w:ascii="仿宋" w:hAnsi="仿宋" w:eastAsia="仿宋" w:cs="楷体"/>
                <w:kern w:val="0"/>
                <w:sz w:val="24"/>
                <w:szCs w:val="28"/>
              </w:rPr>
            </w:pPr>
            <w:r>
              <w:rPr>
                <w:rFonts w:ascii="仿宋" w:hAnsi="仿宋" w:eastAsia="仿宋" w:cs="Calibri"/>
                <w:kern w:val="0"/>
                <w:sz w:val="24"/>
                <w:szCs w:val="28"/>
              </w:rPr>
              <w:t>年龄在</w:t>
            </w:r>
            <w:r>
              <w:rPr>
                <w:rFonts w:hint="eastAsia" w:ascii="仿宋" w:hAnsi="仿宋" w:eastAsia="仿宋" w:cs="Calibri"/>
                <w:kern w:val="0"/>
                <w:sz w:val="24"/>
                <w:szCs w:val="28"/>
              </w:rPr>
              <w:t>50</w:t>
            </w:r>
            <w:r>
              <w:rPr>
                <w:rFonts w:hint="eastAsia" w:ascii="仿宋" w:hAnsi="仿宋" w:eastAsia="仿宋" w:cs="Calibri"/>
                <w:kern w:val="0"/>
                <w:sz w:val="24"/>
                <w:szCs w:val="28"/>
                <w:lang w:val="en-US" w:eastAsia="zh-CN"/>
              </w:rPr>
              <w:t>周岁</w:t>
            </w:r>
            <w:r>
              <w:rPr>
                <w:rFonts w:ascii="仿宋" w:hAnsi="仿宋" w:eastAsia="仿宋" w:cs="Calibri"/>
                <w:kern w:val="0"/>
                <w:sz w:val="24"/>
                <w:szCs w:val="28"/>
              </w:rPr>
              <w:t>以下，</w:t>
            </w:r>
            <w:r>
              <w:rPr>
                <w:rFonts w:hint="eastAsia" w:ascii="仿宋" w:hAnsi="仿宋" w:eastAsia="仿宋" w:cs="Calibri"/>
                <w:kern w:val="0"/>
                <w:sz w:val="24"/>
                <w:szCs w:val="28"/>
              </w:rPr>
              <w:t>五官端正，身体健康</w:t>
            </w:r>
          </w:p>
        </w:tc>
        <w:tc>
          <w:tcPr>
            <w:tcW w:w="929" w:type="dxa"/>
          </w:tcPr>
          <w:p w14:paraId="7A612608">
            <w:pPr>
              <w:autoSpaceDE w:val="0"/>
              <w:autoSpaceDN w:val="0"/>
              <w:adjustRightInd w:val="0"/>
              <w:spacing w:line="520" w:lineRule="exact"/>
              <w:jc w:val="left"/>
              <w:rPr>
                <w:rFonts w:ascii="仿宋" w:hAnsi="仿宋" w:eastAsia="仿宋" w:cs="楷体"/>
                <w:kern w:val="0"/>
                <w:sz w:val="24"/>
                <w:szCs w:val="28"/>
              </w:rPr>
            </w:pPr>
          </w:p>
        </w:tc>
        <w:tc>
          <w:tcPr>
            <w:tcW w:w="929" w:type="dxa"/>
          </w:tcPr>
          <w:p w14:paraId="61597B49">
            <w:pPr>
              <w:autoSpaceDE w:val="0"/>
              <w:autoSpaceDN w:val="0"/>
              <w:adjustRightInd w:val="0"/>
              <w:spacing w:line="520" w:lineRule="exact"/>
              <w:jc w:val="left"/>
              <w:rPr>
                <w:rFonts w:ascii="仿宋" w:hAnsi="仿宋" w:eastAsia="仿宋" w:cs="楷体"/>
                <w:kern w:val="0"/>
                <w:sz w:val="24"/>
                <w:szCs w:val="28"/>
              </w:rPr>
            </w:pPr>
          </w:p>
        </w:tc>
      </w:tr>
      <w:tr w14:paraId="5E33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40" w:type="dxa"/>
            <w:vAlign w:val="center"/>
          </w:tcPr>
          <w:p w14:paraId="49B6D06C">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5</w:t>
            </w:r>
          </w:p>
        </w:tc>
        <w:tc>
          <w:tcPr>
            <w:tcW w:w="1977" w:type="dxa"/>
            <w:vAlign w:val="center"/>
          </w:tcPr>
          <w:p w14:paraId="16EBA3E8">
            <w:pPr>
              <w:autoSpaceDE w:val="0"/>
              <w:autoSpaceDN w:val="0"/>
              <w:adjustRightInd w:val="0"/>
              <w:spacing w:line="520" w:lineRule="exact"/>
              <w:jc w:val="center"/>
              <w:rPr>
                <w:rFonts w:ascii="仿宋" w:hAnsi="仿宋" w:eastAsia="仿宋" w:cs="楷体"/>
                <w:kern w:val="0"/>
                <w:sz w:val="24"/>
                <w:szCs w:val="28"/>
              </w:rPr>
            </w:pPr>
            <w:r>
              <w:rPr>
                <w:rFonts w:ascii="仿宋" w:hAnsi="仿宋" w:eastAsia="仿宋" w:cs="楷体"/>
                <w:kern w:val="0"/>
                <w:sz w:val="24"/>
                <w:szCs w:val="28"/>
              </w:rPr>
              <w:t>总计</w:t>
            </w:r>
          </w:p>
        </w:tc>
        <w:tc>
          <w:tcPr>
            <w:tcW w:w="753" w:type="dxa"/>
            <w:vAlign w:val="center"/>
          </w:tcPr>
          <w:p w14:paraId="0755AB11">
            <w:pPr>
              <w:autoSpaceDE w:val="0"/>
              <w:autoSpaceDN w:val="0"/>
              <w:adjustRightInd w:val="0"/>
              <w:spacing w:line="520" w:lineRule="exact"/>
              <w:jc w:val="center"/>
              <w:rPr>
                <w:rFonts w:hint="default" w:ascii="仿宋" w:hAnsi="仿宋" w:eastAsia="仿宋" w:cs="楷体"/>
                <w:kern w:val="0"/>
                <w:sz w:val="24"/>
                <w:szCs w:val="28"/>
                <w:lang w:val="en-US" w:eastAsia="zh-CN"/>
              </w:rPr>
            </w:pPr>
            <w:r>
              <w:rPr>
                <w:rFonts w:hint="eastAsia" w:ascii="仿宋" w:hAnsi="仿宋" w:eastAsia="仿宋" w:cs="楷体"/>
                <w:kern w:val="0"/>
                <w:sz w:val="24"/>
                <w:szCs w:val="28"/>
                <w:lang w:val="en-US" w:eastAsia="zh-CN"/>
              </w:rPr>
              <w:t>26</w:t>
            </w:r>
          </w:p>
        </w:tc>
        <w:tc>
          <w:tcPr>
            <w:tcW w:w="4800" w:type="dxa"/>
          </w:tcPr>
          <w:p w14:paraId="387EBD41">
            <w:pPr>
              <w:autoSpaceDE w:val="0"/>
              <w:autoSpaceDN w:val="0"/>
              <w:adjustRightInd w:val="0"/>
              <w:spacing w:line="520" w:lineRule="exact"/>
              <w:jc w:val="left"/>
              <w:rPr>
                <w:rFonts w:ascii="仿宋" w:hAnsi="仿宋" w:eastAsia="仿宋" w:cs="楷体"/>
                <w:kern w:val="0"/>
                <w:sz w:val="24"/>
                <w:szCs w:val="28"/>
              </w:rPr>
            </w:pPr>
          </w:p>
        </w:tc>
        <w:tc>
          <w:tcPr>
            <w:tcW w:w="929" w:type="dxa"/>
          </w:tcPr>
          <w:p w14:paraId="4A22CC75">
            <w:pPr>
              <w:autoSpaceDE w:val="0"/>
              <w:autoSpaceDN w:val="0"/>
              <w:adjustRightInd w:val="0"/>
              <w:spacing w:line="520" w:lineRule="exact"/>
              <w:jc w:val="left"/>
              <w:rPr>
                <w:rFonts w:ascii="仿宋" w:hAnsi="仿宋" w:eastAsia="仿宋" w:cs="楷体"/>
                <w:kern w:val="0"/>
                <w:sz w:val="24"/>
                <w:szCs w:val="28"/>
              </w:rPr>
            </w:pPr>
          </w:p>
        </w:tc>
        <w:tc>
          <w:tcPr>
            <w:tcW w:w="929" w:type="dxa"/>
          </w:tcPr>
          <w:p w14:paraId="54A1339E">
            <w:pPr>
              <w:autoSpaceDE w:val="0"/>
              <w:autoSpaceDN w:val="0"/>
              <w:adjustRightInd w:val="0"/>
              <w:spacing w:line="520" w:lineRule="exact"/>
              <w:jc w:val="left"/>
              <w:rPr>
                <w:rFonts w:ascii="仿宋" w:hAnsi="仿宋" w:eastAsia="仿宋" w:cs="楷体"/>
                <w:kern w:val="0"/>
                <w:sz w:val="24"/>
                <w:szCs w:val="28"/>
              </w:rPr>
            </w:pPr>
          </w:p>
        </w:tc>
      </w:tr>
    </w:tbl>
    <w:p w14:paraId="4C016361">
      <w:pPr>
        <w:autoSpaceDE w:val="0"/>
        <w:autoSpaceDN w:val="0"/>
        <w:adjustRightInd w:val="0"/>
        <w:spacing w:line="520" w:lineRule="exact"/>
        <w:jc w:val="left"/>
        <w:rPr>
          <w:rFonts w:ascii="仿宋" w:hAnsi="仿宋" w:eastAsia="仿宋" w:cs="楷体"/>
          <w:b/>
          <w:kern w:val="0"/>
          <w:sz w:val="28"/>
          <w:szCs w:val="28"/>
        </w:rPr>
      </w:pPr>
      <w:r>
        <w:rPr>
          <w:rFonts w:hint="eastAsia" w:ascii="仿宋" w:hAnsi="仿宋" w:eastAsia="仿宋" w:cs="楷体"/>
          <w:b/>
          <w:kern w:val="0"/>
          <w:sz w:val="28"/>
          <w:szCs w:val="28"/>
        </w:rPr>
        <w:t>（四）商务要求</w:t>
      </w:r>
    </w:p>
    <w:p w14:paraId="03D32A60">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lang w:val="en-US" w:eastAsia="zh-CN"/>
        </w:rPr>
        <w:t>1、</w:t>
      </w:r>
      <w:r>
        <w:rPr>
          <w:rFonts w:hint="eastAsia" w:ascii="仿宋" w:hAnsi="仿宋" w:eastAsia="仿宋" w:cs="楷体"/>
          <w:kern w:val="0"/>
          <w:sz w:val="28"/>
          <w:szCs w:val="28"/>
        </w:rPr>
        <w:t>付款条件</w:t>
      </w:r>
    </w:p>
    <w:p w14:paraId="7F178259">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rPr>
        <w:t>该项目的预算价是</w:t>
      </w:r>
      <w:r>
        <w:rPr>
          <w:rFonts w:hint="eastAsia" w:ascii="仿宋" w:hAnsi="仿宋" w:eastAsia="仿宋" w:cs="楷体"/>
          <w:kern w:val="0"/>
          <w:sz w:val="28"/>
          <w:szCs w:val="28"/>
          <w:lang w:eastAsia="zh-CN"/>
        </w:rPr>
        <w:t>两</w:t>
      </w:r>
      <w:r>
        <w:rPr>
          <w:rFonts w:hint="eastAsia" w:ascii="仿宋" w:hAnsi="仿宋" w:eastAsia="仿宋" w:cs="楷体"/>
          <w:kern w:val="0"/>
          <w:sz w:val="28"/>
          <w:szCs w:val="28"/>
        </w:rPr>
        <w:t>年的总承包费用，己包括公司的各项管理费用、利润、</w:t>
      </w:r>
      <w:r>
        <w:rPr>
          <w:rFonts w:hint="eastAsia" w:ascii="仿宋" w:hAnsi="仿宋" w:eastAsia="仿宋" w:cs="楷体"/>
          <w:kern w:val="0"/>
          <w:sz w:val="28"/>
          <w:szCs w:val="28"/>
          <w:lang w:val="en-US" w:eastAsia="zh-CN"/>
        </w:rPr>
        <w:t>21</w:t>
      </w:r>
      <w:r>
        <w:rPr>
          <w:rFonts w:hint="eastAsia" w:ascii="仿宋" w:hAnsi="仿宋" w:eastAsia="仿宋" w:cs="楷体"/>
          <w:kern w:val="0"/>
          <w:sz w:val="28"/>
          <w:szCs w:val="28"/>
        </w:rPr>
        <w:t>名工作人员的工资、社会保险、各种津保贴等费用在内。合同生效后，乙方按质按量完成承包的任务，如未发现保洁质量问题，（甲方按中标总价平均分开24个月），于次月</w:t>
      </w:r>
      <w:r>
        <w:rPr>
          <w:rFonts w:ascii="仿宋" w:hAnsi="仿宋" w:eastAsia="仿宋" w:cs="楷体"/>
          <w:kern w:val="0"/>
          <w:sz w:val="28"/>
          <w:szCs w:val="28"/>
        </w:rPr>
        <w:t>10</w:t>
      </w:r>
      <w:r>
        <w:rPr>
          <w:rFonts w:hint="eastAsia" w:ascii="仿宋" w:hAnsi="仿宋" w:eastAsia="仿宋" w:cs="楷体"/>
          <w:kern w:val="0"/>
          <w:sz w:val="28"/>
          <w:szCs w:val="28"/>
        </w:rPr>
        <w:t>日前向乙方支付当月服务费，如存在保洁质量问题，甲方凭有乙方公司代表一起签名的考核表在月底结算时从当月结算的费用中扣除。</w:t>
      </w:r>
    </w:p>
    <w:p w14:paraId="6811D0D9">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lang w:val="en-US" w:eastAsia="zh-CN"/>
        </w:rPr>
        <w:t>2</w:t>
      </w:r>
      <w:r>
        <w:rPr>
          <w:rFonts w:hint="eastAsia" w:ascii="仿宋" w:hAnsi="仿宋" w:eastAsia="仿宋" w:cs="楷体"/>
          <w:kern w:val="0"/>
          <w:sz w:val="28"/>
          <w:szCs w:val="28"/>
        </w:rPr>
        <w:t>、合同签订</w:t>
      </w:r>
    </w:p>
    <w:p w14:paraId="335D459D">
      <w:pPr>
        <w:autoSpaceDE w:val="0"/>
        <w:autoSpaceDN w:val="0"/>
        <w:adjustRightInd w:val="0"/>
        <w:spacing w:line="520" w:lineRule="exact"/>
        <w:ind w:firstLine="840" w:firstLineChars="300"/>
        <w:jc w:val="left"/>
        <w:rPr>
          <w:rFonts w:ascii="仿宋" w:hAnsi="仿宋" w:eastAsia="仿宋" w:cs="楷体"/>
          <w:kern w:val="0"/>
          <w:sz w:val="28"/>
          <w:szCs w:val="28"/>
        </w:rPr>
      </w:pPr>
      <w:r>
        <w:rPr>
          <w:rFonts w:hint="eastAsia" w:ascii="仿宋" w:hAnsi="仿宋" w:eastAsia="仿宋" w:cs="楷体"/>
          <w:kern w:val="0"/>
          <w:sz w:val="28"/>
          <w:szCs w:val="28"/>
        </w:rPr>
        <w:t>采购人根据采购文件的约定及投标（响应）文件的响应内容与中标（成交）供应商签订合同。</w:t>
      </w:r>
    </w:p>
    <w:p w14:paraId="441E5AD9">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lang w:val="en-US" w:eastAsia="zh-CN"/>
        </w:rPr>
        <w:t>3</w:t>
      </w:r>
      <w:r>
        <w:rPr>
          <w:rFonts w:hint="eastAsia" w:ascii="仿宋" w:hAnsi="仿宋" w:eastAsia="仿宋" w:cs="楷体"/>
          <w:kern w:val="0"/>
          <w:sz w:val="28"/>
          <w:szCs w:val="28"/>
        </w:rPr>
        <w:t>、报价要求：</w:t>
      </w:r>
      <w:r>
        <w:rPr>
          <w:rFonts w:hint="eastAsia" w:ascii="仿宋" w:hAnsi="仿宋" w:eastAsia="仿宋" w:cs="宋体"/>
          <w:sz w:val="28"/>
          <w:szCs w:val="28"/>
        </w:rPr>
        <w:t>本项目为全包价，采购方按月支付费用给中标人。</w:t>
      </w:r>
    </w:p>
    <w:p w14:paraId="7F2AA5F6">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lang w:val="en-US" w:eastAsia="zh-CN"/>
        </w:rPr>
        <w:t>4</w:t>
      </w:r>
      <w:r>
        <w:rPr>
          <w:rFonts w:hint="eastAsia" w:ascii="仿宋" w:hAnsi="仿宋" w:eastAsia="仿宋" w:cs="楷体"/>
          <w:kern w:val="0"/>
          <w:sz w:val="28"/>
          <w:szCs w:val="28"/>
        </w:rPr>
        <w:t>、中标人</w:t>
      </w:r>
      <w:r>
        <w:rPr>
          <w:rFonts w:hint="eastAsia" w:ascii="仿宋" w:hAnsi="仿宋" w:eastAsia="仿宋" w:cs="楷体"/>
          <w:kern w:val="0"/>
          <w:sz w:val="28"/>
          <w:szCs w:val="28"/>
          <w:lang w:val="en-US" w:eastAsia="zh-CN"/>
        </w:rPr>
        <w:t>需按照本单位要求：实际人员</w:t>
      </w:r>
      <w:r>
        <w:rPr>
          <w:rFonts w:hint="eastAsia" w:ascii="仿宋" w:hAnsi="仿宋" w:eastAsia="仿宋" w:cs="楷体"/>
          <w:kern w:val="0"/>
          <w:sz w:val="28"/>
          <w:szCs w:val="28"/>
        </w:rPr>
        <w:t>执行本项目。中标人对上述人员的待遇、医疗、安全教育等所有事务负完全责任，采购方对上述人员不负任何责任。</w:t>
      </w:r>
    </w:p>
    <w:p w14:paraId="2802B759">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lang w:val="en-US" w:eastAsia="zh-CN"/>
        </w:rPr>
        <w:t>5</w:t>
      </w:r>
      <w:r>
        <w:rPr>
          <w:rFonts w:hint="eastAsia" w:ascii="仿宋" w:hAnsi="仿宋" w:eastAsia="仿宋" w:cs="楷体"/>
          <w:kern w:val="0"/>
          <w:sz w:val="28"/>
          <w:szCs w:val="28"/>
        </w:rPr>
        <w:t>、履约验收考核</w:t>
      </w:r>
    </w:p>
    <w:p w14:paraId="2597594A">
      <w:pPr>
        <w:autoSpaceDE w:val="0"/>
        <w:autoSpaceDN w:val="0"/>
        <w:adjustRightInd w:val="0"/>
        <w:spacing w:line="520" w:lineRule="exact"/>
        <w:ind w:firstLine="560" w:firstLineChars="200"/>
        <w:jc w:val="left"/>
        <w:rPr>
          <w:rFonts w:ascii="仿宋" w:hAnsi="仿宋" w:eastAsia="仿宋" w:cs="楷体"/>
          <w:kern w:val="0"/>
          <w:sz w:val="28"/>
          <w:szCs w:val="28"/>
        </w:rPr>
      </w:pPr>
      <w:r>
        <w:rPr>
          <w:rFonts w:hint="eastAsia" w:ascii="仿宋" w:hAnsi="仿宋" w:eastAsia="仿宋" w:cs="楷体"/>
          <w:kern w:val="0"/>
          <w:sz w:val="28"/>
          <w:szCs w:val="28"/>
        </w:rPr>
        <w:t>根据采购人提出的（日常</w:t>
      </w:r>
      <w:r>
        <w:rPr>
          <w:rFonts w:ascii="仿宋" w:hAnsi="仿宋" w:eastAsia="仿宋" w:cs="楷体"/>
          <w:kern w:val="0"/>
          <w:sz w:val="28"/>
          <w:szCs w:val="28"/>
        </w:rPr>
        <w:t>/</w:t>
      </w:r>
      <w:r>
        <w:rPr>
          <w:rFonts w:hint="eastAsia" w:ascii="仿宋" w:hAnsi="仿宋" w:eastAsia="仿宋" w:cs="楷体"/>
          <w:kern w:val="0"/>
          <w:sz w:val="28"/>
          <w:szCs w:val="28"/>
        </w:rPr>
        <w:t>月度</w:t>
      </w:r>
      <w:r>
        <w:rPr>
          <w:rFonts w:ascii="仿宋" w:hAnsi="仿宋" w:eastAsia="仿宋" w:cs="楷体"/>
          <w:kern w:val="0"/>
          <w:sz w:val="28"/>
          <w:szCs w:val="28"/>
        </w:rPr>
        <w:t>/</w:t>
      </w:r>
      <w:r>
        <w:rPr>
          <w:rFonts w:hint="eastAsia" w:ascii="仿宋" w:hAnsi="仿宋" w:eastAsia="仿宋" w:cs="楷体"/>
          <w:kern w:val="0"/>
          <w:sz w:val="28"/>
          <w:szCs w:val="28"/>
        </w:rPr>
        <w:t>季度</w:t>
      </w:r>
      <w:r>
        <w:rPr>
          <w:rFonts w:ascii="仿宋" w:hAnsi="仿宋" w:eastAsia="仿宋" w:cs="楷体"/>
          <w:kern w:val="0"/>
          <w:sz w:val="28"/>
          <w:szCs w:val="28"/>
        </w:rPr>
        <w:t>/</w:t>
      </w:r>
      <w:r>
        <w:rPr>
          <w:rFonts w:hint="eastAsia" w:ascii="仿宋" w:hAnsi="仿宋" w:eastAsia="仿宋" w:cs="楷体"/>
          <w:kern w:val="0"/>
          <w:sz w:val="28"/>
          <w:szCs w:val="28"/>
        </w:rPr>
        <w:t>年度</w:t>
      </w:r>
      <w:r>
        <w:rPr>
          <w:rFonts w:ascii="仿宋" w:hAnsi="仿宋" w:eastAsia="仿宋" w:cs="楷体"/>
          <w:kern w:val="0"/>
          <w:sz w:val="28"/>
          <w:szCs w:val="28"/>
        </w:rPr>
        <w:t>/</w:t>
      </w:r>
      <w:r>
        <w:rPr>
          <w:rFonts w:hint="eastAsia" w:ascii="仿宋" w:hAnsi="仿宋" w:eastAsia="仿宋" w:cs="楷体"/>
          <w:kern w:val="0"/>
          <w:sz w:val="28"/>
          <w:szCs w:val="28"/>
        </w:rPr>
        <w:t>合同期内总）考核标准实施考核。本部分详见表一。</w:t>
      </w:r>
    </w:p>
    <w:p w14:paraId="17A9BF68">
      <w:pPr>
        <w:spacing w:line="520" w:lineRule="exact"/>
        <w:ind w:left="1" w:leftChars="-202" w:hanging="425" w:hangingChars="152"/>
        <w:rPr>
          <w:rFonts w:hint="eastAsia" w:ascii="仿宋" w:hAnsi="仿宋" w:eastAsia="仿宋" w:cs="宋体"/>
          <w:sz w:val="28"/>
          <w:szCs w:val="28"/>
        </w:rPr>
      </w:pPr>
      <w:r>
        <w:rPr>
          <w:rFonts w:hint="eastAsia" w:ascii="仿宋" w:hAnsi="仿宋" w:eastAsia="仿宋" w:cs="宋体"/>
          <w:sz w:val="28"/>
          <w:szCs w:val="28"/>
        </w:rPr>
        <w:t>表</w:t>
      </w:r>
      <w:r>
        <w:rPr>
          <w:rFonts w:hint="eastAsia" w:ascii="仿宋" w:hAnsi="仿宋" w:eastAsia="仿宋" w:cs="宋体"/>
          <w:sz w:val="28"/>
          <w:szCs w:val="28"/>
          <w:lang w:eastAsia="zh-CN"/>
        </w:rPr>
        <w:t>一</w:t>
      </w:r>
      <w:r>
        <w:rPr>
          <w:rFonts w:hint="eastAsia" w:ascii="仿宋" w:hAnsi="仿宋" w:eastAsia="仿宋" w:cs="宋体"/>
          <w:sz w:val="28"/>
          <w:szCs w:val="28"/>
        </w:rPr>
        <w:t>、化州市妇幼保健院清洁卫生保洁监督考评办法（以各科室卫生区域为考核单位）</w:t>
      </w:r>
    </w:p>
    <w:tbl>
      <w:tblPr>
        <w:tblStyle w:val="13"/>
        <w:tblW w:w="9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84"/>
        <w:gridCol w:w="992"/>
        <w:gridCol w:w="3623"/>
      </w:tblGrid>
      <w:tr w14:paraId="529E5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8" w:hRule="atLeast"/>
          <w:jc w:val="center"/>
        </w:trPr>
        <w:tc>
          <w:tcPr>
            <w:tcW w:w="5184" w:type="dxa"/>
            <w:shd w:val="clear" w:color="000000" w:fill="CCCCCC"/>
            <w:vAlign w:val="center"/>
          </w:tcPr>
          <w:p w14:paraId="74D6239C">
            <w:pPr>
              <w:spacing w:line="360" w:lineRule="auto"/>
              <w:jc w:val="center"/>
              <w:rPr>
                <w:rFonts w:ascii="仿宋" w:hAnsi="仿宋" w:eastAsia="仿宋"/>
                <w:sz w:val="24"/>
                <w:szCs w:val="24"/>
              </w:rPr>
            </w:pPr>
            <w:r>
              <w:rPr>
                <w:rFonts w:hint="eastAsia" w:ascii="仿宋" w:hAnsi="仿宋" w:eastAsia="仿宋"/>
                <w:sz w:val="24"/>
                <w:szCs w:val="24"/>
              </w:rPr>
              <w:t>服务质量标准</w:t>
            </w:r>
          </w:p>
        </w:tc>
        <w:tc>
          <w:tcPr>
            <w:tcW w:w="992" w:type="dxa"/>
            <w:shd w:val="clear" w:color="000000" w:fill="CCCCCC"/>
            <w:vAlign w:val="center"/>
          </w:tcPr>
          <w:p w14:paraId="516E3ED3">
            <w:pPr>
              <w:spacing w:line="360" w:lineRule="auto"/>
              <w:jc w:val="center"/>
              <w:rPr>
                <w:rFonts w:ascii="仿宋" w:hAnsi="仿宋" w:eastAsia="仿宋"/>
                <w:sz w:val="24"/>
                <w:szCs w:val="24"/>
              </w:rPr>
            </w:pPr>
            <w:r>
              <w:rPr>
                <w:rFonts w:hint="eastAsia" w:ascii="仿宋" w:hAnsi="仿宋" w:eastAsia="仿宋"/>
                <w:sz w:val="24"/>
                <w:szCs w:val="24"/>
              </w:rPr>
              <w:t>分值</w:t>
            </w:r>
          </w:p>
        </w:tc>
        <w:tc>
          <w:tcPr>
            <w:tcW w:w="3623" w:type="dxa"/>
            <w:shd w:val="clear" w:color="000000" w:fill="CCCCCC"/>
            <w:vAlign w:val="center"/>
          </w:tcPr>
          <w:p w14:paraId="665F2195">
            <w:pPr>
              <w:spacing w:line="360" w:lineRule="auto"/>
              <w:jc w:val="center"/>
              <w:rPr>
                <w:rFonts w:ascii="仿宋" w:hAnsi="仿宋" w:eastAsia="仿宋"/>
                <w:sz w:val="24"/>
                <w:szCs w:val="24"/>
              </w:rPr>
            </w:pPr>
            <w:r>
              <w:rPr>
                <w:rFonts w:hint="eastAsia" w:ascii="仿宋" w:hAnsi="仿宋" w:eastAsia="仿宋"/>
                <w:sz w:val="24"/>
                <w:szCs w:val="24"/>
              </w:rPr>
              <w:t>监督考评标准</w:t>
            </w:r>
          </w:p>
        </w:tc>
      </w:tr>
      <w:tr w14:paraId="78DFD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7" w:hRule="atLeast"/>
          <w:jc w:val="center"/>
        </w:trPr>
        <w:tc>
          <w:tcPr>
            <w:tcW w:w="5184" w:type="dxa"/>
            <w:vAlign w:val="center"/>
          </w:tcPr>
          <w:p w14:paraId="597C8F3B">
            <w:pPr>
              <w:spacing w:line="360" w:lineRule="auto"/>
              <w:jc w:val="center"/>
              <w:rPr>
                <w:rFonts w:ascii="仿宋" w:hAnsi="仿宋" w:eastAsia="仿宋"/>
                <w:sz w:val="24"/>
                <w:szCs w:val="24"/>
              </w:rPr>
            </w:pPr>
            <w:r>
              <w:rPr>
                <w:rFonts w:hint="eastAsia" w:ascii="仿宋" w:hAnsi="仿宋" w:eastAsia="仿宋"/>
                <w:sz w:val="24"/>
                <w:szCs w:val="24"/>
              </w:rPr>
              <w:t>（一）室内卫生清洁保洁</w:t>
            </w:r>
          </w:p>
        </w:tc>
        <w:tc>
          <w:tcPr>
            <w:tcW w:w="992" w:type="dxa"/>
            <w:vAlign w:val="center"/>
          </w:tcPr>
          <w:p w14:paraId="2D1CA840">
            <w:pPr>
              <w:spacing w:line="360" w:lineRule="auto"/>
              <w:jc w:val="center"/>
              <w:rPr>
                <w:rFonts w:ascii="仿宋" w:hAnsi="仿宋" w:eastAsia="仿宋"/>
                <w:sz w:val="24"/>
                <w:szCs w:val="24"/>
              </w:rPr>
            </w:pPr>
            <w:r>
              <w:rPr>
                <w:rFonts w:hint="eastAsia" w:ascii="仿宋" w:hAnsi="仿宋" w:eastAsia="仿宋"/>
                <w:sz w:val="24"/>
                <w:szCs w:val="24"/>
                <w:lang w:val="en-US" w:eastAsia="zh-CN"/>
              </w:rPr>
              <w:t>90</w:t>
            </w:r>
            <w:r>
              <w:rPr>
                <w:rFonts w:hint="eastAsia" w:ascii="仿宋" w:hAnsi="仿宋" w:eastAsia="仿宋"/>
                <w:sz w:val="24"/>
                <w:szCs w:val="24"/>
              </w:rPr>
              <w:t>分</w:t>
            </w:r>
          </w:p>
        </w:tc>
        <w:tc>
          <w:tcPr>
            <w:tcW w:w="3623" w:type="dxa"/>
            <w:vAlign w:val="center"/>
          </w:tcPr>
          <w:p w14:paraId="19037690">
            <w:pPr>
              <w:spacing w:line="360" w:lineRule="auto"/>
              <w:jc w:val="center"/>
              <w:rPr>
                <w:rFonts w:ascii="仿宋" w:hAnsi="仿宋" w:eastAsia="仿宋"/>
                <w:sz w:val="24"/>
                <w:szCs w:val="24"/>
              </w:rPr>
            </w:pPr>
          </w:p>
        </w:tc>
      </w:tr>
      <w:tr w14:paraId="60682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416A7994">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清洁保洁责任划分到人，责任范围清洁达到标准化。清洁员着装统一，工作细致，形象良好。</w:t>
            </w:r>
          </w:p>
        </w:tc>
        <w:tc>
          <w:tcPr>
            <w:tcW w:w="992" w:type="dxa"/>
            <w:vAlign w:val="center"/>
          </w:tcPr>
          <w:p w14:paraId="13024B8F">
            <w:pPr>
              <w:spacing w:line="360" w:lineRule="auto"/>
              <w:jc w:val="center"/>
              <w:rPr>
                <w:rFonts w:ascii="仿宋" w:hAnsi="仿宋" w:eastAsia="仿宋"/>
                <w:sz w:val="24"/>
                <w:szCs w:val="24"/>
              </w:rPr>
            </w:pPr>
            <w:r>
              <w:rPr>
                <w:rFonts w:ascii="仿宋" w:hAnsi="仿宋" w:eastAsia="仿宋"/>
                <w:sz w:val="24"/>
                <w:szCs w:val="24"/>
              </w:rPr>
              <w:t>8</w:t>
            </w:r>
            <w:r>
              <w:rPr>
                <w:rFonts w:hint="eastAsia" w:ascii="仿宋" w:hAnsi="仿宋" w:eastAsia="仿宋"/>
                <w:sz w:val="24"/>
                <w:szCs w:val="24"/>
              </w:rPr>
              <w:t>分</w:t>
            </w:r>
          </w:p>
        </w:tc>
        <w:tc>
          <w:tcPr>
            <w:tcW w:w="3623" w:type="dxa"/>
            <w:vAlign w:val="center"/>
          </w:tcPr>
          <w:p w14:paraId="26E037E5">
            <w:pPr>
              <w:spacing w:line="400" w:lineRule="exact"/>
              <w:jc w:val="center"/>
              <w:rPr>
                <w:rFonts w:ascii="仿宋" w:hAnsi="仿宋" w:eastAsia="仿宋"/>
                <w:sz w:val="24"/>
                <w:szCs w:val="24"/>
              </w:rPr>
            </w:pPr>
            <w:r>
              <w:rPr>
                <w:rFonts w:hint="eastAsia" w:ascii="仿宋" w:hAnsi="仿宋" w:eastAsia="仿宋"/>
                <w:sz w:val="24"/>
                <w:szCs w:val="24"/>
              </w:rPr>
              <w:t>未分责任到人扣</w:t>
            </w:r>
            <w:r>
              <w:rPr>
                <w:rFonts w:ascii="仿宋" w:hAnsi="仿宋" w:eastAsia="仿宋"/>
                <w:sz w:val="24"/>
                <w:szCs w:val="24"/>
              </w:rPr>
              <w:t>1</w:t>
            </w:r>
            <w:r>
              <w:rPr>
                <w:rFonts w:hint="eastAsia" w:ascii="仿宋" w:hAnsi="仿宋" w:eastAsia="仿宋"/>
                <w:sz w:val="24"/>
                <w:szCs w:val="24"/>
              </w:rPr>
              <w:t>分。一处未达到标准保洁扣</w:t>
            </w:r>
            <w:r>
              <w:rPr>
                <w:rFonts w:ascii="仿宋" w:hAnsi="仿宋" w:eastAsia="仿宋"/>
                <w:sz w:val="24"/>
                <w:szCs w:val="24"/>
              </w:rPr>
              <w:t>1</w:t>
            </w:r>
            <w:r>
              <w:rPr>
                <w:rFonts w:hint="eastAsia" w:ascii="仿宋" w:hAnsi="仿宋" w:eastAsia="仿宋"/>
                <w:sz w:val="24"/>
                <w:szCs w:val="24"/>
              </w:rPr>
              <w:t>分。</w:t>
            </w:r>
          </w:p>
        </w:tc>
      </w:tr>
      <w:tr w14:paraId="0C972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7C4510CE">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进入各办公室、诊室病房等清洁工作，应礼貌打招呼，清洁需搬动物品时应轻拿轻放，清洁完后恢复原位。</w:t>
            </w:r>
          </w:p>
        </w:tc>
        <w:tc>
          <w:tcPr>
            <w:tcW w:w="992" w:type="dxa"/>
            <w:vAlign w:val="center"/>
          </w:tcPr>
          <w:p w14:paraId="61D8E599">
            <w:pPr>
              <w:spacing w:line="360" w:lineRule="auto"/>
              <w:jc w:val="center"/>
              <w:rPr>
                <w:rFonts w:ascii="仿宋" w:hAnsi="仿宋" w:eastAsia="仿宋"/>
                <w:sz w:val="24"/>
                <w:szCs w:val="24"/>
              </w:rPr>
            </w:pPr>
            <w:r>
              <w:rPr>
                <w:rFonts w:hint="eastAsia" w:ascii="仿宋" w:hAnsi="仿宋" w:eastAsia="仿宋"/>
                <w:sz w:val="24"/>
                <w:szCs w:val="24"/>
                <w:lang w:val="en-US" w:eastAsia="zh-CN"/>
              </w:rPr>
              <w:t>9</w:t>
            </w:r>
            <w:r>
              <w:rPr>
                <w:rFonts w:hint="eastAsia" w:ascii="仿宋" w:hAnsi="仿宋" w:eastAsia="仿宋"/>
                <w:sz w:val="24"/>
                <w:szCs w:val="24"/>
              </w:rPr>
              <w:t>分</w:t>
            </w:r>
          </w:p>
        </w:tc>
        <w:tc>
          <w:tcPr>
            <w:tcW w:w="3623" w:type="dxa"/>
            <w:vAlign w:val="center"/>
          </w:tcPr>
          <w:p w14:paraId="319A6159">
            <w:pPr>
              <w:spacing w:line="400" w:lineRule="exact"/>
              <w:jc w:val="center"/>
              <w:rPr>
                <w:rFonts w:ascii="仿宋" w:hAnsi="仿宋" w:eastAsia="仿宋"/>
                <w:sz w:val="24"/>
                <w:szCs w:val="24"/>
              </w:rPr>
            </w:pPr>
            <w:r>
              <w:rPr>
                <w:rFonts w:hint="eastAsia" w:ascii="仿宋" w:hAnsi="仿宋" w:eastAsia="仿宋"/>
                <w:sz w:val="24"/>
                <w:szCs w:val="24"/>
              </w:rPr>
              <w:t>一人或一项不符合扣</w:t>
            </w:r>
            <w:r>
              <w:rPr>
                <w:rFonts w:ascii="仿宋" w:hAnsi="仿宋" w:eastAsia="仿宋"/>
                <w:sz w:val="24"/>
                <w:szCs w:val="24"/>
              </w:rPr>
              <w:t>1</w:t>
            </w:r>
            <w:r>
              <w:rPr>
                <w:rFonts w:hint="eastAsia" w:ascii="仿宋" w:hAnsi="仿宋" w:eastAsia="仿宋"/>
                <w:sz w:val="24"/>
                <w:szCs w:val="24"/>
              </w:rPr>
              <w:t>分。</w:t>
            </w:r>
          </w:p>
        </w:tc>
      </w:tr>
      <w:tr w14:paraId="16AEC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18AD63F5">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各责任区域门窗干净明亮，清爽；地面无纸屑、果皮、灰尘、杂物和污渍</w:t>
            </w:r>
            <w:r>
              <w:rPr>
                <w:rFonts w:hint="eastAsia" w:ascii="仿宋" w:hAnsi="仿宋" w:eastAsia="仿宋"/>
                <w:sz w:val="24"/>
                <w:szCs w:val="24"/>
                <w:lang w:eastAsia="zh-CN"/>
              </w:rPr>
              <w:t>。</w:t>
            </w:r>
          </w:p>
        </w:tc>
        <w:tc>
          <w:tcPr>
            <w:tcW w:w="992" w:type="dxa"/>
            <w:vAlign w:val="center"/>
          </w:tcPr>
          <w:p w14:paraId="5F74D005">
            <w:pPr>
              <w:spacing w:line="360" w:lineRule="auto"/>
              <w:jc w:val="center"/>
              <w:rPr>
                <w:rFonts w:ascii="仿宋" w:hAnsi="仿宋" w:eastAsia="仿宋"/>
                <w:sz w:val="24"/>
                <w:szCs w:val="24"/>
              </w:rPr>
            </w:pPr>
            <w:r>
              <w:rPr>
                <w:rFonts w:hint="eastAsia" w:ascii="仿宋" w:hAnsi="仿宋" w:eastAsia="仿宋"/>
                <w:sz w:val="24"/>
                <w:szCs w:val="24"/>
                <w:lang w:val="en-US" w:eastAsia="zh-CN"/>
              </w:rPr>
              <w:t>9</w:t>
            </w:r>
            <w:r>
              <w:rPr>
                <w:rFonts w:hint="eastAsia" w:ascii="仿宋" w:hAnsi="仿宋" w:eastAsia="仿宋"/>
                <w:sz w:val="24"/>
                <w:szCs w:val="24"/>
              </w:rPr>
              <w:t>分</w:t>
            </w:r>
          </w:p>
        </w:tc>
        <w:tc>
          <w:tcPr>
            <w:tcW w:w="3623" w:type="dxa"/>
            <w:vAlign w:val="center"/>
          </w:tcPr>
          <w:p w14:paraId="4BA90E34">
            <w:pPr>
              <w:spacing w:line="400" w:lineRule="exact"/>
              <w:jc w:val="center"/>
              <w:rPr>
                <w:rFonts w:ascii="仿宋" w:hAnsi="仿宋" w:eastAsia="仿宋"/>
                <w:sz w:val="24"/>
                <w:szCs w:val="24"/>
              </w:rPr>
            </w:pPr>
            <w:r>
              <w:rPr>
                <w:rFonts w:hint="eastAsia" w:ascii="仿宋" w:hAnsi="仿宋" w:eastAsia="仿宋"/>
                <w:sz w:val="24"/>
                <w:szCs w:val="24"/>
              </w:rPr>
              <w:t>一个责任区域一项未做到扣</w:t>
            </w:r>
            <w:r>
              <w:rPr>
                <w:rFonts w:ascii="仿宋" w:hAnsi="仿宋" w:eastAsia="仿宋"/>
                <w:sz w:val="24"/>
                <w:szCs w:val="24"/>
              </w:rPr>
              <w:t>1</w:t>
            </w:r>
            <w:r>
              <w:rPr>
                <w:rFonts w:hint="eastAsia" w:ascii="仿宋" w:hAnsi="仿宋" w:eastAsia="仿宋"/>
                <w:sz w:val="24"/>
                <w:szCs w:val="24"/>
              </w:rPr>
              <w:t>分。</w:t>
            </w:r>
          </w:p>
        </w:tc>
      </w:tr>
      <w:tr w14:paraId="4EC07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4334E166">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手术室等特殊科室的清洁保洁照手术室或专业科室的要求做好。</w:t>
            </w:r>
          </w:p>
        </w:tc>
        <w:tc>
          <w:tcPr>
            <w:tcW w:w="992" w:type="dxa"/>
            <w:vAlign w:val="center"/>
          </w:tcPr>
          <w:p w14:paraId="1C776EC1">
            <w:pPr>
              <w:spacing w:line="360" w:lineRule="auto"/>
              <w:jc w:val="center"/>
              <w:rPr>
                <w:rFonts w:ascii="仿宋" w:hAnsi="仿宋" w:eastAsia="仿宋"/>
                <w:sz w:val="24"/>
                <w:szCs w:val="24"/>
              </w:rPr>
            </w:pPr>
            <w:r>
              <w:rPr>
                <w:rFonts w:ascii="仿宋" w:hAnsi="仿宋" w:eastAsia="仿宋"/>
                <w:sz w:val="24"/>
                <w:szCs w:val="24"/>
              </w:rPr>
              <w:t>8</w:t>
            </w:r>
            <w:r>
              <w:rPr>
                <w:rFonts w:hint="eastAsia" w:ascii="仿宋" w:hAnsi="仿宋" w:eastAsia="仿宋"/>
                <w:sz w:val="24"/>
                <w:szCs w:val="24"/>
              </w:rPr>
              <w:t>分</w:t>
            </w:r>
          </w:p>
        </w:tc>
        <w:tc>
          <w:tcPr>
            <w:tcW w:w="3623" w:type="dxa"/>
            <w:vAlign w:val="center"/>
          </w:tcPr>
          <w:p w14:paraId="54551F16">
            <w:pPr>
              <w:spacing w:line="400" w:lineRule="exact"/>
              <w:jc w:val="center"/>
              <w:rPr>
                <w:rFonts w:ascii="仿宋" w:hAnsi="仿宋" w:eastAsia="仿宋"/>
                <w:sz w:val="24"/>
                <w:szCs w:val="24"/>
              </w:rPr>
            </w:pPr>
            <w:r>
              <w:rPr>
                <w:rFonts w:hint="eastAsia" w:ascii="仿宋" w:hAnsi="仿宋" w:eastAsia="仿宋"/>
                <w:sz w:val="24"/>
                <w:szCs w:val="24"/>
              </w:rPr>
              <w:t>征求护士长意见，一个科室未做好扣</w:t>
            </w:r>
            <w:r>
              <w:rPr>
                <w:rFonts w:ascii="仿宋" w:hAnsi="仿宋" w:eastAsia="仿宋"/>
                <w:sz w:val="24"/>
                <w:szCs w:val="24"/>
              </w:rPr>
              <w:t>1</w:t>
            </w:r>
            <w:r>
              <w:rPr>
                <w:rFonts w:hint="eastAsia" w:ascii="仿宋" w:hAnsi="仿宋" w:eastAsia="仿宋"/>
                <w:sz w:val="24"/>
                <w:szCs w:val="24"/>
              </w:rPr>
              <w:t>分。</w:t>
            </w:r>
          </w:p>
        </w:tc>
      </w:tr>
      <w:tr w14:paraId="02AA7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2" w:hRule="atLeast"/>
          <w:jc w:val="center"/>
        </w:trPr>
        <w:tc>
          <w:tcPr>
            <w:tcW w:w="5184" w:type="dxa"/>
            <w:vAlign w:val="center"/>
          </w:tcPr>
          <w:p w14:paraId="562656E6">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各洗手间清洁明亮；无积水，无污渍，无异味</w:t>
            </w:r>
            <w:r>
              <w:rPr>
                <w:rFonts w:hint="eastAsia" w:ascii="仿宋" w:hAnsi="仿宋" w:eastAsia="仿宋"/>
                <w:sz w:val="24"/>
                <w:szCs w:val="24"/>
                <w:lang w:eastAsia="zh-CN"/>
              </w:rPr>
              <w:t>。</w:t>
            </w:r>
          </w:p>
        </w:tc>
        <w:tc>
          <w:tcPr>
            <w:tcW w:w="992" w:type="dxa"/>
            <w:vAlign w:val="center"/>
          </w:tcPr>
          <w:p w14:paraId="7530BD55">
            <w:pPr>
              <w:spacing w:line="360" w:lineRule="auto"/>
              <w:jc w:val="center"/>
              <w:rPr>
                <w:rFonts w:ascii="仿宋" w:hAnsi="仿宋" w:eastAsia="仿宋"/>
                <w:sz w:val="24"/>
                <w:szCs w:val="24"/>
              </w:rPr>
            </w:pPr>
            <w:r>
              <w:rPr>
                <w:rFonts w:ascii="仿宋" w:hAnsi="仿宋" w:eastAsia="仿宋"/>
                <w:sz w:val="24"/>
                <w:szCs w:val="24"/>
              </w:rPr>
              <w:t>12</w:t>
            </w:r>
            <w:r>
              <w:rPr>
                <w:rFonts w:hint="eastAsia" w:ascii="仿宋" w:hAnsi="仿宋" w:eastAsia="仿宋"/>
                <w:sz w:val="24"/>
                <w:szCs w:val="24"/>
              </w:rPr>
              <w:t>分</w:t>
            </w:r>
          </w:p>
        </w:tc>
        <w:tc>
          <w:tcPr>
            <w:tcW w:w="3623" w:type="dxa"/>
            <w:vAlign w:val="center"/>
          </w:tcPr>
          <w:p w14:paraId="31D1FB9A">
            <w:pPr>
              <w:spacing w:line="400" w:lineRule="exact"/>
              <w:jc w:val="center"/>
              <w:rPr>
                <w:rFonts w:ascii="仿宋" w:hAnsi="仿宋" w:eastAsia="仿宋"/>
                <w:sz w:val="24"/>
                <w:szCs w:val="24"/>
              </w:rPr>
            </w:pPr>
            <w:r>
              <w:rPr>
                <w:rFonts w:hint="eastAsia" w:ascii="仿宋" w:hAnsi="仿宋" w:eastAsia="仿宋"/>
                <w:sz w:val="24"/>
                <w:szCs w:val="24"/>
              </w:rPr>
              <w:t>一个洗手间一项不符合扣</w:t>
            </w:r>
            <w:r>
              <w:rPr>
                <w:rFonts w:ascii="仿宋" w:hAnsi="仿宋" w:eastAsia="仿宋"/>
                <w:sz w:val="24"/>
                <w:szCs w:val="24"/>
              </w:rPr>
              <w:t>1</w:t>
            </w:r>
            <w:r>
              <w:rPr>
                <w:rFonts w:hint="eastAsia" w:ascii="仿宋" w:hAnsi="仿宋" w:eastAsia="仿宋"/>
                <w:sz w:val="24"/>
                <w:szCs w:val="24"/>
              </w:rPr>
              <w:t>分</w:t>
            </w:r>
          </w:p>
        </w:tc>
      </w:tr>
      <w:tr w14:paraId="099C9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18ADCF3C">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各开水间，地面无垃圾，积水，热水器常擦拭，定期清理水垢，各洗手盆、清洁明亮无污渍。</w:t>
            </w:r>
          </w:p>
        </w:tc>
        <w:tc>
          <w:tcPr>
            <w:tcW w:w="992" w:type="dxa"/>
            <w:vAlign w:val="center"/>
          </w:tcPr>
          <w:p w14:paraId="377FD2FA">
            <w:pPr>
              <w:spacing w:line="360" w:lineRule="auto"/>
              <w:jc w:val="center"/>
              <w:rPr>
                <w:rFonts w:ascii="仿宋" w:hAnsi="仿宋" w:eastAsia="仿宋"/>
                <w:sz w:val="24"/>
                <w:szCs w:val="24"/>
                <w:highlight w:val="yellow"/>
              </w:rPr>
            </w:pPr>
            <w:r>
              <w:rPr>
                <w:rFonts w:hint="eastAsia" w:ascii="仿宋" w:hAnsi="仿宋" w:eastAsia="仿宋"/>
                <w:sz w:val="24"/>
                <w:szCs w:val="24"/>
                <w:highlight w:val="none"/>
                <w:lang w:val="en-US" w:eastAsia="zh-CN"/>
              </w:rPr>
              <w:t>7</w:t>
            </w:r>
            <w:r>
              <w:rPr>
                <w:rFonts w:hint="eastAsia" w:ascii="仿宋" w:hAnsi="仿宋" w:eastAsia="仿宋"/>
                <w:sz w:val="24"/>
                <w:szCs w:val="24"/>
                <w:highlight w:val="none"/>
              </w:rPr>
              <w:t>分</w:t>
            </w:r>
          </w:p>
        </w:tc>
        <w:tc>
          <w:tcPr>
            <w:tcW w:w="3623" w:type="dxa"/>
            <w:vAlign w:val="center"/>
          </w:tcPr>
          <w:p w14:paraId="34439784">
            <w:pPr>
              <w:spacing w:line="400" w:lineRule="exact"/>
              <w:jc w:val="center"/>
              <w:rPr>
                <w:rFonts w:ascii="仿宋" w:hAnsi="仿宋" w:eastAsia="仿宋"/>
                <w:sz w:val="24"/>
                <w:szCs w:val="24"/>
              </w:rPr>
            </w:pPr>
            <w:r>
              <w:rPr>
                <w:rFonts w:hint="eastAsia" w:ascii="仿宋" w:hAnsi="仿宋" w:eastAsia="仿宋"/>
                <w:sz w:val="24"/>
                <w:szCs w:val="24"/>
              </w:rPr>
              <w:t>一个开水间一项不符合扣</w:t>
            </w:r>
            <w:r>
              <w:rPr>
                <w:rFonts w:ascii="仿宋" w:hAnsi="仿宋" w:eastAsia="仿宋"/>
                <w:sz w:val="24"/>
                <w:szCs w:val="24"/>
              </w:rPr>
              <w:t>1</w:t>
            </w:r>
            <w:r>
              <w:rPr>
                <w:rFonts w:hint="eastAsia" w:ascii="仿宋" w:hAnsi="仿宋" w:eastAsia="仿宋"/>
                <w:sz w:val="24"/>
                <w:szCs w:val="24"/>
              </w:rPr>
              <w:t>分。</w:t>
            </w:r>
          </w:p>
        </w:tc>
      </w:tr>
      <w:tr w14:paraId="6EF8F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9" w:hRule="atLeast"/>
          <w:jc w:val="center"/>
        </w:trPr>
        <w:tc>
          <w:tcPr>
            <w:tcW w:w="5184" w:type="dxa"/>
            <w:vAlign w:val="center"/>
          </w:tcPr>
          <w:p w14:paraId="1AA56D1E">
            <w:pPr>
              <w:widowControl/>
              <w:numPr>
                <w:ilvl w:val="0"/>
                <w:numId w:val="3"/>
              </w:numPr>
              <w:spacing w:line="400" w:lineRule="exact"/>
              <w:ind w:left="357" w:hanging="357"/>
              <w:jc w:val="left"/>
              <w:rPr>
                <w:rFonts w:ascii="仿宋" w:hAnsi="仿宋" w:eastAsia="仿宋"/>
                <w:sz w:val="24"/>
                <w:szCs w:val="24"/>
              </w:rPr>
            </w:pPr>
            <w:r>
              <w:rPr>
                <w:rFonts w:hint="eastAsia" w:ascii="仿宋" w:hAnsi="仿宋" w:eastAsia="仿宋"/>
                <w:sz w:val="24"/>
                <w:szCs w:val="24"/>
              </w:rPr>
              <w:t>院内地面保持干燥，尤其下雨天和霉雨季节要加强管理，并放置地滑警示牌，防止行人摔伤，确保安全。</w:t>
            </w:r>
          </w:p>
        </w:tc>
        <w:tc>
          <w:tcPr>
            <w:tcW w:w="992" w:type="dxa"/>
            <w:vAlign w:val="center"/>
          </w:tcPr>
          <w:p w14:paraId="3FE28A8A">
            <w:pPr>
              <w:spacing w:line="360" w:lineRule="auto"/>
              <w:jc w:val="center"/>
              <w:rPr>
                <w:rFonts w:ascii="仿宋" w:hAnsi="仿宋" w:eastAsia="仿宋"/>
                <w:sz w:val="24"/>
                <w:szCs w:val="24"/>
                <w:highlight w:val="yellow"/>
              </w:rPr>
            </w:pPr>
            <w:r>
              <w:rPr>
                <w:rFonts w:hint="eastAsia" w:ascii="仿宋" w:hAnsi="仿宋" w:eastAsia="仿宋"/>
                <w:sz w:val="24"/>
                <w:szCs w:val="24"/>
                <w:highlight w:val="none"/>
                <w:lang w:val="en-US" w:eastAsia="zh-CN"/>
              </w:rPr>
              <w:t>5</w:t>
            </w:r>
            <w:r>
              <w:rPr>
                <w:rFonts w:hint="eastAsia" w:ascii="仿宋" w:hAnsi="仿宋" w:eastAsia="仿宋"/>
                <w:sz w:val="24"/>
                <w:szCs w:val="24"/>
                <w:highlight w:val="none"/>
              </w:rPr>
              <w:t>分</w:t>
            </w:r>
          </w:p>
        </w:tc>
        <w:tc>
          <w:tcPr>
            <w:tcW w:w="3623" w:type="dxa"/>
            <w:vAlign w:val="center"/>
          </w:tcPr>
          <w:p w14:paraId="5C604B27">
            <w:pPr>
              <w:spacing w:line="400" w:lineRule="exact"/>
              <w:jc w:val="center"/>
              <w:rPr>
                <w:rFonts w:ascii="仿宋" w:hAnsi="仿宋" w:eastAsia="仿宋"/>
                <w:sz w:val="24"/>
                <w:szCs w:val="24"/>
              </w:rPr>
            </w:pPr>
            <w:r>
              <w:rPr>
                <w:rFonts w:hint="eastAsia" w:ascii="仿宋" w:hAnsi="仿宋" w:eastAsia="仿宋"/>
                <w:sz w:val="24"/>
                <w:szCs w:val="24"/>
              </w:rPr>
              <w:t>因地面有水或其他果皮等致使人摔伤全扣，并且承担由此引发的责任。</w:t>
            </w:r>
          </w:p>
        </w:tc>
      </w:tr>
      <w:tr w14:paraId="4A6E7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5184" w:type="dxa"/>
            <w:vAlign w:val="center"/>
          </w:tcPr>
          <w:p w14:paraId="6B346A91">
            <w:pPr>
              <w:widowControl/>
              <w:numPr>
                <w:ilvl w:val="0"/>
                <w:numId w:val="0"/>
              </w:numPr>
              <w:spacing w:line="400" w:lineRule="exact"/>
              <w:ind w:leftChars="0"/>
              <w:jc w:val="left"/>
              <w:rPr>
                <w:rFonts w:ascii="仿宋" w:hAnsi="仿宋" w:eastAsia="仿宋"/>
                <w:sz w:val="24"/>
                <w:szCs w:val="24"/>
              </w:rPr>
            </w:pPr>
            <w:r>
              <w:rPr>
                <w:rFonts w:hint="eastAsia" w:ascii="仿宋" w:hAnsi="仿宋" w:eastAsia="仿宋"/>
                <w:sz w:val="24"/>
                <w:szCs w:val="24"/>
                <w:lang w:val="en-US" w:eastAsia="zh-CN"/>
              </w:rPr>
              <w:t>8、</w:t>
            </w:r>
            <w:r>
              <w:rPr>
                <w:rFonts w:hint="eastAsia" w:ascii="仿宋" w:hAnsi="仿宋" w:eastAsia="仿宋"/>
                <w:sz w:val="24"/>
                <w:szCs w:val="24"/>
              </w:rPr>
              <w:t>垃圾站的垃圾做到日产日清，每天至少清洗一次，墙面无垃圾附着。</w:t>
            </w:r>
          </w:p>
        </w:tc>
        <w:tc>
          <w:tcPr>
            <w:tcW w:w="992" w:type="dxa"/>
            <w:vAlign w:val="center"/>
          </w:tcPr>
          <w:p w14:paraId="2035CFC5">
            <w:pPr>
              <w:spacing w:line="360" w:lineRule="auto"/>
              <w:jc w:val="center"/>
              <w:rPr>
                <w:rFonts w:ascii="仿宋" w:hAnsi="仿宋" w:eastAsia="仿宋"/>
                <w:sz w:val="24"/>
                <w:szCs w:val="24"/>
              </w:rPr>
            </w:pPr>
            <w:r>
              <w:rPr>
                <w:rFonts w:ascii="仿宋" w:hAnsi="仿宋" w:eastAsia="仿宋"/>
                <w:sz w:val="24"/>
                <w:szCs w:val="24"/>
              </w:rPr>
              <w:t>5</w:t>
            </w:r>
            <w:r>
              <w:rPr>
                <w:rFonts w:hint="eastAsia" w:ascii="仿宋" w:hAnsi="仿宋" w:eastAsia="仿宋"/>
                <w:sz w:val="24"/>
                <w:szCs w:val="24"/>
              </w:rPr>
              <w:t>分</w:t>
            </w:r>
          </w:p>
        </w:tc>
        <w:tc>
          <w:tcPr>
            <w:tcW w:w="3623" w:type="dxa"/>
            <w:vAlign w:val="center"/>
          </w:tcPr>
          <w:p w14:paraId="59700C16">
            <w:pPr>
              <w:spacing w:line="400" w:lineRule="exact"/>
              <w:jc w:val="center"/>
              <w:rPr>
                <w:rFonts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58877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727B24EC">
            <w:pPr>
              <w:widowControl/>
              <w:numPr>
                <w:ilvl w:val="0"/>
                <w:numId w:val="0"/>
              </w:numPr>
              <w:spacing w:line="400" w:lineRule="exact"/>
              <w:ind w:leftChars="0"/>
              <w:jc w:val="left"/>
              <w:rPr>
                <w:rFonts w:ascii="仿宋" w:hAnsi="仿宋" w:eastAsia="仿宋"/>
                <w:sz w:val="24"/>
                <w:szCs w:val="24"/>
              </w:rPr>
            </w:pPr>
            <w:r>
              <w:rPr>
                <w:rFonts w:hint="eastAsia" w:ascii="仿宋" w:hAnsi="仿宋" w:eastAsia="仿宋"/>
                <w:sz w:val="24"/>
                <w:szCs w:val="24"/>
                <w:lang w:val="en-US" w:eastAsia="zh-CN"/>
              </w:rPr>
              <w:t>9、</w:t>
            </w:r>
            <w:r>
              <w:rPr>
                <w:rFonts w:hint="eastAsia" w:ascii="仿宋" w:hAnsi="仿宋" w:eastAsia="仿宋"/>
                <w:sz w:val="24"/>
                <w:szCs w:val="24"/>
              </w:rPr>
              <w:t>确保无卫生死角。</w:t>
            </w:r>
          </w:p>
        </w:tc>
        <w:tc>
          <w:tcPr>
            <w:tcW w:w="992" w:type="dxa"/>
            <w:vAlign w:val="center"/>
          </w:tcPr>
          <w:p w14:paraId="0D31CD8D">
            <w:pPr>
              <w:spacing w:line="360" w:lineRule="auto"/>
              <w:jc w:val="center"/>
              <w:rPr>
                <w:rFonts w:ascii="仿宋" w:hAnsi="仿宋" w:eastAsia="仿宋"/>
                <w:sz w:val="24"/>
                <w:szCs w:val="24"/>
              </w:rPr>
            </w:pPr>
            <w:r>
              <w:rPr>
                <w:rFonts w:ascii="仿宋" w:hAnsi="仿宋" w:eastAsia="仿宋"/>
                <w:sz w:val="24"/>
                <w:szCs w:val="24"/>
              </w:rPr>
              <w:t>5</w:t>
            </w:r>
            <w:r>
              <w:rPr>
                <w:rFonts w:hint="eastAsia" w:ascii="仿宋" w:hAnsi="仿宋" w:eastAsia="仿宋"/>
                <w:sz w:val="24"/>
                <w:szCs w:val="24"/>
              </w:rPr>
              <w:t>分</w:t>
            </w:r>
          </w:p>
        </w:tc>
        <w:tc>
          <w:tcPr>
            <w:tcW w:w="3623" w:type="dxa"/>
            <w:vAlign w:val="center"/>
          </w:tcPr>
          <w:p w14:paraId="52C7F83F">
            <w:pPr>
              <w:spacing w:line="400" w:lineRule="exact"/>
              <w:jc w:val="center"/>
              <w:rPr>
                <w:rFonts w:ascii="仿宋" w:hAnsi="仿宋" w:eastAsia="仿宋"/>
                <w:sz w:val="24"/>
                <w:szCs w:val="24"/>
              </w:rPr>
            </w:pPr>
            <w:r>
              <w:rPr>
                <w:rFonts w:hint="eastAsia" w:ascii="仿宋" w:hAnsi="仿宋" w:eastAsia="仿宋"/>
                <w:sz w:val="24"/>
                <w:szCs w:val="24"/>
              </w:rPr>
              <w:t>一处有卫生死角扣</w:t>
            </w:r>
            <w:r>
              <w:rPr>
                <w:rFonts w:ascii="仿宋" w:hAnsi="仿宋" w:eastAsia="仿宋"/>
                <w:sz w:val="24"/>
                <w:szCs w:val="24"/>
              </w:rPr>
              <w:t>1</w:t>
            </w:r>
            <w:r>
              <w:rPr>
                <w:rFonts w:hint="eastAsia" w:ascii="仿宋" w:hAnsi="仿宋" w:eastAsia="仿宋"/>
                <w:sz w:val="24"/>
                <w:szCs w:val="24"/>
              </w:rPr>
              <w:t>分</w:t>
            </w:r>
          </w:p>
        </w:tc>
      </w:tr>
      <w:tr w14:paraId="38591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7F8A064D">
            <w:pPr>
              <w:widowControl/>
              <w:numPr>
                <w:ilvl w:val="0"/>
                <w:numId w:val="0"/>
              </w:numPr>
              <w:spacing w:line="400" w:lineRule="exact"/>
              <w:ind w:leftChars="0"/>
              <w:jc w:val="left"/>
              <w:rPr>
                <w:rFonts w:hint="eastAsia" w:ascii="仿宋" w:hAnsi="仿宋" w:eastAsia="仿宋"/>
                <w:sz w:val="24"/>
                <w:szCs w:val="24"/>
                <w:lang w:eastAsia="zh-CN"/>
              </w:rPr>
            </w:pPr>
            <w:r>
              <w:rPr>
                <w:rFonts w:hint="eastAsia" w:ascii="仿宋" w:hAnsi="仿宋" w:eastAsia="仿宋"/>
                <w:sz w:val="24"/>
                <w:szCs w:val="24"/>
                <w:lang w:val="en-US" w:eastAsia="zh-CN"/>
              </w:rPr>
              <w:t>10、</w:t>
            </w:r>
            <w:r>
              <w:rPr>
                <w:rFonts w:hint="eastAsia" w:ascii="仿宋" w:hAnsi="仿宋" w:eastAsia="仿宋"/>
                <w:sz w:val="24"/>
                <w:szCs w:val="24"/>
              </w:rPr>
              <w:t>天花板、墙角做到无积尘、无蜘蛛网</w:t>
            </w:r>
            <w:r>
              <w:rPr>
                <w:rFonts w:hint="eastAsia" w:ascii="仿宋" w:hAnsi="仿宋" w:eastAsia="仿宋"/>
                <w:sz w:val="24"/>
                <w:szCs w:val="24"/>
                <w:lang w:eastAsia="zh-CN"/>
              </w:rPr>
              <w:t>。</w:t>
            </w:r>
          </w:p>
        </w:tc>
        <w:tc>
          <w:tcPr>
            <w:tcW w:w="992" w:type="dxa"/>
            <w:vAlign w:val="center"/>
          </w:tcPr>
          <w:p w14:paraId="4F7B04D2">
            <w:pPr>
              <w:spacing w:line="360" w:lineRule="auto"/>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3分</w:t>
            </w:r>
          </w:p>
        </w:tc>
        <w:tc>
          <w:tcPr>
            <w:tcW w:w="3623" w:type="dxa"/>
            <w:vAlign w:val="center"/>
          </w:tcPr>
          <w:p w14:paraId="4959F652">
            <w:pPr>
              <w:spacing w:line="400" w:lineRule="exact"/>
              <w:jc w:val="center"/>
              <w:rPr>
                <w:rFonts w:hint="eastAsia"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40912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15277A41">
            <w:pPr>
              <w:widowControl/>
              <w:numPr>
                <w:ilvl w:val="0"/>
                <w:numId w:val="0"/>
              </w:numPr>
              <w:spacing w:line="400" w:lineRule="exact"/>
              <w:ind w:left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11、楼梯、消防通道</w:t>
            </w:r>
            <w:r>
              <w:rPr>
                <w:rFonts w:hint="eastAsia" w:ascii="仿宋" w:hAnsi="仿宋" w:eastAsia="仿宋"/>
                <w:sz w:val="24"/>
                <w:szCs w:val="24"/>
              </w:rPr>
              <w:t>地面保持畅通</w:t>
            </w:r>
            <w:r>
              <w:rPr>
                <w:rFonts w:hint="eastAsia" w:ascii="仿宋" w:hAnsi="仿宋" w:eastAsia="仿宋"/>
                <w:sz w:val="24"/>
                <w:szCs w:val="24"/>
                <w:lang w:eastAsia="zh-CN"/>
              </w:rPr>
              <w:t>、</w:t>
            </w:r>
            <w:r>
              <w:rPr>
                <w:rFonts w:hint="eastAsia" w:ascii="仿宋" w:hAnsi="仿宋" w:eastAsia="仿宋"/>
                <w:sz w:val="24"/>
                <w:szCs w:val="24"/>
              </w:rPr>
              <w:t>整洁</w:t>
            </w:r>
            <w:r>
              <w:rPr>
                <w:rFonts w:hint="eastAsia" w:ascii="仿宋" w:hAnsi="仿宋" w:eastAsia="仿宋"/>
                <w:sz w:val="24"/>
                <w:szCs w:val="24"/>
                <w:lang w:eastAsia="zh-CN"/>
              </w:rPr>
              <w:t>、</w:t>
            </w:r>
            <w:r>
              <w:rPr>
                <w:rFonts w:hint="eastAsia" w:ascii="仿宋" w:hAnsi="仿宋" w:eastAsia="仿宋"/>
                <w:sz w:val="24"/>
                <w:szCs w:val="24"/>
              </w:rPr>
              <w:t>无杂物</w:t>
            </w:r>
            <w:r>
              <w:rPr>
                <w:rFonts w:hint="eastAsia" w:ascii="仿宋" w:hAnsi="仿宋" w:eastAsia="仿宋"/>
                <w:sz w:val="24"/>
                <w:szCs w:val="24"/>
                <w:lang w:eastAsia="zh-CN"/>
              </w:rPr>
              <w:t>。</w:t>
            </w:r>
          </w:p>
        </w:tc>
        <w:tc>
          <w:tcPr>
            <w:tcW w:w="992" w:type="dxa"/>
            <w:vAlign w:val="center"/>
          </w:tcPr>
          <w:p w14:paraId="6B9FBF9D">
            <w:pPr>
              <w:spacing w:line="360" w:lineRule="auto"/>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3分</w:t>
            </w:r>
          </w:p>
        </w:tc>
        <w:tc>
          <w:tcPr>
            <w:tcW w:w="3623" w:type="dxa"/>
            <w:vAlign w:val="center"/>
          </w:tcPr>
          <w:p w14:paraId="72D636B1">
            <w:pPr>
              <w:spacing w:line="400" w:lineRule="exact"/>
              <w:jc w:val="center"/>
              <w:rPr>
                <w:rFonts w:hint="eastAsia"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31095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6E27CA8A">
            <w:pPr>
              <w:widowControl/>
              <w:numPr>
                <w:ilvl w:val="0"/>
                <w:numId w:val="0"/>
              </w:numPr>
              <w:spacing w:line="400" w:lineRule="exact"/>
              <w:ind w:leftChars="0"/>
              <w:jc w:val="left"/>
              <w:rPr>
                <w:rFonts w:hint="eastAsia" w:ascii="仿宋" w:hAnsi="仿宋" w:eastAsia="仿宋"/>
                <w:sz w:val="24"/>
                <w:szCs w:val="24"/>
                <w:lang w:val="en-US" w:eastAsia="zh-CN"/>
              </w:rPr>
            </w:pPr>
            <w:r>
              <w:rPr>
                <w:rFonts w:hint="eastAsia" w:ascii="仿宋" w:hAnsi="仿宋" w:eastAsia="仿宋" w:cstheme="minorBidi"/>
                <w:b w:val="0"/>
                <w:kern w:val="2"/>
                <w:sz w:val="24"/>
                <w:szCs w:val="24"/>
                <w:lang w:val="en-US" w:eastAsia="zh-CN" w:bidi="ar-SA"/>
              </w:rPr>
              <w:t>12、墙面干净，禁止乱贴小广告。</w:t>
            </w:r>
          </w:p>
        </w:tc>
        <w:tc>
          <w:tcPr>
            <w:tcW w:w="992" w:type="dxa"/>
            <w:vAlign w:val="center"/>
          </w:tcPr>
          <w:p w14:paraId="6BE48C8E">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5分</w:t>
            </w:r>
          </w:p>
        </w:tc>
        <w:tc>
          <w:tcPr>
            <w:tcW w:w="3623" w:type="dxa"/>
            <w:vAlign w:val="center"/>
          </w:tcPr>
          <w:p w14:paraId="454CA2D4">
            <w:pPr>
              <w:spacing w:line="400" w:lineRule="exact"/>
              <w:jc w:val="center"/>
              <w:rPr>
                <w:rFonts w:hint="eastAsia"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10223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336017B7">
            <w:pPr>
              <w:widowControl/>
              <w:numPr>
                <w:ilvl w:val="0"/>
                <w:numId w:val="0"/>
              </w:numPr>
              <w:spacing w:line="400" w:lineRule="exact"/>
              <w:ind w:leftChars="0"/>
              <w:jc w:val="left"/>
              <w:rPr>
                <w:rFonts w:hint="default" w:ascii="仿宋" w:hAnsi="仿宋" w:eastAsia="仿宋" w:cstheme="minorBidi"/>
                <w:b w:val="0"/>
                <w:kern w:val="2"/>
                <w:sz w:val="24"/>
                <w:szCs w:val="24"/>
                <w:lang w:val="en-US" w:eastAsia="zh-CN" w:bidi="ar-SA"/>
              </w:rPr>
            </w:pPr>
            <w:r>
              <w:rPr>
                <w:rFonts w:hint="eastAsia" w:ascii="仿宋" w:hAnsi="仿宋" w:eastAsia="仿宋" w:cstheme="minorBidi"/>
                <w:b w:val="0"/>
                <w:kern w:val="2"/>
                <w:sz w:val="24"/>
                <w:szCs w:val="24"/>
                <w:lang w:val="en-US" w:eastAsia="zh-CN" w:bidi="ar-SA"/>
              </w:rPr>
              <w:t>13、垃圾桶及时清理，确保干净</w:t>
            </w:r>
            <w:r>
              <w:rPr>
                <w:rFonts w:hint="eastAsia" w:ascii="仿宋" w:hAnsi="仿宋" w:eastAsia="仿宋"/>
                <w:sz w:val="24"/>
                <w:szCs w:val="24"/>
              </w:rPr>
              <w:t>；垃圾筒纸萝内的垃圾不能超三分之二。</w:t>
            </w:r>
          </w:p>
        </w:tc>
        <w:tc>
          <w:tcPr>
            <w:tcW w:w="992" w:type="dxa"/>
            <w:vAlign w:val="center"/>
          </w:tcPr>
          <w:p w14:paraId="3D840649">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3分</w:t>
            </w:r>
          </w:p>
        </w:tc>
        <w:tc>
          <w:tcPr>
            <w:tcW w:w="3623" w:type="dxa"/>
            <w:vAlign w:val="center"/>
          </w:tcPr>
          <w:p w14:paraId="53B42236">
            <w:pPr>
              <w:spacing w:line="400" w:lineRule="exact"/>
              <w:jc w:val="center"/>
              <w:rPr>
                <w:rFonts w:hint="eastAsia" w:ascii="仿宋" w:hAnsi="仿宋" w:eastAsia="仿宋"/>
                <w:sz w:val="24"/>
                <w:szCs w:val="24"/>
                <w:lang w:eastAsia="zh-CN"/>
              </w:rPr>
            </w:pPr>
            <w:r>
              <w:rPr>
                <w:rFonts w:hint="eastAsia" w:ascii="仿宋" w:hAnsi="仿宋" w:eastAsia="仿宋"/>
                <w:sz w:val="24"/>
                <w:szCs w:val="24"/>
              </w:rPr>
              <w:t>发现一处扣</w:t>
            </w:r>
            <w:r>
              <w:rPr>
                <w:rFonts w:ascii="仿宋" w:hAnsi="仿宋" w:eastAsia="仿宋"/>
                <w:sz w:val="24"/>
                <w:szCs w:val="24"/>
              </w:rPr>
              <w:t>1</w:t>
            </w:r>
            <w:r>
              <w:rPr>
                <w:rFonts w:hint="eastAsia" w:ascii="仿宋" w:hAnsi="仿宋" w:eastAsia="仿宋"/>
                <w:sz w:val="24"/>
                <w:szCs w:val="24"/>
              </w:rPr>
              <w:t>分。</w:t>
            </w:r>
          </w:p>
        </w:tc>
      </w:tr>
      <w:tr w14:paraId="7BC1A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44A5B5ED">
            <w:pPr>
              <w:widowControl/>
              <w:numPr>
                <w:ilvl w:val="0"/>
                <w:numId w:val="0"/>
              </w:numPr>
              <w:spacing w:line="400" w:lineRule="exact"/>
              <w:ind w:leftChars="0"/>
              <w:jc w:val="left"/>
              <w:rPr>
                <w:rFonts w:hint="default" w:ascii="仿宋" w:hAnsi="仿宋" w:eastAsia="仿宋" w:cstheme="minorBidi"/>
                <w:b w:val="0"/>
                <w:kern w:val="2"/>
                <w:sz w:val="24"/>
                <w:szCs w:val="24"/>
                <w:lang w:val="en-US" w:eastAsia="zh-CN" w:bidi="ar-SA"/>
              </w:rPr>
            </w:pPr>
            <w:r>
              <w:rPr>
                <w:rFonts w:hint="eastAsia" w:ascii="仿宋" w:hAnsi="仿宋" w:eastAsia="仿宋" w:cstheme="minorBidi"/>
                <w:b w:val="0"/>
                <w:kern w:val="2"/>
                <w:sz w:val="24"/>
                <w:szCs w:val="24"/>
                <w:lang w:val="en-US" w:eastAsia="zh-CN" w:bidi="ar-SA"/>
              </w:rPr>
              <w:t>14、空调出风口、回风口清洗1次/月（不包括拆装）</w:t>
            </w:r>
          </w:p>
        </w:tc>
        <w:tc>
          <w:tcPr>
            <w:tcW w:w="992" w:type="dxa"/>
            <w:vAlign w:val="center"/>
          </w:tcPr>
          <w:p w14:paraId="0820F330">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3分</w:t>
            </w:r>
          </w:p>
        </w:tc>
        <w:tc>
          <w:tcPr>
            <w:tcW w:w="3623" w:type="dxa"/>
            <w:vAlign w:val="center"/>
          </w:tcPr>
          <w:p w14:paraId="7469B4A3">
            <w:pPr>
              <w:spacing w:line="400" w:lineRule="exact"/>
              <w:jc w:val="center"/>
              <w:rPr>
                <w:rFonts w:hint="eastAsia"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67A1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1" w:hRule="atLeast"/>
          <w:jc w:val="center"/>
        </w:trPr>
        <w:tc>
          <w:tcPr>
            <w:tcW w:w="5184" w:type="dxa"/>
            <w:vAlign w:val="center"/>
          </w:tcPr>
          <w:p w14:paraId="676D2C1A">
            <w:pPr>
              <w:widowControl/>
              <w:numPr>
                <w:ilvl w:val="0"/>
                <w:numId w:val="0"/>
              </w:numPr>
              <w:spacing w:line="400" w:lineRule="exact"/>
              <w:ind w:leftChars="0"/>
              <w:jc w:val="left"/>
              <w:rPr>
                <w:rFonts w:hint="default" w:ascii="仿宋" w:hAnsi="仿宋" w:eastAsia="仿宋" w:cstheme="minorBidi"/>
                <w:b w:val="0"/>
                <w:kern w:val="2"/>
                <w:sz w:val="24"/>
                <w:szCs w:val="24"/>
                <w:lang w:val="en-US" w:eastAsia="zh-CN" w:bidi="ar-SA"/>
              </w:rPr>
            </w:pPr>
            <w:r>
              <w:rPr>
                <w:rFonts w:hint="eastAsia" w:ascii="仿宋" w:hAnsi="仿宋" w:eastAsia="仿宋" w:cstheme="minorBidi"/>
                <w:b w:val="0"/>
                <w:kern w:val="2"/>
                <w:sz w:val="24"/>
                <w:szCs w:val="24"/>
                <w:lang w:val="en-US" w:eastAsia="zh-CN" w:bidi="ar-SA"/>
              </w:rPr>
              <w:t>15、地拖、扫把、抹布等清洁工具按指定位置摆放整齐，服务院的私人物品摆放整齐，禁止乱堆乱放，禁止回收纸皮垃圾。</w:t>
            </w:r>
          </w:p>
        </w:tc>
        <w:tc>
          <w:tcPr>
            <w:tcW w:w="992" w:type="dxa"/>
            <w:vAlign w:val="center"/>
          </w:tcPr>
          <w:p w14:paraId="4385EF80">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5分</w:t>
            </w:r>
          </w:p>
        </w:tc>
        <w:tc>
          <w:tcPr>
            <w:tcW w:w="3623" w:type="dxa"/>
            <w:vAlign w:val="center"/>
          </w:tcPr>
          <w:p w14:paraId="69AA02AE">
            <w:pPr>
              <w:spacing w:line="400" w:lineRule="exact"/>
              <w:jc w:val="center"/>
              <w:rPr>
                <w:rFonts w:hint="eastAsia" w:ascii="仿宋" w:hAnsi="仿宋" w:eastAsia="仿宋"/>
                <w:sz w:val="24"/>
                <w:szCs w:val="24"/>
              </w:rPr>
            </w:pPr>
            <w:r>
              <w:rPr>
                <w:rFonts w:hint="eastAsia" w:ascii="仿宋" w:hAnsi="仿宋" w:eastAsia="仿宋"/>
                <w:sz w:val="24"/>
                <w:szCs w:val="24"/>
              </w:rPr>
              <w:t>一项未做到扣</w:t>
            </w:r>
            <w:r>
              <w:rPr>
                <w:rFonts w:ascii="仿宋" w:hAnsi="仿宋" w:eastAsia="仿宋"/>
                <w:sz w:val="24"/>
                <w:szCs w:val="24"/>
              </w:rPr>
              <w:t>1</w:t>
            </w:r>
            <w:r>
              <w:rPr>
                <w:rFonts w:hint="eastAsia" w:ascii="仿宋" w:hAnsi="仿宋" w:eastAsia="仿宋"/>
                <w:sz w:val="24"/>
                <w:szCs w:val="24"/>
              </w:rPr>
              <w:t>分</w:t>
            </w:r>
          </w:p>
        </w:tc>
      </w:tr>
      <w:tr w14:paraId="2F6F3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6" w:hRule="atLeast"/>
          <w:jc w:val="center"/>
        </w:trPr>
        <w:tc>
          <w:tcPr>
            <w:tcW w:w="5184" w:type="dxa"/>
            <w:vAlign w:val="center"/>
          </w:tcPr>
          <w:p w14:paraId="038584B8">
            <w:pPr>
              <w:spacing w:line="360" w:lineRule="auto"/>
              <w:jc w:val="center"/>
              <w:rPr>
                <w:rFonts w:ascii="仿宋" w:hAnsi="仿宋" w:eastAsia="仿宋"/>
                <w:sz w:val="24"/>
                <w:szCs w:val="24"/>
              </w:rPr>
            </w:pPr>
            <w:r>
              <w:rPr>
                <w:rFonts w:hint="eastAsia" w:ascii="仿宋" w:hAnsi="仿宋" w:eastAsia="仿宋"/>
                <w:sz w:val="24"/>
                <w:szCs w:val="24"/>
              </w:rPr>
              <w:t>（二）外围环境保洁</w:t>
            </w:r>
          </w:p>
        </w:tc>
        <w:tc>
          <w:tcPr>
            <w:tcW w:w="992" w:type="dxa"/>
            <w:vAlign w:val="center"/>
          </w:tcPr>
          <w:p w14:paraId="69ACF0D4">
            <w:pPr>
              <w:spacing w:line="360" w:lineRule="auto"/>
              <w:jc w:val="center"/>
              <w:rPr>
                <w:rFonts w:ascii="仿宋" w:hAnsi="仿宋" w:eastAsia="仿宋"/>
                <w:sz w:val="24"/>
                <w:szCs w:val="24"/>
              </w:rPr>
            </w:pPr>
            <w:r>
              <w:rPr>
                <w:rFonts w:hint="eastAsia" w:ascii="仿宋" w:hAnsi="仿宋" w:eastAsia="仿宋"/>
                <w:sz w:val="24"/>
                <w:szCs w:val="24"/>
                <w:lang w:val="en-US" w:eastAsia="zh-CN"/>
              </w:rPr>
              <w:t>10</w:t>
            </w:r>
            <w:r>
              <w:rPr>
                <w:rFonts w:hint="eastAsia" w:ascii="仿宋" w:hAnsi="仿宋" w:eastAsia="仿宋"/>
                <w:sz w:val="24"/>
                <w:szCs w:val="24"/>
              </w:rPr>
              <w:t>分</w:t>
            </w:r>
          </w:p>
        </w:tc>
        <w:tc>
          <w:tcPr>
            <w:tcW w:w="3623" w:type="dxa"/>
            <w:vAlign w:val="center"/>
          </w:tcPr>
          <w:p w14:paraId="41687FA5">
            <w:pPr>
              <w:spacing w:line="360" w:lineRule="auto"/>
              <w:jc w:val="center"/>
              <w:rPr>
                <w:rFonts w:ascii="仿宋" w:hAnsi="仿宋" w:eastAsia="仿宋"/>
                <w:sz w:val="24"/>
                <w:szCs w:val="24"/>
              </w:rPr>
            </w:pPr>
          </w:p>
        </w:tc>
      </w:tr>
      <w:tr w14:paraId="6DE7A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jc w:val="center"/>
        </w:trPr>
        <w:tc>
          <w:tcPr>
            <w:tcW w:w="5184" w:type="dxa"/>
            <w:vAlign w:val="center"/>
          </w:tcPr>
          <w:p w14:paraId="3B72A92D">
            <w:pPr>
              <w:widowControl/>
              <w:numPr>
                <w:ilvl w:val="0"/>
                <w:numId w:val="4"/>
              </w:numPr>
              <w:spacing w:line="400" w:lineRule="exact"/>
              <w:jc w:val="left"/>
              <w:rPr>
                <w:rFonts w:ascii="仿宋" w:hAnsi="仿宋" w:eastAsia="仿宋"/>
                <w:sz w:val="24"/>
                <w:szCs w:val="24"/>
              </w:rPr>
            </w:pPr>
            <w:r>
              <w:rPr>
                <w:rFonts w:hint="eastAsia" w:ascii="仿宋" w:hAnsi="仿宋" w:eastAsia="仿宋"/>
                <w:sz w:val="24"/>
                <w:szCs w:val="24"/>
              </w:rPr>
              <w:t>路面无明显泥沙、污垢，无</w:t>
            </w:r>
            <w:r>
              <w:rPr>
                <w:rFonts w:ascii="仿宋" w:hAnsi="仿宋" w:eastAsia="仿宋"/>
                <w:sz w:val="24"/>
                <w:szCs w:val="24"/>
              </w:rPr>
              <w:t>1cm</w:t>
            </w:r>
            <w:r>
              <w:rPr>
                <w:rFonts w:hint="eastAsia" w:ascii="仿宋" w:hAnsi="仿宋" w:eastAsia="仿宋"/>
                <w:sz w:val="24"/>
                <w:szCs w:val="24"/>
              </w:rPr>
              <w:t>以上石子，每</w:t>
            </w:r>
            <w:r>
              <w:rPr>
                <w:rFonts w:ascii="仿宋" w:hAnsi="仿宋" w:eastAsia="仿宋"/>
                <w:sz w:val="24"/>
                <w:szCs w:val="24"/>
              </w:rPr>
              <w:t>100</w:t>
            </w:r>
            <w:r>
              <w:rPr>
                <w:rFonts w:hint="eastAsia" w:ascii="仿宋" w:hAnsi="仿宋" w:eastAsia="仿宋"/>
                <w:sz w:val="24"/>
                <w:szCs w:val="24"/>
              </w:rPr>
              <w:t>平方米烟头纸屑不过</w:t>
            </w:r>
            <w:r>
              <w:rPr>
                <w:rFonts w:ascii="仿宋" w:hAnsi="仿宋" w:eastAsia="仿宋"/>
                <w:sz w:val="24"/>
                <w:szCs w:val="24"/>
              </w:rPr>
              <w:t>3</w:t>
            </w:r>
            <w:r>
              <w:rPr>
                <w:rFonts w:hint="eastAsia" w:ascii="仿宋" w:hAnsi="仿宋" w:eastAsia="仿宋"/>
                <w:sz w:val="24"/>
                <w:szCs w:val="24"/>
              </w:rPr>
              <w:t>处。</w:t>
            </w:r>
          </w:p>
        </w:tc>
        <w:tc>
          <w:tcPr>
            <w:tcW w:w="992" w:type="dxa"/>
            <w:vAlign w:val="center"/>
          </w:tcPr>
          <w:p w14:paraId="0B06BCFA">
            <w:pPr>
              <w:spacing w:line="360" w:lineRule="auto"/>
              <w:jc w:val="center"/>
              <w:rPr>
                <w:rFonts w:ascii="仿宋" w:hAnsi="仿宋" w:eastAsia="仿宋"/>
                <w:sz w:val="24"/>
                <w:szCs w:val="24"/>
              </w:rPr>
            </w:pPr>
            <w:r>
              <w:rPr>
                <w:rFonts w:hint="eastAsia" w:ascii="仿宋" w:hAnsi="仿宋" w:eastAsia="仿宋"/>
                <w:sz w:val="24"/>
                <w:szCs w:val="24"/>
                <w:lang w:val="en-US" w:eastAsia="zh-CN"/>
              </w:rPr>
              <w:t>2</w:t>
            </w:r>
            <w:r>
              <w:rPr>
                <w:rFonts w:hint="eastAsia" w:ascii="仿宋" w:hAnsi="仿宋" w:eastAsia="仿宋"/>
                <w:sz w:val="24"/>
                <w:szCs w:val="24"/>
              </w:rPr>
              <w:t>分</w:t>
            </w:r>
          </w:p>
        </w:tc>
        <w:tc>
          <w:tcPr>
            <w:tcW w:w="3623" w:type="dxa"/>
            <w:vAlign w:val="center"/>
          </w:tcPr>
          <w:p w14:paraId="1CB86072">
            <w:pPr>
              <w:spacing w:line="400" w:lineRule="exact"/>
              <w:jc w:val="center"/>
              <w:rPr>
                <w:rFonts w:ascii="仿宋" w:hAnsi="仿宋" w:eastAsia="仿宋"/>
                <w:sz w:val="24"/>
                <w:szCs w:val="24"/>
              </w:rPr>
            </w:pPr>
            <w:r>
              <w:rPr>
                <w:rFonts w:hint="eastAsia" w:ascii="仿宋" w:hAnsi="仿宋" w:eastAsia="仿宋"/>
                <w:sz w:val="24"/>
                <w:szCs w:val="24"/>
              </w:rPr>
              <w:t>不符合扣</w:t>
            </w:r>
            <w:r>
              <w:rPr>
                <w:rFonts w:ascii="仿宋" w:hAnsi="仿宋" w:eastAsia="仿宋"/>
                <w:sz w:val="24"/>
                <w:szCs w:val="24"/>
              </w:rPr>
              <w:t>1</w:t>
            </w:r>
            <w:r>
              <w:rPr>
                <w:rFonts w:hint="eastAsia" w:ascii="仿宋" w:hAnsi="仿宋" w:eastAsia="仿宋"/>
                <w:sz w:val="24"/>
                <w:szCs w:val="24"/>
              </w:rPr>
              <w:t>分。</w:t>
            </w:r>
          </w:p>
        </w:tc>
      </w:tr>
      <w:tr w14:paraId="3DA65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0" w:hRule="atLeast"/>
          <w:jc w:val="center"/>
        </w:trPr>
        <w:tc>
          <w:tcPr>
            <w:tcW w:w="5184" w:type="dxa"/>
            <w:vAlign w:val="center"/>
          </w:tcPr>
          <w:p w14:paraId="5A1D0ECE">
            <w:pPr>
              <w:widowControl/>
              <w:numPr>
                <w:ilvl w:val="0"/>
                <w:numId w:val="4"/>
              </w:numPr>
              <w:spacing w:line="400" w:lineRule="exact"/>
              <w:jc w:val="left"/>
              <w:rPr>
                <w:rFonts w:ascii="仿宋" w:hAnsi="仿宋" w:eastAsia="仿宋"/>
                <w:sz w:val="24"/>
                <w:szCs w:val="24"/>
              </w:rPr>
            </w:pPr>
            <w:r>
              <w:rPr>
                <w:rFonts w:hint="eastAsia" w:ascii="仿宋" w:hAnsi="仿宋" w:eastAsia="仿宋"/>
                <w:sz w:val="24"/>
                <w:szCs w:val="24"/>
              </w:rPr>
              <w:t>大楼四周绿化丛中无落叶，落枝堆积、无烟盒、饮料瓶盒、塑料等垃圾</w:t>
            </w:r>
            <w:r>
              <w:rPr>
                <w:rFonts w:hint="eastAsia" w:ascii="仿宋" w:hAnsi="仿宋" w:eastAsia="仿宋"/>
                <w:sz w:val="24"/>
                <w:szCs w:val="24"/>
                <w:lang w:val="en-US" w:eastAsia="zh-CN"/>
              </w:rPr>
              <w:t>。</w:t>
            </w:r>
            <w:r>
              <w:rPr>
                <w:rFonts w:hint="eastAsia" w:ascii="仿宋" w:hAnsi="仿宋" w:eastAsia="仿宋"/>
                <w:sz w:val="24"/>
                <w:szCs w:val="24"/>
              </w:rPr>
              <w:t>绿化草地无烟盒、饮料瓶盒、塑料袋等垃圾，烟头纸屑每</w:t>
            </w:r>
            <w:r>
              <w:rPr>
                <w:rFonts w:ascii="仿宋" w:hAnsi="仿宋" w:eastAsia="仿宋"/>
                <w:sz w:val="24"/>
                <w:szCs w:val="24"/>
              </w:rPr>
              <w:t>100</w:t>
            </w:r>
            <w:r>
              <w:rPr>
                <w:rFonts w:hint="eastAsia" w:ascii="仿宋" w:hAnsi="仿宋" w:eastAsia="仿宋"/>
                <w:sz w:val="24"/>
                <w:szCs w:val="24"/>
              </w:rPr>
              <w:t>平方米不超过</w:t>
            </w:r>
            <w:r>
              <w:rPr>
                <w:rFonts w:ascii="仿宋" w:hAnsi="仿宋" w:eastAsia="仿宋"/>
                <w:sz w:val="24"/>
                <w:szCs w:val="24"/>
              </w:rPr>
              <w:t>3</w:t>
            </w:r>
            <w:r>
              <w:rPr>
                <w:rFonts w:hint="eastAsia" w:ascii="仿宋" w:hAnsi="仿宋" w:eastAsia="仿宋"/>
                <w:sz w:val="24"/>
                <w:szCs w:val="24"/>
              </w:rPr>
              <w:t>处。</w:t>
            </w:r>
          </w:p>
        </w:tc>
        <w:tc>
          <w:tcPr>
            <w:tcW w:w="992" w:type="dxa"/>
            <w:vAlign w:val="center"/>
          </w:tcPr>
          <w:p w14:paraId="484DFB25">
            <w:pPr>
              <w:spacing w:line="360" w:lineRule="auto"/>
              <w:jc w:val="center"/>
              <w:rPr>
                <w:rFonts w:ascii="仿宋" w:hAnsi="仿宋" w:eastAsia="仿宋"/>
                <w:sz w:val="24"/>
                <w:szCs w:val="24"/>
              </w:rPr>
            </w:pPr>
            <w:r>
              <w:rPr>
                <w:rFonts w:hint="eastAsia" w:ascii="仿宋" w:hAnsi="仿宋" w:eastAsia="仿宋"/>
                <w:sz w:val="24"/>
                <w:szCs w:val="24"/>
                <w:lang w:val="en-US" w:eastAsia="zh-CN"/>
              </w:rPr>
              <w:t>4</w:t>
            </w:r>
            <w:r>
              <w:rPr>
                <w:rFonts w:hint="eastAsia" w:ascii="仿宋" w:hAnsi="仿宋" w:eastAsia="仿宋"/>
                <w:sz w:val="24"/>
                <w:szCs w:val="24"/>
              </w:rPr>
              <w:t>分</w:t>
            </w:r>
          </w:p>
        </w:tc>
        <w:tc>
          <w:tcPr>
            <w:tcW w:w="3623" w:type="dxa"/>
            <w:vAlign w:val="center"/>
          </w:tcPr>
          <w:p w14:paraId="602CC42A">
            <w:pPr>
              <w:spacing w:line="400" w:lineRule="exact"/>
              <w:jc w:val="center"/>
              <w:rPr>
                <w:rFonts w:ascii="仿宋" w:hAnsi="仿宋" w:eastAsia="仿宋"/>
                <w:sz w:val="24"/>
                <w:szCs w:val="24"/>
              </w:rPr>
            </w:pPr>
            <w:r>
              <w:rPr>
                <w:rFonts w:hint="eastAsia" w:ascii="仿宋" w:hAnsi="仿宋" w:eastAsia="仿宋"/>
                <w:sz w:val="24"/>
                <w:szCs w:val="24"/>
              </w:rPr>
              <w:t>每面发现一处扣</w:t>
            </w:r>
            <w:r>
              <w:rPr>
                <w:rFonts w:ascii="仿宋" w:hAnsi="仿宋" w:eastAsia="仿宋"/>
                <w:sz w:val="24"/>
                <w:szCs w:val="24"/>
              </w:rPr>
              <w:t>1</w:t>
            </w:r>
            <w:r>
              <w:rPr>
                <w:rFonts w:hint="eastAsia" w:ascii="仿宋" w:hAnsi="仿宋" w:eastAsia="仿宋"/>
                <w:sz w:val="24"/>
                <w:szCs w:val="24"/>
              </w:rPr>
              <w:t>分</w:t>
            </w:r>
          </w:p>
        </w:tc>
      </w:tr>
      <w:tr w14:paraId="0434C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8" w:hRule="atLeast"/>
          <w:jc w:val="center"/>
        </w:trPr>
        <w:tc>
          <w:tcPr>
            <w:tcW w:w="5184" w:type="dxa"/>
            <w:vAlign w:val="center"/>
          </w:tcPr>
          <w:p w14:paraId="595D0943">
            <w:pPr>
              <w:widowControl/>
              <w:numPr>
                <w:ilvl w:val="0"/>
                <w:numId w:val="4"/>
              </w:numPr>
              <w:spacing w:line="400" w:lineRule="exact"/>
              <w:jc w:val="left"/>
              <w:rPr>
                <w:rFonts w:ascii="仿宋" w:hAnsi="仿宋" w:eastAsia="仿宋"/>
                <w:sz w:val="24"/>
                <w:szCs w:val="24"/>
              </w:rPr>
            </w:pPr>
            <w:r>
              <w:rPr>
                <w:rFonts w:hint="eastAsia" w:ascii="仿宋" w:hAnsi="仿宋" w:eastAsia="仿宋"/>
                <w:sz w:val="24"/>
                <w:szCs w:val="24"/>
              </w:rPr>
              <w:t>各平台、房顶无乱堆放杂物，目视无垃圾、无污渍、无青苔，无积水。各明沟无垃圾、无青苔，畅通</w:t>
            </w:r>
            <w:r>
              <w:rPr>
                <w:rFonts w:ascii="仿宋" w:hAnsi="仿宋" w:eastAsia="仿宋"/>
                <w:sz w:val="24"/>
                <w:szCs w:val="24"/>
              </w:rPr>
              <w:t>,</w:t>
            </w:r>
            <w:r>
              <w:rPr>
                <w:rFonts w:hint="eastAsia" w:ascii="仿宋" w:hAnsi="仿宋" w:eastAsia="仿宋"/>
                <w:sz w:val="24"/>
                <w:szCs w:val="24"/>
              </w:rPr>
              <w:t>暗沟通畅无阻。</w:t>
            </w:r>
          </w:p>
        </w:tc>
        <w:tc>
          <w:tcPr>
            <w:tcW w:w="992" w:type="dxa"/>
            <w:vAlign w:val="center"/>
          </w:tcPr>
          <w:p w14:paraId="79EE92F9">
            <w:pPr>
              <w:tabs>
                <w:tab w:val="center" w:pos="4153"/>
                <w:tab w:val="right" w:pos="8306"/>
              </w:tabs>
              <w:snapToGrid w:val="0"/>
              <w:spacing w:line="360" w:lineRule="auto"/>
              <w:jc w:val="center"/>
              <w:rPr>
                <w:rFonts w:ascii="仿宋" w:hAnsi="仿宋" w:eastAsia="仿宋"/>
                <w:sz w:val="24"/>
                <w:szCs w:val="24"/>
              </w:rPr>
            </w:pPr>
          </w:p>
          <w:p w14:paraId="70404999">
            <w:pPr>
              <w:tabs>
                <w:tab w:val="center" w:pos="4153"/>
                <w:tab w:val="right" w:pos="8306"/>
              </w:tabs>
              <w:snapToGrid w:val="0"/>
              <w:spacing w:line="360" w:lineRule="auto"/>
              <w:jc w:val="center"/>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分</w:t>
            </w:r>
          </w:p>
        </w:tc>
        <w:tc>
          <w:tcPr>
            <w:tcW w:w="3623" w:type="dxa"/>
            <w:vAlign w:val="center"/>
          </w:tcPr>
          <w:p w14:paraId="3183948B">
            <w:pPr>
              <w:spacing w:line="400" w:lineRule="exact"/>
              <w:jc w:val="center"/>
              <w:rPr>
                <w:rFonts w:hint="default" w:ascii="仿宋" w:hAnsi="仿宋" w:eastAsia="仿宋"/>
                <w:sz w:val="24"/>
                <w:szCs w:val="24"/>
                <w:lang w:val="en-US" w:eastAsia="zh-CN"/>
              </w:rPr>
            </w:pPr>
            <w:r>
              <w:rPr>
                <w:rFonts w:hint="eastAsia" w:ascii="仿宋" w:hAnsi="仿宋" w:eastAsia="仿宋"/>
                <w:sz w:val="24"/>
                <w:szCs w:val="24"/>
                <w:lang w:eastAsia="zh-CN"/>
              </w:rPr>
              <w:t>一处扣</w:t>
            </w:r>
            <w:r>
              <w:rPr>
                <w:rFonts w:hint="eastAsia" w:ascii="仿宋" w:hAnsi="仿宋" w:eastAsia="仿宋"/>
                <w:sz w:val="24"/>
                <w:szCs w:val="24"/>
                <w:lang w:val="en-US" w:eastAsia="zh-CN"/>
              </w:rPr>
              <w:t>1分</w:t>
            </w:r>
          </w:p>
          <w:p w14:paraId="7FFE9ADC">
            <w:pPr>
              <w:spacing w:line="400" w:lineRule="exact"/>
              <w:jc w:val="center"/>
              <w:rPr>
                <w:rFonts w:ascii="仿宋" w:hAnsi="仿宋" w:eastAsia="仿宋"/>
                <w:sz w:val="24"/>
                <w:szCs w:val="24"/>
              </w:rPr>
            </w:pPr>
          </w:p>
        </w:tc>
      </w:tr>
      <w:tr w14:paraId="10AB4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184" w:type="dxa"/>
            <w:vAlign w:val="center"/>
          </w:tcPr>
          <w:p w14:paraId="64101187">
            <w:pPr>
              <w:widowControl/>
              <w:numPr>
                <w:ilvl w:val="0"/>
                <w:numId w:val="4"/>
              </w:numPr>
              <w:spacing w:line="400" w:lineRule="exact"/>
              <w:jc w:val="left"/>
              <w:rPr>
                <w:rFonts w:ascii="仿宋" w:hAnsi="仿宋" w:eastAsia="仿宋"/>
                <w:sz w:val="24"/>
                <w:szCs w:val="24"/>
              </w:rPr>
            </w:pPr>
            <w:r>
              <w:rPr>
                <w:rFonts w:hint="eastAsia" w:ascii="仿宋" w:hAnsi="仿宋" w:eastAsia="仿宋"/>
                <w:sz w:val="24"/>
                <w:szCs w:val="24"/>
              </w:rPr>
              <w:t>确保无卫生死角</w:t>
            </w:r>
            <w:r>
              <w:rPr>
                <w:rFonts w:hint="eastAsia" w:ascii="仿宋" w:hAnsi="仿宋" w:eastAsia="仿宋"/>
                <w:sz w:val="24"/>
                <w:szCs w:val="24"/>
                <w:lang w:eastAsia="zh-CN"/>
              </w:rPr>
              <w:t>。</w:t>
            </w:r>
          </w:p>
        </w:tc>
        <w:tc>
          <w:tcPr>
            <w:tcW w:w="992" w:type="dxa"/>
            <w:vAlign w:val="center"/>
          </w:tcPr>
          <w:p w14:paraId="31C683D1">
            <w:pPr>
              <w:tabs>
                <w:tab w:val="center" w:pos="4153"/>
                <w:tab w:val="right" w:pos="8306"/>
              </w:tabs>
              <w:snapToGrid w:val="0"/>
              <w:spacing w:line="360" w:lineRule="auto"/>
              <w:jc w:val="center"/>
              <w:rPr>
                <w:rFonts w:ascii="仿宋" w:hAnsi="仿宋" w:eastAsia="仿宋"/>
                <w:sz w:val="24"/>
                <w:szCs w:val="24"/>
              </w:rPr>
            </w:pPr>
            <w:r>
              <w:rPr>
                <w:rFonts w:hint="eastAsia" w:ascii="仿宋" w:hAnsi="仿宋" w:eastAsia="仿宋"/>
                <w:sz w:val="24"/>
                <w:szCs w:val="24"/>
                <w:lang w:val="en-US" w:eastAsia="zh-CN"/>
              </w:rPr>
              <w:t>1</w:t>
            </w:r>
            <w:r>
              <w:rPr>
                <w:rFonts w:hint="eastAsia" w:ascii="仿宋" w:hAnsi="仿宋" w:eastAsia="仿宋"/>
                <w:sz w:val="24"/>
                <w:szCs w:val="24"/>
              </w:rPr>
              <w:t>分</w:t>
            </w:r>
          </w:p>
        </w:tc>
        <w:tc>
          <w:tcPr>
            <w:tcW w:w="3623" w:type="dxa"/>
            <w:vAlign w:val="center"/>
          </w:tcPr>
          <w:p w14:paraId="67ECB682">
            <w:pPr>
              <w:spacing w:line="400" w:lineRule="exact"/>
              <w:jc w:val="center"/>
              <w:rPr>
                <w:rFonts w:ascii="仿宋" w:hAnsi="仿宋" w:eastAsia="仿宋"/>
                <w:sz w:val="24"/>
                <w:szCs w:val="24"/>
              </w:rPr>
            </w:pPr>
            <w:r>
              <w:rPr>
                <w:rFonts w:hint="eastAsia" w:ascii="仿宋" w:hAnsi="仿宋" w:eastAsia="仿宋"/>
                <w:sz w:val="24"/>
                <w:szCs w:val="24"/>
              </w:rPr>
              <w:t>一处扣</w:t>
            </w:r>
            <w:r>
              <w:rPr>
                <w:rFonts w:ascii="仿宋" w:hAnsi="仿宋" w:eastAsia="仿宋"/>
                <w:sz w:val="24"/>
                <w:szCs w:val="24"/>
              </w:rPr>
              <w:t>1</w:t>
            </w:r>
            <w:r>
              <w:rPr>
                <w:rFonts w:hint="eastAsia" w:ascii="仿宋" w:hAnsi="仿宋" w:eastAsia="仿宋"/>
                <w:sz w:val="24"/>
                <w:szCs w:val="24"/>
              </w:rPr>
              <w:t>分</w:t>
            </w:r>
          </w:p>
        </w:tc>
      </w:tr>
    </w:tbl>
    <w:p w14:paraId="7A21CCB3">
      <w:pPr>
        <w:spacing w:line="520" w:lineRule="exact"/>
        <w:rPr>
          <w:rFonts w:ascii="仿宋" w:hAnsi="仿宋" w:eastAsia="仿宋"/>
          <w:sz w:val="28"/>
          <w:szCs w:val="28"/>
        </w:rPr>
      </w:pPr>
      <w:r>
        <w:rPr>
          <w:rFonts w:hint="eastAsia" w:ascii="仿宋" w:hAnsi="仿宋" w:eastAsia="仿宋"/>
          <w:sz w:val="28"/>
          <w:szCs w:val="28"/>
        </w:rPr>
        <w:t>说明：</w:t>
      </w:r>
    </w:p>
    <w:p w14:paraId="1FF996FE">
      <w:pPr>
        <w:tabs>
          <w:tab w:val="left" w:pos="630"/>
        </w:tabs>
        <w:spacing w:line="520" w:lineRule="exact"/>
        <w:ind w:firstLine="200"/>
        <w:rPr>
          <w:rFonts w:ascii="仿宋" w:hAnsi="仿宋" w:eastAsia="仿宋"/>
          <w:sz w:val="28"/>
          <w:szCs w:val="28"/>
        </w:rPr>
      </w:pPr>
      <w:r>
        <w:rPr>
          <w:rFonts w:hint="eastAsia" w:ascii="仿宋" w:hAnsi="仿宋" w:eastAsia="仿宋"/>
          <w:sz w:val="28"/>
          <w:szCs w:val="28"/>
        </w:rPr>
        <w:t>一、监督检查：每月甲方与乙方共同组织院负责人、科室负责人、乙方主管进行共同大检查一次；检查以科室卫生区域为单元，质量以上表为标准，（保洁工作刚完成之后出现的垃圾、痰迹、烟蒂、属于不在扣分范围内，应及时动态保洁）。双方要认真填好考核表，如大检查考评不足</w:t>
      </w:r>
      <w:r>
        <w:rPr>
          <w:rFonts w:ascii="仿宋" w:hAnsi="仿宋" w:eastAsia="仿宋"/>
          <w:sz w:val="28"/>
          <w:szCs w:val="28"/>
        </w:rPr>
        <w:t>80</w:t>
      </w:r>
      <w:r>
        <w:rPr>
          <w:rFonts w:hint="eastAsia" w:ascii="仿宋" w:hAnsi="仿宋" w:eastAsia="仿宋"/>
          <w:sz w:val="28"/>
          <w:szCs w:val="28"/>
        </w:rPr>
        <w:t>分，甲方凭考评表扣罚乙方当月服务费总额的1</w:t>
      </w:r>
      <w:r>
        <w:rPr>
          <w:rFonts w:ascii="仿宋" w:hAnsi="仿宋" w:eastAsia="仿宋"/>
          <w:sz w:val="28"/>
          <w:szCs w:val="28"/>
        </w:rPr>
        <w:t>%</w:t>
      </w:r>
      <w:r>
        <w:rPr>
          <w:rFonts w:hint="eastAsia" w:ascii="仿宋" w:hAnsi="仿宋" w:eastAsia="仿宋"/>
          <w:sz w:val="28"/>
          <w:szCs w:val="28"/>
        </w:rPr>
        <w:t>。监督人员进行扣分处罚时，要有中标方公司代表一起签名的考核表为凭，考核表一式三份交乙方作业人员和管理人员，作业人员有申述权利。甲方凭有乙方公司代表一起签名的考核表在月底结算时从当月结算的服务费费用中扣除该罚的款项。</w:t>
      </w:r>
    </w:p>
    <w:p w14:paraId="4850B3DE">
      <w:pPr>
        <w:tabs>
          <w:tab w:val="left" w:pos="630"/>
        </w:tabs>
        <w:spacing w:line="520" w:lineRule="exact"/>
        <w:ind w:firstLine="200"/>
        <w:rPr>
          <w:rFonts w:ascii="仿宋" w:hAnsi="仿宋" w:eastAsia="仿宋"/>
          <w:sz w:val="28"/>
          <w:szCs w:val="28"/>
        </w:rPr>
      </w:pPr>
      <w:r>
        <w:rPr>
          <w:rFonts w:hint="eastAsia" w:ascii="仿宋" w:hAnsi="仿宋" w:eastAsia="仿宋"/>
          <w:sz w:val="28"/>
          <w:szCs w:val="28"/>
        </w:rPr>
        <w:t>二、处罚标准：</w:t>
      </w:r>
    </w:p>
    <w:p w14:paraId="0F6C7039">
      <w:pPr>
        <w:tabs>
          <w:tab w:val="left" w:pos="630"/>
        </w:tabs>
        <w:spacing w:line="520" w:lineRule="exact"/>
        <w:ind w:firstLine="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月检查不合格，扣罚乙方的当月服务费总额的1</w:t>
      </w:r>
      <w:r>
        <w:rPr>
          <w:rFonts w:ascii="仿宋" w:hAnsi="仿宋" w:eastAsia="仿宋"/>
          <w:sz w:val="28"/>
          <w:szCs w:val="28"/>
        </w:rPr>
        <w:t>%</w:t>
      </w:r>
      <w:r>
        <w:rPr>
          <w:rFonts w:hint="eastAsia" w:ascii="仿宋" w:hAnsi="仿宋" w:eastAsia="仿宋"/>
          <w:sz w:val="28"/>
          <w:szCs w:val="28"/>
        </w:rPr>
        <w:t>。平时甲方可按照清洁卫生保洁监督考评办法以责任区为单元考核，每周进行不定期抽查，</w:t>
      </w:r>
      <w:r>
        <w:rPr>
          <w:rFonts w:ascii="仿宋" w:hAnsi="仿宋" w:eastAsia="仿宋"/>
          <w:sz w:val="28"/>
          <w:szCs w:val="28"/>
        </w:rPr>
        <w:t>100</w:t>
      </w:r>
      <w:r>
        <w:rPr>
          <w:rFonts w:hint="eastAsia" w:ascii="仿宋" w:hAnsi="仿宋" w:eastAsia="仿宋"/>
          <w:sz w:val="28"/>
          <w:szCs w:val="28"/>
        </w:rPr>
        <w:t>分为满分，</w:t>
      </w:r>
      <w:r>
        <w:rPr>
          <w:rFonts w:ascii="仿宋" w:hAnsi="仿宋" w:eastAsia="仿宋"/>
          <w:sz w:val="28"/>
          <w:szCs w:val="28"/>
        </w:rPr>
        <w:t>90</w:t>
      </w:r>
      <w:r>
        <w:rPr>
          <w:rFonts w:hint="eastAsia" w:ascii="仿宋" w:hAnsi="仿宋" w:eastAsia="仿宋"/>
          <w:sz w:val="28"/>
          <w:szCs w:val="28"/>
        </w:rPr>
        <w:t>分为合格，</w:t>
      </w:r>
      <w:r>
        <w:rPr>
          <w:rFonts w:ascii="仿宋" w:hAnsi="仿宋" w:eastAsia="仿宋"/>
          <w:sz w:val="28"/>
          <w:szCs w:val="28"/>
        </w:rPr>
        <w:t>80</w:t>
      </w:r>
      <w:r>
        <w:rPr>
          <w:rFonts w:hint="eastAsia" w:ascii="仿宋" w:hAnsi="仿宋" w:eastAsia="仿宋"/>
          <w:sz w:val="28"/>
          <w:szCs w:val="28"/>
        </w:rPr>
        <w:t>至</w:t>
      </w:r>
      <w:r>
        <w:rPr>
          <w:rFonts w:ascii="仿宋" w:hAnsi="仿宋" w:eastAsia="仿宋"/>
          <w:sz w:val="28"/>
          <w:szCs w:val="28"/>
        </w:rPr>
        <w:t>89</w:t>
      </w:r>
      <w:r>
        <w:rPr>
          <w:rFonts w:hint="eastAsia" w:ascii="仿宋" w:hAnsi="仿宋" w:eastAsia="仿宋"/>
          <w:sz w:val="28"/>
          <w:szCs w:val="28"/>
        </w:rPr>
        <w:t>分每扣一分，即扣除乙方服务费</w:t>
      </w:r>
      <w:r>
        <w:rPr>
          <w:rFonts w:ascii="仿宋" w:hAnsi="仿宋" w:eastAsia="仿宋"/>
          <w:sz w:val="28"/>
          <w:szCs w:val="28"/>
        </w:rPr>
        <w:t>20</w:t>
      </w:r>
      <w:r>
        <w:rPr>
          <w:rFonts w:hint="eastAsia" w:ascii="仿宋" w:hAnsi="仿宋" w:eastAsia="仿宋"/>
          <w:sz w:val="28"/>
          <w:szCs w:val="28"/>
        </w:rPr>
        <w:t>元。</w:t>
      </w:r>
    </w:p>
    <w:p w14:paraId="7EE28A1F">
      <w:pPr>
        <w:tabs>
          <w:tab w:val="left" w:pos="630"/>
        </w:tabs>
        <w:spacing w:line="520" w:lineRule="exact"/>
        <w:ind w:firstLine="10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）某责任区二周内扣分累计达到</w:t>
      </w:r>
      <w:r>
        <w:rPr>
          <w:rFonts w:ascii="仿宋" w:hAnsi="仿宋" w:eastAsia="仿宋"/>
          <w:sz w:val="28"/>
          <w:szCs w:val="28"/>
        </w:rPr>
        <w:t>10</w:t>
      </w:r>
      <w:r>
        <w:rPr>
          <w:rFonts w:hint="eastAsia" w:ascii="仿宋" w:hAnsi="仿宋" w:eastAsia="仿宋"/>
          <w:sz w:val="28"/>
          <w:szCs w:val="28"/>
        </w:rPr>
        <w:t>分时，甲方可提出撤换负责该区保洁员的要求，乙方无条件服从。</w:t>
      </w:r>
    </w:p>
    <w:p w14:paraId="4D593A8C">
      <w:pPr>
        <w:keepNext w:val="0"/>
        <w:keepLines w:val="0"/>
        <w:pageBreakBefore w:val="0"/>
        <w:widowControl w:val="0"/>
        <w:kinsoku/>
        <w:wordWrap/>
        <w:overflowPunct/>
        <w:topLinePunct w:val="0"/>
        <w:autoSpaceDE/>
        <w:autoSpaceDN/>
        <w:bidi w:val="0"/>
        <w:adjustRightInd/>
        <w:snapToGrid/>
        <w:spacing w:line="520" w:lineRule="exact"/>
        <w:textAlignment w:val="auto"/>
        <w:outlineLvl w:val="2"/>
        <w:rPr>
          <w:rFonts w:hint="eastAsia" w:ascii="仿宋" w:hAnsi="仿宋" w:eastAsia="仿宋" w:cs="宋体"/>
          <w:b/>
          <w:sz w:val="28"/>
          <w:szCs w:val="28"/>
        </w:rPr>
      </w:pPr>
      <w:r>
        <w:rPr>
          <w:rFonts w:hint="eastAsia" w:ascii="仿宋" w:hAnsi="仿宋" w:eastAsia="仿宋" w:cs="宋体"/>
          <w:b/>
          <w:sz w:val="28"/>
          <w:szCs w:val="28"/>
        </w:rPr>
        <w:t>二、被服类洗涤服务部分</w:t>
      </w:r>
    </w:p>
    <w:p w14:paraId="35F97EB5">
      <w:pPr>
        <w:tabs>
          <w:tab w:val="left" w:pos="630"/>
        </w:tabs>
        <w:spacing w:line="520" w:lineRule="exact"/>
        <w:ind w:firstLine="100"/>
        <w:rPr>
          <w:rFonts w:hint="eastAsia" w:ascii="仿宋" w:hAnsi="仿宋" w:eastAsia="仿宋"/>
          <w:sz w:val="28"/>
          <w:szCs w:val="28"/>
        </w:rPr>
      </w:pPr>
      <w:r>
        <w:rPr>
          <w:rFonts w:hint="eastAsia" w:ascii="仿宋" w:hAnsi="仿宋" w:eastAsia="仿宋"/>
          <w:sz w:val="28"/>
          <w:szCs w:val="28"/>
        </w:rPr>
        <w:t>（一）服务内容：</w:t>
      </w:r>
      <w:r>
        <w:rPr>
          <w:rFonts w:hint="eastAsia" w:ascii="仿宋" w:hAnsi="仿宋" w:eastAsia="仿宋" w:cs="仿宋"/>
          <w:color w:val="000000"/>
          <w:sz w:val="28"/>
          <w:szCs w:val="28"/>
        </w:rPr>
        <w:t>成交供应商为采购人的被服布类提供定期收集、清点、运输、洗涤、消毒、烘干、熨烫、折叠、包装、分发、缝补以及服务量数据统计等服务。</w:t>
      </w:r>
    </w:p>
    <w:p w14:paraId="7C3E4649">
      <w:pPr>
        <w:tabs>
          <w:tab w:val="left" w:pos="630"/>
        </w:tabs>
        <w:spacing w:line="520" w:lineRule="exact"/>
        <w:ind w:firstLine="100"/>
        <w:rPr>
          <w:rFonts w:hint="eastAsia" w:ascii="仿宋" w:hAnsi="仿宋" w:eastAsia="仿宋"/>
          <w:sz w:val="28"/>
          <w:szCs w:val="28"/>
        </w:rPr>
      </w:pPr>
      <w:r>
        <w:rPr>
          <w:rFonts w:hint="eastAsia" w:ascii="仿宋" w:hAnsi="仿宋" w:eastAsia="仿宋"/>
          <w:sz w:val="28"/>
          <w:szCs w:val="28"/>
        </w:rPr>
        <w:t>（二）采购预算：</w:t>
      </w:r>
      <w:r>
        <w:rPr>
          <w:rFonts w:hint="eastAsia" w:ascii="仿宋" w:hAnsi="仿宋" w:eastAsia="仿宋" w:cs="楷体"/>
          <w:kern w:val="0"/>
          <w:sz w:val="28"/>
          <w:szCs w:val="28"/>
          <w:lang w:val="en-US" w:eastAsia="zh-CN"/>
        </w:rPr>
        <w:t>32.7690万元/年</w:t>
      </w:r>
      <w:r>
        <w:rPr>
          <w:rFonts w:hint="eastAsia" w:ascii="仿宋" w:hAnsi="仿宋" w:eastAsia="仿宋"/>
          <w:sz w:val="28"/>
          <w:szCs w:val="28"/>
        </w:rPr>
        <w:t>（具体如下图）</w:t>
      </w:r>
    </w:p>
    <w:tbl>
      <w:tblPr>
        <w:tblStyle w:val="13"/>
        <w:tblW w:w="891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92"/>
        <w:gridCol w:w="2147"/>
        <w:gridCol w:w="1281"/>
        <w:gridCol w:w="3391"/>
      </w:tblGrid>
      <w:tr w14:paraId="519D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8911" w:type="dxa"/>
            <w:gridSpan w:val="4"/>
            <w:tcBorders>
              <w:top w:val="nil"/>
              <w:left w:val="nil"/>
              <w:bottom w:val="nil"/>
              <w:right w:val="nil"/>
            </w:tcBorders>
            <w:shd w:val="clear" w:color="auto" w:fill="auto"/>
            <w:noWrap/>
            <w:vAlign w:val="center"/>
          </w:tcPr>
          <w:p w14:paraId="112D179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单位：人民币元</w:t>
            </w:r>
          </w:p>
        </w:tc>
      </w:tr>
      <w:tr w14:paraId="597B3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75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计件项目</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18E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预算年洗涤量（件）</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CE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单价</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7DB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总价金额（元）</w:t>
            </w:r>
          </w:p>
        </w:tc>
      </w:tr>
      <w:tr w14:paraId="05A3A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18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一类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F34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95369</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2A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￥1.43</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71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￥136377.67</w:t>
            </w:r>
          </w:p>
        </w:tc>
      </w:tr>
      <w:tr w14:paraId="4E310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41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二类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80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130001</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F3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￥1.13</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69E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￥146901.13</w:t>
            </w:r>
          </w:p>
        </w:tc>
      </w:tr>
      <w:tr w14:paraId="66FE0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71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三类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F6C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97926</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02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￥0.4</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2D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￥39170.4</w:t>
            </w:r>
          </w:p>
        </w:tc>
      </w:tr>
      <w:tr w14:paraId="25B14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6C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四类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148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25657</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91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￥0.20</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2D8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￥5131.4</w:t>
            </w:r>
          </w:p>
        </w:tc>
      </w:tr>
      <w:tr w14:paraId="58FD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2E4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五类</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48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22</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2E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￥5.00</w:t>
            </w: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E4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￥110.00</w:t>
            </w:r>
          </w:p>
        </w:tc>
      </w:tr>
      <w:tr w14:paraId="23B36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3" w:hRule="atLeast"/>
        </w:trPr>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9C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合计年洗涤量/金额</w:t>
            </w:r>
          </w:p>
        </w:tc>
        <w:tc>
          <w:tcPr>
            <w:tcW w:w="21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AB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348975</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AEB5">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sz w:val="28"/>
                <w:szCs w:val="28"/>
                <w:u w:val="none"/>
              </w:rPr>
            </w:pPr>
          </w:p>
        </w:tc>
        <w:tc>
          <w:tcPr>
            <w:tcW w:w="3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F1E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￥327690.6</w:t>
            </w:r>
          </w:p>
        </w:tc>
      </w:tr>
    </w:tbl>
    <w:p w14:paraId="49EACAD0">
      <w:pPr>
        <w:tabs>
          <w:tab w:val="left" w:pos="630"/>
        </w:tabs>
        <w:spacing w:line="520" w:lineRule="exact"/>
        <w:ind w:firstLine="100"/>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三</w:t>
      </w:r>
      <w:r>
        <w:rPr>
          <w:rFonts w:hint="eastAsia" w:ascii="仿宋" w:hAnsi="仿宋" w:eastAsia="仿宋"/>
          <w:sz w:val="28"/>
          <w:szCs w:val="28"/>
        </w:rPr>
        <w:t>）被服计价标准品目分类</w:t>
      </w:r>
    </w:p>
    <w:p w14:paraId="474A5E87">
      <w:pPr>
        <w:spacing w:line="520" w:lineRule="exact"/>
        <w:ind w:firstLine="508"/>
        <w:rPr>
          <w:rFonts w:hint="eastAsia" w:ascii="仿宋" w:hAnsi="仿宋" w:eastAsia="仿宋" w:cs="仿宋"/>
          <w:sz w:val="28"/>
          <w:szCs w:val="28"/>
        </w:rPr>
      </w:pPr>
      <w:r>
        <w:rPr>
          <w:rFonts w:hint="eastAsia" w:ascii="仿宋" w:hAnsi="仿宋" w:eastAsia="仿宋" w:cs="仿宋"/>
          <w:sz w:val="28"/>
          <w:szCs w:val="28"/>
        </w:rPr>
        <w:t>分五类计价，单价由参加投标的公司按市场价自定。</w:t>
      </w:r>
    </w:p>
    <w:tbl>
      <w:tblPr>
        <w:tblStyle w:val="13"/>
        <w:tblW w:w="0" w:type="auto"/>
        <w:tblInd w:w="392" w:type="dxa"/>
        <w:tblLayout w:type="autofit"/>
        <w:tblCellMar>
          <w:top w:w="0" w:type="dxa"/>
          <w:left w:w="108" w:type="dxa"/>
          <w:bottom w:w="0" w:type="dxa"/>
          <w:right w:w="108" w:type="dxa"/>
        </w:tblCellMar>
      </w:tblPr>
      <w:tblGrid>
        <w:gridCol w:w="1650"/>
        <w:gridCol w:w="1652"/>
        <w:gridCol w:w="1649"/>
        <w:gridCol w:w="7"/>
        <w:gridCol w:w="1846"/>
        <w:gridCol w:w="1417"/>
        <w:gridCol w:w="236"/>
        <w:gridCol w:w="284"/>
      </w:tblGrid>
      <w:tr w14:paraId="1640A264">
        <w:tblPrEx>
          <w:tblCellMar>
            <w:top w:w="0" w:type="dxa"/>
            <w:left w:w="108" w:type="dxa"/>
            <w:bottom w:w="0" w:type="dxa"/>
            <w:right w:w="108" w:type="dxa"/>
          </w:tblCellMar>
        </w:tblPrEx>
        <w:trPr>
          <w:gridAfter w:val="2"/>
          <w:wAfter w:w="520" w:type="dxa"/>
          <w:trHeight w:val="144" w:hRule="atLeast"/>
        </w:trPr>
        <w:tc>
          <w:tcPr>
            <w:tcW w:w="1650" w:type="dxa"/>
            <w:tcBorders>
              <w:top w:val="single" w:color="000000" w:sz="4" w:space="0"/>
              <w:left w:val="single" w:color="000000" w:sz="4" w:space="0"/>
              <w:bottom w:val="single" w:color="000000" w:sz="4" w:space="0"/>
              <w:right w:val="single" w:color="000000" w:sz="4" w:space="0"/>
            </w:tcBorders>
            <w:shd w:val="clear" w:color="auto" w:fill="BDD6EE"/>
          </w:tcPr>
          <w:p w14:paraId="095D214A">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一类</w:t>
            </w:r>
          </w:p>
        </w:tc>
        <w:tc>
          <w:tcPr>
            <w:tcW w:w="1652" w:type="dxa"/>
            <w:tcBorders>
              <w:top w:val="single" w:color="000000" w:sz="4" w:space="0"/>
              <w:left w:val="nil"/>
              <w:bottom w:val="single" w:color="000000" w:sz="4" w:space="0"/>
              <w:right w:val="single" w:color="000000" w:sz="4" w:space="0"/>
            </w:tcBorders>
            <w:shd w:val="clear" w:color="auto" w:fill="BDD6EE"/>
          </w:tcPr>
          <w:p w14:paraId="52D94C0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二类</w:t>
            </w:r>
          </w:p>
        </w:tc>
        <w:tc>
          <w:tcPr>
            <w:tcW w:w="1656" w:type="dxa"/>
            <w:gridSpan w:val="2"/>
            <w:tcBorders>
              <w:top w:val="single" w:color="000000" w:sz="4" w:space="0"/>
              <w:left w:val="nil"/>
              <w:bottom w:val="single" w:color="000000" w:sz="4" w:space="0"/>
              <w:right w:val="single" w:color="000000" w:sz="4" w:space="0"/>
            </w:tcBorders>
            <w:shd w:val="clear" w:color="auto" w:fill="BDD6EE"/>
          </w:tcPr>
          <w:p w14:paraId="6E24357F">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三类</w:t>
            </w:r>
          </w:p>
        </w:tc>
        <w:tc>
          <w:tcPr>
            <w:tcW w:w="1846" w:type="dxa"/>
            <w:tcBorders>
              <w:top w:val="single" w:color="000000" w:sz="4" w:space="0"/>
              <w:left w:val="nil"/>
              <w:bottom w:val="single" w:color="000000" w:sz="4" w:space="0"/>
              <w:right w:val="single" w:color="000000" w:sz="4" w:space="0"/>
            </w:tcBorders>
            <w:shd w:val="clear" w:color="auto" w:fill="BDD6EE"/>
          </w:tcPr>
          <w:p w14:paraId="39AA04DD">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四类</w:t>
            </w:r>
          </w:p>
        </w:tc>
        <w:tc>
          <w:tcPr>
            <w:tcW w:w="1417" w:type="dxa"/>
            <w:tcBorders>
              <w:top w:val="single" w:color="000000" w:sz="4" w:space="0"/>
              <w:left w:val="nil"/>
              <w:bottom w:val="single" w:color="000000" w:sz="4" w:space="0"/>
              <w:right w:val="single" w:color="000000" w:sz="4" w:space="0"/>
            </w:tcBorders>
            <w:shd w:val="clear" w:color="auto" w:fill="BDD6EE"/>
          </w:tcPr>
          <w:p w14:paraId="3E46A70C">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五类</w:t>
            </w:r>
          </w:p>
        </w:tc>
      </w:tr>
      <w:tr w14:paraId="4041C128">
        <w:tblPrEx>
          <w:tblCellMar>
            <w:top w:w="0" w:type="dxa"/>
            <w:left w:w="108" w:type="dxa"/>
            <w:bottom w:w="0" w:type="dxa"/>
            <w:right w:w="108" w:type="dxa"/>
          </w:tblCellMar>
        </w:tblPrEx>
        <w:trPr>
          <w:gridAfter w:val="2"/>
          <w:wAfter w:w="520" w:type="dxa"/>
          <w:trHeight w:val="144" w:hRule="atLeast"/>
        </w:trPr>
        <w:tc>
          <w:tcPr>
            <w:tcW w:w="1650" w:type="dxa"/>
            <w:tcBorders>
              <w:top w:val="nil"/>
              <w:left w:val="single" w:color="000000" w:sz="4" w:space="0"/>
              <w:bottom w:val="single" w:color="000000" w:sz="4" w:space="0"/>
              <w:right w:val="single" w:color="000000" w:sz="4" w:space="0"/>
            </w:tcBorders>
            <w:shd w:val="clear" w:color="auto" w:fill="BDD6EE"/>
          </w:tcPr>
          <w:p w14:paraId="5B71179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 称</w:t>
            </w:r>
          </w:p>
        </w:tc>
        <w:tc>
          <w:tcPr>
            <w:tcW w:w="1652" w:type="dxa"/>
            <w:tcBorders>
              <w:top w:val="nil"/>
              <w:left w:val="nil"/>
              <w:bottom w:val="single" w:color="000000" w:sz="4" w:space="0"/>
              <w:right w:val="single" w:color="000000" w:sz="4" w:space="0"/>
            </w:tcBorders>
            <w:shd w:val="clear" w:color="auto" w:fill="BDD6EE"/>
          </w:tcPr>
          <w:p w14:paraId="45F7B6C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  称</w:t>
            </w:r>
          </w:p>
        </w:tc>
        <w:tc>
          <w:tcPr>
            <w:tcW w:w="1656" w:type="dxa"/>
            <w:gridSpan w:val="2"/>
            <w:tcBorders>
              <w:top w:val="nil"/>
              <w:left w:val="nil"/>
              <w:bottom w:val="single" w:color="000000" w:sz="4" w:space="0"/>
              <w:right w:val="single" w:color="000000" w:sz="4" w:space="0"/>
            </w:tcBorders>
            <w:shd w:val="clear" w:color="auto" w:fill="BDD6EE"/>
          </w:tcPr>
          <w:p w14:paraId="0E84841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  称</w:t>
            </w:r>
          </w:p>
        </w:tc>
        <w:tc>
          <w:tcPr>
            <w:tcW w:w="1846" w:type="dxa"/>
            <w:tcBorders>
              <w:top w:val="nil"/>
              <w:left w:val="nil"/>
              <w:bottom w:val="single" w:color="000000" w:sz="4" w:space="0"/>
              <w:right w:val="single" w:color="000000" w:sz="4" w:space="0"/>
            </w:tcBorders>
            <w:shd w:val="clear" w:color="auto" w:fill="BDD6EE"/>
          </w:tcPr>
          <w:p w14:paraId="4A4DA5B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 称</w:t>
            </w:r>
          </w:p>
        </w:tc>
        <w:tc>
          <w:tcPr>
            <w:tcW w:w="1417" w:type="dxa"/>
            <w:tcBorders>
              <w:top w:val="nil"/>
              <w:left w:val="nil"/>
              <w:bottom w:val="single" w:color="000000" w:sz="4" w:space="0"/>
              <w:right w:val="single" w:color="000000" w:sz="4" w:space="0"/>
            </w:tcBorders>
            <w:shd w:val="clear" w:color="auto" w:fill="BDD6EE"/>
          </w:tcPr>
          <w:p w14:paraId="00936DE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名  称</w:t>
            </w:r>
          </w:p>
        </w:tc>
      </w:tr>
      <w:tr w14:paraId="4B0EC9AA">
        <w:tblPrEx>
          <w:tblCellMar>
            <w:top w:w="0" w:type="dxa"/>
            <w:left w:w="108" w:type="dxa"/>
            <w:bottom w:w="0" w:type="dxa"/>
            <w:right w:w="108" w:type="dxa"/>
          </w:tblCellMar>
        </w:tblPrEx>
        <w:trPr>
          <w:gridAfter w:val="2"/>
          <w:wAfter w:w="520" w:type="dxa"/>
          <w:trHeight w:val="144" w:hRule="atLeast"/>
        </w:trPr>
        <w:tc>
          <w:tcPr>
            <w:tcW w:w="1650" w:type="dxa"/>
            <w:tcBorders>
              <w:top w:val="nil"/>
              <w:left w:val="single" w:color="000000" w:sz="4" w:space="0"/>
              <w:bottom w:val="single" w:color="000000" w:sz="4" w:space="0"/>
              <w:right w:val="single" w:color="000000" w:sz="4" w:space="0"/>
            </w:tcBorders>
          </w:tcPr>
          <w:p w14:paraId="6482468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蚊 帐</w:t>
            </w:r>
          </w:p>
        </w:tc>
        <w:tc>
          <w:tcPr>
            <w:tcW w:w="1652" w:type="dxa"/>
            <w:tcBorders>
              <w:top w:val="nil"/>
              <w:left w:val="nil"/>
              <w:bottom w:val="single" w:color="000000" w:sz="4" w:space="0"/>
              <w:right w:val="single" w:color="000000" w:sz="4" w:space="0"/>
            </w:tcBorders>
          </w:tcPr>
          <w:p w14:paraId="0B633AC4">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病人衫</w:t>
            </w:r>
          </w:p>
        </w:tc>
        <w:tc>
          <w:tcPr>
            <w:tcW w:w="1656" w:type="dxa"/>
            <w:gridSpan w:val="2"/>
            <w:tcBorders>
              <w:top w:val="nil"/>
              <w:left w:val="nil"/>
              <w:bottom w:val="single" w:color="000000" w:sz="4" w:space="0"/>
              <w:right w:val="single" w:color="000000" w:sz="4" w:space="0"/>
            </w:tcBorders>
          </w:tcPr>
          <w:p w14:paraId="25CC09B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成人枕套</w:t>
            </w:r>
          </w:p>
        </w:tc>
        <w:tc>
          <w:tcPr>
            <w:tcW w:w="1846" w:type="dxa"/>
            <w:tcBorders>
              <w:top w:val="nil"/>
              <w:left w:val="nil"/>
              <w:bottom w:val="single" w:color="000000" w:sz="4" w:space="0"/>
              <w:right w:val="single" w:color="000000" w:sz="4" w:space="0"/>
            </w:tcBorders>
          </w:tcPr>
          <w:p w14:paraId="7EEF8C17">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小毛巾</w:t>
            </w:r>
          </w:p>
        </w:tc>
        <w:tc>
          <w:tcPr>
            <w:tcW w:w="1417" w:type="dxa"/>
            <w:tcBorders>
              <w:top w:val="nil"/>
              <w:left w:val="nil"/>
              <w:bottom w:val="single" w:color="000000" w:sz="4" w:space="0"/>
              <w:right w:val="single" w:color="000000" w:sz="4" w:space="0"/>
            </w:tcBorders>
          </w:tcPr>
          <w:p w14:paraId="7D1FD2F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窗帘布</w:t>
            </w:r>
          </w:p>
        </w:tc>
      </w:tr>
      <w:tr w14:paraId="4E47C45A">
        <w:tblPrEx>
          <w:tblCellMar>
            <w:top w:w="0" w:type="dxa"/>
            <w:left w:w="108" w:type="dxa"/>
            <w:bottom w:w="0" w:type="dxa"/>
            <w:right w:w="108" w:type="dxa"/>
          </w:tblCellMar>
        </w:tblPrEx>
        <w:trPr>
          <w:gridAfter w:val="2"/>
          <w:wAfter w:w="520" w:type="dxa"/>
          <w:trHeight w:val="144" w:hRule="atLeast"/>
        </w:trPr>
        <w:tc>
          <w:tcPr>
            <w:tcW w:w="1650" w:type="dxa"/>
            <w:tcBorders>
              <w:top w:val="nil"/>
              <w:left w:val="single" w:color="000000" w:sz="4" w:space="0"/>
              <w:bottom w:val="single" w:color="000000" w:sz="4" w:space="0"/>
              <w:right w:val="single" w:color="000000" w:sz="4" w:space="0"/>
            </w:tcBorders>
          </w:tcPr>
          <w:p w14:paraId="0429E7C5">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被 单</w:t>
            </w:r>
          </w:p>
        </w:tc>
        <w:tc>
          <w:tcPr>
            <w:tcW w:w="1652" w:type="dxa"/>
            <w:tcBorders>
              <w:top w:val="nil"/>
              <w:left w:val="nil"/>
              <w:bottom w:val="single" w:color="000000" w:sz="4" w:space="0"/>
              <w:right w:val="single" w:color="000000" w:sz="4" w:space="0"/>
            </w:tcBorders>
          </w:tcPr>
          <w:p w14:paraId="4121DFB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台布</w:t>
            </w:r>
          </w:p>
        </w:tc>
        <w:tc>
          <w:tcPr>
            <w:tcW w:w="1656" w:type="dxa"/>
            <w:gridSpan w:val="2"/>
            <w:tcBorders>
              <w:top w:val="nil"/>
              <w:left w:val="nil"/>
              <w:bottom w:val="single" w:color="000000" w:sz="4" w:space="0"/>
              <w:right w:val="single" w:color="000000" w:sz="4" w:space="0"/>
            </w:tcBorders>
          </w:tcPr>
          <w:p w14:paraId="416AEAA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婴儿蚊帐罩</w:t>
            </w:r>
          </w:p>
        </w:tc>
        <w:tc>
          <w:tcPr>
            <w:tcW w:w="1846" w:type="dxa"/>
            <w:tcBorders>
              <w:top w:val="nil"/>
              <w:left w:val="nil"/>
              <w:bottom w:val="single" w:color="000000" w:sz="4" w:space="0"/>
              <w:right w:val="single" w:color="000000" w:sz="4" w:space="0"/>
            </w:tcBorders>
          </w:tcPr>
          <w:p w14:paraId="2225DBE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婴儿枕心枕心袋</w:t>
            </w:r>
          </w:p>
        </w:tc>
        <w:tc>
          <w:tcPr>
            <w:tcW w:w="1417" w:type="dxa"/>
            <w:tcBorders>
              <w:top w:val="nil"/>
              <w:left w:val="nil"/>
              <w:bottom w:val="single" w:color="000000" w:sz="4" w:space="0"/>
              <w:right w:val="single" w:color="000000" w:sz="4" w:space="0"/>
            </w:tcBorders>
          </w:tcPr>
          <w:p w14:paraId="41D15967">
            <w:pPr>
              <w:tabs>
                <w:tab w:val="left" w:pos="1593"/>
              </w:tabs>
              <w:spacing w:line="400" w:lineRule="exact"/>
              <w:jc w:val="center"/>
              <w:rPr>
                <w:rFonts w:hint="eastAsia" w:ascii="仿宋" w:hAnsi="仿宋" w:eastAsia="仿宋" w:cs="仿宋"/>
                <w:sz w:val="24"/>
                <w:szCs w:val="24"/>
              </w:rPr>
            </w:pPr>
            <w:r>
              <w:rPr>
                <w:rFonts w:hint="eastAsia" w:ascii="仿宋" w:hAnsi="仿宋" w:eastAsia="仿宋" w:cs="仿宋"/>
                <w:sz w:val="24"/>
                <w:szCs w:val="24"/>
              </w:rPr>
              <w:t>隔帘布</w:t>
            </w:r>
          </w:p>
        </w:tc>
      </w:tr>
      <w:tr w14:paraId="5B66B8E2">
        <w:tblPrEx>
          <w:tblCellMar>
            <w:top w:w="0" w:type="dxa"/>
            <w:left w:w="108" w:type="dxa"/>
            <w:bottom w:w="0" w:type="dxa"/>
            <w:right w:w="108" w:type="dxa"/>
          </w:tblCellMar>
        </w:tblPrEx>
        <w:trPr>
          <w:gridAfter w:val="2"/>
          <w:wAfter w:w="520" w:type="dxa"/>
          <w:trHeight w:val="144" w:hRule="atLeast"/>
        </w:trPr>
        <w:tc>
          <w:tcPr>
            <w:tcW w:w="1650" w:type="dxa"/>
            <w:tcBorders>
              <w:top w:val="nil"/>
              <w:left w:val="single" w:color="000000" w:sz="4" w:space="0"/>
              <w:bottom w:val="single" w:color="000000" w:sz="4" w:space="0"/>
              <w:right w:val="single" w:color="000000" w:sz="4" w:space="0"/>
            </w:tcBorders>
          </w:tcPr>
          <w:p w14:paraId="38A3C85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床  单</w:t>
            </w:r>
          </w:p>
        </w:tc>
        <w:tc>
          <w:tcPr>
            <w:tcW w:w="1652" w:type="dxa"/>
            <w:tcBorders>
              <w:top w:val="nil"/>
              <w:left w:val="nil"/>
              <w:bottom w:val="single" w:color="000000" w:sz="4" w:space="0"/>
              <w:right w:val="single" w:color="000000" w:sz="4" w:space="0"/>
            </w:tcBorders>
          </w:tcPr>
          <w:p w14:paraId="1933D636">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病人裤</w:t>
            </w:r>
          </w:p>
        </w:tc>
        <w:tc>
          <w:tcPr>
            <w:tcW w:w="1656" w:type="dxa"/>
            <w:gridSpan w:val="2"/>
            <w:tcBorders>
              <w:top w:val="nil"/>
              <w:left w:val="nil"/>
              <w:bottom w:val="single" w:color="000000" w:sz="4" w:space="0"/>
              <w:right w:val="single" w:color="000000" w:sz="4" w:space="0"/>
            </w:tcBorders>
          </w:tcPr>
          <w:p w14:paraId="1E1E177D">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枕巾</w:t>
            </w:r>
          </w:p>
        </w:tc>
        <w:tc>
          <w:tcPr>
            <w:tcW w:w="1846" w:type="dxa"/>
            <w:tcBorders>
              <w:top w:val="nil"/>
              <w:left w:val="nil"/>
              <w:bottom w:val="single" w:color="000000" w:sz="4" w:space="0"/>
              <w:right w:val="single" w:color="000000" w:sz="4" w:space="0"/>
            </w:tcBorders>
          </w:tcPr>
          <w:p w14:paraId="562E341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血垫</w:t>
            </w:r>
          </w:p>
        </w:tc>
        <w:tc>
          <w:tcPr>
            <w:tcW w:w="1417" w:type="dxa"/>
            <w:tcBorders>
              <w:top w:val="nil"/>
              <w:left w:val="nil"/>
              <w:bottom w:val="single" w:color="000000" w:sz="4" w:space="0"/>
              <w:right w:val="single" w:color="000000" w:sz="4" w:space="0"/>
            </w:tcBorders>
          </w:tcPr>
          <w:p w14:paraId="5C94FDDD">
            <w:pPr>
              <w:spacing w:line="400" w:lineRule="exact"/>
              <w:jc w:val="center"/>
              <w:rPr>
                <w:rFonts w:hint="eastAsia" w:ascii="仿宋" w:hAnsi="仿宋" w:eastAsia="仿宋" w:cs="仿宋"/>
                <w:sz w:val="24"/>
                <w:szCs w:val="24"/>
              </w:rPr>
            </w:pPr>
          </w:p>
        </w:tc>
      </w:tr>
      <w:tr w14:paraId="3C96FFF2">
        <w:tblPrEx>
          <w:tblCellMar>
            <w:top w:w="0" w:type="dxa"/>
            <w:left w:w="108" w:type="dxa"/>
            <w:bottom w:w="0" w:type="dxa"/>
            <w:right w:w="108" w:type="dxa"/>
          </w:tblCellMar>
        </w:tblPrEx>
        <w:trPr>
          <w:gridAfter w:val="2"/>
          <w:wAfter w:w="520" w:type="dxa"/>
          <w:trHeight w:val="144" w:hRule="atLeast"/>
        </w:trPr>
        <w:tc>
          <w:tcPr>
            <w:tcW w:w="1650" w:type="dxa"/>
            <w:tcBorders>
              <w:top w:val="nil"/>
              <w:left w:val="single" w:color="000000" w:sz="4" w:space="0"/>
              <w:bottom w:val="single" w:color="000000" w:sz="4" w:space="0"/>
              <w:right w:val="single" w:color="000000" w:sz="4" w:space="0"/>
            </w:tcBorders>
          </w:tcPr>
          <w:p w14:paraId="2C4E47E4">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大孔布</w:t>
            </w:r>
          </w:p>
        </w:tc>
        <w:tc>
          <w:tcPr>
            <w:tcW w:w="1652" w:type="dxa"/>
            <w:tcBorders>
              <w:top w:val="nil"/>
              <w:left w:val="nil"/>
              <w:bottom w:val="single" w:color="000000" w:sz="4" w:space="0"/>
              <w:right w:val="single" w:color="000000" w:sz="4" w:space="0"/>
            </w:tcBorders>
          </w:tcPr>
          <w:p w14:paraId="60D8D4A5">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婴罩</w:t>
            </w:r>
          </w:p>
        </w:tc>
        <w:tc>
          <w:tcPr>
            <w:tcW w:w="1656" w:type="dxa"/>
            <w:gridSpan w:val="2"/>
            <w:tcBorders>
              <w:top w:val="nil"/>
              <w:left w:val="nil"/>
              <w:bottom w:val="single" w:color="000000" w:sz="4" w:space="0"/>
              <w:right w:val="single" w:color="000000" w:sz="4" w:space="0"/>
            </w:tcBorders>
          </w:tcPr>
          <w:p w14:paraId="54D954A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小孔布</w:t>
            </w:r>
          </w:p>
        </w:tc>
        <w:tc>
          <w:tcPr>
            <w:tcW w:w="1846" w:type="dxa"/>
            <w:tcBorders>
              <w:top w:val="nil"/>
              <w:left w:val="nil"/>
              <w:bottom w:val="single" w:color="000000" w:sz="4" w:space="0"/>
              <w:right w:val="single" w:color="000000" w:sz="4" w:space="0"/>
            </w:tcBorders>
          </w:tcPr>
          <w:p w14:paraId="0819ED90">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婴儿蚊帐(上)</w:t>
            </w:r>
          </w:p>
        </w:tc>
        <w:tc>
          <w:tcPr>
            <w:tcW w:w="1417" w:type="dxa"/>
            <w:tcBorders>
              <w:top w:val="nil"/>
              <w:left w:val="nil"/>
              <w:bottom w:val="single" w:color="000000" w:sz="4" w:space="0"/>
              <w:right w:val="single" w:color="000000" w:sz="4" w:space="0"/>
            </w:tcBorders>
          </w:tcPr>
          <w:p w14:paraId="4C1E71D7">
            <w:pPr>
              <w:spacing w:line="400" w:lineRule="exact"/>
              <w:jc w:val="center"/>
              <w:rPr>
                <w:rFonts w:hint="eastAsia" w:ascii="仿宋" w:hAnsi="仿宋" w:eastAsia="仿宋" w:cs="仿宋"/>
                <w:sz w:val="24"/>
                <w:szCs w:val="24"/>
              </w:rPr>
            </w:pPr>
          </w:p>
        </w:tc>
      </w:tr>
      <w:tr w14:paraId="7E48746A">
        <w:tblPrEx>
          <w:tblCellMar>
            <w:top w:w="0" w:type="dxa"/>
            <w:left w:w="108" w:type="dxa"/>
            <w:bottom w:w="0" w:type="dxa"/>
            <w:right w:w="108" w:type="dxa"/>
          </w:tblCellMar>
        </w:tblPrEx>
        <w:trPr>
          <w:gridAfter w:val="2"/>
          <w:wAfter w:w="520" w:type="dxa"/>
          <w:trHeight w:val="404" w:hRule="atLeast"/>
        </w:trPr>
        <w:tc>
          <w:tcPr>
            <w:tcW w:w="1650" w:type="dxa"/>
            <w:tcBorders>
              <w:top w:val="nil"/>
              <w:left w:val="single" w:color="000000" w:sz="4" w:space="0"/>
              <w:bottom w:val="single" w:color="000000" w:sz="4" w:space="0"/>
              <w:right w:val="single" w:color="000000" w:sz="4" w:space="0"/>
            </w:tcBorders>
          </w:tcPr>
          <w:p w14:paraId="6439DF77">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毛巾被</w:t>
            </w:r>
          </w:p>
        </w:tc>
        <w:tc>
          <w:tcPr>
            <w:tcW w:w="1652" w:type="dxa"/>
            <w:tcBorders>
              <w:top w:val="nil"/>
              <w:left w:val="nil"/>
              <w:bottom w:val="single" w:color="000000" w:sz="4" w:space="0"/>
              <w:right w:val="single" w:color="000000" w:sz="4" w:space="0"/>
            </w:tcBorders>
          </w:tcPr>
          <w:p w14:paraId="0D2374AA">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产单</w:t>
            </w:r>
          </w:p>
        </w:tc>
        <w:tc>
          <w:tcPr>
            <w:tcW w:w="1656" w:type="dxa"/>
            <w:gridSpan w:val="2"/>
            <w:tcBorders>
              <w:top w:val="nil"/>
              <w:left w:val="nil"/>
              <w:bottom w:val="single" w:color="000000" w:sz="4" w:space="0"/>
              <w:right w:val="single" w:color="000000" w:sz="4" w:space="0"/>
            </w:tcBorders>
          </w:tcPr>
          <w:p w14:paraId="7C295F7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小治疗巾</w:t>
            </w:r>
          </w:p>
        </w:tc>
        <w:tc>
          <w:tcPr>
            <w:tcW w:w="1846" w:type="dxa"/>
            <w:tcBorders>
              <w:top w:val="nil"/>
              <w:left w:val="nil"/>
              <w:bottom w:val="single" w:color="000000" w:sz="4" w:space="0"/>
              <w:right w:val="single" w:color="000000" w:sz="4" w:space="0"/>
            </w:tcBorders>
          </w:tcPr>
          <w:p w14:paraId="4002F8BD">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口罩</w:t>
            </w:r>
          </w:p>
        </w:tc>
        <w:tc>
          <w:tcPr>
            <w:tcW w:w="1417" w:type="dxa"/>
            <w:tcBorders>
              <w:top w:val="nil"/>
              <w:left w:val="nil"/>
              <w:bottom w:val="single" w:color="000000" w:sz="4" w:space="0"/>
              <w:right w:val="single" w:color="000000" w:sz="4" w:space="0"/>
            </w:tcBorders>
          </w:tcPr>
          <w:p w14:paraId="2B35E824">
            <w:pPr>
              <w:spacing w:line="400" w:lineRule="exact"/>
              <w:jc w:val="center"/>
              <w:rPr>
                <w:rFonts w:hint="eastAsia" w:ascii="仿宋" w:hAnsi="仿宋" w:eastAsia="仿宋" w:cs="仿宋"/>
                <w:sz w:val="24"/>
                <w:szCs w:val="24"/>
              </w:rPr>
            </w:pPr>
          </w:p>
        </w:tc>
      </w:tr>
      <w:tr w14:paraId="2BCFB548">
        <w:tblPrEx>
          <w:tblCellMar>
            <w:top w:w="0" w:type="dxa"/>
            <w:left w:w="108" w:type="dxa"/>
            <w:bottom w:w="0" w:type="dxa"/>
            <w:right w:w="108" w:type="dxa"/>
          </w:tblCellMar>
        </w:tblPrEx>
        <w:trPr>
          <w:trHeight w:val="1183" w:hRule="atLeast"/>
        </w:trPr>
        <w:tc>
          <w:tcPr>
            <w:tcW w:w="1650" w:type="dxa"/>
            <w:tcBorders>
              <w:top w:val="nil"/>
              <w:left w:val="single" w:color="000000" w:sz="4" w:space="0"/>
              <w:bottom w:val="single" w:color="000000" w:sz="4" w:space="0"/>
              <w:right w:val="single" w:color="000000" w:sz="4" w:space="0"/>
            </w:tcBorders>
          </w:tcPr>
          <w:p w14:paraId="191720A7">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手术衣(长)</w:t>
            </w:r>
          </w:p>
        </w:tc>
        <w:tc>
          <w:tcPr>
            <w:tcW w:w="1652" w:type="dxa"/>
            <w:tcBorders>
              <w:top w:val="nil"/>
              <w:left w:val="nil"/>
              <w:bottom w:val="single" w:color="000000" w:sz="4" w:space="0"/>
              <w:right w:val="single" w:color="000000" w:sz="4" w:space="0"/>
            </w:tcBorders>
          </w:tcPr>
          <w:p w14:paraId="19E86F1F">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中毛巾(边长&lt;1.2≥0.8米)</w:t>
            </w:r>
          </w:p>
        </w:tc>
        <w:tc>
          <w:tcPr>
            <w:tcW w:w="1649" w:type="dxa"/>
            <w:tcBorders>
              <w:top w:val="nil"/>
              <w:left w:val="nil"/>
              <w:bottom w:val="single" w:color="000000" w:sz="4" w:space="0"/>
              <w:right w:val="single" w:color="000000" w:sz="4" w:space="0"/>
            </w:tcBorders>
          </w:tcPr>
          <w:p w14:paraId="0510AB1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腹带</w:t>
            </w:r>
          </w:p>
        </w:tc>
        <w:tc>
          <w:tcPr>
            <w:tcW w:w="1853" w:type="dxa"/>
            <w:gridSpan w:val="2"/>
            <w:tcBorders>
              <w:top w:val="nil"/>
              <w:left w:val="nil"/>
              <w:bottom w:val="single" w:color="000000" w:sz="4" w:space="0"/>
              <w:right w:val="single" w:color="000000" w:sz="4" w:space="0"/>
            </w:tcBorders>
          </w:tcPr>
          <w:p w14:paraId="3521535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婴儿衫(裤)</w:t>
            </w:r>
          </w:p>
        </w:tc>
        <w:tc>
          <w:tcPr>
            <w:tcW w:w="1417" w:type="dxa"/>
            <w:tcBorders>
              <w:top w:val="nil"/>
              <w:left w:val="nil"/>
              <w:bottom w:val="single" w:color="000000" w:sz="4" w:space="0"/>
              <w:right w:val="single" w:color="000000" w:sz="4" w:space="0"/>
            </w:tcBorders>
          </w:tcPr>
          <w:p w14:paraId="5A41B968">
            <w:pPr>
              <w:spacing w:line="400" w:lineRule="exact"/>
              <w:rPr>
                <w:rFonts w:hint="eastAsia" w:ascii="仿宋" w:hAnsi="仿宋" w:eastAsia="仿宋" w:cs="仿宋"/>
                <w:sz w:val="24"/>
                <w:szCs w:val="24"/>
              </w:rPr>
            </w:pPr>
          </w:p>
        </w:tc>
        <w:tc>
          <w:tcPr>
            <w:tcW w:w="520" w:type="dxa"/>
            <w:gridSpan w:val="2"/>
            <w:vAlign w:val="center"/>
          </w:tcPr>
          <w:p w14:paraId="3C2C061D">
            <w:pPr>
              <w:widowControl/>
              <w:spacing w:line="400" w:lineRule="exact"/>
              <w:jc w:val="left"/>
              <w:rPr>
                <w:rFonts w:hint="eastAsia" w:ascii="仿宋" w:hAnsi="仿宋" w:eastAsia="仿宋" w:cs="仿宋"/>
                <w:kern w:val="0"/>
                <w:sz w:val="24"/>
                <w:szCs w:val="24"/>
              </w:rPr>
            </w:pPr>
          </w:p>
        </w:tc>
      </w:tr>
      <w:tr w14:paraId="502DAA39">
        <w:tblPrEx>
          <w:tblCellMar>
            <w:top w:w="0" w:type="dxa"/>
            <w:left w:w="108" w:type="dxa"/>
            <w:bottom w:w="0" w:type="dxa"/>
            <w:right w:w="108" w:type="dxa"/>
          </w:tblCellMar>
        </w:tblPrEx>
        <w:trPr>
          <w:gridAfter w:val="1"/>
          <w:wAfter w:w="284" w:type="dxa"/>
          <w:trHeight w:val="404" w:hRule="atLeast"/>
        </w:trPr>
        <w:tc>
          <w:tcPr>
            <w:tcW w:w="1650" w:type="dxa"/>
            <w:tcBorders>
              <w:top w:val="nil"/>
              <w:left w:val="single" w:color="000000" w:sz="4" w:space="0"/>
              <w:bottom w:val="single" w:color="000000" w:sz="4" w:space="0"/>
              <w:right w:val="single" w:color="000000" w:sz="4" w:space="0"/>
            </w:tcBorders>
          </w:tcPr>
          <w:p w14:paraId="0AB707F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窗布</w:t>
            </w:r>
          </w:p>
        </w:tc>
        <w:tc>
          <w:tcPr>
            <w:tcW w:w="1652" w:type="dxa"/>
            <w:tcBorders>
              <w:top w:val="nil"/>
              <w:left w:val="nil"/>
              <w:bottom w:val="single" w:color="000000" w:sz="4" w:space="0"/>
              <w:right w:val="single" w:color="000000" w:sz="4" w:space="0"/>
            </w:tcBorders>
          </w:tcPr>
          <w:p w14:paraId="699A58F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诊单</w:t>
            </w:r>
          </w:p>
        </w:tc>
        <w:tc>
          <w:tcPr>
            <w:tcW w:w="1649" w:type="dxa"/>
            <w:tcBorders>
              <w:top w:val="nil"/>
              <w:left w:val="nil"/>
              <w:bottom w:val="single" w:color="000000" w:sz="4" w:space="0"/>
              <w:right w:val="single" w:color="000000" w:sz="4" w:space="0"/>
            </w:tcBorders>
          </w:tcPr>
          <w:p w14:paraId="475DCA5B">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约束带</w:t>
            </w:r>
          </w:p>
        </w:tc>
        <w:tc>
          <w:tcPr>
            <w:tcW w:w="1853" w:type="dxa"/>
            <w:gridSpan w:val="2"/>
            <w:tcBorders>
              <w:top w:val="nil"/>
              <w:left w:val="nil"/>
              <w:bottom w:val="single" w:color="000000" w:sz="4" w:space="0"/>
              <w:right w:val="single" w:color="000000" w:sz="4" w:space="0"/>
            </w:tcBorders>
          </w:tcPr>
          <w:p w14:paraId="0EDC043F">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脐卜</w:t>
            </w:r>
          </w:p>
        </w:tc>
        <w:tc>
          <w:tcPr>
            <w:tcW w:w="1417" w:type="dxa"/>
            <w:tcBorders>
              <w:top w:val="nil"/>
              <w:left w:val="nil"/>
              <w:bottom w:val="single" w:color="000000" w:sz="4" w:space="0"/>
              <w:right w:val="single" w:color="000000" w:sz="4" w:space="0"/>
            </w:tcBorders>
          </w:tcPr>
          <w:p w14:paraId="4EBFA15D">
            <w:pPr>
              <w:spacing w:line="400" w:lineRule="exact"/>
              <w:rPr>
                <w:rFonts w:hint="eastAsia" w:ascii="仿宋" w:hAnsi="仿宋" w:eastAsia="仿宋" w:cs="仿宋"/>
                <w:sz w:val="24"/>
                <w:szCs w:val="24"/>
              </w:rPr>
            </w:pPr>
          </w:p>
        </w:tc>
        <w:tc>
          <w:tcPr>
            <w:tcW w:w="236" w:type="dxa"/>
            <w:vAlign w:val="center"/>
          </w:tcPr>
          <w:p w14:paraId="0962D4C8">
            <w:pPr>
              <w:widowControl/>
              <w:spacing w:line="400" w:lineRule="exact"/>
              <w:jc w:val="left"/>
              <w:rPr>
                <w:rFonts w:hint="eastAsia" w:ascii="仿宋" w:hAnsi="仿宋" w:eastAsia="仿宋" w:cs="仿宋"/>
                <w:kern w:val="0"/>
                <w:sz w:val="24"/>
                <w:szCs w:val="24"/>
              </w:rPr>
            </w:pPr>
          </w:p>
        </w:tc>
      </w:tr>
      <w:tr w14:paraId="7276607A">
        <w:tblPrEx>
          <w:tblCellMar>
            <w:top w:w="0" w:type="dxa"/>
            <w:left w:w="108" w:type="dxa"/>
            <w:bottom w:w="0" w:type="dxa"/>
            <w:right w:w="108" w:type="dxa"/>
          </w:tblCellMar>
        </w:tblPrEx>
        <w:trPr>
          <w:gridAfter w:val="1"/>
          <w:wAfter w:w="284" w:type="dxa"/>
          <w:trHeight w:val="389" w:hRule="atLeast"/>
        </w:trPr>
        <w:tc>
          <w:tcPr>
            <w:tcW w:w="1650" w:type="dxa"/>
            <w:tcBorders>
              <w:top w:val="nil"/>
              <w:left w:val="single" w:color="000000" w:sz="4" w:space="0"/>
              <w:bottom w:val="single" w:color="000000" w:sz="4" w:space="0"/>
              <w:right w:val="single" w:color="000000" w:sz="4" w:space="0"/>
            </w:tcBorders>
          </w:tcPr>
          <w:p w14:paraId="3473E07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床罩</w:t>
            </w:r>
          </w:p>
        </w:tc>
        <w:tc>
          <w:tcPr>
            <w:tcW w:w="1652" w:type="dxa"/>
            <w:tcBorders>
              <w:top w:val="nil"/>
              <w:left w:val="nil"/>
              <w:bottom w:val="single" w:color="000000" w:sz="4" w:space="0"/>
              <w:right w:val="single" w:color="000000" w:sz="4" w:space="0"/>
            </w:tcBorders>
          </w:tcPr>
          <w:p w14:paraId="47BCC234">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车罩</w:t>
            </w:r>
          </w:p>
        </w:tc>
        <w:tc>
          <w:tcPr>
            <w:tcW w:w="1649" w:type="dxa"/>
            <w:tcBorders>
              <w:top w:val="nil"/>
              <w:left w:val="nil"/>
              <w:bottom w:val="single" w:color="000000" w:sz="4" w:space="0"/>
              <w:right w:val="single" w:color="000000" w:sz="4" w:space="0"/>
            </w:tcBorders>
          </w:tcPr>
          <w:p w14:paraId="15E1907A">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脚套</w:t>
            </w:r>
          </w:p>
        </w:tc>
        <w:tc>
          <w:tcPr>
            <w:tcW w:w="1853" w:type="dxa"/>
            <w:gridSpan w:val="2"/>
            <w:tcBorders>
              <w:top w:val="nil"/>
              <w:left w:val="nil"/>
              <w:bottom w:val="single" w:color="000000" w:sz="4" w:space="0"/>
              <w:right w:val="single" w:color="000000" w:sz="4" w:space="0"/>
            </w:tcBorders>
          </w:tcPr>
          <w:p w14:paraId="62354BDD">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氧气袋</w:t>
            </w:r>
          </w:p>
        </w:tc>
        <w:tc>
          <w:tcPr>
            <w:tcW w:w="1417" w:type="dxa"/>
            <w:tcBorders>
              <w:top w:val="nil"/>
              <w:left w:val="nil"/>
              <w:bottom w:val="single" w:color="000000" w:sz="4" w:space="0"/>
              <w:right w:val="single" w:color="000000" w:sz="4" w:space="0"/>
            </w:tcBorders>
          </w:tcPr>
          <w:p w14:paraId="0BFB667C">
            <w:pPr>
              <w:spacing w:line="400" w:lineRule="exact"/>
              <w:rPr>
                <w:rFonts w:hint="eastAsia" w:ascii="仿宋" w:hAnsi="仿宋" w:eastAsia="仿宋" w:cs="仿宋"/>
                <w:sz w:val="24"/>
                <w:szCs w:val="24"/>
              </w:rPr>
            </w:pPr>
          </w:p>
        </w:tc>
        <w:tc>
          <w:tcPr>
            <w:tcW w:w="236" w:type="dxa"/>
            <w:vAlign w:val="center"/>
          </w:tcPr>
          <w:p w14:paraId="3CC831D7">
            <w:pPr>
              <w:widowControl/>
              <w:spacing w:line="400" w:lineRule="exact"/>
              <w:jc w:val="left"/>
              <w:rPr>
                <w:rFonts w:hint="eastAsia" w:ascii="仿宋" w:hAnsi="仿宋" w:eastAsia="仿宋" w:cs="仿宋"/>
                <w:kern w:val="0"/>
                <w:sz w:val="24"/>
                <w:szCs w:val="24"/>
              </w:rPr>
            </w:pPr>
          </w:p>
        </w:tc>
      </w:tr>
      <w:tr w14:paraId="3AE2A0A3">
        <w:tblPrEx>
          <w:tblCellMar>
            <w:top w:w="0" w:type="dxa"/>
            <w:left w:w="108" w:type="dxa"/>
            <w:bottom w:w="0" w:type="dxa"/>
            <w:right w:w="108" w:type="dxa"/>
          </w:tblCellMar>
        </w:tblPrEx>
        <w:trPr>
          <w:gridAfter w:val="1"/>
          <w:wAfter w:w="284" w:type="dxa"/>
          <w:trHeight w:val="794" w:hRule="atLeast"/>
        </w:trPr>
        <w:tc>
          <w:tcPr>
            <w:tcW w:w="1650" w:type="dxa"/>
            <w:tcBorders>
              <w:top w:val="nil"/>
              <w:left w:val="single" w:color="000000" w:sz="4" w:space="0"/>
              <w:bottom w:val="single" w:color="000000" w:sz="4" w:space="0"/>
              <w:right w:val="single" w:color="000000" w:sz="4" w:space="0"/>
            </w:tcBorders>
          </w:tcPr>
          <w:p w14:paraId="76718FB9">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医生、护士服</w:t>
            </w:r>
          </w:p>
          <w:p w14:paraId="4E74363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(长)</w:t>
            </w:r>
          </w:p>
        </w:tc>
        <w:tc>
          <w:tcPr>
            <w:tcW w:w="1652" w:type="dxa"/>
            <w:tcBorders>
              <w:top w:val="nil"/>
              <w:left w:val="nil"/>
              <w:bottom w:val="single" w:color="000000" w:sz="4" w:space="0"/>
              <w:right w:val="single" w:color="000000" w:sz="4" w:space="0"/>
            </w:tcBorders>
          </w:tcPr>
          <w:p w14:paraId="15167E27">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中单</w:t>
            </w:r>
          </w:p>
        </w:tc>
        <w:tc>
          <w:tcPr>
            <w:tcW w:w="1649" w:type="dxa"/>
            <w:tcBorders>
              <w:top w:val="nil"/>
              <w:left w:val="nil"/>
              <w:bottom w:val="single" w:color="000000" w:sz="4" w:space="0"/>
              <w:right w:val="single" w:color="000000" w:sz="4" w:space="0"/>
            </w:tcBorders>
          </w:tcPr>
          <w:p w14:paraId="435D9DE7">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包婴单</w:t>
            </w:r>
          </w:p>
        </w:tc>
        <w:tc>
          <w:tcPr>
            <w:tcW w:w="1853" w:type="dxa"/>
            <w:gridSpan w:val="2"/>
            <w:tcBorders>
              <w:top w:val="nil"/>
              <w:left w:val="nil"/>
              <w:bottom w:val="single" w:color="000000" w:sz="4" w:space="0"/>
              <w:right w:val="single" w:color="000000" w:sz="4" w:space="0"/>
            </w:tcBorders>
          </w:tcPr>
          <w:p w14:paraId="6018774A">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垫布</w:t>
            </w:r>
          </w:p>
        </w:tc>
        <w:tc>
          <w:tcPr>
            <w:tcW w:w="1417" w:type="dxa"/>
            <w:tcBorders>
              <w:top w:val="nil"/>
              <w:left w:val="nil"/>
              <w:bottom w:val="single" w:color="000000" w:sz="4" w:space="0"/>
              <w:right w:val="single" w:color="000000" w:sz="4" w:space="0"/>
            </w:tcBorders>
          </w:tcPr>
          <w:p w14:paraId="7785D0D4">
            <w:pPr>
              <w:spacing w:line="400" w:lineRule="exact"/>
              <w:rPr>
                <w:rFonts w:hint="eastAsia" w:ascii="仿宋" w:hAnsi="仿宋" w:eastAsia="仿宋" w:cs="仿宋"/>
                <w:sz w:val="24"/>
                <w:szCs w:val="24"/>
              </w:rPr>
            </w:pPr>
          </w:p>
        </w:tc>
        <w:tc>
          <w:tcPr>
            <w:tcW w:w="236" w:type="dxa"/>
            <w:vAlign w:val="center"/>
          </w:tcPr>
          <w:p w14:paraId="5D70E093">
            <w:pPr>
              <w:widowControl/>
              <w:spacing w:line="400" w:lineRule="exact"/>
              <w:jc w:val="left"/>
              <w:rPr>
                <w:rFonts w:hint="eastAsia" w:ascii="仿宋" w:hAnsi="仿宋" w:eastAsia="仿宋" w:cs="仿宋"/>
                <w:kern w:val="0"/>
                <w:sz w:val="24"/>
                <w:szCs w:val="24"/>
              </w:rPr>
            </w:pPr>
          </w:p>
        </w:tc>
      </w:tr>
      <w:tr w14:paraId="1E0F5D46">
        <w:tblPrEx>
          <w:tblCellMar>
            <w:top w:w="0" w:type="dxa"/>
            <w:left w:w="108" w:type="dxa"/>
            <w:bottom w:w="0" w:type="dxa"/>
            <w:right w:w="108" w:type="dxa"/>
          </w:tblCellMar>
        </w:tblPrEx>
        <w:trPr>
          <w:gridAfter w:val="1"/>
          <w:wAfter w:w="284" w:type="dxa"/>
          <w:trHeight w:val="794" w:hRule="atLeast"/>
        </w:trPr>
        <w:tc>
          <w:tcPr>
            <w:tcW w:w="1650" w:type="dxa"/>
            <w:tcBorders>
              <w:top w:val="nil"/>
              <w:left w:val="single" w:color="000000" w:sz="4" w:space="0"/>
              <w:bottom w:val="single" w:color="000000" w:sz="4" w:space="0"/>
              <w:right w:val="single" w:color="000000" w:sz="4" w:space="0"/>
            </w:tcBorders>
          </w:tcPr>
          <w:p w14:paraId="56457CAF">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包布(边长≥</w:t>
            </w:r>
          </w:p>
          <w:p w14:paraId="62E8825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1.2米)</w:t>
            </w:r>
          </w:p>
        </w:tc>
        <w:tc>
          <w:tcPr>
            <w:tcW w:w="1652" w:type="dxa"/>
            <w:tcBorders>
              <w:top w:val="nil"/>
              <w:left w:val="nil"/>
              <w:bottom w:val="single" w:color="000000" w:sz="4" w:space="0"/>
              <w:right w:val="single" w:color="000000" w:sz="4" w:space="0"/>
            </w:tcBorders>
          </w:tcPr>
          <w:p w14:paraId="4927F6B0">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中孔</w:t>
            </w:r>
          </w:p>
        </w:tc>
        <w:tc>
          <w:tcPr>
            <w:tcW w:w="1649" w:type="dxa"/>
            <w:tcBorders>
              <w:top w:val="nil"/>
              <w:left w:val="nil"/>
              <w:bottom w:val="single" w:color="000000" w:sz="4" w:space="0"/>
              <w:right w:val="single" w:color="000000" w:sz="4" w:space="0"/>
            </w:tcBorders>
          </w:tcPr>
          <w:p w14:paraId="4B9B8FA0">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围裙</w:t>
            </w:r>
          </w:p>
        </w:tc>
        <w:tc>
          <w:tcPr>
            <w:tcW w:w="1853" w:type="dxa"/>
            <w:gridSpan w:val="2"/>
            <w:tcBorders>
              <w:top w:val="nil"/>
              <w:left w:val="nil"/>
              <w:bottom w:val="single" w:color="000000" w:sz="4" w:space="0"/>
              <w:right w:val="single" w:color="000000" w:sz="4" w:space="0"/>
            </w:tcBorders>
          </w:tcPr>
          <w:p w14:paraId="4A0B9395">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包布(边长&lt;0.4米)</w:t>
            </w:r>
          </w:p>
        </w:tc>
        <w:tc>
          <w:tcPr>
            <w:tcW w:w="1417" w:type="dxa"/>
            <w:tcBorders>
              <w:top w:val="nil"/>
              <w:left w:val="nil"/>
              <w:bottom w:val="single" w:color="000000" w:sz="4" w:space="0"/>
              <w:right w:val="single" w:color="000000" w:sz="4" w:space="0"/>
            </w:tcBorders>
          </w:tcPr>
          <w:p w14:paraId="72B490C2">
            <w:pPr>
              <w:spacing w:line="400" w:lineRule="exact"/>
              <w:jc w:val="center"/>
              <w:rPr>
                <w:rFonts w:hint="eastAsia" w:ascii="仿宋" w:hAnsi="仿宋" w:eastAsia="仿宋" w:cs="仿宋"/>
                <w:sz w:val="24"/>
                <w:szCs w:val="24"/>
              </w:rPr>
            </w:pPr>
          </w:p>
        </w:tc>
        <w:tc>
          <w:tcPr>
            <w:tcW w:w="236" w:type="dxa"/>
            <w:vAlign w:val="center"/>
          </w:tcPr>
          <w:p w14:paraId="0CD6D366">
            <w:pPr>
              <w:widowControl/>
              <w:spacing w:line="400" w:lineRule="exact"/>
              <w:jc w:val="left"/>
              <w:rPr>
                <w:rFonts w:hint="eastAsia" w:ascii="仿宋" w:hAnsi="仿宋" w:eastAsia="仿宋" w:cs="仿宋"/>
                <w:kern w:val="0"/>
                <w:sz w:val="24"/>
                <w:szCs w:val="24"/>
              </w:rPr>
            </w:pPr>
          </w:p>
        </w:tc>
      </w:tr>
      <w:tr w14:paraId="68AA8906">
        <w:tblPrEx>
          <w:tblCellMar>
            <w:top w:w="0" w:type="dxa"/>
            <w:left w:w="108" w:type="dxa"/>
            <w:bottom w:w="0" w:type="dxa"/>
            <w:right w:w="108" w:type="dxa"/>
          </w:tblCellMar>
        </w:tblPrEx>
        <w:trPr>
          <w:gridAfter w:val="1"/>
          <w:wAfter w:w="284" w:type="dxa"/>
          <w:trHeight w:val="1198" w:hRule="atLeast"/>
        </w:trPr>
        <w:tc>
          <w:tcPr>
            <w:tcW w:w="1650" w:type="dxa"/>
            <w:tcBorders>
              <w:top w:val="nil"/>
              <w:left w:val="single" w:color="000000" w:sz="4" w:space="0"/>
              <w:bottom w:val="single" w:color="000000" w:sz="4" w:space="0"/>
              <w:right w:val="single" w:color="000000" w:sz="4" w:space="0"/>
            </w:tcBorders>
          </w:tcPr>
          <w:p w14:paraId="4159DB21">
            <w:pPr>
              <w:spacing w:line="400" w:lineRule="exact"/>
              <w:jc w:val="center"/>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339DB058">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胶单</w:t>
            </w:r>
          </w:p>
        </w:tc>
        <w:tc>
          <w:tcPr>
            <w:tcW w:w="1649" w:type="dxa"/>
            <w:tcBorders>
              <w:top w:val="nil"/>
              <w:left w:val="nil"/>
              <w:bottom w:val="single" w:color="000000" w:sz="4" w:space="0"/>
              <w:right w:val="single" w:color="000000" w:sz="4" w:space="0"/>
            </w:tcBorders>
          </w:tcPr>
          <w:p w14:paraId="0FB01AD2">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包布(边长&lt;0.8≥0.4米)</w:t>
            </w:r>
          </w:p>
        </w:tc>
        <w:tc>
          <w:tcPr>
            <w:tcW w:w="1853" w:type="dxa"/>
            <w:gridSpan w:val="2"/>
            <w:tcBorders>
              <w:top w:val="nil"/>
              <w:left w:val="nil"/>
              <w:bottom w:val="single" w:color="000000" w:sz="4" w:space="0"/>
              <w:right w:val="single" w:color="000000" w:sz="4" w:space="0"/>
            </w:tcBorders>
          </w:tcPr>
          <w:p w14:paraId="645CB42A">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方巾布(边长&lt;0.4米)</w:t>
            </w:r>
          </w:p>
        </w:tc>
        <w:tc>
          <w:tcPr>
            <w:tcW w:w="1417" w:type="dxa"/>
            <w:tcBorders>
              <w:top w:val="nil"/>
              <w:left w:val="nil"/>
              <w:bottom w:val="single" w:color="000000" w:sz="4" w:space="0"/>
              <w:right w:val="single" w:color="000000" w:sz="4" w:space="0"/>
            </w:tcBorders>
          </w:tcPr>
          <w:p w14:paraId="2B2925D0">
            <w:pPr>
              <w:spacing w:line="400" w:lineRule="exact"/>
              <w:jc w:val="center"/>
              <w:rPr>
                <w:rFonts w:hint="eastAsia" w:ascii="仿宋" w:hAnsi="仿宋" w:eastAsia="仿宋" w:cs="仿宋"/>
                <w:sz w:val="24"/>
                <w:szCs w:val="24"/>
              </w:rPr>
            </w:pPr>
          </w:p>
        </w:tc>
        <w:tc>
          <w:tcPr>
            <w:tcW w:w="236" w:type="dxa"/>
            <w:vAlign w:val="center"/>
          </w:tcPr>
          <w:p w14:paraId="4AD5310A">
            <w:pPr>
              <w:widowControl/>
              <w:spacing w:line="400" w:lineRule="exact"/>
              <w:jc w:val="left"/>
              <w:rPr>
                <w:rFonts w:hint="eastAsia" w:ascii="仿宋" w:hAnsi="仿宋" w:eastAsia="仿宋" w:cs="仿宋"/>
                <w:kern w:val="0"/>
                <w:sz w:val="24"/>
                <w:szCs w:val="24"/>
              </w:rPr>
            </w:pPr>
          </w:p>
        </w:tc>
      </w:tr>
      <w:tr w14:paraId="1F2025AF">
        <w:tblPrEx>
          <w:tblCellMar>
            <w:top w:w="0" w:type="dxa"/>
            <w:left w:w="108" w:type="dxa"/>
            <w:bottom w:w="0" w:type="dxa"/>
            <w:right w:w="108" w:type="dxa"/>
          </w:tblCellMar>
        </w:tblPrEx>
        <w:trPr>
          <w:gridAfter w:val="1"/>
          <w:wAfter w:w="284" w:type="dxa"/>
          <w:trHeight w:val="794" w:hRule="atLeast"/>
        </w:trPr>
        <w:tc>
          <w:tcPr>
            <w:tcW w:w="1650" w:type="dxa"/>
            <w:tcBorders>
              <w:top w:val="nil"/>
              <w:left w:val="single" w:color="000000" w:sz="4" w:space="0"/>
              <w:bottom w:val="single" w:color="000000" w:sz="4" w:space="0"/>
              <w:right w:val="single" w:color="000000" w:sz="4" w:space="0"/>
            </w:tcBorders>
          </w:tcPr>
          <w:p w14:paraId="1FF0E370">
            <w:pPr>
              <w:spacing w:line="400" w:lineRule="exact"/>
              <w:jc w:val="center"/>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5311685E">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手术衣(上或下)</w:t>
            </w:r>
          </w:p>
        </w:tc>
        <w:tc>
          <w:tcPr>
            <w:tcW w:w="1649" w:type="dxa"/>
            <w:tcBorders>
              <w:top w:val="nil"/>
              <w:left w:val="nil"/>
              <w:bottom w:val="single" w:color="000000" w:sz="4" w:space="0"/>
              <w:right w:val="single" w:color="000000" w:sz="4" w:space="0"/>
            </w:tcBorders>
          </w:tcPr>
          <w:p w14:paraId="454335C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婴儿被套(边长&lt;0.8)</w:t>
            </w:r>
          </w:p>
        </w:tc>
        <w:tc>
          <w:tcPr>
            <w:tcW w:w="1853" w:type="dxa"/>
            <w:gridSpan w:val="2"/>
            <w:tcBorders>
              <w:top w:val="nil"/>
              <w:left w:val="nil"/>
              <w:bottom w:val="single" w:color="000000" w:sz="4" w:space="0"/>
              <w:right w:val="single" w:color="000000" w:sz="4" w:space="0"/>
            </w:tcBorders>
          </w:tcPr>
          <w:p w14:paraId="179284C0">
            <w:pPr>
              <w:spacing w:line="400" w:lineRule="exact"/>
              <w:jc w:val="center"/>
              <w:rPr>
                <w:rFonts w:hint="eastAsia" w:ascii="仿宋" w:hAnsi="仿宋" w:eastAsia="仿宋" w:cs="仿宋"/>
                <w:sz w:val="24"/>
                <w:szCs w:val="24"/>
              </w:rPr>
            </w:pPr>
          </w:p>
        </w:tc>
        <w:tc>
          <w:tcPr>
            <w:tcW w:w="1417" w:type="dxa"/>
            <w:tcBorders>
              <w:top w:val="nil"/>
              <w:left w:val="nil"/>
              <w:bottom w:val="single" w:color="000000" w:sz="4" w:space="0"/>
              <w:right w:val="single" w:color="000000" w:sz="4" w:space="0"/>
            </w:tcBorders>
          </w:tcPr>
          <w:p w14:paraId="0D732255">
            <w:pPr>
              <w:spacing w:line="400" w:lineRule="exact"/>
              <w:jc w:val="center"/>
              <w:rPr>
                <w:rFonts w:hint="eastAsia" w:ascii="仿宋" w:hAnsi="仿宋" w:eastAsia="仿宋" w:cs="仿宋"/>
                <w:sz w:val="24"/>
                <w:szCs w:val="24"/>
              </w:rPr>
            </w:pPr>
          </w:p>
        </w:tc>
        <w:tc>
          <w:tcPr>
            <w:tcW w:w="236" w:type="dxa"/>
            <w:vAlign w:val="center"/>
          </w:tcPr>
          <w:p w14:paraId="0B782615">
            <w:pPr>
              <w:widowControl/>
              <w:spacing w:line="400" w:lineRule="exact"/>
              <w:jc w:val="left"/>
              <w:rPr>
                <w:rFonts w:hint="eastAsia" w:ascii="仿宋" w:hAnsi="仿宋" w:eastAsia="仿宋" w:cs="仿宋"/>
                <w:kern w:val="0"/>
                <w:sz w:val="24"/>
                <w:szCs w:val="24"/>
              </w:rPr>
            </w:pPr>
          </w:p>
        </w:tc>
      </w:tr>
      <w:tr w14:paraId="644EFCE8">
        <w:tblPrEx>
          <w:tblCellMar>
            <w:top w:w="0" w:type="dxa"/>
            <w:left w:w="108" w:type="dxa"/>
            <w:bottom w:w="0" w:type="dxa"/>
            <w:right w:w="108" w:type="dxa"/>
          </w:tblCellMar>
        </w:tblPrEx>
        <w:trPr>
          <w:gridAfter w:val="1"/>
          <w:wAfter w:w="284" w:type="dxa"/>
          <w:trHeight w:val="794" w:hRule="atLeast"/>
        </w:trPr>
        <w:tc>
          <w:tcPr>
            <w:tcW w:w="1650" w:type="dxa"/>
            <w:tcBorders>
              <w:top w:val="nil"/>
              <w:left w:val="single" w:color="000000" w:sz="4" w:space="0"/>
              <w:bottom w:val="single" w:color="000000" w:sz="4" w:space="0"/>
              <w:right w:val="single" w:color="000000" w:sz="4" w:space="0"/>
            </w:tcBorders>
          </w:tcPr>
          <w:p w14:paraId="3309756C">
            <w:pPr>
              <w:spacing w:line="400" w:lineRule="exact"/>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5E644A10">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工衣(上或下)</w:t>
            </w:r>
          </w:p>
        </w:tc>
        <w:tc>
          <w:tcPr>
            <w:tcW w:w="1649" w:type="dxa"/>
            <w:tcBorders>
              <w:top w:val="nil"/>
              <w:left w:val="nil"/>
              <w:bottom w:val="single" w:color="000000" w:sz="4" w:space="0"/>
              <w:right w:val="single" w:color="000000" w:sz="4" w:space="0"/>
            </w:tcBorders>
          </w:tcPr>
          <w:p w14:paraId="51B41BE3">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方巾布(边长&lt;1米)单层</w:t>
            </w:r>
          </w:p>
        </w:tc>
        <w:tc>
          <w:tcPr>
            <w:tcW w:w="1853" w:type="dxa"/>
            <w:gridSpan w:val="2"/>
            <w:tcBorders>
              <w:top w:val="nil"/>
              <w:left w:val="nil"/>
              <w:bottom w:val="single" w:color="000000" w:sz="4" w:space="0"/>
              <w:right w:val="single" w:color="000000" w:sz="4" w:space="0"/>
            </w:tcBorders>
          </w:tcPr>
          <w:p w14:paraId="69C4A100">
            <w:pPr>
              <w:spacing w:line="400" w:lineRule="exact"/>
              <w:jc w:val="center"/>
              <w:rPr>
                <w:rFonts w:hint="eastAsia" w:ascii="仿宋" w:hAnsi="仿宋" w:eastAsia="仿宋" w:cs="仿宋"/>
                <w:sz w:val="24"/>
                <w:szCs w:val="24"/>
              </w:rPr>
            </w:pPr>
          </w:p>
        </w:tc>
        <w:tc>
          <w:tcPr>
            <w:tcW w:w="1417" w:type="dxa"/>
            <w:tcBorders>
              <w:top w:val="nil"/>
              <w:left w:val="nil"/>
              <w:bottom w:val="single" w:color="000000" w:sz="4" w:space="0"/>
              <w:right w:val="single" w:color="000000" w:sz="4" w:space="0"/>
            </w:tcBorders>
          </w:tcPr>
          <w:p w14:paraId="55291BE9">
            <w:pPr>
              <w:spacing w:line="400" w:lineRule="exact"/>
              <w:rPr>
                <w:rFonts w:hint="eastAsia" w:ascii="仿宋" w:hAnsi="仿宋" w:eastAsia="仿宋" w:cs="仿宋"/>
                <w:sz w:val="24"/>
                <w:szCs w:val="24"/>
              </w:rPr>
            </w:pPr>
          </w:p>
        </w:tc>
        <w:tc>
          <w:tcPr>
            <w:tcW w:w="236" w:type="dxa"/>
            <w:vAlign w:val="center"/>
          </w:tcPr>
          <w:p w14:paraId="7DA583DF">
            <w:pPr>
              <w:widowControl/>
              <w:spacing w:line="400" w:lineRule="exact"/>
              <w:jc w:val="left"/>
              <w:rPr>
                <w:rFonts w:hint="eastAsia" w:ascii="仿宋" w:hAnsi="仿宋" w:eastAsia="仿宋" w:cs="仿宋"/>
                <w:kern w:val="0"/>
                <w:sz w:val="24"/>
                <w:szCs w:val="24"/>
              </w:rPr>
            </w:pPr>
          </w:p>
        </w:tc>
      </w:tr>
      <w:tr w14:paraId="536AABAE">
        <w:tblPrEx>
          <w:tblCellMar>
            <w:top w:w="0" w:type="dxa"/>
            <w:left w:w="108" w:type="dxa"/>
            <w:bottom w:w="0" w:type="dxa"/>
            <w:right w:w="108" w:type="dxa"/>
          </w:tblCellMar>
        </w:tblPrEx>
        <w:trPr>
          <w:gridAfter w:val="1"/>
          <w:wAfter w:w="284" w:type="dxa"/>
          <w:trHeight w:val="1183" w:hRule="atLeast"/>
        </w:trPr>
        <w:tc>
          <w:tcPr>
            <w:tcW w:w="1650" w:type="dxa"/>
            <w:tcBorders>
              <w:top w:val="nil"/>
              <w:left w:val="single" w:color="000000" w:sz="4" w:space="0"/>
              <w:bottom w:val="single" w:color="000000" w:sz="4" w:space="0"/>
              <w:right w:val="single" w:color="000000" w:sz="4" w:space="0"/>
            </w:tcBorders>
          </w:tcPr>
          <w:p w14:paraId="0BB1B1A0">
            <w:pPr>
              <w:spacing w:line="400" w:lineRule="exact"/>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3D850741">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包布(边长&lt;1.2≥0.8米)</w:t>
            </w:r>
          </w:p>
        </w:tc>
        <w:tc>
          <w:tcPr>
            <w:tcW w:w="1649" w:type="dxa"/>
            <w:tcBorders>
              <w:top w:val="nil"/>
              <w:left w:val="nil"/>
              <w:bottom w:val="single" w:color="000000" w:sz="4" w:space="0"/>
              <w:right w:val="single" w:color="000000" w:sz="4" w:space="0"/>
            </w:tcBorders>
          </w:tcPr>
          <w:p w14:paraId="45C7C412">
            <w:pPr>
              <w:spacing w:line="400" w:lineRule="exact"/>
              <w:rPr>
                <w:rFonts w:hint="eastAsia" w:ascii="仿宋" w:hAnsi="仿宋" w:eastAsia="仿宋" w:cs="仿宋"/>
                <w:sz w:val="24"/>
                <w:szCs w:val="24"/>
              </w:rPr>
            </w:pPr>
          </w:p>
        </w:tc>
        <w:tc>
          <w:tcPr>
            <w:tcW w:w="1853" w:type="dxa"/>
            <w:gridSpan w:val="2"/>
            <w:tcBorders>
              <w:top w:val="nil"/>
              <w:left w:val="nil"/>
              <w:bottom w:val="single" w:color="000000" w:sz="4" w:space="0"/>
              <w:right w:val="single" w:color="000000" w:sz="4" w:space="0"/>
            </w:tcBorders>
          </w:tcPr>
          <w:p w14:paraId="0ACD650D">
            <w:pPr>
              <w:spacing w:line="400" w:lineRule="exact"/>
              <w:rPr>
                <w:rFonts w:hint="eastAsia" w:ascii="仿宋" w:hAnsi="仿宋" w:eastAsia="仿宋" w:cs="仿宋"/>
                <w:sz w:val="24"/>
                <w:szCs w:val="24"/>
              </w:rPr>
            </w:pPr>
          </w:p>
        </w:tc>
        <w:tc>
          <w:tcPr>
            <w:tcW w:w="1417" w:type="dxa"/>
            <w:tcBorders>
              <w:top w:val="nil"/>
              <w:left w:val="nil"/>
              <w:bottom w:val="single" w:color="000000" w:sz="4" w:space="0"/>
              <w:right w:val="single" w:color="000000" w:sz="4" w:space="0"/>
            </w:tcBorders>
          </w:tcPr>
          <w:p w14:paraId="6945C73C">
            <w:pPr>
              <w:spacing w:line="400" w:lineRule="exact"/>
              <w:rPr>
                <w:rFonts w:hint="eastAsia" w:ascii="仿宋" w:hAnsi="仿宋" w:eastAsia="仿宋" w:cs="仿宋"/>
                <w:sz w:val="24"/>
                <w:szCs w:val="24"/>
              </w:rPr>
            </w:pPr>
          </w:p>
        </w:tc>
        <w:tc>
          <w:tcPr>
            <w:tcW w:w="236" w:type="dxa"/>
            <w:vAlign w:val="center"/>
          </w:tcPr>
          <w:p w14:paraId="5BF3C891">
            <w:pPr>
              <w:widowControl/>
              <w:spacing w:line="400" w:lineRule="exact"/>
              <w:jc w:val="left"/>
              <w:rPr>
                <w:rFonts w:hint="eastAsia" w:ascii="仿宋" w:hAnsi="仿宋" w:eastAsia="仿宋" w:cs="仿宋"/>
                <w:kern w:val="0"/>
                <w:sz w:val="24"/>
                <w:szCs w:val="24"/>
              </w:rPr>
            </w:pPr>
          </w:p>
        </w:tc>
      </w:tr>
      <w:tr w14:paraId="201DBA1B">
        <w:tblPrEx>
          <w:tblCellMar>
            <w:top w:w="0" w:type="dxa"/>
            <w:left w:w="108" w:type="dxa"/>
            <w:bottom w:w="0" w:type="dxa"/>
            <w:right w:w="108" w:type="dxa"/>
          </w:tblCellMar>
        </w:tblPrEx>
        <w:trPr>
          <w:gridAfter w:val="1"/>
          <w:wAfter w:w="284" w:type="dxa"/>
          <w:trHeight w:val="794" w:hRule="atLeast"/>
        </w:trPr>
        <w:tc>
          <w:tcPr>
            <w:tcW w:w="1650" w:type="dxa"/>
            <w:tcBorders>
              <w:top w:val="nil"/>
              <w:left w:val="single" w:color="000000" w:sz="4" w:space="0"/>
              <w:bottom w:val="single" w:color="000000" w:sz="4" w:space="0"/>
              <w:right w:val="single" w:color="000000" w:sz="4" w:space="0"/>
            </w:tcBorders>
          </w:tcPr>
          <w:p w14:paraId="7BC54772">
            <w:pPr>
              <w:spacing w:line="400" w:lineRule="exact"/>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0CF89510">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婴儿被芯(边长≥0.8米)</w:t>
            </w:r>
          </w:p>
        </w:tc>
        <w:tc>
          <w:tcPr>
            <w:tcW w:w="1649" w:type="dxa"/>
            <w:tcBorders>
              <w:top w:val="nil"/>
              <w:left w:val="nil"/>
              <w:bottom w:val="single" w:color="000000" w:sz="4" w:space="0"/>
              <w:right w:val="single" w:color="000000" w:sz="4" w:space="0"/>
            </w:tcBorders>
          </w:tcPr>
          <w:p w14:paraId="4E42CF15">
            <w:pPr>
              <w:spacing w:line="400" w:lineRule="exact"/>
              <w:rPr>
                <w:rFonts w:hint="eastAsia" w:ascii="仿宋" w:hAnsi="仿宋" w:eastAsia="仿宋" w:cs="仿宋"/>
                <w:sz w:val="24"/>
                <w:szCs w:val="24"/>
              </w:rPr>
            </w:pPr>
          </w:p>
        </w:tc>
        <w:tc>
          <w:tcPr>
            <w:tcW w:w="1853" w:type="dxa"/>
            <w:gridSpan w:val="2"/>
            <w:tcBorders>
              <w:top w:val="nil"/>
              <w:left w:val="nil"/>
              <w:bottom w:val="single" w:color="000000" w:sz="4" w:space="0"/>
              <w:right w:val="single" w:color="000000" w:sz="4" w:space="0"/>
            </w:tcBorders>
          </w:tcPr>
          <w:p w14:paraId="22EFEE5B">
            <w:pPr>
              <w:spacing w:line="400" w:lineRule="exact"/>
              <w:rPr>
                <w:rFonts w:hint="eastAsia" w:ascii="仿宋" w:hAnsi="仿宋" w:eastAsia="仿宋" w:cs="仿宋"/>
                <w:sz w:val="24"/>
                <w:szCs w:val="24"/>
              </w:rPr>
            </w:pPr>
          </w:p>
        </w:tc>
        <w:tc>
          <w:tcPr>
            <w:tcW w:w="1417" w:type="dxa"/>
            <w:tcBorders>
              <w:top w:val="nil"/>
              <w:left w:val="nil"/>
              <w:bottom w:val="single" w:color="000000" w:sz="4" w:space="0"/>
              <w:right w:val="single" w:color="000000" w:sz="4" w:space="0"/>
            </w:tcBorders>
          </w:tcPr>
          <w:p w14:paraId="6B59B6FF">
            <w:pPr>
              <w:spacing w:line="400" w:lineRule="exact"/>
              <w:rPr>
                <w:rFonts w:hint="eastAsia" w:ascii="仿宋" w:hAnsi="仿宋" w:eastAsia="仿宋" w:cs="仿宋"/>
                <w:sz w:val="24"/>
                <w:szCs w:val="24"/>
              </w:rPr>
            </w:pPr>
          </w:p>
        </w:tc>
        <w:tc>
          <w:tcPr>
            <w:tcW w:w="236" w:type="dxa"/>
            <w:vAlign w:val="center"/>
          </w:tcPr>
          <w:p w14:paraId="701B9108">
            <w:pPr>
              <w:widowControl/>
              <w:spacing w:line="400" w:lineRule="exact"/>
              <w:jc w:val="left"/>
              <w:rPr>
                <w:rFonts w:hint="eastAsia" w:ascii="仿宋" w:hAnsi="仿宋" w:eastAsia="仿宋" w:cs="仿宋"/>
                <w:kern w:val="0"/>
                <w:sz w:val="24"/>
                <w:szCs w:val="24"/>
              </w:rPr>
            </w:pPr>
          </w:p>
        </w:tc>
      </w:tr>
      <w:tr w14:paraId="4E346942">
        <w:tblPrEx>
          <w:tblCellMar>
            <w:top w:w="0" w:type="dxa"/>
            <w:left w:w="108" w:type="dxa"/>
            <w:bottom w:w="0" w:type="dxa"/>
            <w:right w:w="108" w:type="dxa"/>
          </w:tblCellMar>
        </w:tblPrEx>
        <w:trPr>
          <w:gridAfter w:val="1"/>
          <w:wAfter w:w="284" w:type="dxa"/>
          <w:trHeight w:val="809" w:hRule="atLeast"/>
        </w:trPr>
        <w:tc>
          <w:tcPr>
            <w:tcW w:w="1650" w:type="dxa"/>
            <w:tcBorders>
              <w:top w:val="nil"/>
              <w:left w:val="single" w:color="000000" w:sz="4" w:space="0"/>
              <w:bottom w:val="single" w:color="000000" w:sz="4" w:space="0"/>
              <w:right w:val="single" w:color="000000" w:sz="4" w:space="0"/>
            </w:tcBorders>
          </w:tcPr>
          <w:p w14:paraId="48ECC3D4">
            <w:pPr>
              <w:spacing w:line="400" w:lineRule="exact"/>
              <w:rPr>
                <w:rFonts w:hint="eastAsia" w:ascii="仿宋" w:hAnsi="仿宋" w:eastAsia="仿宋" w:cs="仿宋"/>
                <w:sz w:val="24"/>
                <w:szCs w:val="24"/>
              </w:rPr>
            </w:pPr>
          </w:p>
        </w:tc>
        <w:tc>
          <w:tcPr>
            <w:tcW w:w="1652" w:type="dxa"/>
            <w:tcBorders>
              <w:top w:val="nil"/>
              <w:left w:val="nil"/>
              <w:bottom w:val="single" w:color="000000" w:sz="4" w:space="0"/>
              <w:right w:val="single" w:color="000000" w:sz="4" w:space="0"/>
            </w:tcBorders>
          </w:tcPr>
          <w:p w14:paraId="4DFB0F7F">
            <w:pPr>
              <w:spacing w:line="400" w:lineRule="exact"/>
              <w:rPr>
                <w:rFonts w:hint="eastAsia" w:ascii="仿宋" w:hAnsi="仿宋" w:eastAsia="仿宋" w:cs="仿宋"/>
                <w:sz w:val="24"/>
                <w:szCs w:val="24"/>
              </w:rPr>
            </w:pPr>
            <w:r>
              <w:rPr>
                <w:rFonts w:hint="eastAsia" w:ascii="仿宋" w:hAnsi="仿宋" w:eastAsia="仿宋" w:cs="仿宋"/>
                <w:sz w:val="24"/>
                <w:szCs w:val="24"/>
              </w:rPr>
              <w:t>婴儿被套(边长≥0.8米)</w:t>
            </w:r>
          </w:p>
        </w:tc>
        <w:tc>
          <w:tcPr>
            <w:tcW w:w="1649" w:type="dxa"/>
            <w:tcBorders>
              <w:top w:val="nil"/>
              <w:left w:val="nil"/>
              <w:bottom w:val="single" w:color="000000" w:sz="4" w:space="0"/>
              <w:right w:val="single" w:color="000000" w:sz="4" w:space="0"/>
            </w:tcBorders>
          </w:tcPr>
          <w:p w14:paraId="517E2D04">
            <w:pPr>
              <w:spacing w:line="400" w:lineRule="exact"/>
              <w:rPr>
                <w:rFonts w:hint="eastAsia" w:ascii="仿宋" w:hAnsi="仿宋" w:eastAsia="仿宋" w:cs="仿宋"/>
                <w:sz w:val="24"/>
                <w:szCs w:val="24"/>
              </w:rPr>
            </w:pPr>
          </w:p>
        </w:tc>
        <w:tc>
          <w:tcPr>
            <w:tcW w:w="1853" w:type="dxa"/>
            <w:gridSpan w:val="2"/>
            <w:tcBorders>
              <w:top w:val="nil"/>
              <w:left w:val="nil"/>
              <w:bottom w:val="single" w:color="000000" w:sz="4" w:space="0"/>
              <w:right w:val="single" w:color="000000" w:sz="4" w:space="0"/>
            </w:tcBorders>
          </w:tcPr>
          <w:p w14:paraId="04E99157">
            <w:pPr>
              <w:spacing w:line="400" w:lineRule="exact"/>
              <w:rPr>
                <w:rFonts w:hint="eastAsia" w:ascii="仿宋" w:hAnsi="仿宋" w:eastAsia="仿宋" w:cs="仿宋"/>
                <w:sz w:val="24"/>
                <w:szCs w:val="24"/>
              </w:rPr>
            </w:pPr>
          </w:p>
        </w:tc>
        <w:tc>
          <w:tcPr>
            <w:tcW w:w="1417" w:type="dxa"/>
            <w:tcBorders>
              <w:top w:val="nil"/>
              <w:left w:val="nil"/>
              <w:bottom w:val="single" w:color="000000" w:sz="4" w:space="0"/>
              <w:right w:val="single" w:color="000000" w:sz="4" w:space="0"/>
            </w:tcBorders>
          </w:tcPr>
          <w:p w14:paraId="7EAE43D1">
            <w:pPr>
              <w:spacing w:line="400" w:lineRule="exact"/>
              <w:rPr>
                <w:rFonts w:hint="eastAsia" w:ascii="仿宋" w:hAnsi="仿宋" w:eastAsia="仿宋" w:cs="仿宋"/>
                <w:sz w:val="24"/>
                <w:szCs w:val="24"/>
              </w:rPr>
            </w:pPr>
          </w:p>
        </w:tc>
        <w:tc>
          <w:tcPr>
            <w:tcW w:w="236" w:type="dxa"/>
            <w:vAlign w:val="center"/>
          </w:tcPr>
          <w:p w14:paraId="20BABF62">
            <w:pPr>
              <w:widowControl/>
              <w:spacing w:line="400" w:lineRule="exact"/>
              <w:jc w:val="left"/>
              <w:rPr>
                <w:rFonts w:hint="eastAsia" w:ascii="仿宋" w:hAnsi="仿宋" w:eastAsia="仿宋" w:cs="仿宋"/>
                <w:kern w:val="0"/>
                <w:sz w:val="24"/>
                <w:szCs w:val="24"/>
              </w:rPr>
            </w:pPr>
          </w:p>
        </w:tc>
      </w:tr>
    </w:tbl>
    <w:p w14:paraId="450E92CF">
      <w:pPr>
        <w:rPr>
          <w:rFonts w:hint="eastAsia" w:ascii="仿宋" w:hAnsi="仿宋" w:eastAsia="仿宋" w:cs="仿宋"/>
          <w:sz w:val="24"/>
          <w:szCs w:val="24"/>
        </w:rPr>
      </w:pPr>
      <w:r>
        <w:rPr>
          <w:rFonts w:hint="eastAsia" w:ascii="仿宋" w:hAnsi="仿宋" w:eastAsia="仿宋" w:cs="仿宋"/>
          <w:b/>
          <w:color w:val="000000"/>
          <w:sz w:val="24"/>
          <w:szCs w:val="24"/>
        </w:rPr>
        <w:t>备注：其中工衣衫、工衣裤、长工衣、护士帽必须人工熨烫。</w:t>
      </w:r>
    </w:p>
    <w:p w14:paraId="6E00D3DB">
      <w:pPr>
        <w:keepNext w:val="0"/>
        <w:keepLines w:val="0"/>
        <w:pageBreakBefore w:val="0"/>
        <w:widowControl w:val="0"/>
        <w:kinsoku/>
        <w:wordWrap/>
        <w:overflowPunct/>
        <w:topLinePunct w:val="0"/>
        <w:autoSpaceDE/>
        <w:autoSpaceDN/>
        <w:bidi w:val="0"/>
        <w:adjustRightInd/>
        <w:snapToGrid/>
        <w:spacing w:line="520" w:lineRule="exact"/>
        <w:textAlignment w:val="auto"/>
        <w:outlineLvl w:val="2"/>
        <w:rPr>
          <w:rFonts w:hint="eastAsia" w:ascii="仿宋" w:hAnsi="仿宋" w:eastAsia="仿宋" w:cs="仿宋"/>
          <w:b/>
          <w:sz w:val="28"/>
          <w:szCs w:val="28"/>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、采购项目技术规格、参数及要求</w:t>
      </w:r>
    </w:p>
    <w:p w14:paraId="7F243408">
      <w:pPr>
        <w:spacing w:line="520" w:lineRule="exact"/>
        <w:rPr>
          <w:rFonts w:hint="eastAsia" w:ascii="仿宋" w:hAnsi="仿宋" w:eastAsia="仿宋" w:cs="仿宋"/>
          <w:b/>
          <w:sz w:val="28"/>
          <w:szCs w:val="28"/>
        </w:rPr>
      </w:pPr>
      <w:r>
        <w:rPr>
          <w:rFonts w:hint="eastAsia" w:ascii="仿宋" w:hAnsi="仿宋" w:eastAsia="仿宋" w:cs="仿宋"/>
          <w:b/>
          <w:sz w:val="28"/>
          <w:szCs w:val="28"/>
        </w:rPr>
        <w:t>（一）被服洗涤方案要求</w:t>
      </w:r>
    </w:p>
    <w:p w14:paraId="4016730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1、成交供应商的工作场所必须符合《医院医用织物洗涤消毒技术规范》（WS/T508-2016）要求，并严格按照要求实施全过程质量监控；</w:t>
      </w:r>
    </w:p>
    <w:p w14:paraId="4267A93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2、成交供应商依照《医院医用织物洗涤消毒技术规范》（WS/T508-2016）等相应的法规及合同要求按时按质按量提供洗涤服务；</w:t>
      </w:r>
    </w:p>
    <w:p w14:paraId="1DDABBF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3、成交供应商承担一切因成交供应商不能履行或延迟完成合同中项目的责任，负责赔偿采购人所造成的额外费用和损失；</w:t>
      </w:r>
    </w:p>
    <w:p w14:paraId="6F2C92F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4、依照合同要求按时按质按量提供洗涤服务；</w:t>
      </w:r>
    </w:p>
    <w:p w14:paraId="7AB349E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5、承担一切因成交供商不能履行或延迟完成合同中的项目，而对采购人所造成的额外费用和损失；</w:t>
      </w:r>
    </w:p>
    <w:p w14:paraId="0C7B0A0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6、严格遵守合同规定，达到质量检验合格，服务满意，并能随时接受各级机构的检查评估；</w:t>
      </w:r>
    </w:p>
    <w:p w14:paraId="5DD7D2C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7、所有参加此项工作的成交供应商员工，将经过专业的培训，操作熟练，严格执行有关保密制度，并保证按洗涤流程及标准进行洗涤；杜绝交叉感染；</w:t>
      </w:r>
    </w:p>
    <w:p w14:paraId="5314707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8、员工的劳动安全保险及社保费用由成交供应商负责，一切安全责任及因操作不当造成的采购人损失由成交供应商承担；</w:t>
      </w:r>
    </w:p>
    <w:p w14:paraId="7A5D0D7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9、按照有关《劳动法》规定，严格执行招工用工制度，并结合采购人的有关规章制度对员工进行纪律宣传教育；</w:t>
      </w:r>
    </w:p>
    <w:p w14:paraId="1F15AE5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10、负责化州市妇幼保健院洗涤的员工都是受过专业洗涤培训，能够熟悉的做好本职工作。</w:t>
      </w:r>
    </w:p>
    <w:p w14:paraId="633716A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11、 按照化州市妇幼保健院规定每天按时下收下送被服一次。</w:t>
      </w:r>
    </w:p>
    <w:p w14:paraId="4EAB25B4">
      <w:pPr>
        <w:spacing w:line="520" w:lineRule="exact"/>
        <w:rPr>
          <w:rFonts w:hint="eastAsia" w:ascii="仿宋" w:hAnsi="仿宋" w:eastAsia="仿宋" w:cs="仿宋"/>
          <w:b/>
          <w:sz w:val="28"/>
          <w:szCs w:val="28"/>
        </w:rPr>
      </w:pPr>
      <w:r>
        <w:rPr>
          <w:rFonts w:hint="eastAsia" w:ascii="仿宋" w:hAnsi="仿宋" w:eastAsia="仿宋" w:cs="仿宋"/>
          <w:b/>
          <w:sz w:val="28"/>
          <w:szCs w:val="28"/>
        </w:rPr>
        <w:t>（二）洗涤服务基本要求</w:t>
      </w:r>
    </w:p>
    <w:p w14:paraId="6F6B3B2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采购人不为成交供应商工作人员提供休息场所，仅提供污衣和洁衣中转场地，成交供应商须按采购人的规定使用场地，并接受采购人的指导监督。中转场地的清洁和消毒所需的一切洁具和材料等费用，由成交供应商承担。</w:t>
      </w:r>
    </w:p>
    <w:p w14:paraId="57A8000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2、成交供应商于合同签订后一月内向采购人提交相关的管理制度，工作流程和员工档案资料。</w:t>
      </w:r>
    </w:p>
    <w:p w14:paraId="0FBFDB6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成交供应商必须定期接受卫生防疫监督管理部门的卫生学检测，并至少每年1次向采购人提供市级以上卫生防疫监督管理部门当年出具的对生产车间环境及洗涤物的卫生学检测报告复印件，同时提交检测报告原件给采购人核查。</w:t>
      </w:r>
    </w:p>
    <w:p w14:paraId="4F8E603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成交供应商必须配合采购人对其消毒卫生情况作不定期的随机抽样采样检测，检测结果如有不符合有关行业检测指标要求的，按合同总金额5%支付违约金。如对检测结果有疑问的，则由双方共同认可的机构，在双方工作人员现场监督下对被服布类进行抽样检测。额外抽样检测每年不多于五次，检测费用由成交供应商承担；超出五次的额外抽样结果若达到行业洗涤卫生标准，检测费用由采购人负责，若额外抽样检测的结果不符合行业洗涤卫生标准，检测费用由成交供应商负责支付。</w:t>
      </w:r>
    </w:p>
    <w:p w14:paraId="294F943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5、成交供应商必须接受采购人的工作监督和指导，按采购人的要求优化工作流程设计，加强管理，提高服务水平，按时、按质、按量完成医院交给的洗涤和配送任务。</w:t>
      </w:r>
    </w:p>
    <w:p w14:paraId="3F264C8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6、成交供应商按照采购人规定每天按时送达干净衣物被服和收取脏污衣物被服1次，发生突发事件时须无条件按医院要求实施，且不得要求采购人支付洗涤费用以外的其他任何费用。</w:t>
      </w:r>
    </w:p>
    <w:p w14:paraId="3E684F4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7、若因成交供应商被服布类洗涤质量达不到正常卫生标准，而影响采购人被服使用和供应，应在双方交接时提出并立即退回成交供应商返洗，填写返洗单，双方确认签名，次日送洁衣时一并送回。返洗不重复计算服务费。</w:t>
      </w:r>
    </w:p>
    <w:p w14:paraId="3298A0A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8、采购人出洗的被服布类，成交供应商除洗干净、干燥、叠好、熨平外，还需对有破损或无钮扣的被服布类给予缝补及补钉钮扣等工作。</w:t>
      </w:r>
    </w:p>
    <w:p w14:paraId="0B0F34F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9、对于磨损程度较大或无法缝补的衣物被服应由成交供应商洗涤后妥善保管，交由采购人定期组织进行评估后按医院有关规定处理。</w:t>
      </w:r>
    </w:p>
    <w:p w14:paraId="2359B61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10、被服洗涤干净后的标准：外观整洁、干燥、无污迹、无异味、无破损、折叠整齐、数量准确。</w:t>
      </w:r>
    </w:p>
    <w:p w14:paraId="713D4FA9">
      <w:pPr>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（三）洗涤场所要求 </w:t>
      </w:r>
    </w:p>
    <w:p w14:paraId="2CB126C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1、布局合理，洁污分开，通风良好；分洗涤区、压烫区、折叠区、清洁衣物存放区。物流由污到洁，不交叉、不逆行。</w:t>
      </w:r>
    </w:p>
    <w:p w14:paraId="281D00F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2、指定地点收集污物，专车、专线运输。运送车辆洁污分开，每日清洗消毒。</w:t>
      </w:r>
    </w:p>
    <w:p w14:paraId="7339C85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3、清洁被服需专区折叠存放，上折叠平台必须脱鞋。</w:t>
      </w:r>
    </w:p>
    <w:p w14:paraId="1114B40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4、工作环境保持卫生，每日清洁消毒，每周大扫除。</w:t>
      </w:r>
    </w:p>
    <w:p w14:paraId="5155934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5、工作人员严格按工作流程指引，做好防护措施出入各区域，做好个人防护，每日洗澡更衣，接触污物或具有传染性的被服后，必须用肥皂流水洗手。</w:t>
      </w:r>
    </w:p>
    <w:p w14:paraId="606CC71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6、污染区工作人员工作时应戴帽子、口罩、工作服、鞋，并及时更换，不得留长指甲。每日下班后淋浴更衣方可离开。</w:t>
      </w:r>
    </w:p>
    <w:p w14:paraId="18BD2AD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7、按照《医疗废物管理条例》要求，加强医疗废物管理。</w:t>
      </w:r>
    </w:p>
    <w:p w14:paraId="6A2E985E">
      <w:pPr>
        <w:spacing w:line="520" w:lineRule="exact"/>
        <w:rPr>
          <w:rFonts w:hint="eastAsia" w:ascii="仿宋" w:hAnsi="仿宋" w:eastAsia="仿宋" w:cs="仿宋"/>
          <w:b/>
          <w:sz w:val="28"/>
          <w:szCs w:val="28"/>
        </w:rPr>
      </w:pPr>
      <w:r>
        <w:rPr>
          <w:rFonts w:hint="eastAsia" w:ascii="仿宋" w:hAnsi="仿宋" w:eastAsia="仿宋" w:cs="仿宋"/>
          <w:b/>
          <w:sz w:val="28"/>
          <w:szCs w:val="28"/>
        </w:rPr>
        <w:t>（四）承接项目应具备以下条件</w:t>
      </w:r>
    </w:p>
    <w:p w14:paraId="036116C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1、硬件设施：</w:t>
      </w:r>
    </w:p>
    <w:p w14:paraId="748B896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承包方根据化州市妇幼保健院年洗涤量约</w:t>
      </w:r>
      <w:r>
        <w:rPr>
          <w:rFonts w:hint="eastAsia" w:ascii="仿宋" w:hAnsi="仿宋" w:eastAsia="仿宋" w:cs="仿宋"/>
          <w:sz w:val="28"/>
          <w:szCs w:val="28"/>
          <w:lang w:val="en-US" w:eastAsia="zh-CN"/>
        </w:rPr>
        <w:t>32</w:t>
      </w:r>
      <w:r>
        <w:rPr>
          <w:rFonts w:hint="eastAsia" w:ascii="仿宋" w:hAnsi="仿宋" w:eastAsia="仿宋" w:cs="仿宋"/>
          <w:sz w:val="28"/>
          <w:szCs w:val="28"/>
        </w:rPr>
        <w:t>万件被服量应配备相应设施设备，承包方洗衣厂的配置须达到如下标准：</w:t>
      </w:r>
    </w:p>
    <w:p w14:paraId="751DD22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①设备：</w:t>
      </w:r>
    </w:p>
    <w:p w14:paraId="667F398B">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洗涤机总容量不低于200kg;</w:t>
      </w:r>
    </w:p>
    <w:p w14:paraId="4952511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干衣机总容量不低于200kg;</w:t>
      </w:r>
    </w:p>
    <w:p w14:paraId="4C094DA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烫平机不少于1台；</w:t>
      </w:r>
    </w:p>
    <w:p w14:paraId="2BDA807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运输货车不少于1辆；</w:t>
      </w:r>
    </w:p>
    <w:p w14:paraId="0E6963F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收送手推车不少于10辆；</w:t>
      </w:r>
    </w:p>
    <w:p w14:paraId="74ABABA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缝纫机不少于2台；</w:t>
      </w:r>
    </w:p>
    <w:p w14:paraId="1B54D47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储水设备不少于30 m³;</w:t>
      </w:r>
    </w:p>
    <w:p w14:paraId="557DE28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必须有高温蒸汽洗涤。</w:t>
      </w:r>
    </w:p>
    <w:p w14:paraId="3E4F56A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②按洗涤流程划分功能区域。</w:t>
      </w:r>
    </w:p>
    <w:p w14:paraId="42FB24F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2、厂房使用面积功能划分区域：</w:t>
      </w:r>
    </w:p>
    <w:p w14:paraId="3636CBF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卸货区</w:t>
      </w:r>
    </w:p>
    <w:p w14:paraId="40F4C1A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 工衣、值班被等分拣、浸泡、洗涤区</w:t>
      </w:r>
    </w:p>
    <w:p w14:paraId="43040EB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 一般被服分拣、浸泡、洗涤区</w:t>
      </w:r>
    </w:p>
    <w:p w14:paraId="40D6C23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 传染类分拣、浸泡、洗涤区</w:t>
      </w:r>
    </w:p>
    <w:p w14:paraId="3BC1439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 烘干区域：</w:t>
      </w:r>
    </w:p>
    <w:p w14:paraId="2F20EDF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（6） 熨烫区域：</w:t>
      </w:r>
    </w:p>
    <w:p w14:paraId="4DA118E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1)工衣熨烫区</w:t>
      </w:r>
    </w:p>
    <w:p w14:paraId="3A36537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2)被服熨烫区</w:t>
      </w:r>
    </w:p>
    <w:p w14:paraId="79FF917E">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3、设备功能划分：</w:t>
      </w:r>
    </w:p>
    <w:p w14:paraId="629CB86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洗涤设备：</w:t>
      </w:r>
    </w:p>
    <w:p w14:paraId="1F1ECC5F">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1)被服类专用机</w:t>
      </w:r>
    </w:p>
    <w:p w14:paraId="5589C859">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2)工衣类专用机</w:t>
      </w:r>
    </w:p>
    <w:p w14:paraId="719A8523">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3)婴儿类专用机</w:t>
      </w:r>
    </w:p>
    <w:p w14:paraId="40DDDFDC">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4)传染类专用机</w:t>
      </w:r>
    </w:p>
    <w:p w14:paraId="1A488D6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（2）烘干功能设备区域：</w:t>
      </w:r>
    </w:p>
    <w:p w14:paraId="3B9278C8">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1)被服类专用机</w:t>
      </w:r>
    </w:p>
    <w:p w14:paraId="02643B22">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2)工衣类专用机</w:t>
      </w:r>
    </w:p>
    <w:p w14:paraId="7EB29D6B">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3)婴儿类专用机</w:t>
      </w:r>
    </w:p>
    <w:p w14:paraId="4927298C">
      <w:pPr>
        <w:spacing w:line="520" w:lineRule="exact"/>
        <w:ind w:firstLine="980" w:firstLineChars="350"/>
        <w:rPr>
          <w:rFonts w:hint="eastAsia" w:ascii="仿宋" w:hAnsi="仿宋" w:eastAsia="仿宋" w:cs="仿宋"/>
          <w:sz w:val="28"/>
          <w:szCs w:val="28"/>
        </w:rPr>
      </w:pPr>
      <w:r>
        <w:rPr>
          <w:rFonts w:hint="eastAsia" w:ascii="仿宋" w:hAnsi="仿宋" w:eastAsia="仿宋" w:cs="仿宋"/>
          <w:sz w:val="28"/>
          <w:szCs w:val="28"/>
        </w:rPr>
        <w:t>4)传染类专用机</w:t>
      </w:r>
    </w:p>
    <w:p w14:paraId="76F3C00F">
      <w:pPr>
        <w:spacing w:line="520" w:lineRule="exact"/>
        <w:rPr>
          <w:rFonts w:hint="eastAsia" w:ascii="仿宋" w:hAnsi="仿宋" w:eastAsia="仿宋" w:cs="仿宋"/>
          <w:b/>
          <w:sz w:val="28"/>
          <w:szCs w:val="28"/>
        </w:rPr>
      </w:pPr>
      <w:r>
        <w:rPr>
          <w:rFonts w:hint="eastAsia" w:ascii="仿宋" w:hAnsi="仿宋" w:eastAsia="仿宋" w:cs="仿宋"/>
          <w:b/>
          <w:sz w:val="28"/>
          <w:szCs w:val="28"/>
        </w:rPr>
        <w:t>（五）洗涤服务项目实施要求</w:t>
      </w:r>
    </w:p>
    <w:p w14:paraId="2CD30998">
      <w:pPr>
        <w:pStyle w:val="19"/>
        <w:numPr>
          <w:ilvl w:val="0"/>
          <w:numId w:val="5"/>
        </w:numPr>
        <w:spacing w:line="520" w:lineRule="exact"/>
        <w:ind w:firstLineChars="0"/>
        <w:rPr>
          <w:rFonts w:hint="eastAsia" w:ascii="仿宋" w:hAnsi="仿宋" w:eastAsia="仿宋" w:cs="仿宋"/>
          <w:b/>
          <w:sz w:val="28"/>
          <w:szCs w:val="28"/>
        </w:rPr>
      </w:pPr>
      <w:r>
        <w:rPr>
          <w:rFonts w:hint="eastAsia" w:ascii="仿宋" w:hAnsi="仿宋" w:eastAsia="仿宋" w:cs="仿宋"/>
          <w:b/>
          <w:sz w:val="28"/>
          <w:szCs w:val="28"/>
        </w:rPr>
        <w:t>洗涤服务要求</w:t>
      </w:r>
    </w:p>
    <w:p w14:paraId="5476D92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1、收送时间：每天早上7:00~11:00,每天一收一送，时间可根据医院要求协商调整。</w:t>
      </w:r>
    </w:p>
    <w:p w14:paraId="075A4B0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2、人员配置：</w:t>
      </w:r>
    </w:p>
    <w:p w14:paraId="0F2EE36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（1）根据化州市妇幼保健院的实际情况，成交供应商须配备足够的主管、洗涤工、司机。</w:t>
      </w:r>
    </w:p>
    <w:p w14:paraId="6E4531E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1)成交供应商招聘的洗涤厂主管、项目主管具备洗涤经验，从事洗涤业务管理工作三年以上，熟悉洗涤剂、消毒剂的使用，善于检查督促安排工作，具备发现问题、分析问题、解决问题之能力。</w:t>
      </w:r>
    </w:p>
    <w:p w14:paraId="49A0B66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2)仪容仪表：</w:t>
      </w:r>
    </w:p>
    <w:p w14:paraId="6CB12E2E">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到化州市妇幼保健院收送被服的工作人员须统一着装，佩戴公司有效证件上岗：男员工不准留长发，蓄胡子；女员工统一盘发或留短发；工作中文明用语、谈吐文雅、举止大方、待人礼貌。</w:t>
      </w:r>
    </w:p>
    <w:p w14:paraId="7EFE838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3)员工纪律：</w:t>
      </w:r>
    </w:p>
    <w:p w14:paraId="54110A3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a)遵守国家法律和法规，严格遵守医院及公司规章制度。</w:t>
      </w:r>
    </w:p>
    <w:p w14:paraId="11C3613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b)严格按照操作规程工作。</w:t>
      </w:r>
    </w:p>
    <w:p w14:paraId="7D426DA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c)交接被服数量准确，无错漏。</w:t>
      </w:r>
    </w:p>
    <w:p w14:paraId="296925B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4.对医院的情况、资料的保密。</w:t>
      </w:r>
    </w:p>
    <w:p w14:paraId="4DD1D29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（2）做好员工的职业防护工作，配备相应的劳保用品及工具。</w:t>
      </w:r>
    </w:p>
    <w:p w14:paraId="549175CB">
      <w:pPr>
        <w:spacing w:line="520" w:lineRule="exact"/>
        <w:rPr>
          <w:rFonts w:hint="eastAsia" w:ascii="仿宋" w:hAnsi="仿宋" w:eastAsia="仿宋" w:cs="仿宋"/>
          <w:b/>
          <w:sz w:val="28"/>
          <w:szCs w:val="28"/>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六</w:t>
      </w:r>
      <w:r>
        <w:rPr>
          <w:rFonts w:hint="eastAsia" w:ascii="仿宋" w:hAnsi="仿宋" w:eastAsia="仿宋" w:cs="仿宋"/>
          <w:b/>
          <w:sz w:val="28"/>
          <w:szCs w:val="28"/>
          <w:lang w:eastAsia="zh-CN"/>
        </w:rPr>
        <w:t>）</w:t>
      </w:r>
      <w:r>
        <w:rPr>
          <w:rFonts w:hint="eastAsia" w:ascii="仿宋" w:hAnsi="仿宋" w:eastAsia="仿宋" w:cs="仿宋"/>
          <w:b/>
          <w:sz w:val="28"/>
          <w:szCs w:val="28"/>
        </w:rPr>
        <w:t>被服洗涤流程</w:t>
      </w:r>
    </w:p>
    <w:p w14:paraId="174AF616">
      <w:pPr>
        <w:spacing w:line="520" w:lineRule="exact"/>
        <w:ind w:firstLine="420"/>
        <w:rPr>
          <w:rFonts w:hint="eastAsia" w:ascii="仿宋" w:hAnsi="仿宋" w:eastAsia="仿宋" w:cs="仿宋"/>
          <w:sz w:val="28"/>
          <w:szCs w:val="28"/>
        </w:rPr>
      </w:pPr>
      <w:r>
        <w:rPr>
          <w:rFonts w:hint="eastAsia" w:ascii="仿宋" w:hAnsi="仿宋" w:eastAsia="仿宋" w:cs="仿宋"/>
          <w:b/>
          <w:sz w:val="28"/>
          <w:szCs w:val="28"/>
        </w:rPr>
        <w:t>被服洗涤流程要求：</w:t>
      </w:r>
    </w:p>
    <w:p w14:paraId="65B3E68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第一步骤：被服的收与送</w:t>
      </w:r>
    </w:p>
    <w:p w14:paraId="68331FB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1、成交供应商员工将洗干净的被服分发到医院每个科室，与医院各科室的护士长或护士长指定的人员清点送回被服的数量，核实无误后签收；</w:t>
      </w:r>
    </w:p>
    <w:p w14:paraId="20717E0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2、成交供应商员工到各科收被服时，与各科室护士长或护士长指定的人员清点件数，双方员工随后清点需送洗被服数量后签名确认，成交供应商员工将被服收走洗涤。</w:t>
      </w:r>
    </w:p>
    <w:p w14:paraId="7D1C0844">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备注：被服收洗单的第一联为洗衣房存根、第二联为医院管理科室存根、第三联为医院科室存根。</w:t>
      </w:r>
    </w:p>
    <w:p w14:paraId="658051E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第二步骤：被服的洗涤程序</w:t>
      </w:r>
    </w:p>
    <w:p w14:paraId="0A2278A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1、收洗的被服回到洗衣房后首先进行分拣，将收洗的被服按轻污、重污、特殊污迹分开。</w:t>
      </w:r>
    </w:p>
    <w:p w14:paraId="119811B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2、将被服按婴儿衫裤、工衣、病号服、手术衣、传染类病号服、 产科、洗手衣分开洗涤。</w:t>
      </w:r>
    </w:p>
    <w:p w14:paraId="73D1AF9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3、洗涤被服前，检查衣物内是否藏有纸屑、胶片、针头等杂物， 并将其先行清理，</w:t>
      </w:r>
    </w:p>
    <w:p w14:paraId="23B10AF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 xml:space="preserve">4、有血迹、大小便污迹的被服先用水过清再按常规程序分开洗涤。 </w:t>
      </w:r>
    </w:p>
    <w:p w14:paraId="64F3048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第三步骤：常规洗涤程序如下：  (洗衣粉、消佳净、乳化油等按实际洗涤量配比标准浓度)</w:t>
      </w:r>
    </w:p>
    <w:p w14:paraId="7416ACDB">
      <w:pPr>
        <w:spacing w:line="520" w:lineRule="exact"/>
        <w:ind w:firstLine="420"/>
        <w:jc w:val="left"/>
        <w:rPr>
          <w:rFonts w:hint="eastAsia" w:ascii="仿宋" w:hAnsi="仿宋" w:eastAsia="仿宋" w:cs="仿宋"/>
          <w:sz w:val="28"/>
          <w:szCs w:val="28"/>
        </w:rPr>
      </w:pPr>
      <w:r>
        <w:rPr>
          <w:rFonts w:hint="eastAsia" w:ascii="仿宋" w:hAnsi="仿宋" w:eastAsia="仿宋" w:cs="仿宋"/>
          <w:b/>
          <w:sz w:val="28"/>
          <w:szCs w:val="28"/>
        </w:rPr>
        <w:t>工衣类：</w:t>
      </w:r>
    </w:p>
    <w:p w14:paraId="6AC4D85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1、分检掏兜：将医护人员白大衣口袋中遗留下的圆珠笔、签字笔、口红、手纸等物品掏出。</w:t>
      </w:r>
    </w:p>
    <w:p w14:paraId="0888CE5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2、对医护人员的工作服，洗涤前先将衣领、袖口先用衣刷刷干净。</w:t>
      </w:r>
    </w:p>
    <w:p w14:paraId="2054B58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3、衣物装机量为洗衣机核定载重量的2/3装量较为合适。</w:t>
      </w:r>
    </w:p>
    <w:p w14:paraId="07E85F2E">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4、预洗：用清水(常温)注入高水位，洗3分钟，排污水。</w:t>
      </w:r>
    </w:p>
    <w:p w14:paraId="7277EE8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5、主洗采用低水位加洗衣粉、除油剂、消佳净、漂白水，在常温 下洗涤20分钟，随后注入蒸汽至80℃高温洗涤25分钟后排水。</w:t>
      </w:r>
    </w:p>
    <w:p w14:paraId="2D6FAB0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6、漂洗：</w:t>
      </w:r>
    </w:p>
    <w:p w14:paraId="5B57733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1)第一次漂洗：注入高水位水量洗8分钟后中脱水；</w:t>
      </w:r>
    </w:p>
    <w:p w14:paraId="22F755D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第三次漂洗：高水位水量洗涤5分钟，随后高脱。</w:t>
      </w:r>
    </w:p>
    <w:p w14:paraId="721C7A8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3)漂洗逐步降温以防死折出现。</w:t>
      </w:r>
    </w:p>
    <w:p w14:paraId="36DC102A">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7.第四次漂洗：注冷水，等温度下降再脱水。</w:t>
      </w:r>
    </w:p>
    <w:p w14:paraId="0A194157">
      <w:pPr>
        <w:spacing w:line="520" w:lineRule="exact"/>
        <w:ind w:firstLine="420"/>
        <w:rPr>
          <w:rFonts w:hint="eastAsia" w:ascii="仿宋" w:hAnsi="仿宋" w:eastAsia="仿宋" w:cs="仿宋"/>
          <w:sz w:val="28"/>
          <w:szCs w:val="28"/>
        </w:rPr>
      </w:pPr>
      <w:r>
        <w:rPr>
          <w:rFonts w:hint="eastAsia" w:ascii="仿宋" w:hAnsi="仿宋" w:eastAsia="仿宋" w:cs="仿宋"/>
          <w:b/>
          <w:sz w:val="28"/>
          <w:szCs w:val="28"/>
        </w:rPr>
        <w:t>病号服类：</w:t>
      </w:r>
      <w:r>
        <w:rPr>
          <w:rFonts w:hint="eastAsia" w:ascii="仿宋" w:hAnsi="仿宋" w:eastAsia="仿宋" w:cs="仿宋"/>
          <w:sz w:val="28"/>
          <w:szCs w:val="28"/>
        </w:rPr>
        <w:t xml:space="preserve"> </w:t>
      </w:r>
    </w:p>
    <w:p w14:paraId="1F45804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1、预洗：用清水(常温)注入高水位，洗3分钟，排污水。</w:t>
      </w:r>
    </w:p>
    <w:p w14:paraId="0331345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2、主洗采用低水位加洗衣粉、消佳净，注入蒸汽在80℃温度下洗涤，20分钟后逐步加温至110℃高温洗涤25分钟后排水。</w:t>
      </w:r>
    </w:p>
    <w:p w14:paraId="32C39CB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19DB80A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1)第一次漂洗：重污衣物注入高水位水量洗8分钟后中脱；轻污衣物注入高水位水量洗5分钟后中脱漂洗。</w:t>
      </w:r>
    </w:p>
    <w:p w14:paraId="5A75269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第三次漂洗：高水位水量漂洗5分钟，漂洗后高脱。</w:t>
      </w:r>
    </w:p>
    <w:p w14:paraId="1C9F576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3)漂洗逐步降温以防死折出现。</w:t>
      </w:r>
    </w:p>
    <w:p w14:paraId="37648887">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4、第四次漂洗：注冷水，等温度下降高脱水。</w:t>
      </w:r>
    </w:p>
    <w:p w14:paraId="16CE855D">
      <w:pPr>
        <w:spacing w:line="520" w:lineRule="exact"/>
        <w:ind w:firstLine="420"/>
        <w:jc w:val="left"/>
        <w:rPr>
          <w:rFonts w:hint="eastAsia" w:ascii="仿宋" w:hAnsi="仿宋" w:eastAsia="仿宋" w:cs="仿宋"/>
          <w:sz w:val="28"/>
          <w:szCs w:val="28"/>
        </w:rPr>
      </w:pPr>
      <w:r>
        <w:rPr>
          <w:rFonts w:hint="eastAsia" w:ascii="仿宋" w:hAnsi="仿宋" w:eastAsia="仿宋" w:cs="仿宋"/>
          <w:b/>
          <w:sz w:val="28"/>
          <w:szCs w:val="28"/>
        </w:rPr>
        <w:t>传染病服类：</w:t>
      </w:r>
    </w:p>
    <w:p w14:paraId="5AE2128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1、将已分类好的传染类被服放入浸泡池用消佳净泡浸，时间约 30分钟。</w:t>
      </w:r>
    </w:p>
    <w:p w14:paraId="7C96F15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2、将泡浸后的被服放入洗衣机，加洗衣粉、消佳净注入蒸汽至温 度为120℃下洗25分钟。</w:t>
      </w:r>
    </w:p>
    <w:p w14:paraId="2AAAC9D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2BD4947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1)第一次漂洗：注入高水位水量洗8分钟后中脱漂洗；</w:t>
      </w:r>
    </w:p>
    <w:p w14:paraId="65E8AB7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第三次漂洗：注入高水位水量洗涤5分钟，漂洗后高脱。</w:t>
      </w:r>
    </w:p>
    <w:p w14:paraId="61A97C9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3)漂洗逐步降温以防死折出现。</w:t>
      </w:r>
    </w:p>
    <w:p w14:paraId="7B92A29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4、第四次漂洗：注冷水，等温度下降再脱水。</w:t>
      </w:r>
    </w:p>
    <w:p w14:paraId="4EB4B96B">
      <w:pPr>
        <w:spacing w:line="520" w:lineRule="exact"/>
        <w:ind w:firstLine="420"/>
        <w:jc w:val="left"/>
        <w:rPr>
          <w:rFonts w:hint="eastAsia" w:ascii="仿宋" w:hAnsi="仿宋" w:eastAsia="仿宋" w:cs="仿宋"/>
          <w:sz w:val="28"/>
          <w:szCs w:val="28"/>
        </w:rPr>
      </w:pPr>
      <w:r>
        <w:rPr>
          <w:rFonts w:hint="eastAsia" w:ascii="仿宋" w:hAnsi="仿宋" w:eastAsia="仿宋" w:cs="仿宋"/>
          <w:b/>
          <w:sz w:val="28"/>
          <w:szCs w:val="28"/>
        </w:rPr>
        <w:t>床单类：</w:t>
      </w:r>
    </w:p>
    <w:p w14:paraId="203BC9A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预洗：用清水(常温)注入高水位，洗3分钟，排污水。</w:t>
      </w:r>
    </w:p>
    <w:p w14:paraId="1D3AFAC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2、主洗采用低水位加洗衣粉、消佳净注入蒸汽在80℃温度下洗 涤，20分钟后调整温度至100℃高温洗涤20分钟后排水。</w:t>
      </w:r>
    </w:p>
    <w:p w14:paraId="3F3CFFF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1EF7B95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1)第一次漂洗：重污衣物注入高水位水量洗8分钟后中脱漂洗；轻污衣物注入高水位水量洗5分钟后中脱漂洗。</w:t>
      </w:r>
    </w:p>
    <w:p w14:paraId="50CB01C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第三次漂洗：注入高水位水量洗涤5分钟，漂洗后高脱</w:t>
      </w:r>
    </w:p>
    <w:p w14:paraId="757C64D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3)逐步降温以防死折出现。</w:t>
      </w:r>
    </w:p>
    <w:p w14:paraId="10E3D7E0">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4.第四次漂洗：注冷水，等温度下降再脱水。</w:t>
      </w:r>
    </w:p>
    <w:p w14:paraId="5E62BA9C">
      <w:pPr>
        <w:spacing w:line="520" w:lineRule="exact"/>
        <w:ind w:firstLine="420"/>
        <w:jc w:val="left"/>
        <w:rPr>
          <w:rFonts w:hint="eastAsia" w:ascii="仿宋" w:hAnsi="仿宋" w:eastAsia="仿宋" w:cs="仿宋"/>
          <w:sz w:val="28"/>
          <w:szCs w:val="28"/>
        </w:rPr>
      </w:pPr>
      <w:r>
        <w:rPr>
          <w:rFonts w:hint="eastAsia" w:ascii="仿宋" w:hAnsi="仿宋" w:eastAsia="仿宋" w:cs="仿宋"/>
          <w:b/>
          <w:sz w:val="28"/>
          <w:szCs w:val="28"/>
        </w:rPr>
        <w:t>婴儿衫裤类：</w:t>
      </w:r>
    </w:p>
    <w:p w14:paraId="57103ED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1、预洗：用清水(常温)注入高水位，洗3分钟，排污水。</w:t>
      </w:r>
    </w:p>
    <w:p w14:paraId="2D32A33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2、主洗采用低水位加洗衣粉洗涤，10分钟后注入蒸汽至80℃洗 涤20分钟后排水。</w:t>
      </w:r>
    </w:p>
    <w:p w14:paraId="46BA574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5BC0EE2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1)第一次漂洗：注入高水位水量洗5分钟后中脱漂洗。</w:t>
      </w:r>
    </w:p>
    <w:p w14:paraId="1269F37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第三次漂洗：注入高水位水量洗涤5分钟，漂洗后高脱。</w:t>
      </w:r>
    </w:p>
    <w:p w14:paraId="5FF1C59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3)漂洗逐步降温以防死折出现。</w:t>
      </w:r>
    </w:p>
    <w:p w14:paraId="0A734FE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4)第四次漂洗：注冷水，等温度下降再脱水。</w:t>
      </w:r>
    </w:p>
    <w:p w14:paraId="356908E6">
      <w:pPr>
        <w:spacing w:line="520" w:lineRule="exact"/>
        <w:ind w:firstLine="420"/>
        <w:jc w:val="left"/>
        <w:rPr>
          <w:rFonts w:hint="eastAsia" w:ascii="仿宋" w:hAnsi="仿宋" w:eastAsia="仿宋" w:cs="仿宋"/>
          <w:sz w:val="28"/>
          <w:szCs w:val="28"/>
        </w:rPr>
      </w:pPr>
      <w:r>
        <w:rPr>
          <w:rFonts w:hint="eastAsia" w:ascii="仿宋" w:hAnsi="仿宋" w:eastAsia="仿宋" w:cs="仿宋"/>
          <w:b/>
          <w:sz w:val="28"/>
          <w:szCs w:val="28"/>
        </w:rPr>
        <w:t>产科被服类：</w:t>
      </w:r>
    </w:p>
    <w:p w14:paraId="780B1BE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1、预洗：用清水(常温)注入高水位，洗3分钟，排污水。</w:t>
      </w:r>
    </w:p>
    <w:p w14:paraId="1DF74DEE">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2、主洗采用低水位水量加洗衣粉、消佳净注入蒸汽在80℃温度  下洗涤，20分钟后调整温度至100℃高温洗涤25分钟后排水。</w:t>
      </w:r>
    </w:p>
    <w:p w14:paraId="2904761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5FF50D3E">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1)第一次漂洗：重污衣物注入高水位水量洗8分钟后中脱漂洗；轻污衣物注入高水位水量洗5分钟后中脱漂洗。</w:t>
      </w:r>
    </w:p>
    <w:p w14:paraId="58CE80A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 第三次漂洗：注入高水位水量洗涤5分钟，漂洗后高脱</w:t>
      </w:r>
    </w:p>
    <w:p w14:paraId="2838E5BA">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3)逐步降温以防死折出现。</w:t>
      </w:r>
    </w:p>
    <w:p w14:paraId="2EB6AAD6">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4)第四次漂洗：注冷水，等温度下降再脱水。</w:t>
      </w:r>
    </w:p>
    <w:p w14:paraId="13FB2119">
      <w:pPr>
        <w:spacing w:line="520" w:lineRule="exact"/>
        <w:ind w:firstLine="420"/>
        <w:rPr>
          <w:rFonts w:hint="eastAsia" w:ascii="仿宋" w:hAnsi="仿宋" w:eastAsia="仿宋" w:cs="仿宋"/>
          <w:sz w:val="28"/>
          <w:szCs w:val="28"/>
        </w:rPr>
      </w:pPr>
      <w:r>
        <w:rPr>
          <w:rFonts w:hint="eastAsia" w:ascii="仿宋" w:hAnsi="仿宋" w:eastAsia="仿宋" w:cs="仿宋"/>
          <w:b/>
          <w:sz w:val="28"/>
          <w:szCs w:val="28"/>
        </w:rPr>
        <w:t>手术室被服类：</w:t>
      </w:r>
      <w:r>
        <w:rPr>
          <w:rFonts w:hint="eastAsia" w:ascii="仿宋" w:hAnsi="仿宋" w:eastAsia="仿宋" w:cs="仿宋"/>
          <w:sz w:val="28"/>
          <w:szCs w:val="28"/>
        </w:rPr>
        <w:t xml:space="preserve">  </w:t>
      </w:r>
    </w:p>
    <w:p w14:paraId="0E08C73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预洗：用清水(常温)注入高水位，洗5次每次3分钟，排污水。</w:t>
      </w:r>
    </w:p>
    <w:p w14:paraId="4590346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 主洗采用低水位加洗衣粉、消佳净在80℃温度下洗涤，20分钟后调整温度至120℃高温洗涤25分钟后排水。</w:t>
      </w:r>
    </w:p>
    <w:p w14:paraId="70D30DCB">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6C9680F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1)第一次漂洗：重污衣物注入高水位水量洗8分钟后中脱漂洗；轻污衣物注入高水位水量洗5分钟后中脱漂洗。</w:t>
      </w:r>
    </w:p>
    <w:p w14:paraId="0488A969">
      <w:pPr>
        <w:spacing w:line="520" w:lineRule="exact"/>
        <w:ind w:firstLine="420"/>
        <w:rPr>
          <w:rFonts w:hint="eastAsia" w:ascii="仿宋" w:hAnsi="仿宋" w:eastAsia="仿宋" w:cs="仿宋"/>
          <w:sz w:val="28"/>
          <w:szCs w:val="28"/>
          <w:lang w:eastAsia="zh-CN"/>
        </w:rPr>
      </w:pPr>
      <w:r>
        <w:rPr>
          <w:rFonts w:hint="eastAsia" w:ascii="仿宋" w:hAnsi="仿宋" w:eastAsia="仿宋" w:cs="仿宋"/>
          <w:sz w:val="28"/>
          <w:szCs w:val="28"/>
        </w:rPr>
        <w:t>2)第二、 第三次漂洗：注入高水位水量洗涤5分钟，漂洗后高脱</w:t>
      </w:r>
      <w:r>
        <w:rPr>
          <w:rFonts w:hint="eastAsia" w:ascii="仿宋" w:hAnsi="仿宋" w:eastAsia="仿宋" w:cs="仿宋"/>
          <w:sz w:val="28"/>
          <w:szCs w:val="28"/>
          <w:lang w:eastAsia="zh-CN"/>
        </w:rPr>
        <w:t>。</w:t>
      </w:r>
    </w:p>
    <w:p w14:paraId="7FA39AB0">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3)逐步降温以防死折出现。</w:t>
      </w:r>
    </w:p>
    <w:p w14:paraId="2B02951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4)第四次漂洗：注冷水，等温度下降再脱水。</w:t>
      </w:r>
    </w:p>
    <w:p w14:paraId="54730E04">
      <w:pPr>
        <w:spacing w:line="520" w:lineRule="exact"/>
        <w:ind w:firstLine="420"/>
        <w:rPr>
          <w:rFonts w:hint="eastAsia" w:ascii="仿宋" w:hAnsi="仿宋" w:eastAsia="仿宋" w:cs="仿宋"/>
          <w:sz w:val="28"/>
          <w:szCs w:val="28"/>
        </w:rPr>
      </w:pPr>
      <w:r>
        <w:rPr>
          <w:rFonts w:hint="eastAsia" w:ascii="仿宋" w:hAnsi="仿宋" w:eastAsia="仿宋" w:cs="仿宋"/>
          <w:b/>
          <w:sz w:val="28"/>
          <w:szCs w:val="28"/>
        </w:rPr>
        <w:t>手术室手衣类：</w:t>
      </w:r>
    </w:p>
    <w:p w14:paraId="0A9EE82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1、预洗：用清水(常温)注入高水位，洗2次每次3分钟，排污水。</w:t>
      </w:r>
    </w:p>
    <w:p w14:paraId="0D02F2D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2、主洗采用低水位加洗衣粉、消佳净在80℃温度下洗涤，20分钟后高温洗涤。</w:t>
      </w:r>
    </w:p>
    <w:p w14:paraId="4EC899B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w:t>
      </w:r>
    </w:p>
    <w:p w14:paraId="7BC450A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1)第一次漂洗：重污衣物注入高水位水量洗8分钟后中脱漂洗；</w:t>
      </w:r>
    </w:p>
    <w:p w14:paraId="1455F61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轻污衣物注入高水位水量洗5分钟后中脱漂洗。</w:t>
      </w:r>
    </w:p>
    <w:p w14:paraId="28AB801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2)第二、第三次漂洗：高水位水量洗涤5分钟，漂洗后高脱。</w:t>
      </w:r>
    </w:p>
    <w:p w14:paraId="0BC24B9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3)漂洗逐步降温以防死折出现。</w:t>
      </w:r>
    </w:p>
    <w:p w14:paraId="00E635D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 注冷水，等温度下降再脱水。</w:t>
      </w:r>
    </w:p>
    <w:p w14:paraId="145CAA1C">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5、最后过清水。</w:t>
      </w:r>
    </w:p>
    <w:p w14:paraId="2713D5F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第四步骤：被服的晾晒与烘干</w:t>
      </w:r>
    </w:p>
    <w:p w14:paraId="25A1E4F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洗涤完毕的被服进行分类晾晒或烘干，</w:t>
      </w:r>
    </w:p>
    <w:p w14:paraId="74446C8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2、床单、被套等大件类被服要用熨平机熨平烘干。</w:t>
      </w:r>
    </w:p>
    <w:p w14:paraId="23A50EE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3、病号服、工衣、婴儿衫裤等小件类须在100℃的用蒸汽烘干机 烘干。</w:t>
      </w:r>
    </w:p>
    <w:p w14:paraId="7664BAAD">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4、在熨平或烘干后若发现有污迹的被服须翻洗至干净及烘干。</w:t>
      </w:r>
    </w:p>
    <w:p w14:paraId="1F61DF7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第五步骤：熨烫</w:t>
      </w:r>
    </w:p>
    <w:p w14:paraId="4C988176">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1、工衣将熨烫衣领、袖口、胸边使其平整无折皱。</w:t>
      </w:r>
    </w:p>
    <w:p w14:paraId="6C91510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2、床单、被套等大件被服则熨烫至目视无明显折皱。</w:t>
      </w:r>
    </w:p>
    <w:p w14:paraId="32AF0DEC">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3、护士帽要人工洗涤晾晒并熨烫使其平整无折皱。</w:t>
      </w:r>
    </w:p>
    <w:p w14:paraId="5EA9CAC9">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第六步骤：折叠与缝补</w:t>
      </w:r>
    </w:p>
    <w:p w14:paraId="766087D0">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1、被服烘干或熨烫后按科室分类进行折叠，</w:t>
      </w:r>
    </w:p>
    <w:p w14:paraId="63A2C00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2、要求同一类被服按照一种折叠方法进行折叠，并且印有院方标记的一面朝外。</w:t>
      </w:r>
    </w:p>
    <w:p w14:paraId="114B67A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3、在折叠过程中如发现被服有破损的将分拣出来进行缝补，缺纽扣的要补纽扣。</w:t>
      </w:r>
    </w:p>
    <w:p w14:paraId="7954A95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4、双层供应包布进行双面缝补外；床单、被套、工衣等被服都将单面缝补。</w:t>
      </w:r>
    </w:p>
    <w:p w14:paraId="0C792AD1">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七</w:t>
      </w:r>
      <w:r>
        <w:rPr>
          <w:rFonts w:hint="eastAsia" w:ascii="仿宋" w:hAnsi="仿宋" w:eastAsia="仿宋" w:cs="仿宋"/>
          <w:b/>
          <w:sz w:val="28"/>
          <w:szCs w:val="28"/>
          <w:lang w:eastAsia="zh-CN"/>
        </w:rPr>
        <w:t>）被服报耗及赔偿要求</w:t>
      </w:r>
    </w:p>
    <w:p w14:paraId="0849BBC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1、被服报耗程序：</w:t>
      </w:r>
    </w:p>
    <w:p w14:paraId="3CA51B6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1)全新纯棉被服(如床单、被套、病号服、工衣、手术衣、隔离衣等等)根据行规使用寿命一般为八个月，如果在使用五个月内出现成交供应商机器或人为所造成的损坏（含非正常褪色），赔偿额度为：</w:t>
      </w:r>
    </w:p>
    <w:p w14:paraId="681B003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a)使用未超过30天内者以采购人进价的100%赔偿。</w:t>
      </w:r>
    </w:p>
    <w:p w14:paraId="5CE5D9E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b)使用期在31~60天者以采购人进价的50%赔偿。</w:t>
      </w:r>
    </w:p>
    <w:p w14:paraId="2F49F593">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c)使用期在61~120天者以采购人进价的25%赔偿。</w:t>
      </w:r>
    </w:p>
    <w:p w14:paraId="168BC84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d)使用期在121~240天者以采购人进价的10%赔偿。 超过8个月损坏，作自然损坏处理。</w:t>
      </w:r>
    </w:p>
    <w:p w14:paraId="12744A7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2)全新毛巾类用品使用寿命一般为三个月，如果使用在三个月内出现成交供应商机器或人为所造成的损坏（含非正常褪色），赔偿额度为：</w:t>
      </w:r>
    </w:p>
    <w:p w14:paraId="7582BD78">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a)使用期在30天内者以采购人进价的50%赔偿。</w:t>
      </w:r>
    </w:p>
    <w:p w14:paraId="2F45A815">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b)使用期在31~60天者以采购人进价的25%赔偿。</w:t>
      </w:r>
    </w:p>
    <w:p w14:paraId="65F7B07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c)使用期在61~90天者以采购人进价的10%赔偿。 超过3个月损坏，作自然损坏处理。</w:t>
      </w:r>
    </w:p>
    <w:p w14:paraId="6560AED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3)由于成交供应商失误造成被服遗失的，成交供应商负责按上述赔偿原则折旧赔偿给院方。</w:t>
      </w:r>
    </w:p>
    <w:p w14:paraId="6B8A14A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4)院方每张被服缝补处数原则上不超过5个补丁，超过5个补丁的，承包方建议院方作自然报废处理，院方同意后成交供应商不再为该件作缝补。</w:t>
      </w:r>
    </w:p>
    <w:p w14:paraId="61FC4DF5">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八</w:t>
      </w:r>
      <w:r>
        <w:rPr>
          <w:rFonts w:hint="eastAsia" w:ascii="仿宋" w:hAnsi="仿宋" w:eastAsia="仿宋" w:cs="仿宋"/>
          <w:b/>
          <w:sz w:val="28"/>
          <w:szCs w:val="28"/>
          <w:lang w:eastAsia="zh-CN"/>
        </w:rPr>
        <w:t>）收送记录数量要求及对账程序</w:t>
      </w:r>
    </w:p>
    <w:p w14:paraId="12FBDDF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成交供应商每日按时按量收送被服给院方，院方和成交供应商均应在每日的&lt;洗衣交接单&gt;上签字认可，并以此作为每月月终统计被服洗涤总量及结算费用的依据。</w:t>
      </w:r>
    </w:p>
    <w:p w14:paraId="258367F2">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九</w:t>
      </w:r>
      <w:r>
        <w:rPr>
          <w:rFonts w:hint="eastAsia" w:ascii="仿宋" w:hAnsi="仿宋" w:eastAsia="仿宋" w:cs="仿宋"/>
          <w:b/>
          <w:sz w:val="28"/>
          <w:szCs w:val="28"/>
          <w:lang w:eastAsia="zh-CN"/>
        </w:rPr>
        <w:t>）运输要求</w:t>
      </w:r>
    </w:p>
    <w:p w14:paraId="7D905311">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1、成交供应商须为院方的被服洗涤业务提供足够的运输车辆，车辆  须配有流动式或固定式紫外线杀菌灯，每趟车必须清洗、消毒，清洁车与污衣车必须严格区分。</w:t>
      </w:r>
    </w:p>
    <w:p w14:paraId="0161809F">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 收、送被服手推车区分，收污物车必须全封闭，每天清洗、消毒。</w:t>
      </w:r>
    </w:p>
    <w:p w14:paraId="2E60C1E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 收传染科、手术室的污被服时必须使用大胶桶密封至送上货车。</w:t>
      </w:r>
    </w:p>
    <w:p w14:paraId="119EBC92">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4、 收污被服及送干净被服的布袋或包布须颜色区分并每次洗涤、消毒。</w:t>
      </w:r>
    </w:p>
    <w:p w14:paraId="1ED7EF79">
      <w:pPr>
        <w:spacing w:line="520" w:lineRule="exact"/>
        <w:rPr>
          <w:rFonts w:hint="eastAsia" w:ascii="仿宋" w:hAnsi="仿宋" w:eastAsia="仿宋" w:cs="仿宋"/>
          <w:b/>
          <w:sz w:val="28"/>
          <w:szCs w:val="28"/>
          <w:lang w:eastAsia="zh-CN"/>
        </w:rPr>
      </w:pPr>
      <w:bookmarkStart w:id="3" w:name="OLE_LINK1"/>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w:t>
      </w:r>
      <w:r>
        <w:rPr>
          <w:rFonts w:hint="eastAsia" w:ascii="仿宋" w:hAnsi="仿宋" w:eastAsia="仿宋" w:cs="仿宋"/>
          <w:b/>
          <w:sz w:val="28"/>
          <w:szCs w:val="28"/>
          <w:lang w:eastAsia="zh-CN"/>
        </w:rPr>
        <w:t>）洗涤质量检验及责任划分</w:t>
      </w:r>
      <w:bookmarkEnd w:id="3"/>
    </w:p>
    <w:p w14:paraId="37B025F4">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1、 院方可随时抽检成交供应商的洗涤质量，可将双方确认的被服送检。</w:t>
      </w:r>
    </w:p>
    <w:p w14:paraId="2C6E105B">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2、 院方负有告知责任，对传染类的被服分类存放，告知成交供应商特 殊处理。</w:t>
      </w:r>
    </w:p>
    <w:p w14:paraId="4EC3A177">
      <w:pPr>
        <w:spacing w:line="520" w:lineRule="exact"/>
        <w:ind w:firstLine="420"/>
        <w:rPr>
          <w:rFonts w:hint="eastAsia" w:ascii="仿宋" w:hAnsi="仿宋" w:eastAsia="仿宋" w:cs="仿宋"/>
          <w:sz w:val="28"/>
          <w:szCs w:val="28"/>
        </w:rPr>
      </w:pPr>
      <w:r>
        <w:rPr>
          <w:rFonts w:hint="eastAsia" w:ascii="仿宋" w:hAnsi="仿宋" w:eastAsia="仿宋" w:cs="仿宋"/>
          <w:sz w:val="28"/>
          <w:szCs w:val="28"/>
        </w:rPr>
        <w:t>3、如成交供应商送到院方未使用的被服检验出有害细菌超标(在贮存条件正常的状况下),若出现因成交供应商洗涤质量不合格导致的院内感染，成交供应商须负全责。若洁净被服衣物在医院内因存放、院内运输等其他原因造成洁净被服衣物被污染的，则承包方可免责。</w:t>
      </w:r>
    </w:p>
    <w:p w14:paraId="2FFE236B">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十一</w:t>
      </w:r>
      <w:r>
        <w:rPr>
          <w:rFonts w:hint="eastAsia" w:ascii="仿宋" w:hAnsi="仿宋" w:eastAsia="仿宋" w:cs="仿宋"/>
          <w:b/>
          <w:sz w:val="28"/>
          <w:szCs w:val="28"/>
          <w:lang w:eastAsia="zh-CN"/>
        </w:rPr>
        <w:t xml:space="preserve">）被服洗涤标准： </w:t>
      </w:r>
    </w:p>
    <w:p w14:paraId="76BF48FB">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各类被服干净、无污迹干爽、折叠整齐、数量准确。</w:t>
      </w:r>
    </w:p>
    <w:p w14:paraId="2857DAE0">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十二</w:t>
      </w:r>
      <w:r>
        <w:rPr>
          <w:rFonts w:hint="eastAsia" w:ascii="仿宋" w:hAnsi="仿宋" w:eastAsia="仿宋" w:cs="仿宋"/>
          <w:b/>
          <w:sz w:val="28"/>
          <w:szCs w:val="28"/>
          <w:lang w:eastAsia="zh-CN"/>
        </w:rPr>
        <w:t>）服务纪律：</w:t>
      </w:r>
    </w:p>
    <w:p w14:paraId="0F7B1197">
      <w:pPr>
        <w:spacing w:line="520" w:lineRule="exact"/>
        <w:ind w:firstLine="420"/>
        <w:jc w:val="left"/>
        <w:rPr>
          <w:rFonts w:hint="eastAsia" w:ascii="仿宋" w:hAnsi="仿宋" w:eastAsia="仿宋" w:cs="仿宋"/>
          <w:sz w:val="28"/>
          <w:szCs w:val="28"/>
        </w:rPr>
      </w:pPr>
      <w:r>
        <w:rPr>
          <w:rFonts w:hint="eastAsia" w:ascii="仿宋" w:hAnsi="仿宋" w:eastAsia="仿宋" w:cs="仿宋"/>
          <w:sz w:val="28"/>
          <w:szCs w:val="28"/>
        </w:rPr>
        <w:t>出洗及回收的被服必须数量相符，如回收数量与出洗数量不相符由中标方负责赔偿，出洗与送回时间按招标方要求实施，不得延误。如科室有投诉现象的，经核实属中标方责任的必须根据情况及时整改纠正，且乙方需按情况支付违约金：第一次、第二次投诉且情节较轻的给予警告，第三次（及以上）投诉或情节较重的按每次100元违约金，每合同年度投诉超过12次的支付违约金1000元（以上违约金可重复适用），从当期服务费中扣除。</w:t>
      </w:r>
    </w:p>
    <w:p w14:paraId="35AB2850">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十三</w:t>
      </w:r>
      <w:r>
        <w:rPr>
          <w:rFonts w:hint="eastAsia" w:ascii="仿宋" w:hAnsi="仿宋" w:eastAsia="仿宋" w:cs="仿宋"/>
          <w:b/>
          <w:sz w:val="28"/>
          <w:szCs w:val="28"/>
          <w:lang w:eastAsia="zh-CN"/>
        </w:rPr>
        <w:t>）回访及投诉处理</w:t>
      </w:r>
    </w:p>
    <w:p w14:paraId="4CCB5FB2">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rPr>
        <w:t>1、成交供应商项目主管保持与院方及各科室联系，及时保障院方的被服需要。</w:t>
      </w:r>
    </w:p>
    <w:p w14:paraId="106C5246">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rPr>
        <w:t>2、项目主管须加大力度检查被服洗涤质量、员工的服务态度，确保优质服务。</w:t>
      </w:r>
    </w:p>
    <w:p w14:paraId="10C772E0">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rPr>
        <w:t>3、主动配合院方工作需求和管理，如有投诉应及时处理，并达到院方满意。</w:t>
      </w:r>
    </w:p>
    <w:p w14:paraId="7C968FC8">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rPr>
        <w:t>4、爱护院方财物，不断创新科学洗涤，争取被服的最大使用寿命。</w:t>
      </w:r>
    </w:p>
    <w:p w14:paraId="4AF3AF17">
      <w:pPr>
        <w:spacing w:line="520" w:lineRule="exact"/>
        <w:ind w:firstLine="280" w:firstLineChars="100"/>
        <w:rPr>
          <w:rFonts w:hint="eastAsia" w:ascii="仿宋" w:hAnsi="仿宋" w:eastAsia="仿宋" w:cs="仿宋"/>
          <w:sz w:val="28"/>
          <w:szCs w:val="28"/>
        </w:rPr>
      </w:pPr>
      <w:r>
        <w:rPr>
          <w:rFonts w:hint="eastAsia" w:ascii="仿宋" w:hAnsi="仿宋" w:eastAsia="仿宋" w:cs="仿宋"/>
          <w:sz w:val="28"/>
          <w:szCs w:val="28"/>
        </w:rPr>
        <w:t>5、如遇不可抗力因素所造成的被服收送问题，须尽最大努力保障院方用量并及时与院方沟通。</w:t>
      </w:r>
    </w:p>
    <w:p w14:paraId="2A10364C">
      <w:pPr>
        <w:spacing w:line="52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十四</w:t>
      </w:r>
      <w:r>
        <w:rPr>
          <w:rFonts w:hint="eastAsia" w:ascii="仿宋" w:hAnsi="仿宋" w:eastAsia="仿宋" w:cs="仿宋"/>
          <w:b/>
          <w:sz w:val="28"/>
          <w:szCs w:val="28"/>
          <w:lang w:eastAsia="zh-CN"/>
        </w:rPr>
        <w:t>）结算方式</w:t>
      </w:r>
    </w:p>
    <w:p w14:paraId="59B5C47D">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rPr>
        <w:t>付款方式：按实际出洗的被服数量分类计价结算,于次月结算上月洗涤服务费。</w:t>
      </w:r>
    </w:p>
    <w:p w14:paraId="76888C7E">
      <w:pPr>
        <w:spacing w:line="520" w:lineRule="exact"/>
        <w:rPr>
          <w:rFonts w:hint="default" w:ascii="仿宋" w:hAnsi="仿宋" w:eastAsia="仿宋" w:cs="仿宋"/>
          <w:b/>
          <w:sz w:val="28"/>
          <w:szCs w:val="28"/>
          <w:lang w:val="en-US" w:eastAsia="zh-CN"/>
        </w:rPr>
      </w:pP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十五</w:t>
      </w: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评标方式</w:t>
      </w:r>
    </w:p>
    <w:p w14:paraId="776E3322">
      <w:pPr>
        <w:spacing w:line="520" w:lineRule="exact"/>
        <w:ind w:firstLine="280" w:firstLineChars="100"/>
        <w:jc w:val="left"/>
        <w:rPr>
          <w:rFonts w:hint="eastAsia" w:ascii="仿宋" w:hAnsi="仿宋" w:eastAsia="仿宋" w:cs="仿宋"/>
          <w:sz w:val="28"/>
          <w:szCs w:val="28"/>
        </w:rPr>
      </w:pP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w:t>
      </w:r>
      <w:r>
        <w:rPr>
          <w:rFonts w:hint="eastAsia" w:ascii="仿宋" w:hAnsi="仿宋" w:eastAsia="仿宋" w:cs="仿宋"/>
          <w:sz w:val="28"/>
          <w:szCs w:val="28"/>
        </w:rPr>
        <w:t>评分方法：采用综合评分法。评标委员会将根据以下评分因素对各投标文件进行评审和比较，并按综合得分从高到低排序。</w:t>
      </w:r>
    </w:p>
    <w:p w14:paraId="7F5F8804">
      <w:pPr>
        <w:spacing w:line="520" w:lineRule="exact"/>
        <w:ind w:firstLine="280" w:firstLineChars="100"/>
        <w:jc w:val="left"/>
        <w:rPr>
          <w:rFonts w:hint="eastAsia" w:ascii="仿宋" w:hAnsi="仿宋" w:eastAsia="仿宋" w:cs="仿宋"/>
          <w:sz w:val="28"/>
          <w:szCs w:val="28"/>
        </w:rPr>
      </w:pPr>
      <w:r>
        <w:rPr>
          <w:rFonts w:hint="eastAsia" w:ascii="仿宋" w:hAnsi="仿宋" w:eastAsia="仿宋"/>
          <w:sz w:val="28"/>
          <w:szCs w:val="28"/>
          <w:lang w:val="en-US" w:eastAsia="zh-CN"/>
        </w:rPr>
        <w:tab/>
      </w:r>
      <w:r>
        <w:rPr>
          <w:rFonts w:hint="eastAsia" w:ascii="仿宋" w:hAnsi="仿宋" w:eastAsia="仿宋" w:cs="仿宋"/>
          <w:sz w:val="28"/>
          <w:szCs w:val="28"/>
          <w:lang w:val="en-US" w:eastAsia="zh-CN"/>
        </w:rPr>
        <w:t>2、</w:t>
      </w:r>
      <w:r>
        <w:rPr>
          <w:rFonts w:hint="eastAsia" w:ascii="仿宋" w:hAnsi="仿宋" w:eastAsia="仿宋" w:cs="仿宋"/>
          <w:sz w:val="28"/>
          <w:szCs w:val="28"/>
        </w:rPr>
        <w:t>总分值为100分，由以下三部分构成：</w:t>
      </w:r>
    </w:p>
    <w:p w14:paraId="73F43388">
      <w:pPr>
        <w:spacing w:line="520" w:lineRule="exact"/>
        <w:ind w:firstLine="280" w:firstLineChars="1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价格部分（10分）商务部分（40分）技术商务（50分）</w:t>
      </w:r>
    </w:p>
    <w:p w14:paraId="27EB01C0">
      <w:pPr>
        <w:spacing w:line="520" w:lineRule="exact"/>
        <w:ind w:firstLine="280" w:firstLineChars="1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3、</w:t>
      </w:r>
      <w:r>
        <w:rPr>
          <w:rFonts w:hint="eastAsia" w:ascii="仿宋" w:hAnsi="仿宋" w:eastAsia="仿宋" w:cs="仿宋"/>
          <w:sz w:val="28"/>
          <w:szCs w:val="28"/>
        </w:rPr>
        <w:t>报价得分和技术</w:t>
      </w:r>
      <w:r>
        <w:rPr>
          <w:rFonts w:hint="default" w:ascii="仿宋" w:hAnsi="仿宋" w:eastAsia="仿宋" w:cs="仿宋"/>
          <w:sz w:val="28"/>
          <w:szCs w:val="28"/>
        </w:rPr>
        <w:t>得分</w:t>
      </w:r>
      <w:r>
        <w:rPr>
          <w:rFonts w:hint="eastAsia" w:ascii="仿宋" w:hAnsi="仿宋" w:eastAsia="仿宋" w:cs="仿宋"/>
          <w:sz w:val="28"/>
          <w:szCs w:val="28"/>
        </w:rPr>
        <w:t>、商务得分</w:t>
      </w:r>
      <w:r>
        <w:rPr>
          <w:rFonts w:hint="default" w:ascii="仿宋" w:hAnsi="仿宋" w:eastAsia="仿宋" w:cs="仿宋"/>
          <w:sz w:val="28"/>
          <w:szCs w:val="28"/>
        </w:rPr>
        <w:t>相加，得分最高者为中标供应商。</w:t>
      </w:r>
    </w:p>
    <w:p w14:paraId="35523182">
      <w:pPr>
        <w:tabs>
          <w:tab w:val="left" w:pos="630"/>
        </w:tabs>
        <w:spacing w:line="520" w:lineRule="exact"/>
        <w:rPr>
          <w:rFonts w:hint="eastAsia" w:ascii="Segoe UI" w:hAnsi="Segoe UI" w:eastAsia="Segoe UI" w:cs="Segoe UI"/>
          <w:i w:val="0"/>
          <w:iCs w:val="0"/>
          <w:caps w:val="0"/>
          <w:color w:val="0F1115"/>
          <w:spacing w:val="0"/>
          <w:sz w:val="24"/>
          <w:szCs w:val="24"/>
          <w:shd w:val="clear" w:fill="FFFFFF"/>
          <w:lang w:val="en-US" w:eastAsia="zh-CN"/>
        </w:rPr>
      </w:pPr>
    </w:p>
    <w:tbl>
      <w:tblPr>
        <w:tblStyle w:val="1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54"/>
        <w:gridCol w:w="1875"/>
        <w:gridCol w:w="5722"/>
      </w:tblGrid>
      <w:tr w14:paraId="2A131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6" w:hRule="atLeast"/>
          <w:jc w:val="center"/>
        </w:trPr>
        <w:tc>
          <w:tcPr>
            <w:tcW w:w="1354" w:type="dxa"/>
            <w:vAlign w:val="center"/>
          </w:tcPr>
          <w:p w14:paraId="40870B8C">
            <w:pPr>
              <w:pStyle w:val="22"/>
              <w:jc w:val="center"/>
              <w:rPr>
                <w:rFonts w:hint="eastAsia" w:ascii="仿宋" w:hAnsi="仿宋" w:eastAsia="仿宋" w:cs="仿宋"/>
                <w:b/>
                <w:bCs/>
                <w:sz w:val="24"/>
                <w:szCs w:val="24"/>
              </w:rPr>
            </w:pPr>
            <w:r>
              <w:rPr>
                <w:rFonts w:hint="eastAsia" w:ascii="仿宋" w:hAnsi="仿宋" w:eastAsia="仿宋" w:cs="仿宋"/>
                <w:b/>
                <w:bCs/>
                <w:sz w:val="24"/>
                <w:szCs w:val="24"/>
              </w:rPr>
              <w:t>评审因素</w:t>
            </w:r>
          </w:p>
        </w:tc>
        <w:tc>
          <w:tcPr>
            <w:tcW w:w="7597" w:type="dxa"/>
            <w:gridSpan w:val="2"/>
            <w:vAlign w:val="center"/>
          </w:tcPr>
          <w:p w14:paraId="52AF1AD5">
            <w:pPr>
              <w:pStyle w:val="22"/>
              <w:jc w:val="center"/>
              <w:rPr>
                <w:rFonts w:hint="eastAsia" w:ascii="仿宋" w:hAnsi="仿宋" w:eastAsia="仿宋" w:cs="仿宋"/>
                <w:b/>
                <w:bCs/>
                <w:sz w:val="28"/>
                <w:szCs w:val="28"/>
              </w:rPr>
            </w:pPr>
            <w:r>
              <w:rPr>
                <w:rFonts w:hint="eastAsia" w:ascii="仿宋" w:hAnsi="仿宋" w:eastAsia="仿宋" w:cs="仿宋"/>
                <w:b/>
                <w:bCs/>
                <w:sz w:val="32"/>
                <w:szCs w:val="32"/>
              </w:rPr>
              <w:t>评审标准</w:t>
            </w:r>
          </w:p>
        </w:tc>
      </w:tr>
      <w:tr w14:paraId="237F8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Align w:val="center"/>
          </w:tcPr>
          <w:p w14:paraId="4A0BA3C2">
            <w:pPr>
              <w:pStyle w:val="22"/>
              <w:jc w:val="center"/>
              <w:rPr>
                <w:rFonts w:hint="eastAsia" w:ascii="仿宋" w:hAnsi="仿宋" w:eastAsia="仿宋" w:cs="仿宋"/>
                <w:sz w:val="24"/>
                <w:szCs w:val="24"/>
              </w:rPr>
            </w:pPr>
            <w:r>
              <w:rPr>
                <w:rFonts w:hint="eastAsia" w:ascii="仿宋" w:hAnsi="仿宋" w:eastAsia="仿宋" w:cs="仿宋"/>
                <w:sz w:val="24"/>
                <w:szCs w:val="24"/>
              </w:rPr>
              <w:t>分值构成</w:t>
            </w:r>
          </w:p>
        </w:tc>
        <w:tc>
          <w:tcPr>
            <w:tcW w:w="7597" w:type="dxa"/>
            <w:gridSpan w:val="2"/>
          </w:tcPr>
          <w:p w14:paraId="66B4B93F">
            <w:pPr>
              <w:pStyle w:val="22"/>
              <w:rPr>
                <w:rFonts w:hint="eastAsia" w:ascii="仿宋" w:hAnsi="仿宋" w:eastAsia="仿宋" w:cs="仿宋"/>
                <w:sz w:val="24"/>
                <w:szCs w:val="24"/>
              </w:rPr>
            </w:pPr>
            <w:r>
              <w:rPr>
                <w:rFonts w:hint="eastAsia" w:ascii="仿宋" w:hAnsi="仿宋" w:eastAsia="仿宋" w:cs="仿宋"/>
                <w:sz w:val="24"/>
                <w:szCs w:val="24"/>
              </w:rPr>
              <w:t>商务部分40.0分</w:t>
            </w:r>
          </w:p>
          <w:p w14:paraId="72606969">
            <w:pPr>
              <w:pStyle w:val="22"/>
              <w:rPr>
                <w:rFonts w:hint="eastAsia" w:ascii="仿宋" w:hAnsi="仿宋" w:eastAsia="仿宋" w:cs="仿宋"/>
                <w:sz w:val="24"/>
                <w:szCs w:val="24"/>
              </w:rPr>
            </w:pPr>
            <w:r>
              <w:rPr>
                <w:rFonts w:hint="eastAsia" w:ascii="仿宋" w:hAnsi="仿宋" w:eastAsia="仿宋" w:cs="仿宋"/>
                <w:sz w:val="24"/>
                <w:szCs w:val="24"/>
              </w:rPr>
              <w:t>技术部分50.0分</w:t>
            </w:r>
          </w:p>
          <w:p w14:paraId="383CF6CC">
            <w:pPr>
              <w:pStyle w:val="22"/>
              <w:rPr>
                <w:rFonts w:hint="eastAsia" w:ascii="仿宋" w:hAnsi="仿宋" w:eastAsia="仿宋" w:cs="仿宋"/>
                <w:sz w:val="24"/>
                <w:szCs w:val="24"/>
              </w:rPr>
            </w:pPr>
            <w:r>
              <w:rPr>
                <w:rFonts w:hint="eastAsia" w:ascii="仿宋" w:hAnsi="仿宋" w:eastAsia="仿宋" w:cs="仿宋"/>
                <w:sz w:val="24"/>
                <w:szCs w:val="24"/>
              </w:rPr>
              <w:t>报价得分10.0分</w:t>
            </w:r>
          </w:p>
        </w:tc>
      </w:tr>
      <w:tr w14:paraId="3B99DC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restart"/>
            <w:vAlign w:val="center"/>
          </w:tcPr>
          <w:p w14:paraId="097AD4AC">
            <w:pPr>
              <w:pStyle w:val="22"/>
              <w:jc w:val="center"/>
              <w:rPr>
                <w:rFonts w:hint="eastAsia" w:ascii="仿宋" w:hAnsi="仿宋" w:eastAsia="仿宋" w:cs="仿宋"/>
                <w:sz w:val="24"/>
                <w:szCs w:val="24"/>
              </w:rPr>
            </w:pPr>
            <w:r>
              <w:rPr>
                <w:rFonts w:hint="eastAsia" w:ascii="仿宋" w:hAnsi="仿宋" w:eastAsia="仿宋" w:cs="仿宋"/>
                <w:sz w:val="24"/>
                <w:szCs w:val="24"/>
              </w:rPr>
              <w:t>技术部分</w:t>
            </w:r>
          </w:p>
        </w:tc>
        <w:tc>
          <w:tcPr>
            <w:tcW w:w="1875" w:type="dxa"/>
          </w:tcPr>
          <w:p w14:paraId="5F51E662">
            <w:pPr>
              <w:pStyle w:val="22"/>
              <w:jc w:val="left"/>
              <w:rPr>
                <w:rFonts w:hint="eastAsia" w:ascii="仿宋" w:hAnsi="仿宋" w:eastAsia="仿宋" w:cs="仿宋"/>
                <w:sz w:val="24"/>
                <w:szCs w:val="24"/>
              </w:rPr>
            </w:pPr>
            <w:r>
              <w:rPr>
                <w:rFonts w:hint="eastAsia" w:ascii="仿宋" w:hAnsi="仿宋" w:eastAsia="仿宋" w:cs="仿宋"/>
                <w:sz w:val="24"/>
                <w:szCs w:val="24"/>
              </w:rPr>
              <w:t>收集分发运送方案 (5.0分)</w:t>
            </w:r>
          </w:p>
        </w:tc>
        <w:tc>
          <w:tcPr>
            <w:tcW w:w="5722" w:type="dxa"/>
          </w:tcPr>
          <w:p w14:paraId="49B98A25">
            <w:pPr>
              <w:pStyle w:val="22"/>
              <w:jc w:val="left"/>
              <w:rPr>
                <w:rFonts w:hint="eastAsia" w:ascii="仿宋" w:hAnsi="仿宋" w:eastAsia="仿宋" w:cs="仿宋"/>
                <w:sz w:val="24"/>
                <w:szCs w:val="24"/>
              </w:rPr>
            </w:pPr>
            <w:r>
              <w:rPr>
                <w:rFonts w:hint="eastAsia" w:ascii="仿宋" w:hAnsi="仿宋" w:eastAsia="仿宋" w:cs="仿宋"/>
                <w:sz w:val="24"/>
                <w:szCs w:val="24"/>
              </w:rPr>
              <w:t>根据投标人承诺的被服收集分发运送程序和方案进行评审，至少包括以下2点内容: ①收集与运送流程规范性②安全保障措施。 （1）方案科学、合理、详细，完全满足或优于采购需求的，得5分；（2）方案合理，内容较详细，基本满足采购需求的，得3分；（3）方案合理性欠佳，内容不够详细，部分满足采购人需求的，得1分；（4）不提供不得分。</w:t>
            </w:r>
          </w:p>
        </w:tc>
      </w:tr>
      <w:tr w14:paraId="6A909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57F5A9F4">
            <w:pPr>
              <w:jc w:val="center"/>
              <w:rPr>
                <w:rFonts w:hint="eastAsia" w:ascii="仿宋" w:hAnsi="仿宋" w:eastAsia="仿宋" w:cs="仿宋"/>
                <w:sz w:val="28"/>
                <w:szCs w:val="28"/>
              </w:rPr>
            </w:pPr>
          </w:p>
        </w:tc>
        <w:tc>
          <w:tcPr>
            <w:tcW w:w="1875" w:type="dxa"/>
          </w:tcPr>
          <w:p w14:paraId="10AA28D7">
            <w:pPr>
              <w:pStyle w:val="22"/>
              <w:jc w:val="left"/>
              <w:rPr>
                <w:rFonts w:hint="eastAsia" w:ascii="仿宋" w:hAnsi="仿宋" w:eastAsia="仿宋" w:cs="仿宋"/>
                <w:sz w:val="24"/>
                <w:szCs w:val="24"/>
              </w:rPr>
            </w:pPr>
            <w:r>
              <w:rPr>
                <w:rFonts w:hint="eastAsia" w:ascii="仿宋" w:hAnsi="仿宋" w:eastAsia="仿宋" w:cs="仿宋"/>
                <w:sz w:val="24"/>
                <w:szCs w:val="24"/>
              </w:rPr>
              <w:t>质量保证体系及措施 (10.0分)</w:t>
            </w:r>
          </w:p>
        </w:tc>
        <w:tc>
          <w:tcPr>
            <w:tcW w:w="5722" w:type="dxa"/>
          </w:tcPr>
          <w:p w14:paraId="614458B6">
            <w:pPr>
              <w:pStyle w:val="22"/>
              <w:jc w:val="left"/>
              <w:rPr>
                <w:rFonts w:hint="eastAsia" w:ascii="仿宋" w:hAnsi="仿宋" w:eastAsia="仿宋" w:cs="仿宋"/>
                <w:sz w:val="24"/>
                <w:szCs w:val="24"/>
              </w:rPr>
            </w:pPr>
            <w:r>
              <w:rPr>
                <w:rFonts w:hint="eastAsia" w:ascii="仿宋" w:hAnsi="仿宋" w:eastAsia="仿宋" w:cs="仿宋"/>
                <w:sz w:val="24"/>
                <w:szCs w:val="24"/>
              </w:rPr>
              <w:t>根据投标人针对本项目承诺的质量保证体系及措施进行打分,至少包括以下4点内容:①管理制度②洗涤质量控制③人员培训④监督措施。（1）质量保证体系及措施承诺可靠具体、实用性强，计划详细、可行性完全适用且优于项目需要的，得10分; （2）质量保证体系及措施承诺满足要求，计划较详细，可行性较适用的，得6分；（3）质量保证体系及措施承诺有缺陷，计划不够具体，不完全满足采购需要的，得3分； （4）不提供不得分。</w:t>
            </w:r>
          </w:p>
        </w:tc>
      </w:tr>
      <w:tr w14:paraId="2024EE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08621578">
            <w:pPr>
              <w:jc w:val="center"/>
              <w:rPr>
                <w:rFonts w:hint="eastAsia" w:ascii="仿宋" w:hAnsi="仿宋" w:eastAsia="仿宋" w:cs="仿宋"/>
                <w:sz w:val="28"/>
                <w:szCs w:val="28"/>
              </w:rPr>
            </w:pPr>
          </w:p>
        </w:tc>
        <w:tc>
          <w:tcPr>
            <w:tcW w:w="1875" w:type="dxa"/>
          </w:tcPr>
          <w:p w14:paraId="4FC48FE5">
            <w:pPr>
              <w:pStyle w:val="22"/>
              <w:jc w:val="left"/>
              <w:rPr>
                <w:rFonts w:hint="eastAsia" w:ascii="仿宋" w:hAnsi="仿宋" w:eastAsia="仿宋" w:cs="仿宋"/>
                <w:sz w:val="24"/>
                <w:szCs w:val="24"/>
              </w:rPr>
            </w:pPr>
            <w:r>
              <w:rPr>
                <w:rFonts w:hint="eastAsia" w:ascii="仿宋" w:hAnsi="仿宋" w:eastAsia="仿宋" w:cs="仿宋"/>
                <w:sz w:val="24"/>
                <w:szCs w:val="24"/>
              </w:rPr>
              <w:t>洗涤服务场所区域划分设置 (10.0分)</w:t>
            </w:r>
          </w:p>
        </w:tc>
        <w:tc>
          <w:tcPr>
            <w:tcW w:w="5722" w:type="dxa"/>
          </w:tcPr>
          <w:p w14:paraId="239441F9">
            <w:pPr>
              <w:pStyle w:val="22"/>
              <w:jc w:val="left"/>
              <w:rPr>
                <w:rFonts w:hint="eastAsia" w:ascii="仿宋" w:hAnsi="仿宋" w:eastAsia="仿宋" w:cs="仿宋"/>
                <w:sz w:val="24"/>
                <w:szCs w:val="24"/>
              </w:rPr>
            </w:pPr>
            <w:r>
              <w:rPr>
                <w:rFonts w:hint="eastAsia" w:ascii="仿宋" w:hAnsi="仿宋" w:eastAsia="仿宋" w:cs="仿宋"/>
                <w:sz w:val="24"/>
                <w:szCs w:val="24"/>
              </w:rPr>
              <w:t>根据投标人配置的洗涤厂场地划分、区域布局等进行评审。场地划分指被服分拣、洗涤、烘干、熨烫、折叠、存放、污染区、半污染区、清洁区、衣物区等场地划分情况。区域布局指划分场地后的位置布局，布局应不交叉、不逆行。（1）场地划分完善、区域布局合理，不交叉、不逆行，得10分；（2）场地划分比较完善、区域布局较合理，基本不交叉、不逆行，得6分；（3）场地划分一般，区域布局简单，存在交叉或逆行问题，得3分；（4）不提供或不按要求提供不得分。 （注：提供区域划分、布局介绍、区域场地面积的文字说明和提供洗涤服务场所各区域实景照片并加盖投标人公章，不提供或不按要求提供不得分。）</w:t>
            </w:r>
          </w:p>
        </w:tc>
      </w:tr>
      <w:tr w14:paraId="1419B6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0C39D923">
            <w:pPr>
              <w:jc w:val="center"/>
              <w:rPr>
                <w:rFonts w:hint="eastAsia" w:ascii="仿宋" w:hAnsi="仿宋" w:eastAsia="仿宋" w:cs="仿宋"/>
                <w:sz w:val="28"/>
                <w:szCs w:val="28"/>
              </w:rPr>
            </w:pPr>
          </w:p>
        </w:tc>
        <w:tc>
          <w:tcPr>
            <w:tcW w:w="1875" w:type="dxa"/>
          </w:tcPr>
          <w:p w14:paraId="4FC0F8E6">
            <w:pPr>
              <w:pStyle w:val="22"/>
              <w:jc w:val="left"/>
              <w:rPr>
                <w:rFonts w:hint="eastAsia" w:ascii="仿宋" w:hAnsi="仿宋" w:eastAsia="仿宋" w:cs="仿宋"/>
                <w:sz w:val="24"/>
                <w:szCs w:val="24"/>
              </w:rPr>
            </w:pPr>
            <w:r>
              <w:rPr>
                <w:rFonts w:hint="eastAsia" w:ascii="仿宋" w:hAnsi="仿宋" w:eastAsia="仿宋" w:cs="仿宋"/>
                <w:sz w:val="24"/>
                <w:szCs w:val="24"/>
              </w:rPr>
              <w:t>洗涤设备投入的情况 (10.0分)</w:t>
            </w:r>
          </w:p>
        </w:tc>
        <w:tc>
          <w:tcPr>
            <w:tcW w:w="5722" w:type="dxa"/>
          </w:tcPr>
          <w:p w14:paraId="6586AFC9">
            <w:pPr>
              <w:pStyle w:val="22"/>
              <w:jc w:val="left"/>
              <w:rPr>
                <w:rFonts w:hint="eastAsia" w:ascii="仿宋" w:hAnsi="仿宋" w:eastAsia="仿宋" w:cs="仿宋"/>
                <w:sz w:val="24"/>
                <w:szCs w:val="24"/>
              </w:rPr>
            </w:pPr>
            <w:r>
              <w:rPr>
                <w:rFonts w:hint="eastAsia" w:ascii="仿宋" w:hAnsi="仿宋" w:eastAsia="仿宋" w:cs="仿宋"/>
                <w:sz w:val="24"/>
                <w:szCs w:val="24"/>
              </w:rPr>
              <w:t>（1）针对本项目投入设备最充分并数量最多、功能先进，对实施保障力度强，得10分；（2）针对本项目投入设备及数量一般、功能较先进，对实施保障力度一般，得6分；（3）针对本项目投入设备及数量差、功能一般，对实施保障力度差，得3分；（4）不提供或不按要求提供不得分。 注：提供设备资料，包括设备图片等证明材料。</w:t>
            </w:r>
          </w:p>
        </w:tc>
      </w:tr>
      <w:tr w14:paraId="4CB3F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55931812">
            <w:pPr>
              <w:jc w:val="center"/>
              <w:rPr>
                <w:rFonts w:hint="eastAsia" w:ascii="仿宋" w:hAnsi="仿宋" w:eastAsia="仿宋" w:cs="仿宋"/>
                <w:sz w:val="28"/>
                <w:szCs w:val="28"/>
              </w:rPr>
            </w:pPr>
          </w:p>
        </w:tc>
        <w:tc>
          <w:tcPr>
            <w:tcW w:w="1875" w:type="dxa"/>
          </w:tcPr>
          <w:p w14:paraId="55E13C40">
            <w:pPr>
              <w:pStyle w:val="22"/>
              <w:jc w:val="left"/>
              <w:rPr>
                <w:rFonts w:hint="eastAsia" w:ascii="仿宋" w:hAnsi="仿宋" w:eastAsia="仿宋" w:cs="仿宋"/>
                <w:sz w:val="24"/>
                <w:szCs w:val="24"/>
              </w:rPr>
            </w:pPr>
            <w:r>
              <w:rPr>
                <w:rFonts w:hint="eastAsia" w:ascii="仿宋" w:hAnsi="仿宋" w:eastAsia="仿宋" w:cs="仿宋"/>
                <w:sz w:val="24"/>
                <w:szCs w:val="24"/>
              </w:rPr>
              <w:t>应急情况的处理方案 (5.0分)</w:t>
            </w:r>
          </w:p>
        </w:tc>
        <w:tc>
          <w:tcPr>
            <w:tcW w:w="5722" w:type="dxa"/>
          </w:tcPr>
          <w:p w14:paraId="45D577A9">
            <w:pPr>
              <w:pStyle w:val="22"/>
              <w:jc w:val="left"/>
              <w:rPr>
                <w:rFonts w:hint="eastAsia" w:ascii="仿宋" w:hAnsi="仿宋" w:eastAsia="仿宋" w:cs="仿宋"/>
                <w:sz w:val="24"/>
                <w:szCs w:val="24"/>
              </w:rPr>
            </w:pPr>
            <w:r>
              <w:rPr>
                <w:rFonts w:hint="eastAsia" w:ascii="仿宋" w:hAnsi="仿宋" w:eastAsia="仿宋" w:cs="仿宋"/>
                <w:sz w:val="24"/>
                <w:szCs w:val="24"/>
              </w:rPr>
              <w:t>根据投标人提供的应急方案(包括但不限于停电、停水、停蒸汽、机设备故障;采购人的突发紧急安排等)进行评分: （1）内容详细有针对性得5分;（2）内容合理可行得3分; （3）内容不完整简单得1分;（4）没有提供本项内容或有不利于采购人内容得0分。</w:t>
            </w:r>
          </w:p>
        </w:tc>
      </w:tr>
      <w:tr w14:paraId="10A2A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3510968F">
            <w:pPr>
              <w:jc w:val="center"/>
              <w:rPr>
                <w:rFonts w:hint="eastAsia" w:ascii="仿宋" w:hAnsi="仿宋" w:eastAsia="仿宋" w:cs="仿宋"/>
                <w:sz w:val="28"/>
                <w:szCs w:val="28"/>
              </w:rPr>
            </w:pPr>
          </w:p>
        </w:tc>
        <w:tc>
          <w:tcPr>
            <w:tcW w:w="1875" w:type="dxa"/>
          </w:tcPr>
          <w:p w14:paraId="0CB63F0E">
            <w:pPr>
              <w:pStyle w:val="22"/>
              <w:jc w:val="left"/>
              <w:rPr>
                <w:rFonts w:hint="eastAsia" w:ascii="仿宋" w:hAnsi="仿宋" w:eastAsia="仿宋" w:cs="仿宋"/>
                <w:sz w:val="24"/>
                <w:szCs w:val="24"/>
              </w:rPr>
            </w:pPr>
            <w:r>
              <w:rPr>
                <w:rFonts w:hint="eastAsia" w:ascii="仿宋" w:hAnsi="仿宋" w:eastAsia="仿宋" w:cs="仿宋"/>
                <w:sz w:val="24"/>
                <w:szCs w:val="24"/>
              </w:rPr>
              <w:t>服务响应情况 (5.0分)</w:t>
            </w:r>
          </w:p>
        </w:tc>
        <w:tc>
          <w:tcPr>
            <w:tcW w:w="5722" w:type="dxa"/>
          </w:tcPr>
          <w:p w14:paraId="38273C0C">
            <w:pPr>
              <w:pStyle w:val="22"/>
              <w:jc w:val="left"/>
              <w:rPr>
                <w:rFonts w:hint="eastAsia" w:ascii="仿宋" w:hAnsi="仿宋" w:eastAsia="仿宋" w:cs="仿宋"/>
                <w:sz w:val="24"/>
                <w:szCs w:val="24"/>
              </w:rPr>
            </w:pPr>
            <w:r>
              <w:rPr>
                <w:rFonts w:hint="eastAsia" w:ascii="仿宋" w:hAnsi="仿宋" w:eastAsia="仿宋" w:cs="仿宋"/>
                <w:sz w:val="24"/>
                <w:szCs w:val="24"/>
              </w:rPr>
              <w:t>根据各投标人在采购人提出衣物服务或其他服务要求后响应情况进行打分: （1）投标人在采购人提出衣物服务或其他服务要求后1小时内响应（含1小时）派运输车辆送衣物赶到现场并提供服务的，得5分；（2）投标人在采购人提出衣物服务或其他服务要求后3小时内响应（含3小时）派运输车辆送衣物赶到现场并提供服务的，得3分；（3）投标人在采购人提出衣物服务或其他服务要求后5小时内响应（含5小时）派运输车辆送衣物赶到现场并提供服务的，得1分；（4）其他不得分。</w:t>
            </w:r>
          </w:p>
        </w:tc>
      </w:tr>
      <w:tr w14:paraId="690962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561785EF">
            <w:pPr>
              <w:jc w:val="center"/>
              <w:rPr>
                <w:rFonts w:hint="eastAsia" w:ascii="仿宋" w:hAnsi="仿宋" w:eastAsia="仿宋" w:cs="仿宋"/>
                <w:sz w:val="28"/>
                <w:szCs w:val="28"/>
              </w:rPr>
            </w:pPr>
          </w:p>
        </w:tc>
        <w:tc>
          <w:tcPr>
            <w:tcW w:w="1875" w:type="dxa"/>
          </w:tcPr>
          <w:p w14:paraId="7B977BCC">
            <w:pPr>
              <w:pStyle w:val="22"/>
              <w:jc w:val="left"/>
              <w:rPr>
                <w:rFonts w:hint="eastAsia" w:ascii="仿宋" w:hAnsi="仿宋" w:eastAsia="仿宋" w:cs="仿宋"/>
                <w:sz w:val="24"/>
                <w:szCs w:val="24"/>
              </w:rPr>
            </w:pPr>
            <w:r>
              <w:rPr>
                <w:rFonts w:hint="eastAsia" w:ascii="仿宋" w:hAnsi="仿宋" w:eastAsia="仿宋" w:cs="仿宋"/>
                <w:sz w:val="24"/>
                <w:szCs w:val="24"/>
              </w:rPr>
              <w:t>技术人员投入管理情况 (5.0分)</w:t>
            </w:r>
          </w:p>
        </w:tc>
        <w:tc>
          <w:tcPr>
            <w:tcW w:w="5722" w:type="dxa"/>
          </w:tcPr>
          <w:p w14:paraId="438B290C">
            <w:pPr>
              <w:pStyle w:val="22"/>
              <w:jc w:val="left"/>
              <w:rPr>
                <w:rFonts w:hint="eastAsia" w:ascii="仿宋" w:hAnsi="仿宋" w:eastAsia="仿宋" w:cs="仿宋"/>
                <w:sz w:val="24"/>
                <w:szCs w:val="24"/>
              </w:rPr>
            </w:pPr>
            <w:r>
              <w:rPr>
                <w:rFonts w:hint="eastAsia" w:ascii="仿宋" w:hAnsi="仿宋" w:eastAsia="仿宋" w:cs="仿宋"/>
                <w:sz w:val="24"/>
                <w:szCs w:val="24"/>
              </w:rPr>
              <w:t>洗涤技术人员具有公用纺织品洗护师的资格证，一个得2.5分，最高得5分； 注：提供技术人员证书等证明材料。</w:t>
            </w:r>
          </w:p>
        </w:tc>
      </w:tr>
      <w:tr w14:paraId="00ACF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restart"/>
            <w:vAlign w:val="center"/>
          </w:tcPr>
          <w:p w14:paraId="589B73B1">
            <w:pPr>
              <w:pStyle w:val="22"/>
              <w:jc w:val="center"/>
              <w:rPr>
                <w:rFonts w:hint="eastAsia" w:ascii="仿宋" w:hAnsi="仿宋" w:eastAsia="仿宋" w:cs="仿宋"/>
                <w:sz w:val="24"/>
                <w:szCs w:val="24"/>
              </w:rPr>
            </w:pPr>
            <w:r>
              <w:rPr>
                <w:rFonts w:hint="eastAsia" w:ascii="仿宋" w:hAnsi="仿宋" w:eastAsia="仿宋" w:cs="仿宋"/>
                <w:sz w:val="24"/>
                <w:szCs w:val="24"/>
              </w:rPr>
              <w:t>商务部分</w:t>
            </w:r>
          </w:p>
        </w:tc>
        <w:tc>
          <w:tcPr>
            <w:tcW w:w="1875" w:type="dxa"/>
          </w:tcPr>
          <w:p w14:paraId="4FD72847">
            <w:pPr>
              <w:pStyle w:val="22"/>
              <w:jc w:val="left"/>
              <w:rPr>
                <w:rFonts w:hint="eastAsia" w:ascii="仿宋" w:hAnsi="仿宋" w:eastAsia="仿宋" w:cs="仿宋"/>
                <w:sz w:val="24"/>
                <w:szCs w:val="24"/>
              </w:rPr>
            </w:pPr>
            <w:r>
              <w:rPr>
                <w:rFonts w:hint="eastAsia" w:ascii="仿宋" w:hAnsi="仿宋" w:eastAsia="仿宋" w:cs="仿宋"/>
                <w:sz w:val="24"/>
                <w:szCs w:val="24"/>
              </w:rPr>
              <w:t>业绩经验 (12.0分)</w:t>
            </w:r>
          </w:p>
        </w:tc>
        <w:tc>
          <w:tcPr>
            <w:tcW w:w="5722" w:type="dxa"/>
          </w:tcPr>
          <w:p w14:paraId="767A4182">
            <w:pPr>
              <w:pStyle w:val="22"/>
              <w:jc w:val="left"/>
              <w:rPr>
                <w:rFonts w:hint="eastAsia" w:ascii="仿宋" w:hAnsi="仿宋" w:eastAsia="仿宋" w:cs="仿宋"/>
                <w:sz w:val="24"/>
                <w:szCs w:val="24"/>
              </w:rPr>
            </w:pPr>
            <w:r>
              <w:rPr>
                <w:rFonts w:hint="eastAsia" w:ascii="仿宋" w:hAnsi="仿宋" w:eastAsia="仿宋" w:cs="仿宋"/>
                <w:sz w:val="24"/>
                <w:szCs w:val="24"/>
              </w:rPr>
              <w:t>洗涤同类业绩：投标人近3年同类项目业绩，每提供一份洗涤合同得2分，最高得6分。 保洁同类业绩：投标人要求有医院保洁业务的项目，每提供一份医院保洁合同得2分，最高得6分。 注：须提供合同或中标通知书复印件或扫描件并加盖投标人公章，否则不得分。</w:t>
            </w:r>
          </w:p>
        </w:tc>
      </w:tr>
      <w:tr w14:paraId="42FC8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77A82DCA">
            <w:pPr>
              <w:jc w:val="center"/>
              <w:rPr>
                <w:rFonts w:hint="eastAsia" w:ascii="仿宋" w:hAnsi="仿宋" w:eastAsia="仿宋" w:cs="仿宋"/>
                <w:sz w:val="28"/>
                <w:szCs w:val="28"/>
              </w:rPr>
            </w:pPr>
          </w:p>
        </w:tc>
        <w:tc>
          <w:tcPr>
            <w:tcW w:w="1875" w:type="dxa"/>
          </w:tcPr>
          <w:p w14:paraId="3088A380">
            <w:pPr>
              <w:pStyle w:val="22"/>
              <w:jc w:val="left"/>
              <w:rPr>
                <w:rFonts w:hint="eastAsia" w:ascii="仿宋" w:hAnsi="仿宋" w:eastAsia="仿宋" w:cs="仿宋"/>
                <w:sz w:val="24"/>
                <w:szCs w:val="24"/>
              </w:rPr>
            </w:pPr>
            <w:r>
              <w:rPr>
                <w:rFonts w:hint="eastAsia" w:ascii="仿宋" w:hAnsi="仿宋" w:eastAsia="仿宋" w:cs="仿宋"/>
                <w:sz w:val="24"/>
                <w:szCs w:val="24"/>
              </w:rPr>
              <w:t>劳务派遣经营许可证 (5.0分)</w:t>
            </w:r>
          </w:p>
        </w:tc>
        <w:tc>
          <w:tcPr>
            <w:tcW w:w="5722" w:type="dxa"/>
          </w:tcPr>
          <w:p w14:paraId="6E051EF7">
            <w:pPr>
              <w:pStyle w:val="22"/>
              <w:jc w:val="left"/>
              <w:rPr>
                <w:rFonts w:hint="eastAsia" w:ascii="仿宋" w:hAnsi="仿宋" w:eastAsia="仿宋" w:cs="仿宋"/>
                <w:sz w:val="24"/>
                <w:szCs w:val="24"/>
              </w:rPr>
            </w:pPr>
            <w:r>
              <w:rPr>
                <w:rFonts w:hint="eastAsia" w:ascii="仿宋" w:hAnsi="仿宋" w:eastAsia="仿宋" w:cs="仿宋"/>
                <w:sz w:val="24"/>
                <w:szCs w:val="24"/>
              </w:rPr>
              <w:t>企业具有《劳务派遣经营许可证》，提供得5分，没有0分。</w:t>
            </w:r>
          </w:p>
        </w:tc>
      </w:tr>
      <w:tr w14:paraId="37353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638B8AA9">
            <w:pPr>
              <w:jc w:val="center"/>
              <w:rPr>
                <w:rFonts w:hint="eastAsia" w:ascii="仿宋" w:hAnsi="仿宋" w:eastAsia="仿宋" w:cs="仿宋"/>
                <w:sz w:val="28"/>
                <w:szCs w:val="28"/>
              </w:rPr>
            </w:pPr>
          </w:p>
        </w:tc>
        <w:tc>
          <w:tcPr>
            <w:tcW w:w="1875" w:type="dxa"/>
          </w:tcPr>
          <w:p w14:paraId="05746335">
            <w:pPr>
              <w:pStyle w:val="22"/>
              <w:jc w:val="left"/>
              <w:rPr>
                <w:rFonts w:hint="eastAsia" w:ascii="仿宋" w:hAnsi="仿宋" w:eastAsia="仿宋" w:cs="仿宋"/>
                <w:sz w:val="24"/>
                <w:szCs w:val="24"/>
              </w:rPr>
            </w:pPr>
            <w:r>
              <w:rPr>
                <w:rFonts w:hint="eastAsia" w:ascii="仿宋" w:hAnsi="仿宋" w:eastAsia="仿宋" w:cs="仿宋"/>
                <w:sz w:val="24"/>
                <w:szCs w:val="24"/>
              </w:rPr>
              <w:t>管理体系认证证书 (3.0分)</w:t>
            </w:r>
          </w:p>
        </w:tc>
        <w:tc>
          <w:tcPr>
            <w:tcW w:w="5722" w:type="dxa"/>
          </w:tcPr>
          <w:p w14:paraId="6177681E">
            <w:pPr>
              <w:pStyle w:val="22"/>
              <w:jc w:val="left"/>
              <w:rPr>
                <w:rFonts w:hint="eastAsia" w:ascii="仿宋" w:hAnsi="仿宋" w:eastAsia="仿宋" w:cs="仿宋"/>
                <w:sz w:val="24"/>
                <w:szCs w:val="24"/>
              </w:rPr>
            </w:pPr>
            <w:r>
              <w:rPr>
                <w:rFonts w:hint="eastAsia" w:ascii="仿宋" w:hAnsi="仿宋" w:eastAsia="仿宋" w:cs="仿宋"/>
                <w:sz w:val="24"/>
                <w:szCs w:val="24"/>
              </w:rPr>
              <w:t>投标人通过环境管理体系认证、质量管理体系认证、职业健康安全管理体系认证，每项得1分，最高得3分，没有0分。</w:t>
            </w:r>
          </w:p>
        </w:tc>
      </w:tr>
      <w:tr w14:paraId="68BF7D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Merge w:val="continue"/>
            <w:vAlign w:val="center"/>
          </w:tcPr>
          <w:p w14:paraId="5596C94F">
            <w:pPr>
              <w:jc w:val="center"/>
              <w:rPr>
                <w:rFonts w:hint="eastAsia" w:ascii="仿宋" w:hAnsi="仿宋" w:eastAsia="仿宋" w:cs="仿宋"/>
                <w:sz w:val="28"/>
                <w:szCs w:val="28"/>
              </w:rPr>
            </w:pPr>
          </w:p>
        </w:tc>
        <w:tc>
          <w:tcPr>
            <w:tcW w:w="1875" w:type="dxa"/>
          </w:tcPr>
          <w:p w14:paraId="5317060A">
            <w:pPr>
              <w:pStyle w:val="22"/>
              <w:jc w:val="left"/>
              <w:rPr>
                <w:rFonts w:hint="eastAsia" w:ascii="仿宋" w:hAnsi="仿宋" w:eastAsia="仿宋" w:cs="仿宋"/>
                <w:sz w:val="24"/>
                <w:szCs w:val="24"/>
              </w:rPr>
            </w:pPr>
            <w:r>
              <w:rPr>
                <w:rFonts w:hint="eastAsia" w:ascii="仿宋" w:hAnsi="仿宋" w:eastAsia="仿宋" w:cs="仿宋"/>
                <w:sz w:val="24"/>
                <w:szCs w:val="24"/>
              </w:rPr>
              <w:t>同类衣物被服项目消毒检测报告 (20.0分)</w:t>
            </w:r>
          </w:p>
        </w:tc>
        <w:tc>
          <w:tcPr>
            <w:tcW w:w="5722" w:type="dxa"/>
          </w:tcPr>
          <w:p w14:paraId="21837DC0">
            <w:pPr>
              <w:pStyle w:val="22"/>
              <w:jc w:val="left"/>
              <w:rPr>
                <w:rFonts w:hint="eastAsia" w:ascii="仿宋" w:hAnsi="仿宋" w:eastAsia="仿宋" w:cs="仿宋"/>
                <w:sz w:val="24"/>
                <w:szCs w:val="24"/>
              </w:rPr>
            </w:pPr>
            <w:r>
              <w:rPr>
                <w:rFonts w:hint="eastAsia" w:ascii="仿宋" w:hAnsi="仿宋" w:eastAsia="仿宋" w:cs="仿宋"/>
                <w:sz w:val="24"/>
                <w:szCs w:val="24"/>
              </w:rPr>
              <w:t>衣物被服消毒检测：提供2021年至今疾控中心或有资质的检测机构出具的同类服务项目衣物被服消毒检测报告复印件或扫描件并加盖投标人公章，每提供一年得5分，最高得20分。（检测应包含病人衣服、手术布类、医护人员衣服、婴儿衣服、值班被等）</w:t>
            </w:r>
          </w:p>
        </w:tc>
      </w:tr>
      <w:tr w14:paraId="322F56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54" w:type="dxa"/>
            <w:vAlign w:val="center"/>
          </w:tcPr>
          <w:p w14:paraId="5EA5E8F9">
            <w:pPr>
              <w:pStyle w:val="22"/>
              <w:jc w:val="center"/>
              <w:rPr>
                <w:rFonts w:hint="eastAsia" w:ascii="仿宋" w:hAnsi="仿宋" w:eastAsia="仿宋" w:cs="仿宋"/>
                <w:sz w:val="24"/>
                <w:szCs w:val="24"/>
              </w:rPr>
            </w:pPr>
            <w:r>
              <w:rPr>
                <w:rFonts w:hint="eastAsia" w:ascii="仿宋" w:hAnsi="仿宋" w:eastAsia="仿宋" w:cs="仿宋"/>
                <w:sz w:val="24"/>
                <w:szCs w:val="24"/>
              </w:rPr>
              <w:t>投标报价</w:t>
            </w:r>
          </w:p>
        </w:tc>
        <w:tc>
          <w:tcPr>
            <w:tcW w:w="1875" w:type="dxa"/>
          </w:tcPr>
          <w:p w14:paraId="72B32B7F">
            <w:pPr>
              <w:pStyle w:val="22"/>
              <w:jc w:val="left"/>
              <w:rPr>
                <w:rFonts w:hint="eastAsia" w:ascii="仿宋" w:hAnsi="仿宋" w:eastAsia="仿宋" w:cs="仿宋"/>
                <w:sz w:val="24"/>
                <w:szCs w:val="24"/>
              </w:rPr>
            </w:pPr>
            <w:r>
              <w:rPr>
                <w:rFonts w:hint="eastAsia" w:ascii="仿宋" w:hAnsi="仿宋" w:eastAsia="仿宋" w:cs="仿宋"/>
                <w:sz w:val="24"/>
                <w:szCs w:val="24"/>
              </w:rPr>
              <w:t>投标报价得分 (10.0分)</w:t>
            </w:r>
          </w:p>
        </w:tc>
        <w:tc>
          <w:tcPr>
            <w:tcW w:w="5722" w:type="dxa"/>
          </w:tcPr>
          <w:p w14:paraId="4420B567">
            <w:pPr>
              <w:pStyle w:val="22"/>
              <w:jc w:val="left"/>
              <w:rPr>
                <w:rFonts w:hint="eastAsia" w:ascii="仿宋" w:hAnsi="仿宋" w:eastAsia="仿宋" w:cs="仿宋"/>
                <w:sz w:val="24"/>
                <w:szCs w:val="24"/>
              </w:rPr>
            </w:pPr>
            <w:r>
              <w:rPr>
                <w:rFonts w:hint="eastAsia" w:ascii="仿宋" w:hAnsi="仿宋" w:eastAsia="仿宋" w:cs="仿宋"/>
                <w:sz w:val="24"/>
                <w:szCs w:val="24"/>
              </w:rPr>
              <w:t>投标报价得分＝（评标基准价/投标报价）×价格分值【注：满足招标文件要求且投标价格最低的投标报价为评标基准价。】</w:t>
            </w:r>
          </w:p>
        </w:tc>
      </w:tr>
    </w:tbl>
    <w:p w14:paraId="3F7244EA">
      <w:pPr>
        <w:tabs>
          <w:tab w:val="left" w:pos="630"/>
        </w:tabs>
        <w:spacing w:line="520" w:lineRule="exact"/>
        <w:rPr>
          <w:rFonts w:hint="eastAsia" w:ascii="Segoe UI" w:hAnsi="Segoe UI" w:eastAsia="Segoe UI" w:cs="Segoe UI"/>
          <w:i w:val="0"/>
          <w:iCs w:val="0"/>
          <w:caps w:val="0"/>
          <w:color w:val="0F1115"/>
          <w:spacing w:val="0"/>
          <w:sz w:val="24"/>
          <w:szCs w:val="24"/>
          <w:shd w:val="clear" w:fill="FFFFFF"/>
          <w:lang w:val="en-US" w:eastAsia="zh-CN"/>
        </w:rPr>
      </w:pPr>
    </w:p>
    <w:p w14:paraId="04CA3E58">
      <w:pPr>
        <w:tabs>
          <w:tab w:val="left" w:pos="630"/>
        </w:tabs>
        <w:spacing w:line="520" w:lineRule="exact"/>
        <w:rPr>
          <w:rFonts w:hint="eastAsia" w:ascii="Segoe UI" w:hAnsi="Segoe UI" w:eastAsia="Segoe UI" w:cs="Segoe UI"/>
          <w:i w:val="0"/>
          <w:iCs w:val="0"/>
          <w:caps w:val="0"/>
          <w:color w:val="0F1115"/>
          <w:spacing w:val="0"/>
          <w:sz w:val="24"/>
          <w:szCs w:val="24"/>
          <w:shd w:val="clear" w:fill="FFFFFF"/>
          <w:lang w:val="en-US" w:eastAsia="zh-CN"/>
        </w:rPr>
      </w:pPr>
    </w:p>
    <w:p w14:paraId="53531BAD">
      <w:pPr>
        <w:tabs>
          <w:tab w:val="left" w:pos="630"/>
        </w:tabs>
        <w:spacing w:line="520" w:lineRule="exact"/>
        <w:rPr>
          <w:rFonts w:hint="eastAsia" w:ascii="Segoe UI" w:hAnsi="Segoe UI" w:eastAsia="Segoe UI" w:cs="Segoe UI"/>
          <w:i w:val="0"/>
          <w:iCs w:val="0"/>
          <w:caps w:val="0"/>
          <w:color w:val="0F1115"/>
          <w:spacing w:val="0"/>
          <w:sz w:val="24"/>
          <w:szCs w:val="24"/>
          <w:shd w:val="clear" w:fill="FFFFFF"/>
          <w:lang w:val="en-US" w:eastAsia="zh-CN"/>
        </w:rPr>
      </w:pPr>
    </w:p>
    <w:p w14:paraId="730BFBCA">
      <w:pPr>
        <w:jc w:val="center"/>
        <w:rPr>
          <w:rStyle w:val="18"/>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3"/>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5"/>
              <w:spacing w:line="360" w:lineRule="auto"/>
              <w:ind w:firstLine="480" w:firstLineChars="150"/>
              <w:rPr>
                <w:rFonts w:hint="eastAsia" w:ascii="仿宋_GB2312" w:eastAsia="仿宋_GB2312"/>
                <w:b/>
                <w:sz w:val="32"/>
              </w:rPr>
            </w:pPr>
          </w:p>
          <w:p w14:paraId="1475483E">
            <w:pPr>
              <w:pStyle w:val="5"/>
              <w:spacing w:line="360" w:lineRule="auto"/>
              <w:ind w:firstLine="480" w:firstLineChars="150"/>
              <w:rPr>
                <w:rFonts w:hint="eastAsia" w:ascii="仿宋_GB2312" w:eastAsia="仿宋_GB2312"/>
                <w:b/>
                <w:sz w:val="32"/>
              </w:rPr>
            </w:pPr>
          </w:p>
          <w:p w14:paraId="7EE3402C">
            <w:pPr>
              <w:pStyle w:val="5"/>
              <w:spacing w:line="360" w:lineRule="auto"/>
              <w:ind w:firstLine="480" w:firstLineChars="150"/>
              <w:rPr>
                <w:rFonts w:hint="eastAsia" w:ascii="仿宋_GB2312" w:eastAsia="仿宋_GB2312"/>
                <w:b/>
                <w:sz w:val="32"/>
              </w:rPr>
            </w:pPr>
          </w:p>
          <w:p w14:paraId="666F6D05">
            <w:pPr>
              <w:pStyle w:val="5"/>
              <w:spacing w:line="360" w:lineRule="auto"/>
              <w:ind w:firstLine="480" w:firstLineChars="150"/>
              <w:rPr>
                <w:rFonts w:hint="eastAsia" w:ascii="仿宋_GB2312" w:eastAsia="仿宋_GB2312"/>
                <w:b/>
                <w:sz w:val="32"/>
              </w:rPr>
            </w:pPr>
          </w:p>
          <w:p w14:paraId="005E828E">
            <w:pPr>
              <w:pStyle w:val="5"/>
              <w:spacing w:line="360" w:lineRule="auto"/>
              <w:jc w:val="center"/>
              <w:rPr>
                <w:rFonts w:hint="eastAsia" w:ascii="黑体" w:eastAsia="黑体"/>
                <w:b/>
                <w:sz w:val="72"/>
                <w:szCs w:val="72"/>
                <w:lang w:eastAsia="zh-CN"/>
              </w:rPr>
            </w:pPr>
          </w:p>
          <w:p w14:paraId="3A8513BD">
            <w:pPr>
              <w:pStyle w:val="5"/>
              <w:spacing w:line="360" w:lineRule="auto"/>
              <w:jc w:val="center"/>
              <w:rPr>
                <w:rFonts w:hint="eastAsia" w:ascii="黑体" w:eastAsia="黑体"/>
                <w:b/>
                <w:sz w:val="72"/>
                <w:szCs w:val="72"/>
                <w:lang w:eastAsia="zh-CN"/>
              </w:rPr>
            </w:pPr>
          </w:p>
          <w:p w14:paraId="586CBAF9">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5"/>
              <w:spacing w:line="360" w:lineRule="auto"/>
              <w:rPr>
                <w:rFonts w:hint="eastAsia" w:ascii="仿宋_GB2312" w:eastAsia="仿宋_GB2312"/>
                <w:b/>
                <w:sz w:val="32"/>
              </w:rPr>
            </w:pPr>
          </w:p>
          <w:p w14:paraId="7101D0E7">
            <w:pPr>
              <w:pStyle w:val="5"/>
              <w:spacing w:line="360" w:lineRule="auto"/>
              <w:rPr>
                <w:rFonts w:hint="eastAsia" w:ascii="仿宋_GB2312" w:eastAsia="仿宋_GB2312"/>
                <w:b/>
                <w:sz w:val="32"/>
              </w:rPr>
            </w:pPr>
          </w:p>
          <w:p w14:paraId="5AD2C591">
            <w:pPr>
              <w:pStyle w:val="5"/>
              <w:spacing w:line="360" w:lineRule="auto"/>
              <w:rPr>
                <w:rFonts w:hint="eastAsia" w:ascii="仿宋_GB2312" w:eastAsia="仿宋_GB2312"/>
                <w:b/>
                <w:sz w:val="32"/>
              </w:rPr>
            </w:pPr>
          </w:p>
          <w:p w14:paraId="26AA94B0">
            <w:pPr>
              <w:pStyle w:val="5"/>
              <w:spacing w:line="360" w:lineRule="auto"/>
              <w:rPr>
                <w:rFonts w:hint="eastAsia" w:ascii="仿宋_GB2312" w:eastAsia="仿宋_GB2312"/>
                <w:b/>
                <w:sz w:val="32"/>
              </w:rPr>
            </w:pPr>
          </w:p>
          <w:p w14:paraId="76805B24">
            <w:pPr>
              <w:pStyle w:val="5"/>
              <w:spacing w:line="360" w:lineRule="auto"/>
              <w:rPr>
                <w:rFonts w:hint="eastAsia" w:ascii="仿宋_GB2312" w:eastAsia="仿宋_GB2312"/>
                <w:b/>
                <w:sz w:val="32"/>
              </w:rPr>
            </w:pPr>
          </w:p>
          <w:p w14:paraId="0FCE1EA9">
            <w:pPr>
              <w:pStyle w:val="5"/>
              <w:spacing w:line="360" w:lineRule="auto"/>
              <w:rPr>
                <w:rFonts w:hint="eastAsia" w:ascii="仿宋_GB2312" w:eastAsia="仿宋_GB2312"/>
                <w:b/>
                <w:sz w:val="32"/>
              </w:rPr>
            </w:pPr>
          </w:p>
          <w:p w14:paraId="626FB0EE">
            <w:pPr>
              <w:pStyle w:val="5"/>
              <w:spacing w:line="360" w:lineRule="auto"/>
              <w:rPr>
                <w:rFonts w:hint="eastAsia" w:ascii="仿宋_GB2312" w:eastAsia="仿宋_GB2312"/>
                <w:b/>
                <w:sz w:val="32"/>
              </w:rPr>
            </w:pPr>
          </w:p>
          <w:p w14:paraId="59147B0F">
            <w:pPr>
              <w:pStyle w:val="5"/>
              <w:keepNext w:val="0"/>
              <w:keepLines w:val="0"/>
              <w:pageBreakBefore w:val="0"/>
              <w:widowControl/>
              <w:kinsoku/>
              <w:wordWrap/>
              <w:overflowPunct/>
              <w:topLinePunct w:val="0"/>
              <w:autoSpaceDE/>
              <w:autoSpaceDN/>
              <w:bidi w:val="0"/>
              <w:adjustRightInd/>
              <w:snapToGrid/>
              <w:spacing w:line="460" w:lineRule="exact"/>
              <w:ind w:firstLine="280" w:firstLineChars="100"/>
              <w:textAlignment w:val="baseline"/>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HZFY-202603</w:t>
            </w:r>
          </w:p>
          <w:p w14:paraId="3C973FF1">
            <w:pPr>
              <w:pStyle w:val="5"/>
              <w:keepNext w:val="0"/>
              <w:keepLines w:val="0"/>
              <w:pageBreakBefore w:val="0"/>
              <w:widowControl/>
              <w:kinsoku/>
              <w:wordWrap/>
              <w:overflowPunct/>
              <w:topLinePunct w:val="0"/>
              <w:autoSpaceDE/>
              <w:autoSpaceDN/>
              <w:bidi w:val="0"/>
              <w:adjustRightInd/>
              <w:snapToGrid/>
              <w:spacing w:line="460" w:lineRule="exact"/>
              <w:textAlignment w:val="baseline"/>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化州市妇幼保健院被服类洗涤、物业保洁服务</w:t>
            </w:r>
          </w:p>
          <w:p w14:paraId="10E3861C">
            <w:pPr>
              <w:pStyle w:val="5"/>
              <w:keepNext w:val="0"/>
              <w:keepLines w:val="0"/>
              <w:pageBreakBefore w:val="0"/>
              <w:widowControl/>
              <w:kinsoku/>
              <w:wordWrap/>
              <w:overflowPunct/>
              <w:topLinePunct w:val="0"/>
              <w:autoSpaceDE/>
              <w:autoSpaceDN/>
              <w:bidi w:val="0"/>
              <w:adjustRightInd/>
              <w:snapToGrid/>
              <w:spacing w:line="460" w:lineRule="exact"/>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5"/>
              <w:keepNext w:val="0"/>
              <w:keepLines w:val="0"/>
              <w:pageBreakBefore w:val="0"/>
              <w:widowControl/>
              <w:kinsoku/>
              <w:wordWrap/>
              <w:overflowPunct/>
              <w:topLinePunct w:val="0"/>
              <w:autoSpaceDE/>
              <w:autoSpaceDN/>
              <w:bidi w:val="0"/>
              <w:adjustRightInd/>
              <w:snapToGrid/>
              <w:spacing w:line="460" w:lineRule="exact"/>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5"/>
              <w:keepNext w:val="0"/>
              <w:keepLines w:val="0"/>
              <w:pageBreakBefore w:val="0"/>
              <w:widowControl/>
              <w:kinsoku/>
              <w:wordWrap/>
              <w:overflowPunct/>
              <w:topLinePunct w:val="0"/>
              <w:autoSpaceDE/>
              <w:autoSpaceDN/>
              <w:bidi w:val="0"/>
              <w:adjustRightInd/>
              <w:snapToGrid/>
              <w:spacing w:line="460" w:lineRule="exact"/>
              <w:ind w:firstLine="280" w:firstLineChars="100"/>
              <w:textAlignment w:val="baseline"/>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5"/>
        <w:rPr>
          <w:rStyle w:val="18"/>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099E5884">
      <w:pPr>
        <w:jc w:val="center"/>
        <w:rPr>
          <w:rFonts w:ascii="宋体" w:hAnsi="宋体" w:cs="仿宋"/>
          <w:b/>
          <w:bCs/>
          <w:sz w:val="30"/>
          <w:szCs w:val="30"/>
        </w:rPr>
      </w:pPr>
      <w:bookmarkStart w:id="4" w:name="_Toc237145559"/>
      <w:bookmarkStart w:id="5" w:name="_Toc361761305"/>
      <w:bookmarkStart w:id="6" w:name="_Toc50703722"/>
      <w:bookmarkStart w:id="7" w:name="_Toc50691029"/>
      <w:bookmarkStart w:id="8" w:name="_Toc43264516"/>
      <w:r>
        <w:rPr>
          <w:rFonts w:hint="eastAsia" w:ascii="Arial" w:hAnsi="Arial" w:eastAsia="黑体" w:cs="Times New Roman"/>
          <w:b w:val="0"/>
          <w:sz w:val="32"/>
          <w:szCs w:val="32"/>
          <w:lang w:val="en-US" w:eastAsia="zh-CN" w:bidi="ar-SA"/>
        </w:rPr>
        <w:br w:type="page"/>
      </w:r>
      <w:r>
        <w:rPr>
          <w:rFonts w:hint="eastAsia" w:ascii="宋体" w:hAnsi="宋体" w:cs="仿宋"/>
          <w:b/>
          <w:bCs/>
          <w:sz w:val="30"/>
          <w:szCs w:val="30"/>
        </w:rPr>
        <w:t>资料表</w:t>
      </w:r>
    </w:p>
    <w:tbl>
      <w:tblPr>
        <w:tblStyle w:val="13"/>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5"/>
        <w:gridCol w:w="5244"/>
        <w:gridCol w:w="1654"/>
      </w:tblGrid>
      <w:tr w14:paraId="5D42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025" w:type="dxa"/>
            <w:noWrap w:val="0"/>
            <w:vAlign w:val="center"/>
          </w:tcPr>
          <w:p w14:paraId="6D667100">
            <w:pPr>
              <w:spacing w:line="360" w:lineRule="auto"/>
              <w:jc w:val="center"/>
              <w:rPr>
                <w:rFonts w:ascii="宋体" w:hAnsi="宋体" w:cs="仿宋"/>
                <w:b/>
                <w:szCs w:val="21"/>
              </w:rPr>
            </w:pPr>
            <w:r>
              <w:rPr>
                <w:rFonts w:hint="eastAsia" w:ascii="宋体" w:hAnsi="宋体" w:cs="仿宋"/>
                <w:b/>
                <w:szCs w:val="21"/>
              </w:rPr>
              <w:t>分项</w:t>
            </w:r>
          </w:p>
        </w:tc>
        <w:tc>
          <w:tcPr>
            <w:tcW w:w="5244" w:type="dxa"/>
            <w:noWrap w:val="0"/>
            <w:vAlign w:val="center"/>
          </w:tcPr>
          <w:p w14:paraId="3FF46A36">
            <w:pPr>
              <w:spacing w:line="360" w:lineRule="auto"/>
              <w:jc w:val="center"/>
              <w:rPr>
                <w:rFonts w:hint="eastAsia" w:ascii="宋体" w:hAnsi="宋体" w:cs="仿宋"/>
                <w:b/>
                <w:szCs w:val="21"/>
                <w:lang w:eastAsia="zh-CN"/>
              </w:rPr>
            </w:pPr>
            <w:r>
              <w:rPr>
                <w:rFonts w:hint="eastAsia" w:ascii="宋体" w:hAnsi="宋体" w:cs="仿宋"/>
                <w:b/>
                <w:szCs w:val="21"/>
                <w:lang w:eastAsia="zh-CN"/>
              </w:rPr>
              <w:t>明细</w:t>
            </w:r>
          </w:p>
        </w:tc>
        <w:tc>
          <w:tcPr>
            <w:tcW w:w="1654" w:type="dxa"/>
            <w:noWrap w:val="0"/>
            <w:vAlign w:val="center"/>
          </w:tcPr>
          <w:p w14:paraId="6E32128F">
            <w:pPr>
              <w:spacing w:line="360" w:lineRule="auto"/>
              <w:jc w:val="center"/>
              <w:rPr>
                <w:rFonts w:ascii="宋体" w:hAnsi="宋体" w:cs="仿宋"/>
                <w:b/>
                <w:szCs w:val="21"/>
              </w:rPr>
            </w:pPr>
            <w:r>
              <w:rPr>
                <w:rFonts w:hint="eastAsia" w:ascii="宋体" w:hAnsi="宋体" w:cs="仿宋"/>
                <w:b/>
                <w:szCs w:val="21"/>
              </w:rPr>
              <w:t>证明文件</w:t>
            </w:r>
          </w:p>
        </w:tc>
      </w:tr>
      <w:tr w14:paraId="2755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2025" w:type="dxa"/>
            <w:vMerge w:val="restart"/>
            <w:noWrap w:val="0"/>
            <w:vAlign w:val="center"/>
          </w:tcPr>
          <w:p w14:paraId="0C043F02">
            <w:pPr>
              <w:spacing w:line="360" w:lineRule="auto"/>
              <w:jc w:val="center"/>
              <w:rPr>
                <w:rFonts w:ascii="宋体" w:hAnsi="宋体" w:cs="仿宋"/>
                <w:szCs w:val="21"/>
              </w:rPr>
            </w:pPr>
            <w:r>
              <w:rPr>
                <w:rFonts w:hint="eastAsia" w:ascii="宋体" w:hAnsi="宋体" w:cs="仿宋"/>
                <w:szCs w:val="21"/>
              </w:rPr>
              <w:t>资格性文件</w:t>
            </w:r>
          </w:p>
        </w:tc>
        <w:tc>
          <w:tcPr>
            <w:tcW w:w="5244" w:type="dxa"/>
            <w:noWrap w:val="0"/>
            <w:vAlign w:val="center"/>
          </w:tcPr>
          <w:p w14:paraId="032394E3">
            <w:pPr>
              <w:spacing w:line="360" w:lineRule="auto"/>
              <w:jc w:val="center"/>
              <w:rPr>
                <w:rFonts w:ascii="宋体" w:hAnsi="宋体" w:cs="仿宋"/>
                <w:szCs w:val="21"/>
              </w:rPr>
            </w:pPr>
          </w:p>
        </w:tc>
        <w:tc>
          <w:tcPr>
            <w:tcW w:w="1654" w:type="dxa"/>
            <w:noWrap w:val="0"/>
            <w:vAlign w:val="center"/>
          </w:tcPr>
          <w:p w14:paraId="73EDED97">
            <w:pPr>
              <w:spacing w:line="360" w:lineRule="auto"/>
              <w:jc w:val="center"/>
              <w:rPr>
                <w:rFonts w:ascii="宋体" w:hAnsi="宋体" w:cs="仿宋"/>
                <w:szCs w:val="21"/>
              </w:rPr>
            </w:pPr>
            <w:r>
              <w:rPr>
                <w:rFonts w:hint="eastAsia" w:ascii="宋体" w:hAnsi="宋体" w:cs="仿宋"/>
                <w:szCs w:val="21"/>
              </w:rPr>
              <w:t>第     页</w:t>
            </w:r>
          </w:p>
        </w:tc>
      </w:tr>
      <w:tr w14:paraId="6639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0C1D17C">
            <w:pPr>
              <w:spacing w:line="360" w:lineRule="auto"/>
              <w:jc w:val="center"/>
              <w:rPr>
                <w:rFonts w:ascii="宋体" w:hAnsi="宋体" w:cs="仿宋"/>
                <w:szCs w:val="21"/>
              </w:rPr>
            </w:pPr>
          </w:p>
        </w:tc>
        <w:tc>
          <w:tcPr>
            <w:tcW w:w="5244" w:type="dxa"/>
            <w:noWrap w:val="0"/>
            <w:vAlign w:val="center"/>
          </w:tcPr>
          <w:p w14:paraId="0DB81AE4">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ascii="宋体" w:hAnsi="宋体" w:cs="仿宋"/>
                <w:szCs w:val="21"/>
              </w:rPr>
            </w:pPr>
          </w:p>
        </w:tc>
        <w:tc>
          <w:tcPr>
            <w:tcW w:w="1654" w:type="dxa"/>
            <w:noWrap w:val="0"/>
            <w:vAlign w:val="center"/>
          </w:tcPr>
          <w:p w14:paraId="0319E1C1">
            <w:pPr>
              <w:spacing w:line="360" w:lineRule="auto"/>
              <w:jc w:val="center"/>
              <w:rPr>
                <w:rFonts w:ascii="宋体" w:hAnsi="宋体" w:cs="仿宋"/>
                <w:szCs w:val="21"/>
              </w:rPr>
            </w:pPr>
            <w:r>
              <w:rPr>
                <w:rFonts w:hint="eastAsia" w:ascii="宋体" w:hAnsi="宋体" w:cs="仿宋"/>
                <w:szCs w:val="21"/>
              </w:rPr>
              <w:t>第     页</w:t>
            </w:r>
          </w:p>
        </w:tc>
      </w:tr>
      <w:tr w14:paraId="0A79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4B4FDFD6">
            <w:pPr>
              <w:spacing w:line="360" w:lineRule="auto"/>
              <w:jc w:val="center"/>
              <w:rPr>
                <w:rFonts w:ascii="宋体" w:hAnsi="宋体" w:cs="仿宋"/>
                <w:szCs w:val="21"/>
              </w:rPr>
            </w:pPr>
          </w:p>
        </w:tc>
        <w:tc>
          <w:tcPr>
            <w:tcW w:w="5244" w:type="dxa"/>
            <w:noWrap w:val="0"/>
            <w:vAlign w:val="center"/>
          </w:tcPr>
          <w:p w14:paraId="62842382">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5AEAB39B">
            <w:pPr>
              <w:spacing w:line="360" w:lineRule="auto"/>
              <w:jc w:val="center"/>
              <w:rPr>
                <w:rFonts w:hint="eastAsia" w:ascii="宋体" w:hAnsi="宋体" w:cs="仿宋"/>
                <w:szCs w:val="21"/>
              </w:rPr>
            </w:pPr>
            <w:r>
              <w:rPr>
                <w:rFonts w:hint="eastAsia" w:ascii="宋体" w:hAnsi="宋体" w:cs="仿宋"/>
                <w:szCs w:val="21"/>
              </w:rPr>
              <w:t>第     页</w:t>
            </w:r>
          </w:p>
        </w:tc>
      </w:tr>
      <w:tr w14:paraId="03943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90AE1C7">
            <w:pPr>
              <w:spacing w:line="360" w:lineRule="auto"/>
              <w:jc w:val="center"/>
              <w:rPr>
                <w:rFonts w:ascii="宋体" w:hAnsi="宋体" w:cs="仿宋"/>
                <w:szCs w:val="21"/>
              </w:rPr>
            </w:pPr>
          </w:p>
        </w:tc>
        <w:tc>
          <w:tcPr>
            <w:tcW w:w="5244" w:type="dxa"/>
            <w:noWrap w:val="0"/>
            <w:vAlign w:val="center"/>
          </w:tcPr>
          <w:p w14:paraId="4C94C0B3">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44F1C0DA">
            <w:pPr>
              <w:spacing w:line="360" w:lineRule="auto"/>
              <w:jc w:val="center"/>
              <w:rPr>
                <w:rFonts w:hint="eastAsia" w:ascii="宋体" w:hAnsi="宋体" w:cs="仿宋"/>
                <w:szCs w:val="21"/>
              </w:rPr>
            </w:pPr>
            <w:r>
              <w:rPr>
                <w:rFonts w:hint="eastAsia" w:ascii="宋体" w:hAnsi="宋体" w:cs="仿宋"/>
                <w:szCs w:val="21"/>
              </w:rPr>
              <w:t>第     页</w:t>
            </w:r>
          </w:p>
        </w:tc>
      </w:tr>
      <w:tr w14:paraId="6FF9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7D30AE3B">
            <w:pPr>
              <w:spacing w:line="360" w:lineRule="auto"/>
              <w:jc w:val="center"/>
              <w:rPr>
                <w:rFonts w:ascii="宋体" w:hAnsi="宋体" w:cs="仿宋"/>
                <w:szCs w:val="21"/>
              </w:rPr>
            </w:pPr>
          </w:p>
        </w:tc>
        <w:tc>
          <w:tcPr>
            <w:tcW w:w="5244" w:type="dxa"/>
            <w:noWrap w:val="0"/>
            <w:vAlign w:val="center"/>
          </w:tcPr>
          <w:p w14:paraId="176EED35">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1"/>
                <w:szCs w:val="21"/>
                <w:shd w:val="clear" w:color="auto" w:fill="FFFFFF"/>
              </w:rPr>
            </w:pPr>
          </w:p>
        </w:tc>
        <w:tc>
          <w:tcPr>
            <w:tcW w:w="1654" w:type="dxa"/>
            <w:noWrap w:val="0"/>
            <w:vAlign w:val="center"/>
          </w:tcPr>
          <w:p w14:paraId="2292E61C">
            <w:pPr>
              <w:spacing w:line="360" w:lineRule="auto"/>
              <w:jc w:val="center"/>
              <w:rPr>
                <w:rFonts w:hint="eastAsia" w:ascii="宋体" w:hAnsi="宋体" w:cs="仿宋"/>
                <w:szCs w:val="21"/>
              </w:rPr>
            </w:pPr>
            <w:r>
              <w:rPr>
                <w:rFonts w:hint="eastAsia" w:ascii="宋体" w:hAnsi="宋体" w:cs="仿宋"/>
                <w:szCs w:val="21"/>
              </w:rPr>
              <w:t>第     页</w:t>
            </w:r>
          </w:p>
        </w:tc>
      </w:tr>
      <w:tr w14:paraId="3567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0B2C5406">
            <w:pPr>
              <w:spacing w:line="360" w:lineRule="auto"/>
              <w:jc w:val="center"/>
              <w:rPr>
                <w:rFonts w:ascii="宋体" w:hAnsi="宋体" w:cs="仿宋"/>
                <w:szCs w:val="21"/>
              </w:rPr>
            </w:pPr>
          </w:p>
        </w:tc>
        <w:tc>
          <w:tcPr>
            <w:tcW w:w="5244" w:type="dxa"/>
            <w:noWrap w:val="0"/>
            <w:vAlign w:val="center"/>
          </w:tcPr>
          <w:p w14:paraId="7B474559">
            <w:pPr>
              <w:spacing w:line="360" w:lineRule="auto"/>
              <w:rPr>
                <w:rFonts w:ascii="宋体" w:hAnsi="宋体" w:cs="仿宋"/>
                <w:szCs w:val="21"/>
              </w:rPr>
            </w:pPr>
          </w:p>
        </w:tc>
        <w:tc>
          <w:tcPr>
            <w:tcW w:w="1654" w:type="dxa"/>
            <w:noWrap w:val="0"/>
            <w:vAlign w:val="center"/>
          </w:tcPr>
          <w:p w14:paraId="3E6E26E6">
            <w:pPr>
              <w:spacing w:line="360" w:lineRule="auto"/>
              <w:jc w:val="center"/>
              <w:rPr>
                <w:rFonts w:ascii="宋体" w:hAnsi="宋体" w:cs="仿宋"/>
                <w:szCs w:val="21"/>
              </w:rPr>
            </w:pPr>
            <w:r>
              <w:rPr>
                <w:rFonts w:hint="eastAsia" w:ascii="宋体" w:hAnsi="宋体" w:cs="仿宋"/>
                <w:szCs w:val="21"/>
              </w:rPr>
              <w:t>第     页</w:t>
            </w:r>
          </w:p>
        </w:tc>
      </w:tr>
      <w:tr w14:paraId="4387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noWrap w:val="0"/>
            <w:vAlign w:val="center"/>
          </w:tcPr>
          <w:p w14:paraId="473105B8">
            <w:pPr>
              <w:spacing w:line="360" w:lineRule="auto"/>
              <w:ind w:firstLine="420"/>
              <w:rPr>
                <w:rFonts w:hint="eastAsia" w:ascii="宋体" w:hAnsi="宋体" w:eastAsia="宋体" w:cs="仿宋"/>
                <w:szCs w:val="21"/>
                <w:lang w:eastAsia="zh-CN"/>
              </w:rPr>
            </w:pPr>
            <w:r>
              <w:rPr>
                <w:rFonts w:hint="eastAsia" w:ascii="宋体" w:hAnsi="宋体" w:cs="仿宋"/>
                <w:szCs w:val="21"/>
                <w:lang w:eastAsia="zh-CN"/>
              </w:rPr>
              <w:t>技术部分</w:t>
            </w:r>
          </w:p>
        </w:tc>
        <w:tc>
          <w:tcPr>
            <w:tcW w:w="5244" w:type="dxa"/>
            <w:noWrap w:val="0"/>
            <w:vAlign w:val="center"/>
          </w:tcPr>
          <w:p w14:paraId="58A3D9E4">
            <w:pPr>
              <w:spacing w:line="360" w:lineRule="auto"/>
              <w:rPr>
                <w:rFonts w:hint="eastAsia" w:ascii="宋体" w:hAnsi="宋体" w:cs="仿宋"/>
                <w:szCs w:val="21"/>
              </w:rPr>
            </w:pPr>
          </w:p>
        </w:tc>
        <w:tc>
          <w:tcPr>
            <w:tcW w:w="1654" w:type="dxa"/>
            <w:noWrap w:val="0"/>
            <w:vAlign w:val="center"/>
          </w:tcPr>
          <w:p w14:paraId="38943717">
            <w:pPr>
              <w:spacing w:line="360" w:lineRule="auto"/>
              <w:jc w:val="center"/>
              <w:rPr>
                <w:rFonts w:hint="eastAsia" w:ascii="宋体" w:hAnsi="宋体" w:cs="仿宋"/>
                <w:szCs w:val="21"/>
              </w:rPr>
            </w:pPr>
            <w:r>
              <w:rPr>
                <w:rFonts w:hint="eastAsia" w:ascii="宋体" w:hAnsi="宋体" w:cs="仿宋"/>
                <w:szCs w:val="21"/>
              </w:rPr>
              <w:t>第     页</w:t>
            </w:r>
          </w:p>
        </w:tc>
      </w:tr>
      <w:tr w14:paraId="1676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73E9294A">
            <w:pPr>
              <w:spacing w:line="360" w:lineRule="auto"/>
              <w:ind w:firstLine="420"/>
              <w:rPr>
                <w:rFonts w:hint="eastAsia" w:ascii="宋体" w:hAnsi="宋体" w:cs="仿宋"/>
                <w:szCs w:val="21"/>
              </w:rPr>
            </w:pPr>
          </w:p>
        </w:tc>
        <w:tc>
          <w:tcPr>
            <w:tcW w:w="5244" w:type="dxa"/>
            <w:noWrap w:val="0"/>
            <w:vAlign w:val="center"/>
          </w:tcPr>
          <w:p w14:paraId="14006808">
            <w:pPr>
              <w:spacing w:line="360" w:lineRule="auto"/>
              <w:rPr>
                <w:rFonts w:hint="eastAsia" w:ascii="宋体" w:hAnsi="宋体" w:cs="仿宋"/>
                <w:szCs w:val="21"/>
              </w:rPr>
            </w:pPr>
          </w:p>
        </w:tc>
        <w:tc>
          <w:tcPr>
            <w:tcW w:w="1654" w:type="dxa"/>
            <w:noWrap w:val="0"/>
            <w:vAlign w:val="center"/>
          </w:tcPr>
          <w:p w14:paraId="4768E2E6">
            <w:pPr>
              <w:spacing w:line="360" w:lineRule="auto"/>
              <w:jc w:val="center"/>
              <w:rPr>
                <w:rFonts w:hint="eastAsia" w:ascii="宋体" w:hAnsi="宋体" w:cs="仿宋"/>
                <w:szCs w:val="21"/>
              </w:rPr>
            </w:pPr>
            <w:r>
              <w:rPr>
                <w:rFonts w:hint="eastAsia" w:ascii="宋体" w:hAnsi="宋体" w:cs="仿宋"/>
                <w:szCs w:val="21"/>
              </w:rPr>
              <w:t>第     页</w:t>
            </w:r>
          </w:p>
        </w:tc>
      </w:tr>
      <w:tr w14:paraId="4683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59D822B3">
            <w:pPr>
              <w:spacing w:line="360" w:lineRule="auto"/>
              <w:ind w:firstLine="420"/>
              <w:rPr>
                <w:rFonts w:hint="eastAsia" w:ascii="宋体" w:hAnsi="宋体" w:cs="仿宋"/>
                <w:szCs w:val="21"/>
              </w:rPr>
            </w:pPr>
          </w:p>
        </w:tc>
        <w:tc>
          <w:tcPr>
            <w:tcW w:w="5244" w:type="dxa"/>
            <w:noWrap w:val="0"/>
            <w:vAlign w:val="center"/>
          </w:tcPr>
          <w:p w14:paraId="28F21298">
            <w:pPr>
              <w:spacing w:line="360" w:lineRule="auto"/>
              <w:rPr>
                <w:rFonts w:hint="eastAsia" w:ascii="宋体" w:hAnsi="宋体" w:cs="仿宋"/>
                <w:szCs w:val="21"/>
              </w:rPr>
            </w:pPr>
          </w:p>
        </w:tc>
        <w:tc>
          <w:tcPr>
            <w:tcW w:w="1654" w:type="dxa"/>
            <w:noWrap w:val="0"/>
            <w:vAlign w:val="center"/>
          </w:tcPr>
          <w:p w14:paraId="3C08FA6B">
            <w:pPr>
              <w:spacing w:line="360" w:lineRule="auto"/>
              <w:jc w:val="center"/>
              <w:rPr>
                <w:rFonts w:hint="eastAsia" w:ascii="宋体" w:hAnsi="宋体" w:cs="仿宋"/>
                <w:szCs w:val="21"/>
              </w:rPr>
            </w:pPr>
            <w:r>
              <w:rPr>
                <w:rFonts w:hint="eastAsia" w:ascii="宋体" w:hAnsi="宋体" w:cs="仿宋"/>
                <w:szCs w:val="21"/>
              </w:rPr>
              <w:t>第     页</w:t>
            </w:r>
          </w:p>
        </w:tc>
      </w:tr>
      <w:tr w14:paraId="66CF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noWrap w:val="0"/>
            <w:vAlign w:val="center"/>
          </w:tcPr>
          <w:p w14:paraId="5EB87A6F">
            <w:pPr>
              <w:spacing w:line="360" w:lineRule="auto"/>
              <w:ind w:firstLine="420"/>
              <w:rPr>
                <w:rFonts w:ascii="宋体" w:hAnsi="宋体" w:cs="仿宋"/>
                <w:szCs w:val="21"/>
              </w:rPr>
            </w:pPr>
            <w:r>
              <w:rPr>
                <w:rFonts w:hint="eastAsia" w:ascii="宋体" w:hAnsi="宋体" w:cs="仿宋"/>
                <w:szCs w:val="21"/>
              </w:rPr>
              <w:t>商务部分</w:t>
            </w:r>
          </w:p>
        </w:tc>
        <w:tc>
          <w:tcPr>
            <w:tcW w:w="5244" w:type="dxa"/>
            <w:noWrap w:val="0"/>
            <w:vAlign w:val="center"/>
          </w:tcPr>
          <w:p w14:paraId="1E6848FE">
            <w:pPr>
              <w:spacing w:line="360" w:lineRule="auto"/>
              <w:rPr>
                <w:rFonts w:ascii="宋体" w:hAnsi="宋体" w:cs="仿宋"/>
                <w:szCs w:val="21"/>
              </w:rPr>
            </w:pPr>
          </w:p>
        </w:tc>
        <w:tc>
          <w:tcPr>
            <w:tcW w:w="1654" w:type="dxa"/>
            <w:noWrap w:val="0"/>
            <w:vAlign w:val="center"/>
          </w:tcPr>
          <w:p w14:paraId="59879EF8">
            <w:pPr>
              <w:spacing w:line="360" w:lineRule="auto"/>
              <w:jc w:val="center"/>
              <w:rPr>
                <w:rFonts w:ascii="宋体" w:hAnsi="宋体" w:cs="仿宋"/>
                <w:szCs w:val="21"/>
              </w:rPr>
            </w:pPr>
            <w:r>
              <w:rPr>
                <w:rFonts w:hint="eastAsia" w:ascii="宋体" w:hAnsi="宋体" w:cs="仿宋"/>
                <w:szCs w:val="21"/>
              </w:rPr>
              <w:t>第     页</w:t>
            </w:r>
          </w:p>
        </w:tc>
      </w:tr>
      <w:tr w14:paraId="6EBE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72237E88">
            <w:pPr>
              <w:spacing w:line="360" w:lineRule="auto"/>
              <w:ind w:firstLine="420"/>
              <w:rPr>
                <w:rFonts w:ascii="宋体" w:hAnsi="宋体" w:cs="仿宋"/>
                <w:szCs w:val="21"/>
              </w:rPr>
            </w:pPr>
          </w:p>
        </w:tc>
        <w:tc>
          <w:tcPr>
            <w:tcW w:w="5244" w:type="dxa"/>
            <w:noWrap w:val="0"/>
            <w:vAlign w:val="center"/>
          </w:tcPr>
          <w:p w14:paraId="2BA04B44">
            <w:pPr>
              <w:spacing w:line="360" w:lineRule="auto"/>
              <w:rPr>
                <w:rFonts w:ascii="宋体" w:hAnsi="宋体" w:cs="仿宋"/>
                <w:szCs w:val="21"/>
              </w:rPr>
            </w:pPr>
          </w:p>
        </w:tc>
        <w:tc>
          <w:tcPr>
            <w:tcW w:w="1654" w:type="dxa"/>
            <w:noWrap w:val="0"/>
            <w:vAlign w:val="center"/>
          </w:tcPr>
          <w:p w14:paraId="17CB1127">
            <w:pPr>
              <w:spacing w:line="360" w:lineRule="auto"/>
              <w:jc w:val="center"/>
              <w:rPr>
                <w:rFonts w:ascii="宋体" w:hAnsi="宋体" w:cs="仿宋"/>
                <w:szCs w:val="21"/>
              </w:rPr>
            </w:pPr>
            <w:r>
              <w:rPr>
                <w:rFonts w:hint="eastAsia" w:ascii="宋体" w:hAnsi="宋体" w:cs="仿宋"/>
                <w:szCs w:val="21"/>
              </w:rPr>
              <w:t>第     页</w:t>
            </w:r>
          </w:p>
        </w:tc>
      </w:tr>
      <w:tr w14:paraId="290E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6603AE5C">
            <w:pPr>
              <w:spacing w:line="360" w:lineRule="auto"/>
              <w:jc w:val="center"/>
              <w:rPr>
                <w:rFonts w:ascii="宋体" w:hAnsi="宋体" w:cs="仿宋"/>
                <w:szCs w:val="21"/>
              </w:rPr>
            </w:pPr>
          </w:p>
        </w:tc>
        <w:tc>
          <w:tcPr>
            <w:tcW w:w="5244" w:type="dxa"/>
            <w:noWrap w:val="0"/>
            <w:vAlign w:val="center"/>
          </w:tcPr>
          <w:p w14:paraId="2389380F">
            <w:pPr>
              <w:spacing w:line="360" w:lineRule="auto"/>
              <w:rPr>
                <w:rFonts w:hint="eastAsia" w:ascii="宋体" w:hAnsi="宋体" w:eastAsia="宋体" w:cs="仿宋"/>
                <w:szCs w:val="21"/>
                <w:lang w:eastAsia="zh-CN"/>
              </w:rPr>
            </w:pPr>
          </w:p>
        </w:tc>
        <w:tc>
          <w:tcPr>
            <w:tcW w:w="1654" w:type="dxa"/>
            <w:noWrap w:val="0"/>
            <w:vAlign w:val="center"/>
          </w:tcPr>
          <w:p w14:paraId="622BFBB0">
            <w:pPr>
              <w:spacing w:line="360" w:lineRule="auto"/>
              <w:jc w:val="center"/>
              <w:rPr>
                <w:rFonts w:ascii="宋体" w:hAnsi="宋体" w:cs="仿宋"/>
                <w:szCs w:val="21"/>
              </w:rPr>
            </w:pPr>
            <w:r>
              <w:rPr>
                <w:rFonts w:hint="eastAsia" w:ascii="宋体" w:hAnsi="宋体" w:cs="仿宋"/>
                <w:szCs w:val="21"/>
              </w:rPr>
              <w:t>第     页</w:t>
            </w:r>
          </w:p>
        </w:tc>
      </w:tr>
      <w:tr w14:paraId="2C2A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noWrap w:val="0"/>
            <w:vAlign w:val="center"/>
          </w:tcPr>
          <w:p w14:paraId="2D6A7741">
            <w:pPr>
              <w:spacing w:line="360" w:lineRule="auto"/>
              <w:jc w:val="center"/>
              <w:rPr>
                <w:rFonts w:ascii="宋体" w:hAnsi="宋体" w:cs="仿宋"/>
                <w:szCs w:val="21"/>
              </w:rPr>
            </w:pPr>
            <w:r>
              <w:rPr>
                <w:rFonts w:hint="eastAsia" w:ascii="宋体" w:hAnsi="宋体" w:cs="仿宋"/>
                <w:szCs w:val="21"/>
              </w:rPr>
              <w:t>价格部分</w:t>
            </w:r>
          </w:p>
        </w:tc>
        <w:tc>
          <w:tcPr>
            <w:tcW w:w="5244" w:type="dxa"/>
            <w:noWrap w:val="0"/>
            <w:vAlign w:val="center"/>
          </w:tcPr>
          <w:p w14:paraId="1137948C">
            <w:pPr>
              <w:spacing w:line="360" w:lineRule="auto"/>
              <w:ind w:firstLine="420"/>
              <w:rPr>
                <w:rFonts w:ascii="宋体" w:hAnsi="宋体" w:cs="仿宋"/>
                <w:szCs w:val="21"/>
              </w:rPr>
            </w:pPr>
          </w:p>
        </w:tc>
        <w:tc>
          <w:tcPr>
            <w:tcW w:w="1654" w:type="dxa"/>
            <w:noWrap w:val="0"/>
            <w:vAlign w:val="center"/>
          </w:tcPr>
          <w:p w14:paraId="31598466">
            <w:pPr>
              <w:spacing w:line="360" w:lineRule="auto"/>
              <w:jc w:val="center"/>
              <w:rPr>
                <w:rFonts w:ascii="宋体" w:hAnsi="宋体" w:cs="仿宋"/>
                <w:szCs w:val="21"/>
              </w:rPr>
            </w:pPr>
            <w:r>
              <w:rPr>
                <w:rFonts w:hint="eastAsia" w:ascii="宋体" w:hAnsi="宋体" w:cs="仿宋"/>
                <w:szCs w:val="21"/>
              </w:rPr>
              <w:t>第     页</w:t>
            </w:r>
          </w:p>
        </w:tc>
      </w:tr>
      <w:tr w14:paraId="0117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1F1E0BFF">
            <w:pPr>
              <w:spacing w:line="360" w:lineRule="auto"/>
              <w:ind w:firstLine="420"/>
              <w:rPr>
                <w:rFonts w:ascii="宋体" w:hAnsi="宋体" w:cs="仿宋"/>
                <w:szCs w:val="21"/>
              </w:rPr>
            </w:pPr>
          </w:p>
        </w:tc>
        <w:tc>
          <w:tcPr>
            <w:tcW w:w="5244" w:type="dxa"/>
            <w:noWrap w:val="0"/>
            <w:vAlign w:val="center"/>
          </w:tcPr>
          <w:p w14:paraId="2222C958">
            <w:pPr>
              <w:spacing w:line="360" w:lineRule="auto"/>
              <w:ind w:firstLine="420"/>
              <w:rPr>
                <w:rFonts w:ascii="宋体" w:hAnsi="宋体" w:cs="仿宋"/>
                <w:szCs w:val="21"/>
              </w:rPr>
            </w:pPr>
          </w:p>
        </w:tc>
        <w:tc>
          <w:tcPr>
            <w:tcW w:w="1654" w:type="dxa"/>
            <w:noWrap w:val="0"/>
            <w:vAlign w:val="center"/>
          </w:tcPr>
          <w:p w14:paraId="5156AB7D">
            <w:pPr>
              <w:spacing w:line="360" w:lineRule="auto"/>
              <w:jc w:val="center"/>
              <w:rPr>
                <w:rFonts w:ascii="宋体" w:hAnsi="宋体" w:cs="仿宋"/>
                <w:szCs w:val="21"/>
              </w:rPr>
            </w:pPr>
            <w:r>
              <w:rPr>
                <w:rFonts w:hint="eastAsia" w:ascii="宋体" w:hAnsi="宋体" w:cs="仿宋"/>
                <w:szCs w:val="21"/>
              </w:rPr>
              <w:t>第     页</w:t>
            </w:r>
          </w:p>
        </w:tc>
      </w:tr>
      <w:tr w14:paraId="564C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continue"/>
            <w:noWrap w:val="0"/>
            <w:vAlign w:val="center"/>
          </w:tcPr>
          <w:p w14:paraId="7F76D7C6">
            <w:pPr>
              <w:spacing w:line="360" w:lineRule="auto"/>
              <w:ind w:firstLine="420"/>
              <w:rPr>
                <w:rFonts w:ascii="宋体" w:hAnsi="宋体" w:cs="仿宋"/>
                <w:szCs w:val="21"/>
              </w:rPr>
            </w:pPr>
          </w:p>
        </w:tc>
        <w:tc>
          <w:tcPr>
            <w:tcW w:w="5244" w:type="dxa"/>
            <w:noWrap w:val="0"/>
            <w:vAlign w:val="center"/>
          </w:tcPr>
          <w:p w14:paraId="42828E7B">
            <w:pPr>
              <w:spacing w:line="360" w:lineRule="auto"/>
              <w:ind w:firstLine="420"/>
              <w:rPr>
                <w:rFonts w:ascii="宋体" w:hAnsi="宋体" w:cs="仿宋"/>
                <w:szCs w:val="21"/>
              </w:rPr>
            </w:pPr>
          </w:p>
        </w:tc>
        <w:tc>
          <w:tcPr>
            <w:tcW w:w="1654" w:type="dxa"/>
            <w:noWrap w:val="0"/>
            <w:vAlign w:val="center"/>
          </w:tcPr>
          <w:p w14:paraId="3ACFA698">
            <w:pPr>
              <w:spacing w:line="360" w:lineRule="auto"/>
              <w:jc w:val="center"/>
              <w:rPr>
                <w:rFonts w:ascii="宋体" w:hAnsi="宋体" w:cs="仿宋"/>
                <w:szCs w:val="21"/>
              </w:rPr>
            </w:pPr>
            <w:r>
              <w:rPr>
                <w:rFonts w:hint="eastAsia" w:ascii="宋体" w:hAnsi="宋体" w:cs="仿宋"/>
                <w:szCs w:val="21"/>
              </w:rPr>
              <w:t>第     页</w:t>
            </w:r>
          </w:p>
        </w:tc>
      </w:tr>
    </w:tbl>
    <w:p w14:paraId="01E5413C">
      <w:pPr>
        <w:spacing w:line="460" w:lineRule="exact"/>
        <w:rPr>
          <w:rFonts w:ascii="宋体" w:hAnsi="宋体" w:cs="仿宋"/>
          <w:szCs w:val="24"/>
        </w:rPr>
      </w:pPr>
      <w:r>
        <w:rPr>
          <w:rFonts w:hint="eastAsia" w:ascii="宋体" w:hAnsi="宋体" w:cs="仿宋"/>
          <w:szCs w:val="24"/>
          <w:lang w:eastAsia="zh-CN"/>
        </w:rPr>
        <w:t>　　</w:t>
      </w:r>
      <w:r>
        <w:rPr>
          <w:rFonts w:hint="eastAsia" w:ascii="宋体" w:hAnsi="宋体" w:cs="仿宋"/>
          <w:szCs w:val="24"/>
        </w:rPr>
        <w:t>响应供应商法定代表人（或法定代表人授权代表）签字：</w:t>
      </w:r>
      <w:r>
        <w:rPr>
          <w:rFonts w:hint="eastAsia" w:ascii="宋体" w:hAnsi="宋体" w:cs="仿宋"/>
          <w:szCs w:val="24"/>
          <w:u w:val="single"/>
        </w:rPr>
        <w:t xml:space="preserve">                   </w:t>
      </w:r>
    </w:p>
    <w:p w14:paraId="48C120FA">
      <w:pPr>
        <w:spacing w:line="460" w:lineRule="exact"/>
        <w:rPr>
          <w:rFonts w:ascii="宋体" w:hAnsi="宋体" w:cs="仿宋"/>
          <w:szCs w:val="24"/>
          <w:u w:val="single"/>
        </w:rPr>
      </w:pPr>
      <w:r>
        <w:rPr>
          <w:rFonts w:hint="eastAsia" w:ascii="宋体" w:hAnsi="宋体" w:cs="仿宋"/>
          <w:szCs w:val="24"/>
          <w:lang w:eastAsia="zh-CN"/>
        </w:rPr>
        <w:t>　　</w:t>
      </w:r>
      <w:r>
        <w:rPr>
          <w:rFonts w:hint="eastAsia" w:ascii="宋体" w:hAnsi="宋体" w:cs="仿宋"/>
          <w:szCs w:val="24"/>
        </w:rPr>
        <w:t>响应供应商名称（签章）：</w:t>
      </w:r>
      <w:r>
        <w:rPr>
          <w:rFonts w:hint="eastAsia" w:ascii="宋体" w:hAnsi="宋体" w:cs="仿宋"/>
          <w:szCs w:val="24"/>
          <w:u w:val="single"/>
        </w:rPr>
        <w:t xml:space="preserve">                        </w:t>
      </w:r>
    </w:p>
    <w:p w14:paraId="7A1733A7">
      <w:pPr>
        <w:spacing w:line="460" w:lineRule="exact"/>
        <w:rPr>
          <w:rFonts w:ascii="宋体" w:hAnsi="宋体" w:cs="仿宋"/>
          <w:b/>
        </w:rPr>
      </w:pPr>
      <w:r>
        <w:rPr>
          <w:rFonts w:hint="eastAsia" w:ascii="宋体" w:hAnsi="宋体" w:cs="仿宋"/>
          <w:szCs w:val="24"/>
          <w:lang w:eastAsia="zh-CN"/>
        </w:rPr>
        <w:t>　　</w:t>
      </w:r>
      <w:r>
        <w:rPr>
          <w:rFonts w:hint="eastAsia" w:ascii="宋体" w:hAnsi="宋体" w:cs="仿宋"/>
          <w:szCs w:val="24"/>
        </w:rPr>
        <w:t>日期：   年   月   日</w:t>
      </w:r>
    </w:p>
    <w:p w14:paraId="0222EE5E">
      <w:pPr>
        <w:numPr>
          <w:ilvl w:val="0"/>
          <w:numId w:val="0"/>
        </w:numPr>
        <w:spacing w:line="400" w:lineRule="exact"/>
        <w:ind w:leftChars="0"/>
        <w:rPr>
          <w:rFonts w:hint="eastAsia"/>
        </w:rPr>
      </w:pPr>
    </w:p>
    <w:p w14:paraId="2A8789B1">
      <w:pPr>
        <w:numPr>
          <w:ilvl w:val="0"/>
          <w:numId w:val="0"/>
        </w:numPr>
        <w:spacing w:line="400" w:lineRule="exact"/>
        <w:ind w:leftChars="0"/>
        <w:rPr>
          <w:rFonts w:hint="eastAsia"/>
        </w:rPr>
      </w:pPr>
    </w:p>
    <w:p w14:paraId="0FB3424C">
      <w:pPr>
        <w:numPr>
          <w:ilvl w:val="0"/>
          <w:numId w:val="0"/>
        </w:numPr>
        <w:spacing w:line="400" w:lineRule="exact"/>
        <w:ind w:leftChars="0"/>
        <w:rPr>
          <w:rFonts w:hint="eastAsia"/>
        </w:rPr>
      </w:pPr>
    </w:p>
    <w:p w14:paraId="542FBC7A">
      <w:pPr>
        <w:pStyle w:val="12"/>
        <w:rPr>
          <w:rFonts w:hint="eastAsia"/>
        </w:rPr>
      </w:pPr>
    </w:p>
    <w:p w14:paraId="58530EF6">
      <w:pPr>
        <w:numPr>
          <w:ilvl w:val="0"/>
          <w:numId w:val="0"/>
        </w:numPr>
        <w:spacing w:line="400" w:lineRule="exact"/>
        <w:ind w:leftChars="0"/>
        <w:rPr>
          <w:rFonts w:hint="eastAsia"/>
        </w:rPr>
      </w:pPr>
    </w:p>
    <w:p w14:paraId="0848E9DE">
      <w:pPr>
        <w:numPr>
          <w:ilvl w:val="0"/>
          <w:numId w:val="0"/>
        </w:numPr>
        <w:spacing w:line="400" w:lineRule="exact"/>
        <w:ind w:leftChars="0"/>
        <w:rPr>
          <w:rFonts w:hint="eastAsia"/>
        </w:rPr>
      </w:pPr>
    </w:p>
    <w:p w14:paraId="699CEE06">
      <w:pPr>
        <w:numPr>
          <w:ilvl w:val="0"/>
          <w:numId w:val="0"/>
        </w:numPr>
        <w:spacing w:line="400" w:lineRule="exact"/>
        <w:ind w:leftChars="0"/>
        <w:rPr>
          <w:rFonts w:hint="eastAsia"/>
        </w:rPr>
      </w:pPr>
    </w:p>
    <w:p w14:paraId="5A96F1E9">
      <w:pPr>
        <w:numPr>
          <w:ilvl w:val="0"/>
          <w:numId w:val="0"/>
        </w:numPr>
        <w:spacing w:line="400" w:lineRule="exact"/>
        <w:ind w:leftChars="0"/>
        <w:rPr>
          <w:rFonts w:hint="eastAsia"/>
        </w:rPr>
      </w:pPr>
    </w:p>
    <w:p w14:paraId="2D117B1F">
      <w:pPr>
        <w:rPr>
          <w:rFonts w:hint="eastAsia" w:ascii="Arial" w:hAnsi="Arial" w:eastAsia="黑体" w:cs="Times New Roman"/>
          <w:b w:val="0"/>
          <w:sz w:val="32"/>
          <w:szCs w:val="32"/>
          <w:lang w:val="en-US" w:eastAsia="zh-CN" w:bidi="ar-SA"/>
        </w:rPr>
      </w:pPr>
    </w:p>
    <w:p w14:paraId="7CC767EC">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r>
        <w:rPr>
          <w:rFonts w:hint="eastAsia" w:ascii="Arial" w:hAnsi="Arial" w:eastAsia="黑体" w:cs="Times New Roman"/>
          <w:b w:val="0"/>
          <w:sz w:val="32"/>
          <w:szCs w:val="32"/>
          <w:lang w:val="en-US" w:eastAsia="zh-CN" w:bidi="ar-SA"/>
        </w:rPr>
        <w:t>响应供应商资格信用承诺函</w:t>
      </w:r>
      <w:bookmarkEnd w:id="4"/>
      <w:bookmarkEnd w:id="5"/>
    </w:p>
    <w:bookmarkEnd w:id="6"/>
    <w:bookmarkEnd w:id="7"/>
    <w:bookmarkEnd w:id="8"/>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9" w:name="_Toc50736477"/>
      <w:bookmarkStart w:id="10" w:name="_Toc170645734"/>
      <w:bookmarkStart w:id="11" w:name="_Toc52165081"/>
      <w:bookmarkStart w:id="12" w:name="_Toc50737329"/>
      <w:bookmarkStart w:id="13" w:name="_Toc50737297"/>
      <w:bookmarkStart w:id="14" w:name="_Toc361761306"/>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化州市妇幼保健院被服类洗涤、物业保洁服务（项目编号：HZFY-202</w:t>
      </w:r>
      <w:r>
        <w:rPr>
          <w:rFonts w:hint="eastAsia" w:ascii="宋体" w:hAnsi="宋体" w:cs="宋体"/>
          <w:b/>
          <w:bCs w:val="0"/>
          <w:color w:val="auto"/>
          <w:sz w:val="22"/>
          <w:szCs w:val="22"/>
          <w:highlight w:val="none"/>
          <w:u w:val="single"/>
          <w:lang w:val="en-US" w:eastAsia="zh-CN"/>
        </w:rPr>
        <w:t>603</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化州市妇幼保健院被服类洗涤、物业保洁服务（项目编号：HZFY-202</w:t>
      </w:r>
      <w:r>
        <w:rPr>
          <w:rFonts w:hint="eastAsia" w:ascii="宋体" w:hAnsi="宋体" w:cs="宋体"/>
          <w:b/>
          <w:bCs w:val="0"/>
          <w:color w:val="auto"/>
          <w:sz w:val="22"/>
          <w:szCs w:val="22"/>
          <w:highlight w:val="none"/>
          <w:u w:val="single"/>
          <w:lang w:val="en-US" w:eastAsia="zh-CN"/>
        </w:rPr>
        <w:t>603</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64EC4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pgSz w:w="11906" w:h="16838"/>
          <w:pgMar w:top="1134" w:right="1134" w:bottom="1134" w:left="1134" w:header="685" w:footer="567" w:gutter="0"/>
          <w:lnNumType w:countBy="0"/>
          <w:pgNumType w:fmt="decimal"/>
          <w:cols w:space="720" w:num="1"/>
          <w:titlePg/>
          <w:docGrid w:type="linesAndChars" w:linePitch="312" w:charSpace="0"/>
        </w:sectPr>
      </w:pPr>
      <w:r>
        <w:rPr>
          <w:rFonts w:hint="eastAsia" w:ascii="宋体" w:hAnsi="宋体" w:eastAsia="宋体" w:cs="宋体"/>
          <w:b w:val="0"/>
          <w:bCs/>
          <w:color w:val="auto"/>
          <w:sz w:val="22"/>
          <w:szCs w:val="22"/>
          <w:highlight w:val="none"/>
          <w:lang w:val="en-US" w:eastAsia="zh-CN"/>
        </w:rPr>
        <w:tab/>
      </w: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5" w:name="_Toc361761307"/>
      <w:bookmarkStart w:id="16" w:name="_Toc170645736"/>
      <w:r>
        <w:rPr>
          <w:rFonts w:hint="eastAsia" w:ascii="黑体" w:hAnsi="黑体" w:eastAsia="黑体" w:cs="黑体"/>
          <w:b/>
          <w:bCs w:val="0"/>
          <w:color w:val="auto"/>
          <w:sz w:val="32"/>
          <w:szCs w:val="32"/>
          <w:highlight w:val="none"/>
          <w:lang w:val="en-US" w:eastAsia="zh-CN"/>
        </w:rPr>
        <w:t>法定代表人证明书</w:t>
      </w:r>
      <w:bookmarkEnd w:id="15"/>
      <w:bookmarkEnd w:id="16"/>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r>
        <w:rPr>
          <w:rFonts w:hint="eastAsia" w:ascii="宋体" w:hAnsi="宋体" w:eastAsia="宋体" w:cs="宋体"/>
          <w:b w:val="0"/>
          <w:bCs/>
          <w:color w:val="auto"/>
          <w:sz w:val="22"/>
          <w:szCs w:val="22"/>
          <w:highlight w:val="none"/>
          <w:lang w:val="en-US" w:eastAsia="zh-CN"/>
        </w:rPr>
        <w:t>日期</w:t>
      </w:r>
      <w:r>
        <w:rPr>
          <w:rFonts w:hint="eastAsia" w:ascii="宋体" w:hAnsi="宋体" w:cs="宋体"/>
          <w:b w:val="0"/>
          <w:bCs/>
          <w:color w:val="auto"/>
          <w:sz w:val="22"/>
          <w:szCs w:val="22"/>
          <w:highlight w:val="none"/>
          <w:lang w:val="en-US" w:eastAsia="zh-CN"/>
        </w:rPr>
        <w:t>：</w:t>
      </w:r>
    </w:p>
    <w:bookmarkEnd w:id="9"/>
    <w:bookmarkEnd w:id="10"/>
    <w:bookmarkEnd w:id="11"/>
    <w:bookmarkEnd w:id="12"/>
    <w:bookmarkEnd w:id="13"/>
    <w:bookmarkEnd w:id="14"/>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bookmarkStart w:id="17" w:name="_Toc321408668"/>
      <w:bookmarkStart w:id="18" w:name="_Toc361761309"/>
      <w:bookmarkStart w:id="19" w:name="_Toc173647298"/>
      <w:r>
        <w:rPr>
          <w:rFonts w:hint="eastAsia" w:ascii="Arial" w:hAnsi="Arial" w:eastAsia="黑体" w:cs="Times New Roman"/>
          <w:b w:val="0"/>
          <w:sz w:val="32"/>
          <w:szCs w:val="32"/>
          <w:lang w:val="en-US" w:bidi="ar-SA"/>
        </w:rPr>
        <w:t>报价一览表</w:t>
      </w:r>
      <w:bookmarkEnd w:id="17"/>
      <w:bookmarkEnd w:id="18"/>
    </w:p>
    <w:p w14:paraId="356A079B">
      <w:pPr>
        <w:keepNext w:val="0"/>
        <w:keepLines w:val="0"/>
        <w:pageBreakBefore w:val="0"/>
        <w:widowControl w:val="0"/>
        <w:kinsoku/>
        <w:wordWrap/>
        <w:overflowPunct/>
        <w:topLinePunct w:val="0"/>
        <w:autoSpaceDE w:val="0"/>
        <w:autoSpaceDN w:val="0"/>
        <w:bidi w:val="0"/>
        <w:adjustRightInd w:val="0"/>
        <w:snapToGrid w:val="0"/>
        <w:spacing w:after="32" w:afterLines="10" w:line="400" w:lineRule="exact"/>
        <w:ind w:right="0" w:rightChars="0"/>
        <w:jc w:val="both"/>
        <w:textAlignment w:val="auto"/>
        <w:outlineLvl w:val="9"/>
        <w:rPr>
          <w:rStyle w:val="18"/>
          <w:rFonts w:hint="default" w:ascii="宋体" w:hAnsi="宋体" w:eastAsia="宋体" w:cs="宋体"/>
          <w:b w:val="0"/>
          <w:bCs w:val="0"/>
          <w:color w:val="auto"/>
          <w:sz w:val="21"/>
          <w:szCs w:val="21"/>
          <w:highlight w:val="none"/>
          <w:lang w:val="en-US" w:eastAsia="zh-CN" w:bidi="ar-SA"/>
        </w:rPr>
      </w:pPr>
      <w:r>
        <w:rPr>
          <w:rStyle w:val="18"/>
          <w:rFonts w:hint="eastAsia" w:ascii="宋体" w:hAnsi="宋体" w:eastAsia="宋体" w:cs="宋体"/>
          <w:b w:val="0"/>
          <w:bCs w:val="0"/>
          <w:color w:val="auto"/>
          <w:sz w:val="21"/>
          <w:szCs w:val="21"/>
          <w:highlight w:val="none"/>
          <w:lang w:val="en-US" w:eastAsia="zh-CN" w:bidi="ar-SA"/>
        </w:rPr>
        <w:t xml:space="preserve">响应供应商名称：                </w:t>
      </w:r>
      <w:r>
        <w:rPr>
          <w:rStyle w:val="18"/>
          <w:rFonts w:hint="eastAsia" w:ascii="宋体" w:hAnsi="宋体" w:cs="宋体"/>
          <w:b w:val="0"/>
          <w:bCs w:val="0"/>
          <w:color w:val="auto"/>
          <w:sz w:val="21"/>
          <w:szCs w:val="21"/>
          <w:highlight w:val="none"/>
          <w:lang w:val="en-US" w:eastAsia="zh-CN" w:bidi="ar-SA"/>
        </w:rPr>
        <w:t xml:space="preserve"> </w:t>
      </w:r>
      <w:r>
        <w:rPr>
          <w:rStyle w:val="18"/>
          <w:rFonts w:hint="eastAsia" w:ascii="宋体" w:hAnsi="宋体" w:eastAsia="宋体" w:cs="宋体"/>
          <w:b w:val="0"/>
          <w:bCs w:val="0"/>
          <w:color w:val="auto"/>
          <w:sz w:val="21"/>
          <w:szCs w:val="21"/>
          <w:highlight w:val="none"/>
          <w:lang w:val="en-US" w:eastAsia="zh-CN" w:bidi="ar-SA"/>
        </w:rPr>
        <w:t xml:space="preserve">                       </w:t>
      </w:r>
      <w:r>
        <w:rPr>
          <w:rStyle w:val="18"/>
          <w:rFonts w:hint="eastAsia" w:ascii="宋体" w:hAnsi="宋体" w:cs="宋体"/>
          <w:b w:val="0"/>
          <w:bCs w:val="0"/>
          <w:color w:val="auto"/>
          <w:sz w:val="21"/>
          <w:szCs w:val="21"/>
          <w:highlight w:val="none"/>
          <w:lang w:val="en-US" w:eastAsia="zh-CN" w:bidi="ar-SA"/>
        </w:rPr>
        <w:t xml:space="preserve">    </w:t>
      </w:r>
      <w:r>
        <w:rPr>
          <w:rStyle w:val="18"/>
          <w:rFonts w:hint="eastAsia" w:ascii="宋体" w:hAnsi="宋体" w:eastAsia="宋体" w:cs="宋体"/>
          <w:b w:val="0"/>
          <w:bCs w:val="0"/>
          <w:color w:val="auto"/>
          <w:sz w:val="21"/>
          <w:szCs w:val="21"/>
          <w:highlight w:val="none"/>
          <w:lang w:val="en-US" w:eastAsia="zh-CN" w:bidi="ar-SA"/>
        </w:rPr>
        <w:t>项目编号：HZFY-202</w:t>
      </w:r>
      <w:r>
        <w:rPr>
          <w:rStyle w:val="18"/>
          <w:rFonts w:hint="eastAsia" w:ascii="宋体" w:hAnsi="宋体" w:cs="宋体"/>
          <w:b w:val="0"/>
          <w:bCs w:val="0"/>
          <w:color w:val="auto"/>
          <w:sz w:val="21"/>
          <w:szCs w:val="21"/>
          <w:highlight w:val="none"/>
          <w:lang w:val="en-US" w:eastAsia="zh-CN" w:bidi="ar-SA"/>
        </w:rPr>
        <w:t>603</w:t>
      </w:r>
    </w:p>
    <w:tbl>
      <w:tblPr>
        <w:tblStyle w:val="13"/>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2132"/>
        <w:gridCol w:w="2152"/>
        <w:gridCol w:w="1445"/>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788" w:type="dxa"/>
            <w:tcBorders>
              <w:top w:val="single" w:color="auto" w:sz="4" w:space="0"/>
              <w:left w:val="single" w:color="auto" w:sz="4" w:space="0"/>
              <w:bottom w:val="single" w:color="auto" w:sz="4" w:space="0"/>
              <w:right w:val="single" w:color="auto" w:sz="4" w:space="0"/>
            </w:tcBorders>
            <w:noWrap w:val="0"/>
            <w:vAlign w:val="center"/>
          </w:tcPr>
          <w:p w14:paraId="76F30091">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eastAsia="宋体" w:cs="宋体"/>
                <w:b/>
                <w:bCs/>
                <w:sz w:val="22"/>
                <w:szCs w:val="22"/>
                <w:highlight w:val="none"/>
                <w:lang w:val="en-US" w:eastAsia="zh-CN"/>
              </w:rPr>
            </w:pPr>
            <w:r>
              <w:rPr>
                <w:rFonts w:hint="eastAsia" w:ascii="宋体" w:hAnsi="宋体" w:cs="宋体"/>
                <w:b/>
                <w:bCs/>
                <w:sz w:val="22"/>
                <w:szCs w:val="22"/>
                <w:highlight w:val="none"/>
                <w:lang w:val="en-US" w:eastAsia="zh-CN"/>
              </w:rPr>
              <w:t>服务类别</w:t>
            </w:r>
          </w:p>
        </w:tc>
        <w:tc>
          <w:tcPr>
            <w:tcW w:w="2132" w:type="dxa"/>
            <w:tcBorders>
              <w:top w:val="single" w:color="auto" w:sz="4" w:space="0"/>
              <w:left w:val="single" w:color="auto" w:sz="4" w:space="0"/>
              <w:bottom w:val="single" w:color="auto" w:sz="4" w:space="0"/>
              <w:right w:val="single" w:color="auto" w:sz="4" w:space="0"/>
            </w:tcBorders>
            <w:noWrap w:val="0"/>
            <w:vAlign w:val="center"/>
          </w:tcPr>
          <w:p w14:paraId="5C8D9808">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服务期限</w:t>
            </w:r>
          </w:p>
        </w:tc>
        <w:tc>
          <w:tcPr>
            <w:tcW w:w="2152"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bCs/>
                <w:sz w:val="24"/>
                <w:szCs w:val="24"/>
              </w:rPr>
            </w:pPr>
            <w:r>
              <w:rPr>
                <w:rFonts w:hint="eastAsia" w:ascii="宋体" w:hAnsi="宋体" w:cs="宋体"/>
                <w:b/>
                <w:bCs/>
                <w:sz w:val="22"/>
                <w:szCs w:val="22"/>
                <w:highlight w:val="none"/>
                <w:lang w:val="en-US" w:eastAsia="zh-CN"/>
              </w:rPr>
              <w:t>金额</w:t>
            </w:r>
            <w:r>
              <w:rPr>
                <w:rFonts w:hint="eastAsia" w:ascii="宋体" w:hAnsi="宋体" w:eastAsia="宋体" w:cs="宋体"/>
                <w:b/>
                <w:bCs/>
                <w:sz w:val="22"/>
                <w:szCs w:val="22"/>
                <w:highlight w:val="none"/>
                <w:lang w:eastAsia="zh-CN"/>
              </w:rPr>
              <w:t>（元）</w:t>
            </w:r>
          </w:p>
        </w:tc>
        <w:tc>
          <w:tcPr>
            <w:tcW w:w="1445"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bCs/>
                <w:sz w:val="24"/>
                <w:szCs w:val="24"/>
                <w:lang w:eastAsia="zh-CN"/>
              </w:rPr>
            </w:pPr>
            <w:r>
              <w:rPr>
                <w:rFonts w:hint="eastAsia" w:ascii="宋体" w:hAnsi="宋体" w:cs="宋体"/>
                <w:b/>
                <w:bCs/>
                <w:sz w:val="22"/>
                <w:szCs w:val="22"/>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788" w:type="dxa"/>
            <w:tcBorders>
              <w:top w:val="single" w:color="auto" w:sz="4" w:space="0"/>
              <w:left w:val="single" w:color="auto" w:sz="4" w:space="0"/>
              <w:bottom w:val="single" w:color="auto" w:sz="4" w:space="0"/>
              <w:right w:val="single" w:color="auto" w:sz="4" w:space="0"/>
            </w:tcBorders>
            <w:noWrap w:val="0"/>
            <w:vAlign w:val="center"/>
          </w:tcPr>
          <w:p w14:paraId="2D97F120">
            <w:pPr>
              <w:jc w:val="center"/>
              <w:rPr>
                <w:rFonts w:hint="default" w:eastAsia="宋体"/>
                <w:sz w:val="22"/>
                <w:szCs w:val="22"/>
                <w:lang w:val="en-US" w:eastAsia="zh-CN"/>
              </w:rPr>
            </w:pPr>
            <w:r>
              <w:rPr>
                <w:rFonts w:hint="eastAsia" w:ascii="宋体" w:hAnsi="宋体" w:cs="宋体"/>
                <w:sz w:val="22"/>
                <w:szCs w:val="22"/>
                <w:lang w:val="en-US" w:eastAsia="zh-CN"/>
              </w:rPr>
              <w:t>物业保洁服务</w:t>
            </w:r>
          </w:p>
        </w:tc>
        <w:tc>
          <w:tcPr>
            <w:tcW w:w="2132" w:type="dxa"/>
            <w:tcBorders>
              <w:top w:val="single" w:color="auto" w:sz="4" w:space="0"/>
              <w:left w:val="single" w:color="auto" w:sz="4" w:space="0"/>
              <w:bottom w:val="single" w:color="auto" w:sz="4" w:space="0"/>
              <w:right w:val="single" w:color="auto" w:sz="4" w:space="0"/>
            </w:tcBorders>
            <w:noWrap w:val="0"/>
            <w:vAlign w:val="center"/>
          </w:tcPr>
          <w:p w14:paraId="3C825D3E">
            <w:pPr>
              <w:widowControl/>
              <w:jc w:val="center"/>
              <w:textAlignment w:val="center"/>
              <w:rPr>
                <w:rFonts w:hint="default" w:ascii="宋体" w:hAnsi="宋体" w:eastAsia="宋体" w:cs="宋体"/>
                <w:kern w:val="0"/>
                <w:sz w:val="22"/>
                <w:szCs w:val="22"/>
                <w:lang w:val="en-US" w:eastAsia="zh-CN" w:bidi="ar"/>
              </w:rPr>
            </w:pPr>
            <w:r>
              <w:rPr>
                <w:rFonts w:hint="eastAsia" w:ascii="宋体" w:hAnsi="宋体" w:cs="宋体"/>
                <w:kern w:val="0"/>
                <w:sz w:val="22"/>
                <w:szCs w:val="22"/>
                <w:lang w:val="en-US" w:eastAsia="zh-CN" w:bidi="ar"/>
              </w:rPr>
              <w:t>1年</w:t>
            </w:r>
          </w:p>
        </w:tc>
        <w:tc>
          <w:tcPr>
            <w:tcW w:w="2152" w:type="dxa"/>
            <w:tcBorders>
              <w:top w:val="single" w:color="auto" w:sz="4" w:space="0"/>
              <w:left w:val="single" w:color="auto" w:sz="4" w:space="0"/>
              <w:bottom w:val="single" w:color="auto" w:sz="4" w:space="0"/>
              <w:right w:val="single" w:color="auto" w:sz="4" w:space="0"/>
            </w:tcBorders>
            <w:noWrap w:val="0"/>
            <w:vAlign w:val="center"/>
          </w:tcPr>
          <w:p w14:paraId="3653CAD7">
            <w:pPr>
              <w:widowControl/>
              <w:jc w:val="center"/>
              <w:textAlignment w:val="center"/>
              <w:rPr>
                <w:rFonts w:hint="eastAsia" w:ascii="宋体" w:hAnsi="宋体" w:eastAsia="宋体" w:cs="宋体"/>
                <w:kern w:val="0"/>
                <w:sz w:val="22"/>
                <w:szCs w:val="22"/>
                <w:lang w:val="en-US" w:eastAsia="zh-CN" w:bidi="ar"/>
              </w:rPr>
            </w:pPr>
          </w:p>
        </w:tc>
        <w:tc>
          <w:tcPr>
            <w:tcW w:w="1445"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2"/>
                <w:szCs w:val="22"/>
                <w:lang w:val="en-US" w:bidi="ar"/>
              </w:rPr>
            </w:pPr>
          </w:p>
        </w:tc>
      </w:tr>
    </w:tbl>
    <w:p w14:paraId="1A92C211">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2" w:firstLineChars="200"/>
        <w:jc w:val="left"/>
        <w:textAlignment w:val="auto"/>
        <w:outlineLvl w:val="9"/>
        <w:rPr>
          <w:rStyle w:val="18"/>
          <w:rFonts w:hint="eastAsia" w:ascii="宋体" w:hAnsi="宋体" w:cs="宋体"/>
          <w:b/>
          <w:bCs/>
          <w:color w:val="auto"/>
          <w:sz w:val="22"/>
          <w:szCs w:val="22"/>
          <w:highlight w:val="none"/>
          <w:lang w:val="en-US" w:eastAsia="zh-CN" w:bidi="ar-SA"/>
        </w:rPr>
      </w:pPr>
    </w:p>
    <w:tbl>
      <w:tblPr>
        <w:tblStyle w:val="13"/>
        <w:tblW w:w="84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2"/>
        <w:gridCol w:w="1232"/>
        <w:gridCol w:w="364"/>
        <w:gridCol w:w="1204"/>
        <w:gridCol w:w="1555"/>
        <w:gridCol w:w="1430"/>
        <w:gridCol w:w="1477"/>
      </w:tblGrid>
      <w:tr w14:paraId="62EE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jc w:val="center"/>
        </w:trPr>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F0EE">
            <w:pPr>
              <w:jc w:val="center"/>
              <w:rPr>
                <w:rFonts w:hint="eastAsia" w:ascii="宋体" w:hAnsi="宋体" w:cs="宋体"/>
                <w:b/>
                <w:bCs/>
                <w:sz w:val="22"/>
                <w:szCs w:val="22"/>
                <w:lang w:val="en-US" w:eastAsia="zh-CN"/>
              </w:rPr>
            </w:pPr>
            <w:r>
              <w:rPr>
                <w:rFonts w:hint="eastAsia" w:ascii="宋体" w:hAnsi="宋体" w:cs="宋体"/>
                <w:b/>
                <w:bCs/>
                <w:sz w:val="22"/>
                <w:szCs w:val="22"/>
                <w:highlight w:val="none"/>
                <w:lang w:val="en-US" w:eastAsia="zh-CN"/>
              </w:rPr>
              <w:t>服务类别</w:t>
            </w: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CDD4">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计件项目</w:t>
            </w:r>
          </w:p>
        </w:tc>
        <w:tc>
          <w:tcPr>
            <w:tcW w:w="15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CC90">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预算年洗涤量（件）</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74BE">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预算单价</w:t>
            </w:r>
          </w:p>
        </w:tc>
        <w:tc>
          <w:tcPr>
            <w:tcW w:w="143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27E353F">
            <w:pPr>
              <w:jc w:val="center"/>
              <w:rPr>
                <w:rFonts w:hint="default" w:ascii="宋体" w:hAnsi="宋体" w:cs="宋体"/>
                <w:b/>
                <w:bCs/>
                <w:sz w:val="22"/>
                <w:szCs w:val="22"/>
                <w:lang w:val="en-US" w:eastAsia="zh-CN"/>
              </w:rPr>
            </w:pPr>
            <w:r>
              <w:rPr>
                <w:rFonts w:hint="eastAsia" w:ascii="宋体" w:hAnsi="宋体" w:cs="宋体"/>
                <w:b/>
                <w:bCs/>
                <w:sz w:val="22"/>
                <w:szCs w:val="22"/>
                <w:lang w:val="en-US" w:eastAsia="zh-CN"/>
              </w:rPr>
              <w:t>报价金额</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31F6">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合计金额（元）</w:t>
            </w:r>
          </w:p>
        </w:tc>
      </w:tr>
      <w:tr w14:paraId="56508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32" w:type="dxa"/>
            <w:vMerge w:val="restart"/>
            <w:tcBorders>
              <w:top w:val="single" w:color="000000" w:sz="4" w:space="0"/>
              <w:left w:val="single" w:color="000000" w:sz="4" w:space="0"/>
              <w:right w:val="single" w:color="000000" w:sz="4" w:space="0"/>
            </w:tcBorders>
            <w:shd w:val="clear" w:color="auto" w:fill="auto"/>
            <w:noWrap/>
            <w:vAlign w:val="center"/>
          </w:tcPr>
          <w:p w14:paraId="21957832">
            <w:pPr>
              <w:jc w:val="center"/>
              <w:rPr>
                <w:rFonts w:hint="default" w:ascii="宋体" w:hAnsi="宋体" w:cs="宋体"/>
                <w:sz w:val="22"/>
                <w:szCs w:val="22"/>
                <w:lang w:val="en-US" w:eastAsia="zh-CN"/>
              </w:rPr>
            </w:pPr>
            <w:r>
              <w:rPr>
                <w:rFonts w:hint="eastAsia" w:ascii="宋体" w:hAnsi="宋体" w:cs="宋体"/>
                <w:sz w:val="22"/>
                <w:szCs w:val="22"/>
                <w:lang w:val="en-US" w:eastAsia="zh-CN"/>
              </w:rPr>
              <w:t>被服洗涤服务</w:t>
            </w: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DFC1B">
            <w:pPr>
              <w:jc w:val="center"/>
              <w:rPr>
                <w:rFonts w:hint="eastAsia" w:ascii="宋体" w:hAnsi="宋体" w:cs="宋体"/>
                <w:sz w:val="22"/>
                <w:szCs w:val="22"/>
                <w:lang w:val="en-US" w:eastAsia="zh-CN"/>
              </w:rPr>
            </w:pPr>
            <w:r>
              <w:rPr>
                <w:rFonts w:hint="eastAsia" w:ascii="宋体" w:hAnsi="宋体" w:cs="宋体"/>
                <w:sz w:val="22"/>
                <w:szCs w:val="22"/>
                <w:lang w:val="en-US" w:eastAsia="zh-CN"/>
              </w:rPr>
              <w:t>一类</w:t>
            </w:r>
          </w:p>
        </w:tc>
        <w:tc>
          <w:tcPr>
            <w:tcW w:w="15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BFFA">
            <w:pPr>
              <w:jc w:val="center"/>
              <w:rPr>
                <w:rFonts w:hint="eastAsia" w:ascii="宋体" w:hAnsi="宋体" w:cs="宋体"/>
                <w:sz w:val="22"/>
                <w:szCs w:val="22"/>
                <w:lang w:val="en-US" w:eastAsia="zh-CN"/>
              </w:rPr>
            </w:pPr>
            <w:r>
              <w:rPr>
                <w:rFonts w:hint="eastAsia" w:ascii="宋体" w:hAnsi="宋体" w:cs="宋体"/>
                <w:sz w:val="22"/>
                <w:szCs w:val="22"/>
                <w:lang w:val="en-US" w:eastAsia="zh-CN"/>
              </w:rPr>
              <w:t>95369</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AB8E42B">
            <w:pPr>
              <w:jc w:val="center"/>
              <w:rPr>
                <w:rFonts w:hint="eastAsia" w:ascii="宋体" w:hAnsi="宋体" w:cs="宋体"/>
                <w:sz w:val="22"/>
                <w:szCs w:val="22"/>
                <w:lang w:val="en-US" w:eastAsia="zh-CN"/>
              </w:rPr>
            </w:pPr>
            <w:r>
              <w:rPr>
                <w:rFonts w:hint="eastAsia" w:ascii="宋体" w:hAnsi="宋体" w:cs="宋体"/>
                <w:sz w:val="22"/>
                <w:szCs w:val="22"/>
                <w:lang w:val="en-US" w:eastAsia="zh-CN"/>
              </w:rPr>
              <w:t>￥1.65</w:t>
            </w:r>
          </w:p>
        </w:tc>
        <w:tc>
          <w:tcPr>
            <w:tcW w:w="14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755771">
            <w:pPr>
              <w:jc w:val="center"/>
              <w:rPr>
                <w:rFonts w:hint="eastAsia" w:ascii="宋体" w:hAnsi="宋体" w:cs="宋体"/>
                <w:sz w:val="22"/>
                <w:szCs w:val="22"/>
                <w:lang w:val="en-US" w:eastAsia="zh-CN"/>
              </w:rPr>
            </w:pPr>
          </w:p>
        </w:tc>
        <w:tc>
          <w:tcPr>
            <w:tcW w:w="147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6481962">
            <w:pPr>
              <w:jc w:val="center"/>
              <w:rPr>
                <w:rFonts w:hint="eastAsia" w:ascii="宋体" w:hAnsi="宋体" w:cs="宋体"/>
                <w:sz w:val="22"/>
                <w:szCs w:val="22"/>
                <w:lang w:val="en-US" w:eastAsia="zh-CN"/>
              </w:rPr>
            </w:pPr>
          </w:p>
        </w:tc>
      </w:tr>
      <w:tr w14:paraId="35435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32" w:type="dxa"/>
            <w:vMerge w:val="continue"/>
            <w:tcBorders>
              <w:left w:val="single" w:color="000000" w:sz="4" w:space="0"/>
              <w:right w:val="single" w:color="000000" w:sz="4" w:space="0"/>
            </w:tcBorders>
            <w:shd w:val="clear" w:color="auto" w:fill="auto"/>
            <w:noWrap/>
            <w:vAlign w:val="center"/>
          </w:tcPr>
          <w:p w14:paraId="04CC2A80">
            <w:pPr>
              <w:jc w:val="center"/>
              <w:rPr>
                <w:rFonts w:hint="eastAsia" w:ascii="宋体" w:hAnsi="宋体" w:cs="宋体"/>
                <w:sz w:val="22"/>
                <w:szCs w:val="22"/>
                <w:lang w:val="en-US" w:eastAsia="zh-CN"/>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B107">
            <w:pPr>
              <w:jc w:val="center"/>
              <w:rPr>
                <w:rFonts w:hint="eastAsia" w:ascii="宋体" w:hAnsi="宋体" w:cs="宋体"/>
                <w:sz w:val="22"/>
                <w:szCs w:val="22"/>
                <w:lang w:val="en-US" w:eastAsia="zh-CN"/>
              </w:rPr>
            </w:pPr>
            <w:r>
              <w:rPr>
                <w:rFonts w:hint="eastAsia" w:ascii="宋体" w:hAnsi="宋体" w:cs="宋体"/>
                <w:sz w:val="22"/>
                <w:szCs w:val="22"/>
                <w:lang w:val="en-US" w:eastAsia="zh-CN"/>
              </w:rPr>
              <w:t>二类</w:t>
            </w:r>
          </w:p>
        </w:tc>
        <w:tc>
          <w:tcPr>
            <w:tcW w:w="15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FF69">
            <w:pPr>
              <w:jc w:val="center"/>
              <w:rPr>
                <w:rFonts w:hint="eastAsia" w:ascii="宋体" w:hAnsi="宋体" w:cs="宋体"/>
                <w:sz w:val="22"/>
                <w:szCs w:val="22"/>
                <w:lang w:val="en-US" w:eastAsia="zh-CN"/>
              </w:rPr>
            </w:pPr>
            <w:r>
              <w:rPr>
                <w:rFonts w:hint="eastAsia" w:ascii="宋体" w:hAnsi="宋体" w:cs="宋体"/>
                <w:sz w:val="22"/>
                <w:szCs w:val="22"/>
                <w:lang w:val="en-US" w:eastAsia="zh-CN"/>
              </w:rPr>
              <w:t>130001</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3E3F822">
            <w:pPr>
              <w:jc w:val="center"/>
              <w:rPr>
                <w:rFonts w:hint="eastAsia" w:ascii="宋体" w:hAnsi="宋体" w:cs="宋体"/>
                <w:sz w:val="22"/>
                <w:szCs w:val="22"/>
                <w:lang w:val="en-US" w:eastAsia="zh-CN"/>
              </w:rPr>
            </w:pPr>
            <w:r>
              <w:rPr>
                <w:rFonts w:hint="eastAsia" w:ascii="宋体" w:hAnsi="宋体" w:cs="宋体"/>
                <w:sz w:val="22"/>
                <w:szCs w:val="22"/>
                <w:lang w:val="en-US" w:eastAsia="zh-CN"/>
              </w:rPr>
              <w:t>￥1.32</w:t>
            </w:r>
          </w:p>
        </w:tc>
        <w:tc>
          <w:tcPr>
            <w:tcW w:w="14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3F12D">
            <w:pPr>
              <w:jc w:val="center"/>
              <w:rPr>
                <w:rFonts w:hint="eastAsia" w:ascii="宋体" w:hAnsi="宋体" w:cs="宋体"/>
                <w:sz w:val="22"/>
                <w:szCs w:val="22"/>
                <w:lang w:val="en-US" w:eastAsia="zh-CN"/>
              </w:rPr>
            </w:pPr>
          </w:p>
        </w:tc>
        <w:tc>
          <w:tcPr>
            <w:tcW w:w="147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170B0DA">
            <w:pPr>
              <w:jc w:val="center"/>
              <w:rPr>
                <w:rFonts w:hint="eastAsia" w:ascii="宋体" w:hAnsi="宋体" w:cs="宋体"/>
                <w:sz w:val="22"/>
                <w:szCs w:val="22"/>
                <w:lang w:val="en-US" w:eastAsia="zh-CN"/>
              </w:rPr>
            </w:pPr>
          </w:p>
        </w:tc>
      </w:tr>
      <w:tr w14:paraId="18B38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32" w:type="dxa"/>
            <w:vMerge w:val="continue"/>
            <w:tcBorders>
              <w:left w:val="single" w:color="000000" w:sz="4" w:space="0"/>
              <w:right w:val="single" w:color="000000" w:sz="4" w:space="0"/>
            </w:tcBorders>
            <w:shd w:val="clear" w:color="auto" w:fill="auto"/>
            <w:noWrap/>
            <w:vAlign w:val="center"/>
          </w:tcPr>
          <w:p w14:paraId="59351C36">
            <w:pPr>
              <w:jc w:val="center"/>
              <w:rPr>
                <w:rFonts w:hint="eastAsia" w:ascii="宋体" w:hAnsi="宋体" w:cs="宋体"/>
                <w:sz w:val="22"/>
                <w:szCs w:val="22"/>
                <w:lang w:val="en-US" w:eastAsia="zh-CN"/>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E4D6">
            <w:pPr>
              <w:jc w:val="center"/>
              <w:rPr>
                <w:rFonts w:hint="eastAsia" w:ascii="宋体" w:hAnsi="宋体" w:cs="宋体"/>
                <w:sz w:val="22"/>
                <w:szCs w:val="22"/>
                <w:lang w:val="en-US" w:eastAsia="zh-CN"/>
              </w:rPr>
            </w:pPr>
            <w:r>
              <w:rPr>
                <w:rFonts w:hint="eastAsia" w:ascii="宋体" w:hAnsi="宋体" w:cs="宋体"/>
                <w:sz w:val="22"/>
                <w:szCs w:val="22"/>
                <w:lang w:val="en-US" w:eastAsia="zh-CN"/>
              </w:rPr>
              <w:t>三类</w:t>
            </w:r>
          </w:p>
        </w:tc>
        <w:tc>
          <w:tcPr>
            <w:tcW w:w="15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ED94F">
            <w:pPr>
              <w:jc w:val="center"/>
              <w:rPr>
                <w:rFonts w:hint="eastAsia" w:ascii="宋体" w:hAnsi="宋体" w:cs="宋体"/>
                <w:sz w:val="22"/>
                <w:szCs w:val="22"/>
                <w:lang w:val="en-US" w:eastAsia="zh-CN"/>
              </w:rPr>
            </w:pPr>
            <w:r>
              <w:rPr>
                <w:rFonts w:hint="eastAsia" w:ascii="宋体" w:hAnsi="宋体" w:cs="宋体"/>
                <w:sz w:val="22"/>
                <w:szCs w:val="22"/>
                <w:lang w:val="en-US" w:eastAsia="zh-CN"/>
              </w:rPr>
              <w:t>97926</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F1AEFA0">
            <w:pPr>
              <w:jc w:val="center"/>
              <w:rPr>
                <w:rFonts w:hint="eastAsia" w:ascii="宋体" w:hAnsi="宋体" w:cs="宋体"/>
                <w:sz w:val="22"/>
                <w:szCs w:val="22"/>
                <w:lang w:val="en-US" w:eastAsia="zh-CN"/>
              </w:rPr>
            </w:pPr>
            <w:r>
              <w:rPr>
                <w:rFonts w:hint="eastAsia" w:ascii="宋体" w:hAnsi="宋体" w:cs="宋体"/>
                <w:sz w:val="22"/>
                <w:szCs w:val="22"/>
                <w:lang w:val="en-US" w:eastAsia="zh-CN"/>
              </w:rPr>
              <w:t>￥0.69</w:t>
            </w:r>
          </w:p>
        </w:tc>
        <w:tc>
          <w:tcPr>
            <w:tcW w:w="14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1213E7">
            <w:pPr>
              <w:jc w:val="center"/>
              <w:rPr>
                <w:rFonts w:hint="eastAsia" w:ascii="宋体" w:hAnsi="宋体" w:cs="宋体"/>
                <w:sz w:val="22"/>
                <w:szCs w:val="22"/>
                <w:lang w:val="en-US" w:eastAsia="zh-CN"/>
              </w:rPr>
            </w:pPr>
          </w:p>
        </w:tc>
        <w:tc>
          <w:tcPr>
            <w:tcW w:w="147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A9CDFAF">
            <w:pPr>
              <w:jc w:val="center"/>
              <w:rPr>
                <w:rFonts w:hint="eastAsia" w:ascii="宋体" w:hAnsi="宋体" w:cs="宋体"/>
                <w:sz w:val="22"/>
                <w:szCs w:val="22"/>
                <w:lang w:val="en-US" w:eastAsia="zh-CN"/>
              </w:rPr>
            </w:pPr>
          </w:p>
        </w:tc>
      </w:tr>
      <w:tr w14:paraId="20475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232" w:type="dxa"/>
            <w:vMerge w:val="continue"/>
            <w:tcBorders>
              <w:left w:val="single" w:color="000000" w:sz="4" w:space="0"/>
              <w:right w:val="single" w:color="000000" w:sz="4" w:space="0"/>
            </w:tcBorders>
            <w:shd w:val="clear" w:color="auto" w:fill="auto"/>
            <w:noWrap/>
            <w:vAlign w:val="center"/>
          </w:tcPr>
          <w:p w14:paraId="5CA45B33">
            <w:pPr>
              <w:jc w:val="center"/>
              <w:rPr>
                <w:rFonts w:hint="eastAsia" w:ascii="宋体" w:hAnsi="宋体" w:cs="宋体"/>
                <w:sz w:val="22"/>
                <w:szCs w:val="22"/>
                <w:lang w:val="en-US" w:eastAsia="zh-CN"/>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B2E1">
            <w:pPr>
              <w:jc w:val="center"/>
              <w:rPr>
                <w:rFonts w:hint="eastAsia" w:ascii="宋体" w:hAnsi="宋体" w:cs="宋体"/>
                <w:sz w:val="22"/>
                <w:szCs w:val="22"/>
                <w:lang w:val="en-US" w:eastAsia="zh-CN"/>
              </w:rPr>
            </w:pPr>
            <w:r>
              <w:rPr>
                <w:rFonts w:hint="eastAsia" w:ascii="宋体" w:hAnsi="宋体" w:cs="宋体"/>
                <w:sz w:val="22"/>
                <w:szCs w:val="22"/>
                <w:lang w:val="en-US" w:eastAsia="zh-CN"/>
              </w:rPr>
              <w:t>四类</w:t>
            </w:r>
          </w:p>
        </w:tc>
        <w:tc>
          <w:tcPr>
            <w:tcW w:w="15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0DAB">
            <w:pPr>
              <w:jc w:val="center"/>
              <w:rPr>
                <w:rFonts w:hint="eastAsia" w:ascii="宋体" w:hAnsi="宋体" w:cs="宋体"/>
                <w:sz w:val="22"/>
                <w:szCs w:val="22"/>
                <w:lang w:val="en-US" w:eastAsia="zh-CN"/>
              </w:rPr>
            </w:pPr>
            <w:r>
              <w:rPr>
                <w:rFonts w:hint="eastAsia" w:ascii="宋体" w:hAnsi="宋体" w:cs="宋体"/>
                <w:sz w:val="22"/>
                <w:szCs w:val="22"/>
                <w:lang w:val="en-US" w:eastAsia="zh-CN"/>
              </w:rPr>
              <w:t>25657</w:t>
            </w:r>
          </w:p>
        </w:tc>
        <w:tc>
          <w:tcPr>
            <w:tcW w:w="155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E768E83">
            <w:pPr>
              <w:jc w:val="center"/>
              <w:rPr>
                <w:rFonts w:hint="eastAsia" w:ascii="宋体" w:hAnsi="宋体" w:cs="宋体"/>
                <w:sz w:val="22"/>
                <w:szCs w:val="22"/>
                <w:lang w:val="en-US" w:eastAsia="zh-CN"/>
              </w:rPr>
            </w:pPr>
            <w:r>
              <w:rPr>
                <w:rFonts w:hint="eastAsia" w:ascii="宋体" w:hAnsi="宋体" w:cs="宋体"/>
                <w:sz w:val="22"/>
                <w:szCs w:val="22"/>
                <w:lang w:val="en-US" w:eastAsia="zh-CN"/>
              </w:rPr>
              <w:t>￥0.60</w:t>
            </w:r>
          </w:p>
        </w:tc>
        <w:tc>
          <w:tcPr>
            <w:tcW w:w="14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482DA8">
            <w:pPr>
              <w:jc w:val="center"/>
              <w:rPr>
                <w:rFonts w:hint="eastAsia" w:ascii="宋体" w:hAnsi="宋体" w:cs="宋体"/>
                <w:sz w:val="22"/>
                <w:szCs w:val="22"/>
                <w:lang w:val="en-US" w:eastAsia="zh-CN"/>
              </w:rPr>
            </w:pPr>
          </w:p>
        </w:tc>
        <w:tc>
          <w:tcPr>
            <w:tcW w:w="147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354454B">
            <w:pPr>
              <w:jc w:val="center"/>
              <w:rPr>
                <w:rFonts w:hint="eastAsia" w:ascii="宋体" w:hAnsi="宋体" w:cs="宋体"/>
                <w:sz w:val="22"/>
                <w:szCs w:val="22"/>
                <w:lang w:val="en-US" w:eastAsia="zh-CN"/>
              </w:rPr>
            </w:pPr>
          </w:p>
        </w:tc>
      </w:tr>
      <w:tr w14:paraId="75F04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32" w:type="dxa"/>
            <w:vMerge w:val="continue"/>
            <w:tcBorders>
              <w:left w:val="single" w:color="000000" w:sz="4" w:space="0"/>
              <w:bottom w:val="single" w:color="auto" w:sz="4" w:space="0"/>
              <w:right w:val="single" w:color="000000" w:sz="4" w:space="0"/>
            </w:tcBorders>
            <w:shd w:val="clear" w:color="auto" w:fill="auto"/>
            <w:noWrap/>
            <w:vAlign w:val="center"/>
          </w:tcPr>
          <w:p w14:paraId="1CA9FD20">
            <w:pPr>
              <w:jc w:val="center"/>
              <w:rPr>
                <w:rFonts w:hint="eastAsia" w:ascii="宋体" w:hAnsi="宋体" w:cs="宋体"/>
                <w:sz w:val="22"/>
                <w:szCs w:val="22"/>
                <w:lang w:val="en-US" w:eastAsia="zh-CN"/>
              </w:rPr>
            </w:pPr>
          </w:p>
        </w:tc>
        <w:tc>
          <w:tcPr>
            <w:tcW w:w="123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070C55A">
            <w:pPr>
              <w:jc w:val="center"/>
              <w:rPr>
                <w:rFonts w:hint="eastAsia" w:ascii="宋体" w:hAnsi="宋体" w:cs="宋体"/>
                <w:sz w:val="22"/>
                <w:szCs w:val="22"/>
                <w:lang w:val="en-US" w:eastAsia="zh-CN"/>
              </w:rPr>
            </w:pPr>
            <w:r>
              <w:rPr>
                <w:rFonts w:hint="eastAsia" w:ascii="宋体" w:hAnsi="宋体" w:cs="宋体"/>
                <w:sz w:val="22"/>
                <w:szCs w:val="22"/>
                <w:lang w:val="en-US" w:eastAsia="zh-CN"/>
              </w:rPr>
              <w:t>五类</w:t>
            </w:r>
          </w:p>
        </w:tc>
        <w:tc>
          <w:tcPr>
            <w:tcW w:w="1568" w:type="dxa"/>
            <w:gridSpan w:val="2"/>
            <w:tcBorders>
              <w:top w:val="single" w:color="000000" w:sz="4" w:space="0"/>
              <w:left w:val="single" w:color="000000" w:sz="4" w:space="0"/>
              <w:bottom w:val="single" w:color="auto" w:sz="4" w:space="0"/>
              <w:right w:val="single" w:color="000000" w:sz="4" w:space="0"/>
            </w:tcBorders>
            <w:shd w:val="clear" w:color="auto" w:fill="auto"/>
            <w:noWrap/>
            <w:vAlign w:val="center"/>
          </w:tcPr>
          <w:p w14:paraId="77DCD4EC">
            <w:pPr>
              <w:jc w:val="center"/>
              <w:rPr>
                <w:rFonts w:hint="eastAsia" w:ascii="宋体" w:hAnsi="宋体" w:cs="宋体"/>
                <w:sz w:val="22"/>
                <w:szCs w:val="22"/>
                <w:lang w:val="en-US" w:eastAsia="zh-CN"/>
              </w:rPr>
            </w:pPr>
            <w:r>
              <w:rPr>
                <w:rFonts w:hint="eastAsia" w:ascii="宋体" w:hAnsi="宋体" w:cs="宋体"/>
                <w:sz w:val="22"/>
                <w:szCs w:val="22"/>
                <w:lang w:val="en-US" w:eastAsia="zh-CN"/>
              </w:rPr>
              <w:t>22</w:t>
            </w:r>
          </w:p>
        </w:tc>
        <w:tc>
          <w:tcPr>
            <w:tcW w:w="1555"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5A71AB8F">
            <w:pPr>
              <w:jc w:val="center"/>
              <w:rPr>
                <w:rFonts w:hint="eastAsia" w:ascii="宋体" w:hAnsi="宋体" w:cs="宋体"/>
                <w:sz w:val="22"/>
                <w:szCs w:val="22"/>
                <w:lang w:val="en-US" w:eastAsia="zh-CN"/>
              </w:rPr>
            </w:pPr>
            <w:r>
              <w:rPr>
                <w:rFonts w:hint="eastAsia" w:ascii="宋体" w:hAnsi="宋体" w:cs="宋体"/>
                <w:sz w:val="22"/>
                <w:szCs w:val="22"/>
                <w:lang w:val="en-US" w:eastAsia="zh-CN"/>
              </w:rPr>
              <w:t>￥5.00</w:t>
            </w:r>
          </w:p>
        </w:tc>
        <w:tc>
          <w:tcPr>
            <w:tcW w:w="14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EF6C78">
            <w:pPr>
              <w:jc w:val="center"/>
              <w:rPr>
                <w:rFonts w:hint="eastAsia" w:ascii="宋体" w:hAnsi="宋体" w:cs="宋体"/>
                <w:sz w:val="22"/>
                <w:szCs w:val="22"/>
                <w:lang w:val="en-US" w:eastAsia="zh-CN"/>
              </w:rPr>
            </w:pPr>
          </w:p>
        </w:tc>
        <w:tc>
          <w:tcPr>
            <w:tcW w:w="1477"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21F165AA">
            <w:pPr>
              <w:jc w:val="center"/>
              <w:rPr>
                <w:rFonts w:hint="eastAsia" w:ascii="宋体" w:hAnsi="宋体" w:cs="宋体"/>
                <w:sz w:val="22"/>
                <w:szCs w:val="22"/>
                <w:lang w:val="en-US" w:eastAsia="zh-CN"/>
              </w:rPr>
            </w:pPr>
          </w:p>
        </w:tc>
      </w:tr>
      <w:tr w14:paraId="041BA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5587" w:type="dxa"/>
            <w:gridSpan w:val="5"/>
            <w:tcBorders>
              <w:top w:val="single" w:color="auto" w:sz="4" w:space="0"/>
              <w:left w:val="single" w:color="auto" w:sz="4" w:space="0"/>
              <w:bottom w:val="single" w:color="auto" w:sz="4" w:space="0"/>
              <w:right w:val="single" w:color="000000" w:sz="4" w:space="0"/>
            </w:tcBorders>
            <w:shd w:val="clear" w:color="auto" w:fill="auto"/>
            <w:noWrap/>
            <w:vAlign w:val="center"/>
          </w:tcPr>
          <w:p w14:paraId="74A72941">
            <w:pPr>
              <w:jc w:val="center"/>
              <w:rPr>
                <w:rFonts w:hint="default" w:ascii="宋体" w:hAnsi="宋体" w:cs="宋体"/>
                <w:sz w:val="22"/>
                <w:szCs w:val="22"/>
                <w:lang w:val="en-US" w:eastAsia="zh-CN"/>
              </w:rPr>
            </w:pPr>
            <w:r>
              <w:rPr>
                <w:rFonts w:hint="eastAsia" w:ascii="宋体" w:hAnsi="宋体" w:cs="宋体"/>
                <w:b/>
                <w:bCs/>
                <w:sz w:val="22"/>
                <w:szCs w:val="22"/>
                <w:lang w:val="en-US" w:eastAsia="zh-CN"/>
              </w:rPr>
              <w:t>金额:</w:t>
            </w:r>
          </w:p>
        </w:tc>
        <w:tc>
          <w:tcPr>
            <w:tcW w:w="2907" w:type="dxa"/>
            <w:gridSpan w:val="2"/>
            <w:tcBorders>
              <w:top w:val="single" w:color="auto" w:sz="4" w:space="0"/>
              <w:left w:val="single" w:color="000000" w:sz="4" w:space="0"/>
              <w:bottom w:val="single" w:color="auto" w:sz="4" w:space="0"/>
              <w:right w:val="single" w:color="auto" w:sz="4" w:space="0"/>
            </w:tcBorders>
            <w:shd w:val="clear" w:color="auto" w:fill="auto"/>
            <w:noWrap/>
            <w:vAlign w:val="center"/>
          </w:tcPr>
          <w:p w14:paraId="4A134DD5">
            <w:pPr>
              <w:jc w:val="center"/>
              <w:rPr>
                <w:rFonts w:hint="eastAsia" w:ascii="宋体" w:hAnsi="宋体" w:cs="宋体"/>
                <w:sz w:val="22"/>
                <w:szCs w:val="22"/>
                <w:lang w:val="en-US" w:eastAsia="zh-CN"/>
              </w:rPr>
            </w:pPr>
          </w:p>
        </w:tc>
      </w:tr>
      <w:tr w14:paraId="603B7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828"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44997096">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cs="宋体"/>
                <w:b w:val="0"/>
                <w:bCs w:val="0"/>
                <w:sz w:val="22"/>
                <w:szCs w:val="22"/>
                <w:highlight w:val="none"/>
                <w:lang w:val="en-US" w:eastAsia="zh-CN"/>
              </w:rPr>
            </w:pPr>
            <w:r>
              <w:rPr>
                <w:rFonts w:hint="eastAsia" w:ascii="宋体" w:hAnsi="宋体" w:cs="宋体"/>
                <w:b w:val="0"/>
                <w:bCs w:val="0"/>
                <w:sz w:val="22"/>
                <w:szCs w:val="22"/>
                <w:lang w:val="en-US" w:eastAsia="zh-CN"/>
              </w:rPr>
              <w:t>物业保洁服务</w:t>
            </w:r>
          </w:p>
        </w:tc>
        <w:tc>
          <w:tcPr>
            <w:tcW w:w="275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FE93B85">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val="0"/>
                <w:bCs w:val="0"/>
                <w:sz w:val="24"/>
                <w:szCs w:val="24"/>
              </w:rPr>
            </w:pPr>
            <w:r>
              <w:rPr>
                <w:rFonts w:hint="eastAsia" w:ascii="宋体" w:hAnsi="宋体" w:cs="宋体"/>
                <w:b w:val="0"/>
                <w:bCs w:val="0"/>
                <w:sz w:val="22"/>
                <w:szCs w:val="22"/>
                <w:lang w:val="en-US" w:eastAsia="zh-CN"/>
              </w:rPr>
              <w:t>被服洗涤服务</w:t>
            </w:r>
          </w:p>
        </w:tc>
        <w:tc>
          <w:tcPr>
            <w:tcW w:w="2907"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15E091B">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合计金额</w:t>
            </w:r>
          </w:p>
        </w:tc>
      </w:tr>
      <w:tr w14:paraId="37D2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828"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75A35C11">
            <w:pPr>
              <w:widowControl/>
              <w:jc w:val="center"/>
              <w:textAlignment w:val="center"/>
              <w:rPr>
                <w:rFonts w:hint="default" w:ascii="宋体" w:hAnsi="宋体" w:eastAsia="宋体" w:cs="宋体"/>
                <w:kern w:val="0"/>
                <w:sz w:val="22"/>
                <w:szCs w:val="22"/>
                <w:lang w:val="en-US" w:eastAsia="zh-CN" w:bidi="ar"/>
              </w:rPr>
            </w:pPr>
          </w:p>
        </w:tc>
        <w:tc>
          <w:tcPr>
            <w:tcW w:w="275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757AF51">
            <w:pPr>
              <w:widowControl/>
              <w:jc w:val="center"/>
              <w:textAlignment w:val="center"/>
              <w:rPr>
                <w:rFonts w:hint="eastAsia" w:ascii="宋体" w:hAnsi="宋体" w:eastAsia="宋体" w:cs="宋体"/>
                <w:kern w:val="0"/>
                <w:sz w:val="22"/>
                <w:szCs w:val="22"/>
                <w:lang w:val="en-US" w:eastAsia="zh-CN" w:bidi="ar"/>
              </w:rPr>
            </w:pPr>
          </w:p>
        </w:tc>
        <w:tc>
          <w:tcPr>
            <w:tcW w:w="2907"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C3C6230">
            <w:pPr>
              <w:widowControl/>
              <w:jc w:val="center"/>
              <w:textAlignment w:val="center"/>
              <w:rPr>
                <w:rFonts w:hint="eastAsia" w:ascii="宋体" w:hAnsi="宋体" w:eastAsia="宋体" w:cs="宋体"/>
                <w:kern w:val="0"/>
                <w:sz w:val="22"/>
                <w:szCs w:val="22"/>
                <w:lang w:val="en-US" w:bidi="ar"/>
              </w:rPr>
            </w:pPr>
          </w:p>
        </w:tc>
      </w:tr>
    </w:tbl>
    <w:p w14:paraId="41292626">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color w:val="000000" w:themeColor="text1"/>
          <w:sz w:val="21"/>
          <w:szCs w:val="21"/>
          <w14:textFill>
            <w14:solidFill>
              <w14:schemeClr w14:val="tx1"/>
            </w14:solidFill>
          </w14:textFill>
        </w:rPr>
      </w:pPr>
      <w:r>
        <w:rPr>
          <w:rStyle w:val="18"/>
          <w:rFonts w:hint="eastAsia" w:ascii="宋体" w:hAnsi="宋体" w:cs="宋体"/>
          <w:b w:val="0"/>
          <w:bCs w:val="0"/>
          <w:color w:val="auto"/>
          <w:sz w:val="22"/>
          <w:szCs w:val="22"/>
          <w:highlight w:val="none"/>
          <w:lang w:val="en-US" w:eastAsia="zh-CN" w:bidi="ar-SA"/>
        </w:rPr>
        <w:t>（注:本采购项目设有采购预算价，响应供应商报价不得大于采购预算价，否则视为无效报价处理，被服类洗涤最终金额以实际结算为准。）</w:t>
      </w: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9"/>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FangSong.GB2312">
    <w:altName w:val="宋体"/>
    <w:panose1 w:val="00000000000000000000"/>
    <w:charset w:val="86"/>
    <w:family w:val="auto"/>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10"/>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10"/>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36DEF5"/>
    <w:multiLevelType w:val="singleLevel"/>
    <w:tmpl w:val="A136DEF5"/>
    <w:lvl w:ilvl="0" w:tentative="0">
      <w:start w:val="1"/>
      <w:numFmt w:val="upperLetter"/>
      <w:suff w:val="space"/>
      <w:lvlText w:val="%1."/>
      <w:lvlJc w:val="left"/>
    </w:lvl>
  </w:abstractNum>
  <w:abstractNum w:abstractNumId="1">
    <w:nsid w:val="2F000001"/>
    <w:multiLevelType w:val="multilevel"/>
    <w:tmpl w:val="2F000001"/>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42B72163"/>
    <w:multiLevelType w:val="multilevel"/>
    <w:tmpl w:val="42B72163"/>
    <w:lvl w:ilvl="0" w:tentative="0">
      <w:start w:val="1"/>
      <w:numFmt w:val="upperLetter"/>
      <w:lvlText w:val="%1."/>
      <w:lvlJc w:val="left"/>
      <w:pPr>
        <w:ind w:left="740" w:hanging="420"/>
      </w:pPr>
      <w:rPr>
        <w:rFonts w:hint="default"/>
        <w:b/>
        <w:bCs/>
      </w:rPr>
    </w:lvl>
    <w:lvl w:ilvl="1" w:tentative="0">
      <w:start w:val="1"/>
      <w:numFmt w:val="lowerLetter"/>
      <w:lvlText w:val="%2)"/>
      <w:lvlJc w:val="left"/>
      <w:pPr>
        <w:ind w:left="1160" w:hanging="420"/>
      </w:pPr>
    </w:lvl>
    <w:lvl w:ilvl="2" w:tentative="0">
      <w:start w:val="1"/>
      <w:numFmt w:val="lowerRoman"/>
      <w:lvlText w:val="%3."/>
      <w:lvlJc w:val="right"/>
      <w:pPr>
        <w:ind w:left="1580" w:hanging="420"/>
      </w:pPr>
    </w:lvl>
    <w:lvl w:ilvl="3" w:tentative="0">
      <w:start w:val="1"/>
      <w:numFmt w:val="decimal"/>
      <w:lvlText w:val="%4."/>
      <w:lvlJc w:val="left"/>
      <w:pPr>
        <w:ind w:left="2000" w:hanging="420"/>
      </w:pPr>
    </w:lvl>
    <w:lvl w:ilvl="4" w:tentative="0">
      <w:start w:val="1"/>
      <w:numFmt w:val="lowerLetter"/>
      <w:lvlText w:val="%5)"/>
      <w:lvlJc w:val="left"/>
      <w:pPr>
        <w:ind w:left="2420" w:hanging="420"/>
      </w:pPr>
    </w:lvl>
    <w:lvl w:ilvl="5" w:tentative="0">
      <w:start w:val="1"/>
      <w:numFmt w:val="lowerRoman"/>
      <w:lvlText w:val="%6."/>
      <w:lvlJc w:val="right"/>
      <w:pPr>
        <w:ind w:left="2840" w:hanging="420"/>
      </w:pPr>
    </w:lvl>
    <w:lvl w:ilvl="6" w:tentative="0">
      <w:start w:val="1"/>
      <w:numFmt w:val="decimal"/>
      <w:lvlText w:val="%7."/>
      <w:lvlJc w:val="left"/>
      <w:pPr>
        <w:ind w:left="3260" w:hanging="420"/>
      </w:pPr>
    </w:lvl>
    <w:lvl w:ilvl="7" w:tentative="0">
      <w:start w:val="1"/>
      <w:numFmt w:val="lowerLetter"/>
      <w:lvlText w:val="%8)"/>
      <w:lvlJc w:val="left"/>
      <w:pPr>
        <w:ind w:left="3680" w:hanging="420"/>
      </w:pPr>
    </w:lvl>
    <w:lvl w:ilvl="8" w:tentative="0">
      <w:start w:val="1"/>
      <w:numFmt w:val="lowerRoman"/>
      <w:lvlText w:val="%9."/>
      <w:lvlJc w:val="right"/>
      <w:pPr>
        <w:ind w:left="4100" w:hanging="420"/>
      </w:pPr>
    </w:lvl>
  </w:abstractNum>
  <w:abstractNum w:abstractNumId="3">
    <w:nsid w:val="5C241E80"/>
    <w:multiLevelType w:val="multilevel"/>
    <w:tmpl w:val="5C241E80"/>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
    <w:nsid w:val="629B1B42"/>
    <w:multiLevelType w:val="multilevel"/>
    <w:tmpl w:val="629B1B42"/>
    <w:lvl w:ilvl="0" w:tentative="0">
      <w:start w:val="1"/>
      <w:numFmt w:val="chineseCountingThousand"/>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1F870FF"/>
    <w:rsid w:val="02C77F43"/>
    <w:rsid w:val="03376320"/>
    <w:rsid w:val="03B54717"/>
    <w:rsid w:val="048C3FC4"/>
    <w:rsid w:val="07383AA1"/>
    <w:rsid w:val="0A2E63AA"/>
    <w:rsid w:val="0A6B39A7"/>
    <w:rsid w:val="0AC57D61"/>
    <w:rsid w:val="0D4F1CD8"/>
    <w:rsid w:val="0FE77C67"/>
    <w:rsid w:val="104208BE"/>
    <w:rsid w:val="11084703"/>
    <w:rsid w:val="113D40BD"/>
    <w:rsid w:val="14AC6D67"/>
    <w:rsid w:val="178D1A03"/>
    <w:rsid w:val="18032E6F"/>
    <w:rsid w:val="184E5741"/>
    <w:rsid w:val="18511A82"/>
    <w:rsid w:val="1A0A2219"/>
    <w:rsid w:val="1D456AF3"/>
    <w:rsid w:val="1D775381"/>
    <w:rsid w:val="21720F83"/>
    <w:rsid w:val="24733C6C"/>
    <w:rsid w:val="24FD5032"/>
    <w:rsid w:val="2D0E30A2"/>
    <w:rsid w:val="2E0E05BC"/>
    <w:rsid w:val="2E7664C4"/>
    <w:rsid w:val="2F0B07D9"/>
    <w:rsid w:val="36697B63"/>
    <w:rsid w:val="37A56D79"/>
    <w:rsid w:val="390C532E"/>
    <w:rsid w:val="3C3050F9"/>
    <w:rsid w:val="3FD1482F"/>
    <w:rsid w:val="442573FA"/>
    <w:rsid w:val="455E2EAF"/>
    <w:rsid w:val="46FB44EB"/>
    <w:rsid w:val="4C8B1243"/>
    <w:rsid w:val="4D2E7412"/>
    <w:rsid w:val="4D3434FD"/>
    <w:rsid w:val="51674898"/>
    <w:rsid w:val="54477E60"/>
    <w:rsid w:val="57190277"/>
    <w:rsid w:val="58F3040B"/>
    <w:rsid w:val="5A930CD6"/>
    <w:rsid w:val="5C405F45"/>
    <w:rsid w:val="5D07484F"/>
    <w:rsid w:val="5D2C1C84"/>
    <w:rsid w:val="5EAB1298"/>
    <w:rsid w:val="5F13397F"/>
    <w:rsid w:val="60464805"/>
    <w:rsid w:val="60AE3BAC"/>
    <w:rsid w:val="62337403"/>
    <w:rsid w:val="65672B41"/>
    <w:rsid w:val="667A1F16"/>
    <w:rsid w:val="6BE4031D"/>
    <w:rsid w:val="6C0819B3"/>
    <w:rsid w:val="6C494E84"/>
    <w:rsid w:val="6DA531CF"/>
    <w:rsid w:val="6FDA1B59"/>
    <w:rsid w:val="76E274ED"/>
    <w:rsid w:val="77210E54"/>
    <w:rsid w:val="79516F5F"/>
    <w:rsid w:val="7998025B"/>
    <w:rsid w:val="79CF4F6F"/>
    <w:rsid w:val="7A1F7AD9"/>
    <w:rsid w:val="7A6D7D1A"/>
    <w:rsid w:val="7A755257"/>
    <w:rsid w:val="7BDB5E08"/>
    <w:rsid w:val="7CD67D8A"/>
    <w:rsid w:val="7DD26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Body Text Indent"/>
    <w:basedOn w:val="1"/>
    <w:unhideWhenUsed/>
    <w:qFormat/>
    <w:uiPriority w:val="99"/>
    <w:pPr>
      <w:spacing w:line="360" w:lineRule="auto"/>
      <w:ind w:firstLine="420" w:firstLineChars="200"/>
    </w:pPr>
    <w:rPr>
      <w:rFonts w:ascii="宋体" w:hAnsi="宋体"/>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paragraph" w:styleId="12">
    <w:name w:val="Body Text First Indent 2"/>
    <w:basedOn w:val="6"/>
    <w:unhideWhenUsed/>
    <w:qFormat/>
    <w:uiPriority w:val="99"/>
    <w:pPr>
      <w:spacing w:after="120" w:line="240" w:lineRule="auto"/>
      <w:ind w:left="420" w:leftChars="200"/>
    </w:pPr>
    <w:rPr>
      <w:rFonts w:ascii="Times New Roman" w:hAnsi="Times New Roman"/>
    </w:rPr>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qFormat/>
    <w:uiPriority w:val="0"/>
    <w:rPr>
      <w:sz w:val="21"/>
      <w:szCs w:val="21"/>
    </w:rPr>
  </w:style>
  <w:style w:type="character" w:customStyle="1" w:styleId="18">
    <w:name w:val="NormalCharacter"/>
    <w:qFormat/>
    <w:uiPriority w:val="0"/>
  </w:style>
  <w:style w:type="paragraph" w:customStyle="1" w:styleId="19">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20">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21">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12092</Words>
  <Characters>12961</Characters>
  <Lines>0</Lines>
  <Paragraphs>0</Paragraphs>
  <TotalTime>2</TotalTime>
  <ScaleCrop>false</ScaleCrop>
  <LinksUpToDate>false</LinksUpToDate>
  <CharactersWithSpaces>13024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2026-06-15T02:03:33Z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