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20"/>
          <w:rFonts w:ascii="宋体" w:hAnsi="宋体" w:eastAsia="宋体" w:cs="宋体"/>
          <w:b/>
          <w:bCs/>
          <w:sz w:val="32"/>
          <w:szCs w:val="28"/>
        </w:rPr>
      </w:pPr>
    </w:p>
    <w:p w14:paraId="5276AA0C">
      <w:pPr>
        <w:spacing w:line="360" w:lineRule="auto"/>
        <w:jc w:val="center"/>
        <w:outlineLvl w:val="1"/>
        <w:rPr>
          <w:rStyle w:val="20"/>
          <w:rFonts w:ascii="宋体" w:hAnsi="宋体" w:eastAsia="宋体" w:cs="宋体"/>
          <w:b/>
          <w:bCs/>
          <w:sz w:val="32"/>
          <w:szCs w:val="28"/>
        </w:rPr>
      </w:pPr>
    </w:p>
    <w:p w14:paraId="1317D1A3">
      <w:pPr>
        <w:spacing w:line="360" w:lineRule="auto"/>
        <w:jc w:val="center"/>
        <w:outlineLvl w:val="1"/>
        <w:rPr>
          <w:rStyle w:val="20"/>
          <w:rFonts w:ascii="宋体" w:hAnsi="宋体" w:eastAsia="宋体" w:cs="宋体"/>
          <w:b/>
          <w:bCs/>
          <w:sz w:val="32"/>
          <w:szCs w:val="28"/>
        </w:rPr>
      </w:pPr>
    </w:p>
    <w:p w14:paraId="2FDD1641">
      <w:pPr>
        <w:spacing w:line="360" w:lineRule="auto"/>
        <w:jc w:val="center"/>
        <w:outlineLvl w:val="1"/>
        <w:rPr>
          <w:rStyle w:val="20"/>
          <w:rFonts w:ascii="宋体" w:hAnsi="宋体" w:eastAsia="宋体" w:cs="宋体"/>
          <w:b/>
          <w:bCs/>
          <w:sz w:val="32"/>
          <w:szCs w:val="28"/>
        </w:rPr>
      </w:pPr>
    </w:p>
    <w:p w14:paraId="0E2A5D34">
      <w:pPr>
        <w:pStyle w:val="5"/>
        <w:rPr>
          <w:rStyle w:val="20"/>
          <w:rFonts w:ascii="宋体" w:hAnsi="宋体" w:eastAsia="宋体" w:cs="宋体"/>
          <w:b/>
          <w:bCs/>
          <w:sz w:val="32"/>
          <w:szCs w:val="28"/>
        </w:rPr>
      </w:pPr>
    </w:p>
    <w:p w14:paraId="6D4E4502">
      <w:pPr>
        <w:pStyle w:val="12"/>
        <w:rPr>
          <w:rStyle w:val="20"/>
          <w:rFonts w:ascii="宋体" w:hAnsi="宋体" w:eastAsia="宋体" w:cs="宋体"/>
          <w:b/>
          <w:bCs/>
          <w:sz w:val="32"/>
          <w:szCs w:val="28"/>
        </w:rPr>
      </w:pPr>
    </w:p>
    <w:p w14:paraId="0FE003FD">
      <w:pPr>
        <w:pStyle w:val="12"/>
        <w:rPr>
          <w:rStyle w:val="20"/>
          <w:rFonts w:ascii="宋体" w:hAnsi="宋体" w:eastAsia="宋体" w:cs="宋体"/>
          <w:b/>
          <w:bCs/>
          <w:sz w:val="32"/>
          <w:szCs w:val="28"/>
        </w:rPr>
      </w:pPr>
    </w:p>
    <w:p w14:paraId="7A1D161A">
      <w:pPr>
        <w:pStyle w:val="12"/>
        <w:rPr>
          <w:rStyle w:val="20"/>
          <w:rFonts w:ascii="宋体" w:hAnsi="宋体" w:eastAsia="宋体" w:cs="宋体"/>
          <w:b/>
          <w:bCs/>
          <w:sz w:val="32"/>
          <w:szCs w:val="28"/>
        </w:rPr>
      </w:pPr>
    </w:p>
    <w:p w14:paraId="315E5CAE">
      <w:pPr>
        <w:spacing w:line="360" w:lineRule="auto"/>
        <w:jc w:val="center"/>
        <w:outlineLvl w:val="1"/>
        <w:rPr>
          <w:rStyle w:val="20"/>
          <w:rFonts w:ascii="宋体" w:hAnsi="宋体" w:eastAsia="宋体" w:cs="宋体"/>
          <w:b/>
          <w:bCs/>
          <w:sz w:val="32"/>
          <w:szCs w:val="28"/>
        </w:rPr>
      </w:pPr>
      <w:r>
        <w:rPr>
          <w:rStyle w:val="20"/>
          <w:rFonts w:hint="eastAsia" w:ascii="宋体" w:hAnsi="宋体" w:eastAsia="宋体" w:cs="宋体"/>
          <w:b/>
          <w:bCs/>
          <w:sz w:val="48"/>
          <w:szCs w:val="48"/>
        </w:rPr>
        <w:t>中山市小榄人民医院动态血压监测仪</w:t>
      </w:r>
      <w:r>
        <w:rPr>
          <w:rStyle w:val="20"/>
          <w:rFonts w:hint="eastAsia" w:ascii="宋体" w:hAnsi="宋体" w:eastAsia="宋体" w:cs="宋体"/>
          <w:b/>
          <w:bCs/>
          <w:sz w:val="48"/>
          <w:szCs w:val="48"/>
          <w:lang w:val="en-US" w:eastAsia="zh-CN"/>
        </w:rPr>
        <w:t>采购项目</w:t>
      </w:r>
      <w:r>
        <w:rPr>
          <w:rStyle w:val="20"/>
          <w:rFonts w:hint="eastAsia" w:ascii="宋体" w:hAnsi="宋体" w:eastAsia="宋体" w:cs="宋体"/>
          <w:b/>
          <w:bCs/>
          <w:sz w:val="48"/>
          <w:szCs w:val="48"/>
        </w:rPr>
        <w:t>响应文件</w:t>
      </w:r>
    </w:p>
    <w:p w14:paraId="3D3394B6">
      <w:pPr>
        <w:spacing w:line="360" w:lineRule="auto"/>
        <w:jc w:val="center"/>
        <w:outlineLvl w:val="1"/>
        <w:rPr>
          <w:rStyle w:val="20"/>
          <w:rFonts w:ascii="宋体" w:hAnsi="宋体" w:eastAsia="宋体" w:cs="宋体"/>
          <w:b/>
          <w:bCs/>
          <w:sz w:val="32"/>
          <w:szCs w:val="28"/>
        </w:rPr>
      </w:pPr>
    </w:p>
    <w:p w14:paraId="1B3EB67C">
      <w:pPr>
        <w:spacing w:line="360" w:lineRule="auto"/>
        <w:jc w:val="center"/>
        <w:outlineLvl w:val="1"/>
        <w:rPr>
          <w:rStyle w:val="20"/>
          <w:rFonts w:ascii="宋体" w:hAnsi="宋体" w:eastAsia="宋体" w:cs="宋体"/>
          <w:b/>
          <w:bCs/>
          <w:sz w:val="32"/>
          <w:szCs w:val="28"/>
        </w:rPr>
      </w:pPr>
    </w:p>
    <w:p w14:paraId="61525DFF">
      <w:pPr>
        <w:spacing w:line="360" w:lineRule="auto"/>
        <w:jc w:val="center"/>
        <w:outlineLvl w:val="1"/>
        <w:rPr>
          <w:rStyle w:val="20"/>
          <w:rFonts w:ascii="宋体" w:hAnsi="宋体" w:eastAsia="宋体" w:cs="宋体"/>
          <w:b/>
          <w:bCs/>
          <w:sz w:val="32"/>
          <w:szCs w:val="28"/>
        </w:rPr>
      </w:pPr>
    </w:p>
    <w:p w14:paraId="2613E606">
      <w:pPr>
        <w:spacing w:line="360" w:lineRule="auto"/>
        <w:jc w:val="center"/>
        <w:outlineLvl w:val="1"/>
        <w:rPr>
          <w:rStyle w:val="20"/>
          <w:rFonts w:ascii="宋体" w:hAnsi="宋体" w:eastAsia="宋体" w:cs="宋体"/>
          <w:b/>
          <w:bCs/>
          <w:sz w:val="32"/>
          <w:szCs w:val="28"/>
        </w:rPr>
      </w:pPr>
    </w:p>
    <w:p w14:paraId="1A995831">
      <w:pPr>
        <w:pStyle w:val="3"/>
        <w:rPr>
          <w:rStyle w:val="20"/>
          <w:rFonts w:hAnsi="宋体" w:eastAsia="宋体" w:cs="宋体"/>
          <w:b/>
          <w:bCs/>
          <w:sz w:val="32"/>
          <w:szCs w:val="28"/>
        </w:rPr>
      </w:pPr>
    </w:p>
    <w:p w14:paraId="46758EAC">
      <w:pPr>
        <w:spacing w:line="360" w:lineRule="auto"/>
        <w:ind w:firstLine="1680" w:firstLineChars="700"/>
        <w:outlineLvl w:val="1"/>
        <w:rPr>
          <w:rStyle w:val="20"/>
          <w:rFonts w:ascii="宋体" w:hAnsi="宋体" w:eastAsia="宋体" w:cs="宋体"/>
          <w:sz w:val="24"/>
          <w:szCs w:val="24"/>
          <w:u w:val="single"/>
        </w:rPr>
      </w:pPr>
      <w:r>
        <w:rPr>
          <w:rStyle w:val="20"/>
          <w:rFonts w:hint="eastAsia" w:ascii="宋体" w:hAnsi="宋体" w:eastAsia="宋体" w:cs="宋体"/>
          <w:sz w:val="24"/>
          <w:szCs w:val="24"/>
        </w:rPr>
        <w:t>报名单位：</w:t>
      </w:r>
    </w:p>
    <w:p w14:paraId="71167016">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联系人：</w:t>
      </w:r>
    </w:p>
    <w:p w14:paraId="77B3E167">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联系电话：</w:t>
      </w:r>
    </w:p>
    <w:p w14:paraId="340A89C8">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邮箱：</w:t>
      </w:r>
    </w:p>
    <w:p w14:paraId="0FA7C48D">
      <w:pPr>
        <w:pStyle w:val="3"/>
        <w:rPr>
          <w:rStyle w:val="20"/>
          <w:rFonts w:hAnsi="宋体" w:eastAsia="宋体" w:cs="宋体"/>
          <w:b/>
          <w:bCs/>
          <w:sz w:val="32"/>
          <w:szCs w:val="28"/>
        </w:rPr>
      </w:pPr>
    </w:p>
    <w:p w14:paraId="4DD647E5">
      <w:pPr>
        <w:spacing w:line="360" w:lineRule="auto"/>
        <w:jc w:val="left"/>
        <w:outlineLvl w:val="1"/>
        <w:rPr>
          <w:rStyle w:val="20"/>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20"/>
          <w:rFonts w:ascii="宋体" w:hAnsi="宋体" w:eastAsia="宋体" w:cs="宋体"/>
          <w:b/>
          <w:bCs/>
          <w:szCs w:val="21"/>
        </w:rPr>
      </w:pPr>
      <w:r>
        <w:rPr>
          <w:rStyle w:val="20"/>
          <w:rFonts w:hint="eastAsia" w:ascii="宋体" w:hAnsi="宋体" w:eastAsia="宋体" w:cs="宋体"/>
          <w:b/>
          <w:bCs/>
          <w:szCs w:val="21"/>
        </w:rPr>
        <w:t>一、承诺函</w:t>
      </w:r>
    </w:p>
    <w:p w14:paraId="3E00F1C3">
      <w:pPr>
        <w:spacing w:line="360" w:lineRule="auto"/>
        <w:jc w:val="center"/>
        <w:outlineLvl w:val="1"/>
        <w:rPr>
          <w:rStyle w:val="20"/>
          <w:rFonts w:ascii="宋体" w:hAnsi="宋体" w:eastAsia="宋体" w:cs="宋体"/>
          <w:b/>
          <w:bCs/>
          <w:sz w:val="28"/>
          <w:szCs w:val="28"/>
        </w:rPr>
      </w:pPr>
      <w:r>
        <w:rPr>
          <w:rStyle w:val="20"/>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中山市小榄人民医院动态血压监测仪采购项目</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22676"/>
      <w:bookmarkStart w:id="2" w:name="_Toc17857"/>
      <w:bookmarkStart w:id="3" w:name="_Toc30971"/>
    </w:p>
    <w:bookmarkEnd w:id="0"/>
    <w:bookmarkEnd w:id="1"/>
    <w:bookmarkEnd w:id="2"/>
    <w:bookmarkEnd w:id="3"/>
    <w:p w14:paraId="6B3D75CE">
      <w:pPr>
        <w:spacing w:line="360" w:lineRule="auto"/>
        <w:jc w:val="left"/>
        <w:outlineLvl w:val="1"/>
        <w:rPr>
          <w:rStyle w:val="20"/>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12015"/>
      <w:bookmarkStart w:id="5" w:name="_Toc25638"/>
      <w:bookmarkStart w:id="6" w:name="_Toc20589"/>
      <w:bookmarkStart w:id="7" w:name="_Toc27661"/>
      <w:bookmarkStart w:id="8" w:name="_Toc11351"/>
      <w:bookmarkStart w:id="9" w:name="_Toc15526"/>
      <w:r>
        <w:rPr>
          <w:rStyle w:val="20"/>
          <w:rFonts w:hint="eastAsia" w:ascii="宋体" w:hAnsi="宋体" w:eastAsia="宋体" w:cs="宋体"/>
          <w:b/>
          <w:bCs/>
          <w:szCs w:val="21"/>
          <w:lang w:val="en-US" w:eastAsia="zh-CN"/>
        </w:rPr>
        <w:t>二</w:t>
      </w:r>
      <w:r>
        <w:rPr>
          <w:rStyle w:val="20"/>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9"/>
        <w:rPr>
          <w:rFonts w:ascii="宋体" w:hAnsi="宋体" w:eastAsia="宋体" w:cs="宋体"/>
        </w:rPr>
      </w:pPr>
    </w:p>
    <w:p w14:paraId="07533C85">
      <w:pPr>
        <w:pStyle w:val="18"/>
        <w:spacing w:line="360" w:lineRule="auto"/>
        <w:jc w:val="center"/>
        <w:rPr>
          <w:rStyle w:val="20"/>
          <w:rFonts w:hAnsi="宋体"/>
          <w:b/>
          <w:bCs/>
          <w:color w:val="auto"/>
          <w:kern w:val="2"/>
          <w:sz w:val="32"/>
          <w:szCs w:val="28"/>
        </w:rPr>
      </w:pPr>
    </w:p>
    <w:p w14:paraId="63BBC154">
      <w:pPr>
        <w:spacing w:line="360" w:lineRule="auto"/>
        <w:rPr>
          <w:rStyle w:val="20"/>
          <w:rFonts w:hAnsi="宋体" w:cs="宋体"/>
          <w:b/>
          <w:bCs/>
          <w:szCs w:val="21"/>
        </w:rPr>
      </w:pPr>
    </w:p>
    <w:p w14:paraId="4C468E95">
      <w:pPr>
        <w:spacing w:line="360" w:lineRule="auto"/>
        <w:rPr>
          <w:rStyle w:val="20"/>
          <w:rFonts w:hAnsi="宋体" w:cs="宋体"/>
          <w:b/>
          <w:bCs/>
          <w:szCs w:val="21"/>
        </w:rPr>
      </w:pPr>
    </w:p>
    <w:p w14:paraId="56B76D63">
      <w:pPr>
        <w:pStyle w:val="3"/>
        <w:rPr>
          <w:rStyle w:val="20"/>
          <w:rFonts w:hAnsi="宋体" w:eastAsia="宋体" w:cs="宋体"/>
          <w:b/>
          <w:bCs/>
          <w:sz w:val="32"/>
          <w:szCs w:val="28"/>
        </w:rPr>
      </w:pPr>
    </w:p>
    <w:p w14:paraId="250ECA82">
      <w:pPr>
        <w:spacing w:line="360" w:lineRule="auto"/>
        <w:jc w:val="left"/>
        <w:outlineLvl w:val="1"/>
        <w:rPr>
          <w:rStyle w:val="20"/>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20"/>
          <w:rFonts w:hAnsi="宋体" w:cs="宋体"/>
          <w:b/>
          <w:bCs/>
          <w:szCs w:val="21"/>
        </w:rPr>
      </w:pPr>
      <w:r>
        <w:rPr>
          <w:rStyle w:val="20"/>
          <w:rFonts w:hint="eastAsia" w:hAnsi="宋体" w:cs="宋体"/>
          <w:b/>
          <w:bCs/>
          <w:szCs w:val="21"/>
          <w:lang w:val="en-US" w:eastAsia="zh-CN"/>
        </w:rPr>
        <w:t>三</w:t>
      </w:r>
      <w:r>
        <w:rPr>
          <w:rStyle w:val="20"/>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20"/>
          <w:rFonts w:hAnsi="宋体" w:cs="宋体"/>
          <w:b/>
          <w:bCs/>
          <w:szCs w:val="21"/>
        </w:rPr>
      </w:pPr>
      <w:r>
        <w:rPr>
          <w:rStyle w:val="20"/>
          <w:rFonts w:hint="eastAsia" w:hAnsi="宋体" w:cs="宋体"/>
          <w:b/>
          <w:bCs/>
          <w:szCs w:val="21"/>
          <w:lang w:val="en-US" w:eastAsia="zh-CN"/>
        </w:rPr>
        <w:t>四</w:t>
      </w:r>
      <w:r>
        <w:rPr>
          <w:rStyle w:val="20"/>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中山市小榄人民医院动态血压监测仪采购项目</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9"/>
        <w:ind w:firstLine="480"/>
        <w:rPr>
          <w:rFonts w:ascii="宋体" w:hAnsi="宋体" w:eastAsia="宋体" w:cs="宋体"/>
          <w:bCs/>
          <w:sz w:val="24"/>
          <w:szCs w:val="24"/>
        </w:rPr>
      </w:pPr>
    </w:p>
    <w:p w14:paraId="741912EE">
      <w:pPr>
        <w:spacing w:line="360" w:lineRule="auto"/>
        <w:rPr>
          <w:rStyle w:val="20"/>
          <w:rFonts w:hAnsi="宋体" w:cs="宋体"/>
          <w:b/>
          <w:bCs/>
          <w:szCs w:val="21"/>
        </w:rPr>
      </w:pPr>
      <w:bookmarkStart w:id="10" w:name="_Toc12967"/>
      <w:bookmarkStart w:id="11" w:name="_Toc1074"/>
      <w:bookmarkStart w:id="12" w:name="_Toc23967"/>
      <w:bookmarkStart w:id="13" w:name="_Toc16435"/>
      <w:bookmarkStart w:id="14" w:name="_Toc26969"/>
      <w:bookmarkStart w:id="15" w:name="_Toc2041"/>
    </w:p>
    <w:p w14:paraId="0A102E98">
      <w:pPr>
        <w:spacing w:line="360" w:lineRule="auto"/>
        <w:rPr>
          <w:rStyle w:val="20"/>
          <w:rFonts w:hAnsi="宋体" w:cs="宋体"/>
          <w:b/>
          <w:bCs/>
          <w:szCs w:val="21"/>
        </w:rPr>
      </w:pPr>
    </w:p>
    <w:p w14:paraId="49761A0F">
      <w:pPr>
        <w:spacing w:line="360" w:lineRule="auto"/>
        <w:rPr>
          <w:rStyle w:val="20"/>
          <w:rFonts w:hAnsi="宋体" w:cs="宋体"/>
          <w:b/>
          <w:bCs/>
          <w:szCs w:val="21"/>
        </w:rPr>
      </w:pPr>
    </w:p>
    <w:p w14:paraId="13CA3A83">
      <w:pPr>
        <w:spacing w:line="360" w:lineRule="auto"/>
        <w:rPr>
          <w:rStyle w:val="20"/>
          <w:rFonts w:hAnsi="宋体" w:cs="宋体"/>
          <w:b/>
          <w:bCs/>
          <w:szCs w:val="21"/>
        </w:rPr>
      </w:pPr>
    </w:p>
    <w:p w14:paraId="6B5C8E51">
      <w:pPr>
        <w:pStyle w:val="3"/>
        <w:rPr>
          <w:rStyle w:val="20"/>
          <w:rFonts w:hAnsi="宋体" w:eastAsia="宋体" w:cs="宋体"/>
          <w:b/>
          <w:bCs/>
          <w:sz w:val="32"/>
          <w:szCs w:val="28"/>
        </w:rPr>
      </w:pPr>
    </w:p>
    <w:p w14:paraId="3B119034">
      <w:pPr>
        <w:spacing w:line="360" w:lineRule="auto"/>
        <w:jc w:val="left"/>
        <w:outlineLvl w:val="1"/>
        <w:rPr>
          <w:rStyle w:val="20"/>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20"/>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0"/>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20"/>
          <w:rFonts w:hAnsi="宋体" w:eastAsia="宋体" w:cs="宋体"/>
          <w:b/>
          <w:bCs/>
          <w:sz w:val="32"/>
          <w:szCs w:val="28"/>
        </w:rPr>
      </w:pPr>
    </w:p>
    <w:p w14:paraId="3B4D069E">
      <w:pPr>
        <w:spacing w:line="360" w:lineRule="auto"/>
        <w:jc w:val="left"/>
        <w:outlineLvl w:val="1"/>
        <w:rPr>
          <w:rStyle w:val="20"/>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20"/>
          <w:rFonts w:hAnsi="宋体" w:cs="宋体"/>
          <w:b/>
          <w:bCs/>
          <w:szCs w:val="21"/>
        </w:rPr>
      </w:pPr>
      <w:r>
        <w:rPr>
          <w:rStyle w:val="20"/>
          <w:rFonts w:hint="eastAsia" w:hAnsi="宋体" w:cs="宋体"/>
          <w:b/>
          <w:bCs/>
          <w:szCs w:val="21"/>
          <w:lang w:val="en-US" w:eastAsia="zh-CN"/>
        </w:rPr>
        <w:t>六</w:t>
      </w:r>
      <w:r>
        <w:rPr>
          <w:rStyle w:val="20"/>
          <w:rFonts w:hint="eastAsia" w:hAnsi="宋体" w:cs="宋体"/>
          <w:b/>
          <w:bCs/>
          <w:szCs w:val="21"/>
        </w:rPr>
        <w:t>、各级经销商资质证件（包括但不限于营业执照、医疗器械经营许可证、备案等）</w:t>
      </w:r>
    </w:p>
    <w:p w14:paraId="71B669CA">
      <w:pPr>
        <w:spacing w:line="360" w:lineRule="auto"/>
        <w:rPr>
          <w:rStyle w:val="20"/>
          <w:rFonts w:hAnsi="宋体" w:cs="宋体"/>
          <w:b/>
          <w:bCs/>
          <w:szCs w:val="21"/>
        </w:rPr>
      </w:pPr>
    </w:p>
    <w:p w14:paraId="57E74E27">
      <w:pPr>
        <w:spacing w:line="360" w:lineRule="auto"/>
        <w:rPr>
          <w:rStyle w:val="20"/>
          <w:rFonts w:hAnsi="宋体" w:cs="宋体"/>
          <w:b/>
          <w:bCs/>
          <w:szCs w:val="21"/>
        </w:rPr>
      </w:pPr>
    </w:p>
    <w:p w14:paraId="53DB8AB1">
      <w:pPr>
        <w:spacing w:line="360" w:lineRule="auto"/>
        <w:rPr>
          <w:rStyle w:val="20"/>
          <w:rFonts w:hAnsi="宋体" w:cs="宋体"/>
          <w:b/>
          <w:bCs/>
          <w:szCs w:val="21"/>
        </w:rPr>
      </w:pPr>
    </w:p>
    <w:p w14:paraId="7EFA080B">
      <w:pPr>
        <w:spacing w:line="360" w:lineRule="auto"/>
        <w:rPr>
          <w:rStyle w:val="20"/>
          <w:rFonts w:hAnsi="宋体" w:cs="宋体"/>
          <w:b/>
          <w:bCs/>
          <w:szCs w:val="21"/>
        </w:rPr>
      </w:pPr>
    </w:p>
    <w:p w14:paraId="1A864401">
      <w:pPr>
        <w:spacing w:line="360" w:lineRule="auto"/>
        <w:rPr>
          <w:rStyle w:val="20"/>
          <w:rFonts w:hAnsi="宋体" w:cs="宋体"/>
          <w:b/>
          <w:bCs/>
          <w:szCs w:val="21"/>
        </w:rPr>
      </w:pPr>
    </w:p>
    <w:p w14:paraId="1FA7CC25">
      <w:pPr>
        <w:spacing w:line="360" w:lineRule="auto"/>
        <w:rPr>
          <w:rStyle w:val="20"/>
          <w:rFonts w:hAnsi="宋体" w:cs="宋体"/>
          <w:b/>
          <w:bCs/>
          <w:szCs w:val="21"/>
        </w:rPr>
      </w:pPr>
    </w:p>
    <w:p w14:paraId="133519A2">
      <w:pPr>
        <w:spacing w:line="360" w:lineRule="auto"/>
        <w:rPr>
          <w:rStyle w:val="20"/>
          <w:rFonts w:hAnsi="宋体" w:cs="宋体"/>
          <w:b/>
          <w:bCs/>
          <w:szCs w:val="21"/>
        </w:rPr>
      </w:pPr>
    </w:p>
    <w:p w14:paraId="0FB2E507">
      <w:pPr>
        <w:spacing w:line="360" w:lineRule="auto"/>
        <w:rPr>
          <w:rStyle w:val="20"/>
          <w:rFonts w:hAnsi="宋体" w:cs="宋体"/>
          <w:b/>
          <w:bCs/>
          <w:szCs w:val="21"/>
        </w:rPr>
      </w:pPr>
    </w:p>
    <w:p w14:paraId="340AEED1">
      <w:pPr>
        <w:spacing w:line="360" w:lineRule="auto"/>
        <w:rPr>
          <w:rStyle w:val="20"/>
          <w:rFonts w:hAnsi="宋体" w:cs="宋体"/>
          <w:b/>
          <w:bCs/>
          <w:szCs w:val="21"/>
        </w:rPr>
      </w:pPr>
    </w:p>
    <w:p w14:paraId="796070F1">
      <w:pPr>
        <w:spacing w:line="360" w:lineRule="auto"/>
        <w:rPr>
          <w:rStyle w:val="20"/>
          <w:rFonts w:hAnsi="宋体" w:cs="宋体"/>
          <w:b/>
          <w:bCs/>
          <w:szCs w:val="21"/>
        </w:rPr>
      </w:pPr>
    </w:p>
    <w:p w14:paraId="71856349">
      <w:pPr>
        <w:spacing w:line="360" w:lineRule="auto"/>
        <w:rPr>
          <w:rStyle w:val="20"/>
          <w:rFonts w:hAnsi="宋体" w:cs="宋体"/>
          <w:b/>
          <w:bCs/>
          <w:szCs w:val="21"/>
        </w:rPr>
      </w:pPr>
    </w:p>
    <w:p w14:paraId="7FBA614E">
      <w:pPr>
        <w:spacing w:line="360" w:lineRule="auto"/>
        <w:rPr>
          <w:rStyle w:val="20"/>
          <w:rFonts w:hAnsi="宋体" w:cs="宋体"/>
          <w:b/>
          <w:bCs/>
          <w:szCs w:val="21"/>
        </w:rPr>
      </w:pPr>
    </w:p>
    <w:p w14:paraId="2A7BF51A">
      <w:pPr>
        <w:spacing w:line="360" w:lineRule="auto"/>
        <w:rPr>
          <w:rStyle w:val="20"/>
          <w:rFonts w:hAnsi="宋体" w:cs="宋体"/>
          <w:b/>
          <w:bCs/>
          <w:szCs w:val="21"/>
        </w:rPr>
      </w:pPr>
    </w:p>
    <w:p w14:paraId="67FEF25C">
      <w:pPr>
        <w:spacing w:line="360" w:lineRule="auto"/>
        <w:rPr>
          <w:rStyle w:val="20"/>
          <w:rFonts w:hAnsi="宋体" w:cs="宋体"/>
          <w:b/>
          <w:bCs/>
          <w:szCs w:val="21"/>
        </w:rPr>
      </w:pPr>
    </w:p>
    <w:p w14:paraId="1A879C29">
      <w:pPr>
        <w:spacing w:line="360" w:lineRule="auto"/>
        <w:rPr>
          <w:rStyle w:val="20"/>
          <w:rFonts w:hAnsi="宋体" w:cs="宋体"/>
          <w:b/>
          <w:bCs/>
          <w:szCs w:val="21"/>
        </w:rPr>
      </w:pPr>
    </w:p>
    <w:p w14:paraId="5F50E081">
      <w:pPr>
        <w:spacing w:line="360" w:lineRule="auto"/>
        <w:rPr>
          <w:rStyle w:val="20"/>
          <w:rFonts w:hAnsi="宋体" w:cs="宋体"/>
          <w:b/>
          <w:bCs/>
          <w:szCs w:val="21"/>
        </w:rPr>
      </w:pPr>
    </w:p>
    <w:p w14:paraId="59631639">
      <w:pPr>
        <w:spacing w:line="360" w:lineRule="auto"/>
        <w:rPr>
          <w:rStyle w:val="20"/>
          <w:rFonts w:hAnsi="宋体" w:cs="宋体"/>
          <w:b/>
          <w:bCs/>
          <w:szCs w:val="21"/>
        </w:rPr>
      </w:pPr>
    </w:p>
    <w:p w14:paraId="6AEA4E2C">
      <w:pPr>
        <w:spacing w:line="360" w:lineRule="auto"/>
        <w:rPr>
          <w:rStyle w:val="20"/>
          <w:rFonts w:hAnsi="宋体" w:cs="宋体"/>
          <w:b/>
          <w:bCs/>
          <w:szCs w:val="21"/>
        </w:rPr>
      </w:pPr>
    </w:p>
    <w:p w14:paraId="0740626D">
      <w:pPr>
        <w:spacing w:line="360" w:lineRule="auto"/>
        <w:rPr>
          <w:rStyle w:val="20"/>
          <w:rFonts w:hAnsi="宋体" w:cs="宋体"/>
          <w:b/>
          <w:bCs/>
          <w:szCs w:val="21"/>
        </w:rPr>
      </w:pPr>
    </w:p>
    <w:p w14:paraId="547F1667">
      <w:pPr>
        <w:spacing w:line="360" w:lineRule="auto"/>
        <w:rPr>
          <w:rStyle w:val="20"/>
          <w:rFonts w:hAnsi="宋体" w:cs="宋体"/>
          <w:b/>
          <w:bCs/>
          <w:szCs w:val="21"/>
        </w:rPr>
      </w:pPr>
    </w:p>
    <w:p w14:paraId="5C48E653">
      <w:pPr>
        <w:spacing w:line="360" w:lineRule="auto"/>
        <w:rPr>
          <w:rStyle w:val="20"/>
          <w:rFonts w:hAnsi="宋体" w:cs="宋体"/>
          <w:b/>
          <w:bCs/>
          <w:szCs w:val="21"/>
        </w:rPr>
      </w:pPr>
    </w:p>
    <w:p w14:paraId="362F5657">
      <w:pPr>
        <w:spacing w:line="360" w:lineRule="auto"/>
        <w:rPr>
          <w:rStyle w:val="20"/>
          <w:rFonts w:hAnsi="宋体" w:cs="宋体"/>
          <w:b/>
          <w:bCs/>
          <w:szCs w:val="21"/>
        </w:rPr>
      </w:pPr>
    </w:p>
    <w:p w14:paraId="1B7A66F1">
      <w:pPr>
        <w:spacing w:line="360" w:lineRule="auto"/>
        <w:rPr>
          <w:rStyle w:val="20"/>
          <w:rFonts w:hAnsi="宋体" w:cs="宋体"/>
          <w:b/>
          <w:bCs/>
          <w:szCs w:val="21"/>
        </w:rPr>
      </w:pPr>
    </w:p>
    <w:p w14:paraId="73651E9C">
      <w:pPr>
        <w:spacing w:line="360" w:lineRule="auto"/>
        <w:rPr>
          <w:rStyle w:val="20"/>
          <w:rFonts w:hAnsi="宋体" w:cs="宋体"/>
          <w:b/>
          <w:bCs/>
          <w:szCs w:val="21"/>
        </w:rPr>
      </w:pPr>
    </w:p>
    <w:p w14:paraId="2AC7DE8E">
      <w:pPr>
        <w:spacing w:line="360" w:lineRule="auto"/>
        <w:rPr>
          <w:rStyle w:val="20"/>
          <w:rFonts w:hAnsi="宋体" w:cs="宋体"/>
          <w:b/>
          <w:bCs/>
          <w:szCs w:val="21"/>
        </w:rPr>
      </w:pPr>
    </w:p>
    <w:p w14:paraId="199BF090">
      <w:pPr>
        <w:spacing w:line="360" w:lineRule="auto"/>
        <w:rPr>
          <w:rStyle w:val="20"/>
          <w:rFonts w:hAnsi="宋体" w:cs="宋体"/>
          <w:b/>
          <w:bCs/>
          <w:szCs w:val="21"/>
        </w:rPr>
      </w:pPr>
    </w:p>
    <w:p w14:paraId="35324ACC">
      <w:pPr>
        <w:spacing w:line="360" w:lineRule="auto"/>
        <w:rPr>
          <w:rStyle w:val="20"/>
          <w:rFonts w:hAnsi="宋体" w:cs="宋体"/>
          <w:b/>
          <w:bCs/>
          <w:szCs w:val="21"/>
        </w:rPr>
      </w:pPr>
    </w:p>
    <w:p w14:paraId="1DB4C59A">
      <w:pPr>
        <w:pStyle w:val="3"/>
        <w:rPr>
          <w:rStyle w:val="20"/>
          <w:rFonts w:hAnsi="宋体" w:eastAsia="宋体" w:cs="宋体"/>
          <w:b/>
          <w:bCs/>
          <w:sz w:val="32"/>
          <w:szCs w:val="28"/>
        </w:rPr>
      </w:pPr>
    </w:p>
    <w:p w14:paraId="55F93C38">
      <w:pPr>
        <w:spacing w:line="360" w:lineRule="auto"/>
        <w:jc w:val="left"/>
        <w:outlineLvl w:val="1"/>
        <w:rPr>
          <w:rStyle w:val="20"/>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20"/>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20"/>
          <w:rFonts w:hint="eastAsia" w:hAnsi="宋体" w:cs="宋体"/>
          <w:b/>
          <w:bCs/>
          <w:szCs w:val="21"/>
        </w:rPr>
        <w:t>所投产品医疗器械注册证/备案证明材料</w:t>
      </w:r>
    </w:p>
    <w:p w14:paraId="55F1765A">
      <w:pPr>
        <w:spacing w:line="360" w:lineRule="auto"/>
        <w:rPr>
          <w:rStyle w:val="20"/>
          <w:rFonts w:hAnsi="宋体" w:cs="宋体"/>
          <w:b/>
          <w:bCs/>
          <w:szCs w:val="21"/>
        </w:rPr>
      </w:pPr>
    </w:p>
    <w:p w14:paraId="3309F7A0">
      <w:pPr>
        <w:spacing w:line="360" w:lineRule="auto"/>
        <w:rPr>
          <w:rStyle w:val="20"/>
          <w:rFonts w:hAnsi="宋体" w:cs="宋体"/>
          <w:b/>
          <w:bCs/>
          <w:szCs w:val="21"/>
        </w:rPr>
      </w:pPr>
    </w:p>
    <w:p w14:paraId="0684D5B1">
      <w:pPr>
        <w:spacing w:line="360" w:lineRule="auto"/>
        <w:rPr>
          <w:rStyle w:val="20"/>
          <w:rFonts w:hAnsi="宋体" w:cs="宋体"/>
          <w:b/>
          <w:bCs/>
          <w:szCs w:val="21"/>
        </w:rPr>
      </w:pPr>
    </w:p>
    <w:p w14:paraId="7C53ED0A">
      <w:pPr>
        <w:spacing w:line="360" w:lineRule="auto"/>
        <w:rPr>
          <w:rStyle w:val="20"/>
          <w:rFonts w:hAnsi="宋体" w:cs="宋体"/>
          <w:b/>
          <w:bCs/>
          <w:szCs w:val="21"/>
        </w:rPr>
      </w:pPr>
    </w:p>
    <w:p w14:paraId="73C86276">
      <w:pPr>
        <w:spacing w:line="360" w:lineRule="auto"/>
        <w:rPr>
          <w:rStyle w:val="20"/>
          <w:rFonts w:hAnsi="宋体" w:cs="宋体"/>
          <w:b/>
          <w:bCs/>
          <w:szCs w:val="21"/>
        </w:rPr>
      </w:pPr>
    </w:p>
    <w:p w14:paraId="0A779B0A">
      <w:pPr>
        <w:spacing w:line="360" w:lineRule="auto"/>
        <w:rPr>
          <w:rStyle w:val="20"/>
          <w:rFonts w:hAnsi="宋体" w:cs="宋体"/>
          <w:b/>
          <w:bCs/>
          <w:szCs w:val="21"/>
        </w:rPr>
      </w:pPr>
    </w:p>
    <w:p w14:paraId="4BFF0794">
      <w:pPr>
        <w:spacing w:line="360" w:lineRule="auto"/>
        <w:rPr>
          <w:rStyle w:val="20"/>
          <w:rFonts w:hAnsi="宋体" w:cs="宋体"/>
          <w:b/>
          <w:bCs/>
          <w:szCs w:val="21"/>
        </w:rPr>
      </w:pPr>
    </w:p>
    <w:p w14:paraId="2199617C">
      <w:pPr>
        <w:spacing w:line="360" w:lineRule="auto"/>
        <w:rPr>
          <w:rStyle w:val="20"/>
          <w:rFonts w:hAnsi="宋体" w:cs="宋体"/>
          <w:b/>
          <w:bCs/>
          <w:szCs w:val="21"/>
        </w:rPr>
      </w:pPr>
    </w:p>
    <w:p w14:paraId="2460AE38">
      <w:pPr>
        <w:spacing w:line="360" w:lineRule="auto"/>
        <w:rPr>
          <w:rStyle w:val="20"/>
          <w:rFonts w:hAnsi="宋体" w:cs="宋体"/>
          <w:b/>
          <w:bCs/>
          <w:szCs w:val="21"/>
        </w:rPr>
      </w:pPr>
    </w:p>
    <w:p w14:paraId="6C082DC6">
      <w:pPr>
        <w:spacing w:line="360" w:lineRule="auto"/>
        <w:rPr>
          <w:rStyle w:val="20"/>
          <w:rFonts w:hAnsi="宋体" w:cs="宋体"/>
          <w:b/>
          <w:bCs/>
          <w:szCs w:val="21"/>
        </w:rPr>
      </w:pPr>
    </w:p>
    <w:p w14:paraId="62E1E6B6">
      <w:pPr>
        <w:spacing w:line="360" w:lineRule="auto"/>
        <w:rPr>
          <w:rStyle w:val="20"/>
          <w:rFonts w:hAnsi="宋体" w:cs="宋体"/>
          <w:b/>
          <w:bCs/>
          <w:szCs w:val="21"/>
        </w:rPr>
      </w:pPr>
    </w:p>
    <w:p w14:paraId="0EA1E8F1">
      <w:pPr>
        <w:spacing w:line="360" w:lineRule="auto"/>
        <w:rPr>
          <w:rStyle w:val="20"/>
          <w:rFonts w:hAnsi="宋体" w:cs="宋体"/>
          <w:b/>
          <w:bCs/>
          <w:szCs w:val="21"/>
        </w:rPr>
      </w:pPr>
    </w:p>
    <w:p w14:paraId="083D0C54">
      <w:pPr>
        <w:spacing w:line="360" w:lineRule="auto"/>
        <w:rPr>
          <w:rStyle w:val="20"/>
          <w:rFonts w:hAnsi="宋体" w:cs="宋体"/>
          <w:b/>
          <w:bCs/>
          <w:szCs w:val="21"/>
        </w:rPr>
      </w:pPr>
    </w:p>
    <w:p w14:paraId="3BA0DF69">
      <w:pPr>
        <w:spacing w:line="360" w:lineRule="auto"/>
        <w:rPr>
          <w:rStyle w:val="20"/>
          <w:rFonts w:hAnsi="宋体" w:cs="宋体"/>
          <w:b/>
          <w:bCs/>
          <w:szCs w:val="21"/>
        </w:rPr>
      </w:pPr>
    </w:p>
    <w:p w14:paraId="70938A50">
      <w:pPr>
        <w:spacing w:line="360" w:lineRule="auto"/>
        <w:rPr>
          <w:rStyle w:val="20"/>
          <w:rFonts w:hAnsi="宋体" w:cs="宋体"/>
          <w:b/>
          <w:bCs/>
          <w:szCs w:val="21"/>
        </w:rPr>
      </w:pPr>
    </w:p>
    <w:p w14:paraId="79FF8C1D">
      <w:pPr>
        <w:spacing w:line="360" w:lineRule="auto"/>
        <w:rPr>
          <w:rStyle w:val="20"/>
          <w:rFonts w:hAnsi="宋体" w:cs="宋体"/>
          <w:b/>
          <w:bCs/>
          <w:szCs w:val="21"/>
        </w:rPr>
      </w:pPr>
    </w:p>
    <w:p w14:paraId="5D55B15D">
      <w:pPr>
        <w:spacing w:line="360" w:lineRule="auto"/>
        <w:rPr>
          <w:rStyle w:val="20"/>
          <w:rFonts w:hAnsi="宋体" w:cs="宋体"/>
          <w:b/>
          <w:bCs/>
          <w:szCs w:val="21"/>
        </w:rPr>
      </w:pPr>
    </w:p>
    <w:p w14:paraId="142D4589">
      <w:pPr>
        <w:spacing w:line="360" w:lineRule="auto"/>
        <w:rPr>
          <w:rStyle w:val="20"/>
          <w:rFonts w:hAnsi="宋体" w:cs="宋体"/>
          <w:b/>
          <w:bCs/>
          <w:szCs w:val="21"/>
        </w:rPr>
      </w:pPr>
    </w:p>
    <w:p w14:paraId="01FC7E92">
      <w:pPr>
        <w:spacing w:line="360" w:lineRule="auto"/>
        <w:rPr>
          <w:rStyle w:val="20"/>
          <w:rFonts w:hAnsi="宋体" w:cs="宋体"/>
          <w:b/>
          <w:bCs/>
          <w:szCs w:val="21"/>
        </w:rPr>
      </w:pPr>
    </w:p>
    <w:p w14:paraId="1B7FE658">
      <w:pPr>
        <w:spacing w:line="360" w:lineRule="auto"/>
        <w:rPr>
          <w:rStyle w:val="20"/>
          <w:rFonts w:hAnsi="宋体" w:cs="宋体"/>
          <w:b/>
          <w:bCs/>
          <w:szCs w:val="21"/>
        </w:rPr>
      </w:pPr>
    </w:p>
    <w:p w14:paraId="536D32A9">
      <w:pPr>
        <w:spacing w:line="360" w:lineRule="auto"/>
        <w:rPr>
          <w:rStyle w:val="20"/>
          <w:rFonts w:hAnsi="宋体" w:cs="宋体"/>
          <w:b/>
          <w:bCs/>
          <w:szCs w:val="21"/>
        </w:rPr>
      </w:pPr>
    </w:p>
    <w:p w14:paraId="71CB5E4E">
      <w:pPr>
        <w:spacing w:line="360" w:lineRule="auto"/>
        <w:rPr>
          <w:rStyle w:val="20"/>
          <w:rFonts w:hAnsi="宋体" w:cs="宋体"/>
          <w:b/>
          <w:bCs/>
          <w:szCs w:val="21"/>
        </w:rPr>
      </w:pPr>
    </w:p>
    <w:p w14:paraId="1ECE18D5">
      <w:pPr>
        <w:spacing w:line="360" w:lineRule="auto"/>
        <w:rPr>
          <w:rStyle w:val="20"/>
          <w:rFonts w:hAnsi="宋体" w:cs="宋体"/>
          <w:b/>
          <w:bCs/>
          <w:szCs w:val="21"/>
        </w:rPr>
      </w:pPr>
    </w:p>
    <w:p w14:paraId="0EA270B1">
      <w:pPr>
        <w:spacing w:line="360" w:lineRule="auto"/>
        <w:rPr>
          <w:rStyle w:val="20"/>
          <w:rFonts w:hAnsi="宋体" w:cs="宋体"/>
          <w:b/>
          <w:bCs/>
          <w:szCs w:val="21"/>
        </w:rPr>
      </w:pPr>
    </w:p>
    <w:p w14:paraId="2199957F">
      <w:pPr>
        <w:spacing w:line="360" w:lineRule="auto"/>
        <w:rPr>
          <w:rStyle w:val="20"/>
          <w:rFonts w:hAnsi="宋体" w:cs="宋体"/>
          <w:b/>
          <w:bCs/>
          <w:szCs w:val="21"/>
        </w:rPr>
      </w:pPr>
    </w:p>
    <w:p w14:paraId="0F889976">
      <w:pPr>
        <w:pStyle w:val="3"/>
        <w:rPr>
          <w:rStyle w:val="20"/>
          <w:rFonts w:hAnsi="宋体" w:eastAsia="宋体" w:cs="宋体"/>
          <w:b/>
          <w:bCs/>
          <w:sz w:val="32"/>
          <w:szCs w:val="28"/>
        </w:rPr>
      </w:pPr>
    </w:p>
    <w:p w14:paraId="7CE360CE">
      <w:pPr>
        <w:spacing w:line="360" w:lineRule="auto"/>
        <w:jc w:val="left"/>
        <w:outlineLvl w:val="1"/>
        <w:rPr>
          <w:rStyle w:val="20"/>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20"/>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20"/>
          <w:rFonts w:hint="eastAsia" w:hAnsi="宋体" w:cs="宋体"/>
          <w:b/>
          <w:bCs/>
          <w:szCs w:val="21"/>
        </w:rPr>
        <w:t>相关授权（</w:t>
      </w:r>
      <w:r>
        <w:rPr>
          <w:rStyle w:val="20"/>
          <w:rFonts w:hint="eastAsia" w:ascii="Times New Roman" w:hAnsi="宋体" w:eastAsia="宋体" w:cs="宋体"/>
          <w:b/>
          <w:bCs/>
          <w:szCs w:val="21"/>
        </w:rPr>
        <w:t>★投标供应商须在投标文件提供该项目完整的授权书。）</w:t>
      </w:r>
    </w:p>
    <w:p w14:paraId="071BC241">
      <w:pPr>
        <w:spacing w:line="360" w:lineRule="auto"/>
        <w:rPr>
          <w:rStyle w:val="20"/>
          <w:rFonts w:hAnsi="宋体" w:cs="宋体"/>
          <w:b/>
          <w:bCs/>
          <w:szCs w:val="21"/>
        </w:rPr>
      </w:pPr>
    </w:p>
    <w:p w14:paraId="7D1417FC">
      <w:pPr>
        <w:spacing w:line="360" w:lineRule="auto"/>
        <w:rPr>
          <w:rStyle w:val="20"/>
          <w:rFonts w:hAnsi="宋体" w:cs="宋体"/>
          <w:b/>
          <w:bCs/>
          <w:szCs w:val="21"/>
        </w:rPr>
      </w:pPr>
    </w:p>
    <w:p w14:paraId="43162891">
      <w:pPr>
        <w:spacing w:line="360" w:lineRule="auto"/>
        <w:rPr>
          <w:rStyle w:val="20"/>
          <w:rFonts w:hAnsi="宋体" w:cs="宋体"/>
          <w:b/>
          <w:bCs/>
          <w:szCs w:val="21"/>
        </w:rPr>
      </w:pPr>
    </w:p>
    <w:p w14:paraId="0457EA9A">
      <w:pPr>
        <w:spacing w:line="360" w:lineRule="auto"/>
        <w:rPr>
          <w:rStyle w:val="20"/>
          <w:rFonts w:hAnsi="宋体" w:cs="宋体"/>
          <w:b/>
          <w:bCs/>
          <w:szCs w:val="21"/>
        </w:rPr>
      </w:pPr>
    </w:p>
    <w:p w14:paraId="7F7EA9BF">
      <w:pPr>
        <w:spacing w:line="360" w:lineRule="auto"/>
        <w:rPr>
          <w:rStyle w:val="20"/>
          <w:rFonts w:hAnsi="宋体" w:cs="宋体"/>
          <w:b/>
          <w:bCs/>
          <w:szCs w:val="21"/>
        </w:rPr>
      </w:pPr>
    </w:p>
    <w:p w14:paraId="263E6C9F">
      <w:pPr>
        <w:spacing w:line="360" w:lineRule="auto"/>
        <w:rPr>
          <w:rStyle w:val="20"/>
          <w:rFonts w:hAnsi="宋体" w:cs="宋体"/>
          <w:b/>
          <w:bCs/>
          <w:szCs w:val="21"/>
        </w:rPr>
      </w:pPr>
    </w:p>
    <w:p w14:paraId="3258032D">
      <w:pPr>
        <w:spacing w:line="360" w:lineRule="auto"/>
        <w:rPr>
          <w:rStyle w:val="20"/>
          <w:rFonts w:hAnsi="宋体" w:cs="宋体"/>
          <w:b/>
          <w:bCs/>
          <w:szCs w:val="21"/>
        </w:rPr>
      </w:pPr>
    </w:p>
    <w:p w14:paraId="3BF83608">
      <w:pPr>
        <w:spacing w:line="360" w:lineRule="auto"/>
        <w:rPr>
          <w:rStyle w:val="20"/>
          <w:rFonts w:hAnsi="宋体" w:cs="宋体"/>
          <w:b/>
          <w:bCs/>
          <w:szCs w:val="21"/>
        </w:rPr>
      </w:pPr>
    </w:p>
    <w:p w14:paraId="7FFC98FA">
      <w:pPr>
        <w:spacing w:line="360" w:lineRule="auto"/>
        <w:rPr>
          <w:rStyle w:val="20"/>
          <w:rFonts w:hAnsi="宋体" w:cs="宋体"/>
          <w:b/>
          <w:bCs/>
          <w:szCs w:val="21"/>
        </w:rPr>
      </w:pPr>
    </w:p>
    <w:p w14:paraId="400EDE64">
      <w:pPr>
        <w:spacing w:line="360" w:lineRule="auto"/>
        <w:rPr>
          <w:rStyle w:val="20"/>
          <w:rFonts w:hAnsi="宋体" w:cs="宋体"/>
          <w:b/>
          <w:bCs/>
          <w:szCs w:val="21"/>
        </w:rPr>
      </w:pPr>
    </w:p>
    <w:p w14:paraId="3BCDF385">
      <w:pPr>
        <w:spacing w:line="360" w:lineRule="auto"/>
        <w:rPr>
          <w:rStyle w:val="20"/>
          <w:rFonts w:hAnsi="宋体" w:cs="宋体"/>
          <w:b/>
          <w:bCs/>
          <w:szCs w:val="21"/>
        </w:rPr>
      </w:pPr>
    </w:p>
    <w:p w14:paraId="30E8D66D">
      <w:pPr>
        <w:spacing w:line="360" w:lineRule="auto"/>
        <w:rPr>
          <w:rStyle w:val="20"/>
          <w:rFonts w:hAnsi="宋体" w:cs="宋体"/>
          <w:b/>
          <w:bCs/>
          <w:szCs w:val="21"/>
        </w:rPr>
      </w:pPr>
    </w:p>
    <w:p w14:paraId="45FEC564">
      <w:pPr>
        <w:spacing w:line="360" w:lineRule="auto"/>
        <w:rPr>
          <w:rStyle w:val="20"/>
          <w:rFonts w:hAnsi="宋体" w:cs="宋体"/>
          <w:b/>
          <w:bCs/>
          <w:szCs w:val="21"/>
        </w:rPr>
      </w:pPr>
    </w:p>
    <w:p w14:paraId="4484820D">
      <w:pPr>
        <w:spacing w:line="360" w:lineRule="auto"/>
        <w:rPr>
          <w:rStyle w:val="20"/>
          <w:rFonts w:hAnsi="宋体" w:cs="宋体"/>
          <w:b/>
          <w:bCs/>
          <w:szCs w:val="21"/>
        </w:rPr>
      </w:pPr>
    </w:p>
    <w:p w14:paraId="21B570A8">
      <w:pPr>
        <w:spacing w:line="360" w:lineRule="auto"/>
        <w:rPr>
          <w:rStyle w:val="20"/>
          <w:rFonts w:hAnsi="宋体" w:cs="宋体"/>
          <w:b/>
          <w:bCs/>
          <w:szCs w:val="21"/>
        </w:rPr>
      </w:pPr>
    </w:p>
    <w:p w14:paraId="7772E2DA">
      <w:pPr>
        <w:spacing w:line="360" w:lineRule="auto"/>
        <w:rPr>
          <w:rStyle w:val="20"/>
          <w:rFonts w:hAnsi="宋体" w:cs="宋体"/>
          <w:b/>
          <w:bCs/>
          <w:szCs w:val="21"/>
        </w:rPr>
      </w:pPr>
    </w:p>
    <w:p w14:paraId="34E8ECD5">
      <w:pPr>
        <w:spacing w:line="360" w:lineRule="auto"/>
        <w:rPr>
          <w:rStyle w:val="20"/>
          <w:rFonts w:hAnsi="宋体" w:cs="宋体"/>
          <w:b/>
          <w:bCs/>
          <w:szCs w:val="21"/>
        </w:rPr>
      </w:pPr>
    </w:p>
    <w:p w14:paraId="7A57865C">
      <w:pPr>
        <w:spacing w:line="360" w:lineRule="auto"/>
        <w:rPr>
          <w:rStyle w:val="20"/>
          <w:rFonts w:hAnsi="宋体" w:cs="宋体"/>
          <w:b/>
          <w:bCs/>
          <w:szCs w:val="21"/>
        </w:rPr>
      </w:pPr>
    </w:p>
    <w:p w14:paraId="6BC6738E">
      <w:pPr>
        <w:spacing w:line="360" w:lineRule="auto"/>
        <w:rPr>
          <w:rStyle w:val="20"/>
          <w:rFonts w:hAnsi="宋体" w:cs="宋体"/>
          <w:b/>
          <w:bCs/>
          <w:szCs w:val="21"/>
        </w:rPr>
      </w:pPr>
    </w:p>
    <w:p w14:paraId="3829B1E7">
      <w:pPr>
        <w:spacing w:line="360" w:lineRule="auto"/>
        <w:rPr>
          <w:rStyle w:val="20"/>
          <w:rFonts w:hAnsi="宋体" w:cs="宋体"/>
          <w:b/>
          <w:bCs/>
          <w:szCs w:val="21"/>
        </w:rPr>
      </w:pPr>
    </w:p>
    <w:p w14:paraId="5926EA6A">
      <w:pPr>
        <w:spacing w:line="360" w:lineRule="auto"/>
        <w:rPr>
          <w:rStyle w:val="20"/>
          <w:rFonts w:hAnsi="宋体" w:cs="宋体"/>
          <w:b/>
          <w:bCs/>
          <w:szCs w:val="21"/>
        </w:rPr>
      </w:pPr>
    </w:p>
    <w:p w14:paraId="6FD90247">
      <w:pPr>
        <w:spacing w:line="360" w:lineRule="auto"/>
        <w:rPr>
          <w:rStyle w:val="20"/>
          <w:rFonts w:hAnsi="宋体" w:cs="宋体"/>
          <w:b/>
          <w:bCs/>
          <w:szCs w:val="21"/>
        </w:rPr>
      </w:pPr>
    </w:p>
    <w:p w14:paraId="1E6D7363">
      <w:pPr>
        <w:spacing w:line="360" w:lineRule="auto"/>
        <w:rPr>
          <w:rStyle w:val="20"/>
          <w:rFonts w:hAnsi="宋体" w:cs="宋体"/>
          <w:b/>
          <w:bCs/>
          <w:szCs w:val="21"/>
        </w:rPr>
      </w:pPr>
    </w:p>
    <w:p w14:paraId="09D4EAD8">
      <w:pPr>
        <w:spacing w:line="360" w:lineRule="auto"/>
        <w:rPr>
          <w:rStyle w:val="20"/>
          <w:rFonts w:hAnsi="宋体" w:cs="宋体"/>
          <w:b/>
          <w:bCs/>
          <w:szCs w:val="21"/>
        </w:rPr>
      </w:pPr>
    </w:p>
    <w:p w14:paraId="1D7FF5D3">
      <w:pPr>
        <w:spacing w:line="360" w:lineRule="auto"/>
        <w:rPr>
          <w:rStyle w:val="20"/>
          <w:rFonts w:hAnsi="宋体" w:cs="宋体"/>
          <w:b/>
          <w:bCs/>
          <w:szCs w:val="21"/>
        </w:rPr>
      </w:pPr>
    </w:p>
    <w:p w14:paraId="50D2ECB1">
      <w:pPr>
        <w:spacing w:line="360" w:lineRule="auto"/>
        <w:rPr>
          <w:rStyle w:val="20"/>
          <w:rFonts w:hAnsi="宋体" w:cs="宋体"/>
          <w:b/>
          <w:bCs/>
          <w:szCs w:val="21"/>
        </w:rPr>
      </w:pPr>
    </w:p>
    <w:p w14:paraId="2BE1F656">
      <w:pPr>
        <w:pStyle w:val="3"/>
        <w:rPr>
          <w:rStyle w:val="20"/>
          <w:rFonts w:hAnsi="宋体" w:eastAsia="宋体" w:cs="宋体"/>
          <w:b/>
          <w:bCs/>
          <w:sz w:val="32"/>
          <w:szCs w:val="28"/>
        </w:rPr>
      </w:pPr>
    </w:p>
    <w:p w14:paraId="486F6AD6">
      <w:pPr>
        <w:spacing w:line="360" w:lineRule="auto"/>
        <w:jc w:val="left"/>
        <w:outlineLvl w:val="1"/>
        <w:rPr>
          <w:rStyle w:val="20"/>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20"/>
          <w:rFonts w:hint="eastAsia" w:hAnsi="宋体" w:cs="宋体"/>
          <w:b/>
          <w:bCs/>
          <w:szCs w:val="21"/>
          <w:lang w:val="en-US" w:eastAsia="zh-CN"/>
        </w:rPr>
        <w:t>九</w:t>
      </w:r>
      <w:r>
        <w:rPr>
          <w:rStyle w:val="20"/>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20"/>
          <w:rFonts w:hAnsi="宋体" w:cs="宋体"/>
          <w:szCs w:val="21"/>
        </w:rPr>
      </w:pPr>
      <w:r>
        <w:rPr>
          <w:rStyle w:val="20"/>
          <w:rFonts w:hint="eastAsia" w:hAnsi="宋体" w:cs="宋体"/>
          <w:szCs w:val="21"/>
        </w:rPr>
        <w:t>填写要求：</w:t>
      </w:r>
    </w:p>
    <w:p w14:paraId="094B4F4F">
      <w:pPr>
        <w:numPr>
          <w:ilvl w:val="0"/>
          <w:numId w:val="2"/>
        </w:numPr>
        <w:spacing w:line="360" w:lineRule="auto"/>
        <w:rPr>
          <w:rStyle w:val="20"/>
          <w:rFonts w:hAnsi="宋体" w:cs="宋体"/>
          <w:szCs w:val="21"/>
        </w:rPr>
      </w:pPr>
      <w:r>
        <w:rPr>
          <w:rStyle w:val="20"/>
          <w:rFonts w:hint="eastAsia" w:hAnsi="宋体" w:cs="宋体"/>
          <w:szCs w:val="21"/>
        </w:rPr>
        <w:t>请按采购需求的要求逐条响应，正负偏离参数请备注说明。</w:t>
      </w:r>
    </w:p>
    <w:p w14:paraId="1635AF97">
      <w:pPr>
        <w:spacing w:line="360" w:lineRule="auto"/>
      </w:pPr>
      <w:r>
        <w:rPr>
          <w:rStyle w:val="20"/>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37"/>
        <w:gridCol w:w="6581"/>
        <w:gridCol w:w="1103"/>
        <w:gridCol w:w="1279"/>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90"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序号</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采购</w:t>
            </w:r>
            <w:r>
              <w:rPr>
                <w:rStyle w:val="20"/>
                <w:rFonts w:hint="eastAsia" w:ascii="宋体" w:hAnsi="宋体" w:eastAsia="宋体" w:cs="宋体"/>
                <w:szCs w:val="21"/>
                <w:lang w:val="zh-TW"/>
              </w:rPr>
              <w:t>需求的</w:t>
            </w:r>
            <w:r>
              <w:rPr>
                <w:rStyle w:val="20"/>
                <w:rFonts w:hint="eastAsia" w:ascii="宋体" w:hAnsi="宋体" w:eastAsia="宋体" w:cs="宋体"/>
                <w:szCs w:val="21"/>
                <w:lang w:val="zh-TW" w:eastAsia="zh-TW"/>
              </w:rPr>
              <w:t>要求</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20"/>
                <w:rFonts w:ascii="宋体" w:hAnsi="宋体" w:eastAsia="宋体" w:cs="宋体"/>
                <w:szCs w:val="21"/>
                <w:lang w:val="zh-TW"/>
              </w:rPr>
            </w:pPr>
            <w:r>
              <w:rPr>
                <w:rStyle w:val="20"/>
                <w:rFonts w:hint="eastAsia" w:ascii="宋体" w:hAnsi="宋体" w:eastAsia="宋体" w:cs="宋体"/>
                <w:szCs w:val="21"/>
                <w:lang w:val="zh-TW"/>
              </w:rPr>
              <w:t>完全响应或</w:t>
            </w:r>
          </w:p>
          <w:p w14:paraId="157BA0CE">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rPr>
              <w:t>正/负偏离</w:t>
            </w: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361"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20"/>
                <w:rFonts w:ascii="宋体" w:hAnsi="宋体" w:eastAsia="宋体" w:cs="宋体"/>
                <w:szCs w:val="21"/>
              </w:rPr>
            </w:pPr>
            <w:r>
              <w:rPr>
                <w:rStyle w:val="20"/>
                <w:rFonts w:hint="eastAsia" w:ascii="宋体" w:hAnsi="宋体" w:eastAsia="宋体" w:cs="宋体"/>
                <w:szCs w:val="21"/>
              </w:rPr>
              <w:t>1</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9DCC97">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20"/>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97"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20"/>
                <w:rFonts w:ascii="宋体" w:hAnsi="宋体" w:eastAsia="宋体" w:cs="宋体"/>
                <w:szCs w:val="21"/>
              </w:rPr>
            </w:pPr>
            <w:r>
              <w:rPr>
                <w:rStyle w:val="20"/>
                <w:rFonts w:hint="eastAsia" w:ascii="宋体" w:hAnsi="宋体" w:eastAsia="宋体" w:cs="宋体"/>
                <w:szCs w:val="21"/>
              </w:rPr>
              <w:t>2</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D0445A">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20"/>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宋体" w:hAnsi="宋体" w:eastAsia="宋体" w:cs="宋体"/>
                <w:kern w:val="0"/>
                <w:sz w:val="24"/>
                <w:szCs w:val="24"/>
              </w:rPr>
              <w:t>★</w:t>
            </w:r>
            <w:r>
              <w:rPr>
                <w:rFonts w:hint="eastAsia" w:ascii="宋体" w:hAnsi="宋体" w:cs="宋体"/>
                <w:szCs w:val="21"/>
              </w:rPr>
              <w:t>3</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B321AD2">
            <w:pPr>
              <w:spacing w:line="440" w:lineRule="exact"/>
              <w:rPr>
                <w:rFonts w:ascii="仿宋" w:hAnsi="仿宋" w:eastAsia="仿宋" w:cs="仿宋"/>
                <w:color w:val="000000"/>
                <w:sz w:val="24"/>
              </w:rPr>
            </w:pPr>
            <w:r>
              <w:rPr>
                <w:rFonts w:hint="eastAsia" w:ascii="仿宋" w:hAnsi="仿宋" w:eastAsia="仿宋" w:cs="仿宋"/>
                <w:color w:val="000000"/>
                <w:sz w:val="24"/>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20"/>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20"/>
                <w:rFonts w:ascii="宋体" w:hAnsi="宋体" w:eastAsia="宋体" w:cs="宋体"/>
                <w:szCs w:val="21"/>
              </w:rPr>
            </w:pPr>
            <w:r>
              <w:rPr>
                <w:rStyle w:val="20"/>
                <w:rFonts w:hint="eastAsia" w:ascii="宋体" w:hAnsi="宋体" w:eastAsia="宋体" w:cs="宋体"/>
                <w:szCs w:val="21"/>
              </w:rPr>
              <w:t>4</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253B201">
            <w:pPr>
              <w:spacing w:line="440" w:lineRule="exact"/>
              <w:rPr>
                <w:rFonts w:hint="eastAsia" w:ascii="仿宋" w:hAnsi="仿宋" w:eastAsia="仿宋" w:cs="仿宋"/>
                <w:kern w:val="0"/>
                <w:sz w:val="24"/>
                <w:szCs w:val="24"/>
              </w:rPr>
            </w:pPr>
            <w:r>
              <w:rPr>
                <w:rFonts w:hint="eastAsia" w:ascii="仿宋" w:hAnsi="仿宋" w:eastAsia="仿宋" w:cs="仿宋"/>
                <w:kern w:val="0"/>
                <w:sz w:val="24"/>
                <w:szCs w:val="24"/>
              </w:rPr>
              <w:t>4.本文的“质保期”是指中标标的物经约定的验收机构完成验收之日起算，截止承诺的期限。</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20"/>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6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3"/>
              <w:gridCol w:w="1789"/>
              <w:gridCol w:w="1369"/>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3" w:type="dxa"/>
                  <w:vAlign w:val="top"/>
                </w:tcPr>
                <w:p w14:paraId="4F1FB109">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项目名称</w:t>
                  </w:r>
                </w:p>
              </w:tc>
              <w:tc>
                <w:tcPr>
                  <w:tcW w:w="1789"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需求科室/部门</w:t>
                  </w:r>
                </w:p>
              </w:tc>
              <w:tc>
                <w:tcPr>
                  <w:tcW w:w="1369"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数量（套）</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3" w:type="dxa"/>
                  <w:vAlign w:val="top"/>
                </w:tcPr>
                <w:p w14:paraId="6E671260">
                  <w:pPr>
                    <w:spacing w:line="440" w:lineRule="exact"/>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动态血压监测仪</w:t>
                  </w:r>
                </w:p>
              </w:tc>
              <w:tc>
                <w:tcPr>
                  <w:tcW w:w="1789" w:type="dxa"/>
                  <w:vAlign w:val="top"/>
                </w:tcPr>
                <w:p w14:paraId="24EB114E">
                  <w:pPr>
                    <w:spacing w:line="440" w:lineRule="exact"/>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神内二区</w:t>
                  </w:r>
                </w:p>
              </w:tc>
              <w:tc>
                <w:tcPr>
                  <w:tcW w:w="1369" w:type="dxa"/>
                  <w:vAlign w:val="top"/>
                </w:tcPr>
                <w:p w14:paraId="0C23D8F7">
                  <w:pPr>
                    <w:spacing w:line="440" w:lineRule="exact"/>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1</w:t>
                  </w:r>
                </w:p>
              </w:tc>
            </w:tr>
          </w:tbl>
          <w:p w14:paraId="4C68C3A0">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核心产品：动态血压监测仪（含记录盒、专用袖带、分析软件、数据传输组件）</w:t>
            </w:r>
          </w:p>
          <w:p w14:paraId="6EBF10C9">
            <w:pPr>
              <w:spacing w:line="440" w:lineRule="exact"/>
              <w:rPr>
                <w:rFonts w:hint="eastAsia" w:ascii="宋体" w:hAnsi="宋体" w:eastAsia="宋体" w:cs="宋体"/>
                <w:color w:val="auto"/>
                <w:szCs w:val="21"/>
                <w:highlight w:val="none"/>
              </w:rPr>
            </w:pPr>
            <w:r>
              <w:rPr>
                <w:rFonts w:hint="eastAsia" w:ascii="仿宋" w:hAnsi="仿宋" w:eastAsia="仿宋" w:cs="仿宋"/>
                <w:color w:val="auto"/>
                <w:sz w:val="24"/>
                <w:szCs w:val="24"/>
                <w:highlight w:val="none"/>
              </w:rPr>
              <w:t>用途：用于神经内科住院及门诊患者 24 小时连续血压与心率监测，辅助高血压筛查、疗效评估、体位性血压异常、夜间血压节律异常等诊断，满足神内二区脑血管病、眩晕、头痛等病种诊疗需求。</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20"/>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218"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20"/>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20"/>
                <w:rFonts w:hint="default" w:ascii="宋体" w:hAnsi="宋体" w:eastAsia="宋体" w:cs="宋体"/>
                <w:szCs w:val="21"/>
                <w:lang w:val="en-US" w:eastAsia="zh-CN"/>
              </w:rPr>
            </w:pPr>
            <w:r>
              <w:rPr>
                <w:rFonts w:hint="eastAsia" w:ascii="宋体" w:hAnsi="宋体" w:eastAsia="宋体" w:cs="宋体"/>
                <w:kern w:val="0"/>
                <w:sz w:val="24"/>
                <w:szCs w:val="24"/>
              </w:rPr>
              <w:t>★</w:t>
            </w:r>
            <w:r>
              <w:rPr>
                <w:rStyle w:val="20"/>
                <w:rFonts w:hint="eastAsia" w:ascii="宋体" w:hAnsi="宋体" w:eastAsia="宋体" w:cs="宋体"/>
                <w:szCs w:val="21"/>
                <w:lang w:val="en-US" w:eastAsia="zh-CN"/>
              </w:rPr>
              <w:t>1</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900A9B">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1．★设备需支持与医院信息系统（HIS）的数据互通，对接费用包含在本项目预算中。</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20"/>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20"/>
                <w:rFonts w:hint="eastAsia" w:ascii="宋体" w:hAnsi="宋体" w:eastAsia="宋体" w:cs="宋体"/>
                <w:szCs w:val="21"/>
                <w:lang w:val="en-US" w:eastAsia="zh-CN"/>
              </w:rPr>
            </w:pPr>
            <w:r>
              <w:rPr>
                <w:rFonts w:hint="eastAsia"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2</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5795EE">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2．▲设备使用年限不低于 8 年。</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20"/>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0F2D2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3．测量原理：采用示波震荡法，测量稳定、抗干扰能力强。</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20"/>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C41F8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4．测量范围：收缩压 40–290mmHg，舒张压 20–210mmHg，心率 40–200bpm。</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20"/>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FD2F25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5．测量精度：收缩压、舒张压平均误差≤±3mmHg，标准差≤4mmHg；心率平均误差≤±3bpm 或 ±2%（取较大值）。</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20"/>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6</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8D20A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6．监测模式：支持 24 小时连续监测，可自定义测量间隔（5/10/15/20/30/60 分钟可选），支持日间 / 夜间差异化测量方案。</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20"/>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7</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44D20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7．记录盒：重量＜160g，佩戴轻便；配置 LCD 显示屏，可同屏显示收缩压、舒张压、心率、电池电量。</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20"/>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20"/>
                <w:rFonts w:hint="eastAsia"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8</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CA58D9">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8．▲供电方式：采用</w:t>
            </w:r>
            <w:r>
              <w:rPr>
                <w:rFonts w:hint="eastAsia" w:ascii="仿宋" w:hAnsi="仿宋" w:eastAsia="仿宋" w:cs="仿宋"/>
                <w:b/>
                <w:bCs w:val="0"/>
                <w:color w:val="000000" w:themeColor="text1"/>
                <w:sz w:val="24"/>
                <w:lang w:val="en-GB"/>
              </w:rPr>
              <w:t>可拆卸、可充电电池</w:t>
            </w:r>
            <w:r>
              <w:rPr>
                <w:rFonts w:hint="eastAsia" w:ascii="仿宋" w:hAnsi="仿宋" w:eastAsia="仿宋" w:cs="仿宋"/>
                <w:bCs/>
                <w:color w:val="000000" w:themeColor="text1"/>
                <w:sz w:val="24"/>
                <w:lang w:val="en-GB"/>
              </w:rPr>
              <w:t>，满足医院临床安全管理要求。</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20"/>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20"/>
                <w:rFonts w:hint="eastAsia" w:ascii="宋体" w:hAnsi="宋体" w:eastAsia="宋体" w:cs="宋体"/>
                <w:szCs w:val="21"/>
                <w:lang w:val="en-US" w:eastAsia="zh-CN"/>
              </w:rPr>
            </w:pPr>
            <w:r>
              <w:rPr>
                <w:rStyle w:val="20"/>
                <w:rFonts w:hint="eastAsia" w:ascii="宋体" w:hAnsi="宋体" w:eastAsia="宋体" w:cs="宋体"/>
                <w:szCs w:val="21"/>
                <w:lang w:val="en-US" w:eastAsia="zh-CN"/>
              </w:rPr>
              <w:t>9</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D8E68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9．数据存储：闪存存储，可存储≥450 组测量数据，掉电不丢失数据。</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20"/>
                <w:rFonts w:ascii="宋体" w:hAnsi="宋体" w:eastAsia="宋体" w:cs="宋体"/>
                <w:szCs w:val="21"/>
              </w:rPr>
            </w:pPr>
          </w:p>
        </w:tc>
      </w:tr>
      <w:tr w14:paraId="7DABC0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463080">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10</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FD6A31">
            <w:pPr>
              <w:spacing w:line="440" w:lineRule="exact"/>
              <w:jc w:val="left"/>
              <w:rPr>
                <w:rFonts w:hint="eastAsia" w:ascii="仿宋" w:hAnsi="仿宋" w:eastAsia="仿宋" w:cs="仿宋"/>
                <w:bCs/>
                <w:color w:val="000000" w:themeColor="text1"/>
                <w:sz w:val="24"/>
                <w:lang w:val="en-GB" w:eastAsia="zh-CN"/>
              </w:rPr>
            </w:pPr>
            <w:r>
              <w:rPr>
                <w:rFonts w:hint="eastAsia" w:ascii="仿宋" w:hAnsi="仿宋" w:eastAsia="仿宋" w:cs="仿宋"/>
                <w:bCs/>
                <w:color w:val="000000" w:themeColor="text1"/>
                <w:sz w:val="24"/>
                <w:lang w:val="en-GB" w:eastAsia="zh-CN"/>
              </w:rPr>
              <w:t>10．数据传输：支持 USB/Type</w:t>
            </w:r>
            <w:r>
              <w:rPr>
                <w:rFonts w:hint="eastAsia" w:ascii="仿宋" w:hAnsi="仿宋" w:eastAsia="仿宋" w:cs="仿宋"/>
                <w:bCs/>
                <w:color w:val="000000" w:themeColor="text1"/>
                <w:sz w:val="24"/>
                <w:lang w:val="en-GB" w:eastAsia="zh-CN"/>
              </w:rPr>
              <w:noBreakHyphen/>
            </w:r>
            <w:r>
              <w:rPr>
                <w:rFonts w:hint="eastAsia" w:ascii="仿宋" w:hAnsi="仿宋" w:eastAsia="仿宋" w:cs="仿宋"/>
                <w:bCs/>
                <w:color w:val="000000" w:themeColor="text1"/>
                <w:sz w:val="24"/>
                <w:lang w:val="en-GB" w:eastAsia="zh-CN"/>
              </w:rPr>
              <w:t>C / 蓝牙传输，可快速导出数据至分析工作站。</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E2361">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99154">
            <w:pPr>
              <w:spacing w:line="300" w:lineRule="auto"/>
              <w:rPr>
                <w:rStyle w:val="20"/>
                <w:rFonts w:ascii="宋体" w:hAnsi="宋体" w:eastAsia="宋体" w:cs="宋体"/>
                <w:szCs w:val="21"/>
              </w:rPr>
            </w:pPr>
          </w:p>
        </w:tc>
      </w:tr>
      <w:tr w14:paraId="2ED67D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518433">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11</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093BC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11．安全保护：具备过压保护（＞300mmHg 自动释压）、断电自动泄压功能；袖带气密性良好（1 分钟压降≤0.6kPa）。</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CAD862">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CA8F2">
            <w:pPr>
              <w:spacing w:line="300" w:lineRule="auto"/>
              <w:rPr>
                <w:rStyle w:val="20"/>
                <w:rFonts w:ascii="宋体" w:hAnsi="宋体" w:eastAsia="宋体" w:cs="宋体"/>
                <w:szCs w:val="21"/>
              </w:rPr>
            </w:pPr>
          </w:p>
        </w:tc>
      </w:tr>
      <w:tr w14:paraId="7B717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0D3CFB">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12</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774D5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12．▲袖带：必须采用可拆卸内衬式设计，佩戴舒适、减少皮肤刺激，适配成人标准臂围。</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A36589">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87C9B">
            <w:pPr>
              <w:spacing w:line="300" w:lineRule="auto"/>
              <w:rPr>
                <w:rStyle w:val="20"/>
                <w:rFonts w:ascii="宋体" w:hAnsi="宋体" w:eastAsia="宋体" w:cs="宋体"/>
                <w:szCs w:val="21"/>
              </w:rPr>
            </w:pPr>
          </w:p>
        </w:tc>
      </w:tr>
      <w:tr w14:paraId="5563AF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D3B936">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13</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D24D5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13．▲续航能力：满电状态支持≥24 小时连续监测、≥200 次有效测量。</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DB3F2">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6467F">
            <w:pPr>
              <w:spacing w:line="300" w:lineRule="auto"/>
              <w:rPr>
                <w:rStyle w:val="20"/>
                <w:rFonts w:ascii="宋体" w:hAnsi="宋体" w:eastAsia="宋体" w:cs="宋体"/>
                <w:szCs w:val="21"/>
              </w:rPr>
            </w:pPr>
          </w:p>
        </w:tc>
      </w:tr>
      <w:tr w14:paraId="684EBB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107280">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14</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1D20B86">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14．事件标记：支持手动标记用药、身体不适、体位变化等临床事件。</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CFA74">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BEAAE">
            <w:pPr>
              <w:spacing w:line="300" w:lineRule="auto"/>
              <w:rPr>
                <w:rStyle w:val="20"/>
                <w:rFonts w:ascii="宋体" w:hAnsi="宋体" w:eastAsia="宋体" w:cs="宋体"/>
                <w:szCs w:val="21"/>
              </w:rPr>
            </w:pPr>
          </w:p>
        </w:tc>
      </w:tr>
      <w:tr w14:paraId="7DE8D8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54F13A">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15</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FEE062">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15．▲分析软件：可生成血压趋势图、统计数据表、昼夜节律、血压负荷、夜间下降率等专业报告，支持报告打印与数据导出。</w:t>
            </w: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A530D1">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4BDB9B">
            <w:pPr>
              <w:spacing w:line="300" w:lineRule="auto"/>
              <w:rPr>
                <w:rStyle w:val="20"/>
                <w:rFonts w:ascii="宋体" w:hAnsi="宋体" w:eastAsia="宋体" w:cs="宋体"/>
                <w:szCs w:val="21"/>
              </w:rPr>
            </w:pPr>
          </w:p>
        </w:tc>
      </w:tr>
      <w:tr w14:paraId="137648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5CD4D5">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19</w:t>
            </w:r>
          </w:p>
        </w:tc>
        <w:tc>
          <w:tcPr>
            <w:tcW w:w="6581"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FA4F1F">
            <w:pPr>
              <w:spacing w:line="440" w:lineRule="exact"/>
              <w:jc w:val="left"/>
              <w:rPr>
                <w:rFonts w:hint="default" w:ascii="仿宋" w:hAnsi="仿宋" w:eastAsia="仿宋" w:cs="仿宋"/>
                <w:b/>
                <w:bCs w:val="0"/>
                <w:color w:val="000000" w:themeColor="text1"/>
                <w:sz w:val="24"/>
                <w:lang w:val="en-US" w:eastAsia="zh-CN"/>
              </w:rPr>
            </w:pPr>
            <w:r>
              <w:rPr>
                <w:rFonts w:hint="default" w:ascii="仿宋" w:hAnsi="仿宋" w:eastAsia="仿宋" w:cs="仿宋"/>
                <w:b/>
                <w:bCs w:val="0"/>
                <w:color w:val="000000" w:themeColor="text1"/>
                <w:sz w:val="24"/>
                <w:lang w:val="en-US" w:eastAsia="zh-CN"/>
              </w:rPr>
              <w:t>19.麻醉科设备配置要求（标准套至少包含以下内容）</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1845"/>
              <w:gridCol w:w="2600"/>
              <w:gridCol w:w="696"/>
              <w:gridCol w:w="748"/>
            </w:tblGrid>
            <w:tr w14:paraId="278F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45B2BC6D">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序号</w:t>
                  </w:r>
                </w:p>
              </w:tc>
              <w:tc>
                <w:tcPr>
                  <w:tcW w:w="1845" w:type="dxa"/>
                  <w:vAlign w:val="top"/>
                </w:tcPr>
                <w:p w14:paraId="7D598CD6">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名称</w:t>
                  </w:r>
                </w:p>
              </w:tc>
              <w:tc>
                <w:tcPr>
                  <w:tcW w:w="2600" w:type="dxa"/>
                  <w:vAlign w:val="top"/>
                </w:tcPr>
                <w:p w14:paraId="6ADD063E">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要求</w:t>
                  </w:r>
                </w:p>
              </w:tc>
              <w:tc>
                <w:tcPr>
                  <w:tcW w:w="696" w:type="dxa"/>
                  <w:vAlign w:val="top"/>
                </w:tcPr>
                <w:p w14:paraId="23A47CD3">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数量</w:t>
                  </w:r>
                </w:p>
              </w:tc>
              <w:tc>
                <w:tcPr>
                  <w:tcW w:w="748" w:type="dxa"/>
                  <w:vAlign w:val="top"/>
                </w:tcPr>
                <w:p w14:paraId="07F5B0BD">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单位</w:t>
                  </w:r>
                </w:p>
              </w:tc>
            </w:tr>
            <w:tr w14:paraId="7ECC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7E7659CB">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1</w:t>
                  </w:r>
                </w:p>
              </w:tc>
              <w:tc>
                <w:tcPr>
                  <w:tcW w:w="1845" w:type="dxa"/>
                  <w:vAlign w:val="top"/>
                </w:tcPr>
                <w:p w14:paraId="7F06867D">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电源适配器 / 充电器</w:t>
                  </w:r>
                </w:p>
              </w:tc>
              <w:tc>
                <w:tcPr>
                  <w:tcW w:w="2600" w:type="dxa"/>
                  <w:vAlign w:val="top"/>
                </w:tcPr>
                <w:p w14:paraId="6CD2AE32">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适配记录盒充电使用</w:t>
                  </w:r>
                </w:p>
              </w:tc>
              <w:tc>
                <w:tcPr>
                  <w:tcW w:w="696" w:type="dxa"/>
                  <w:vAlign w:val="top"/>
                </w:tcPr>
                <w:p w14:paraId="31D0994B">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5D059F85">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4B98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66705F5D">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2</w:t>
                  </w:r>
                </w:p>
              </w:tc>
              <w:tc>
                <w:tcPr>
                  <w:tcW w:w="1845" w:type="dxa"/>
                  <w:vAlign w:val="top"/>
                </w:tcPr>
                <w:p w14:paraId="2EAF7EF9">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动态血压记录盒</w:t>
                  </w:r>
                </w:p>
              </w:tc>
              <w:tc>
                <w:tcPr>
                  <w:tcW w:w="2600" w:type="dxa"/>
                  <w:vAlign w:val="top"/>
                </w:tcPr>
                <w:p w14:paraId="286CD20D">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highlight w:val="none"/>
                    </w:rPr>
                    <w:t>24 小时连续监测、抗干扰、数据掉电保护、可拆卸电池</w:t>
                  </w:r>
                </w:p>
              </w:tc>
              <w:tc>
                <w:tcPr>
                  <w:tcW w:w="696" w:type="dxa"/>
                  <w:vAlign w:val="top"/>
                </w:tcPr>
                <w:p w14:paraId="73A7A3EF">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454BA535">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53730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6AF5266D">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3</w:t>
                  </w:r>
                </w:p>
              </w:tc>
              <w:tc>
                <w:tcPr>
                  <w:tcW w:w="1845" w:type="dxa"/>
                  <w:vAlign w:val="top"/>
                </w:tcPr>
                <w:p w14:paraId="583D9EB3">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专用血压袖带</w:t>
                  </w:r>
                </w:p>
              </w:tc>
              <w:tc>
                <w:tcPr>
                  <w:tcW w:w="2600" w:type="dxa"/>
                  <w:vAlign w:val="top"/>
                </w:tcPr>
                <w:p w14:paraId="2E8CB07F">
                  <w:pPr>
                    <w:spacing w:line="440" w:lineRule="exact"/>
                    <w:rPr>
                      <w:rFonts w:hint="default" w:ascii="仿宋" w:hAnsi="仿宋" w:eastAsia="仿宋" w:cs="仿宋"/>
                      <w:b/>
                      <w:bCs w:val="0"/>
                      <w:color w:val="000000" w:themeColor="text1"/>
                      <w:sz w:val="24"/>
                      <w:vertAlign w:val="baseline"/>
                      <w:lang w:val="en-US" w:eastAsia="zh-CN"/>
                    </w:rPr>
                  </w:pPr>
                  <w:r>
                    <w:rPr>
                      <w:rFonts w:hint="eastAsia" w:ascii="宋体" w:hAnsi="宋体" w:eastAsia="宋体" w:cs="宋体"/>
                      <w:sz w:val="24"/>
                      <w:szCs w:val="24"/>
                      <w:highlight w:val="none"/>
                      <w:lang w:val="en-US" w:eastAsia="zh-CN"/>
                    </w:rPr>
                    <w:t>可拆卸</w:t>
                  </w:r>
                  <w:r>
                    <w:rPr>
                      <w:rFonts w:ascii="宋体" w:hAnsi="宋体" w:eastAsia="宋体" w:cs="宋体"/>
                      <w:sz w:val="24"/>
                      <w:szCs w:val="24"/>
                      <w:highlight w:val="none"/>
                    </w:rPr>
                    <w:t>内衬式、成人标准款、气密性合格</w:t>
                  </w:r>
                </w:p>
              </w:tc>
              <w:tc>
                <w:tcPr>
                  <w:tcW w:w="696" w:type="dxa"/>
                  <w:vAlign w:val="top"/>
                </w:tcPr>
                <w:p w14:paraId="3A119899">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3</w:t>
                  </w:r>
                </w:p>
              </w:tc>
              <w:tc>
                <w:tcPr>
                  <w:tcW w:w="748" w:type="dxa"/>
                  <w:vAlign w:val="top"/>
                </w:tcPr>
                <w:p w14:paraId="476C1E8C">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5EDC6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16B422C7">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4</w:t>
                  </w:r>
                </w:p>
              </w:tc>
              <w:tc>
                <w:tcPr>
                  <w:tcW w:w="1845" w:type="dxa"/>
                  <w:vAlign w:val="top"/>
                </w:tcPr>
                <w:p w14:paraId="345C703F">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rPr>
                    <w:t>数据传输线</w:t>
                  </w:r>
                </w:p>
              </w:tc>
              <w:tc>
                <w:tcPr>
                  <w:tcW w:w="2600" w:type="dxa"/>
                  <w:vAlign w:val="top"/>
                </w:tcPr>
                <w:p w14:paraId="6315F8AF">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USB/Type</w:t>
                  </w:r>
                  <w:r>
                    <w:rPr>
                      <w:rFonts w:ascii="宋体" w:hAnsi="宋体" w:eastAsia="宋体" w:cs="宋体"/>
                      <w:sz w:val="24"/>
                      <w:szCs w:val="24"/>
                    </w:rPr>
                    <w:noBreakHyphen/>
                  </w:r>
                  <w:r>
                    <w:rPr>
                      <w:rFonts w:ascii="宋体" w:hAnsi="宋体" w:eastAsia="宋体" w:cs="宋体"/>
                      <w:sz w:val="24"/>
                      <w:szCs w:val="24"/>
                    </w:rPr>
                    <w:t>C 接口，适配记录盒与工作站</w:t>
                  </w:r>
                </w:p>
              </w:tc>
              <w:tc>
                <w:tcPr>
                  <w:tcW w:w="696" w:type="dxa"/>
                  <w:vAlign w:val="top"/>
                </w:tcPr>
                <w:p w14:paraId="247D6B3C">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4BA9165A">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06D2F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1CC1633F">
                  <w:pPr>
                    <w:spacing w:line="440" w:lineRule="exact"/>
                    <w:jc w:val="center"/>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rPr>
                    <w:t>5</w:t>
                  </w:r>
                </w:p>
              </w:tc>
              <w:tc>
                <w:tcPr>
                  <w:tcW w:w="1845" w:type="dxa"/>
                  <w:vAlign w:val="top"/>
                </w:tcPr>
                <w:p w14:paraId="55E8B0BF">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动态血压分析软件</w:t>
                  </w:r>
                </w:p>
              </w:tc>
              <w:tc>
                <w:tcPr>
                  <w:tcW w:w="2600" w:type="dxa"/>
                  <w:vAlign w:val="top"/>
                </w:tcPr>
                <w:p w14:paraId="4471699D">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含安装 U 盘、授权码、终身免费升级</w:t>
                  </w:r>
                </w:p>
              </w:tc>
              <w:tc>
                <w:tcPr>
                  <w:tcW w:w="696" w:type="dxa"/>
                  <w:vAlign w:val="top"/>
                </w:tcPr>
                <w:p w14:paraId="2DAB1512">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7A701C4D">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560C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42C8C7BF">
                  <w:pPr>
                    <w:spacing w:line="440" w:lineRule="exact"/>
                    <w:jc w:val="both"/>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color w:val="000000" w:themeColor="text1"/>
                      <w:sz w:val="24"/>
                      <w:lang w:val="en-US" w:eastAsia="zh-CN"/>
                    </w:rPr>
                    <w:t>6</w:t>
                  </w:r>
                </w:p>
              </w:tc>
              <w:tc>
                <w:tcPr>
                  <w:tcW w:w="1845" w:type="dxa"/>
                  <w:vAlign w:val="top"/>
                </w:tcPr>
                <w:p w14:paraId="17E3BAAD">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rPr>
                    <w:t>合格证、使用说明书、保修卡</w:t>
                  </w:r>
                </w:p>
              </w:tc>
              <w:tc>
                <w:tcPr>
                  <w:tcW w:w="2600" w:type="dxa"/>
                  <w:vAlign w:val="top"/>
                </w:tcPr>
                <w:p w14:paraId="2A9B4258">
                  <w:pPr>
                    <w:spacing w:line="440" w:lineRule="exact"/>
                    <w:rPr>
                      <w:rFonts w:hint="default" w:ascii="仿宋" w:hAnsi="仿宋" w:eastAsia="仿宋" w:cs="仿宋"/>
                      <w:b/>
                      <w:bCs w:val="0"/>
                      <w:color w:val="000000" w:themeColor="text1"/>
                      <w:sz w:val="24"/>
                      <w:vertAlign w:val="baseline"/>
                      <w:lang w:val="en-US" w:eastAsia="zh-CN"/>
                    </w:rPr>
                  </w:pPr>
                  <w:r>
                    <w:rPr>
                      <w:rFonts w:ascii="宋体" w:hAnsi="宋体" w:eastAsia="宋体" w:cs="宋体"/>
                      <w:sz w:val="24"/>
                      <w:szCs w:val="24"/>
                    </w:rPr>
                    <w:t>资料齐全，含原厂质保承诺</w:t>
                  </w:r>
                </w:p>
              </w:tc>
              <w:tc>
                <w:tcPr>
                  <w:tcW w:w="696" w:type="dxa"/>
                  <w:vAlign w:val="top"/>
                </w:tcPr>
                <w:p w14:paraId="13F9BED6">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1</w:t>
                  </w:r>
                </w:p>
              </w:tc>
              <w:tc>
                <w:tcPr>
                  <w:tcW w:w="748" w:type="dxa"/>
                  <w:vAlign w:val="top"/>
                </w:tcPr>
                <w:p w14:paraId="102548AE">
                  <w:pPr>
                    <w:spacing w:line="440" w:lineRule="exact"/>
                    <w:rPr>
                      <w:rFonts w:hint="default" w:ascii="仿宋" w:hAnsi="仿宋" w:eastAsia="仿宋" w:cs="仿宋"/>
                      <w:b/>
                      <w:bCs w:val="0"/>
                      <w:color w:val="000000" w:themeColor="text1"/>
                      <w:sz w:val="24"/>
                      <w:vertAlign w:val="baseline"/>
                      <w:lang w:val="en-US" w:eastAsia="zh-CN"/>
                    </w:rPr>
                  </w:pPr>
                  <w:r>
                    <w:rPr>
                      <w:rFonts w:hint="eastAsia" w:ascii="仿宋" w:hAnsi="仿宋" w:eastAsia="仿宋" w:cs="仿宋"/>
                      <w:b/>
                      <w:color w:val="000000" w:themeColor="text1"/>
                      <w:sz w:val="24"/>
                      <w:lang w:val="en-US" w:eastAsia="zh-CN"/>
                    </w:rPr>
                    <w:t>套</w:t>
                  </w:r>
                </w:p>
              </w:tc>
            </w:tr>
            <w:tr w14:paraId="45959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2" w:type="dxa"/>
                  <w:vAlign w:val="top"/>
                </w:tcPr>
                <w:p w14:paraId="07F2ACD6">
                  <w:pPr>
                    <w:spacing w:line="440" w:lineRule="exact"/>
                    <w:jc w:val="center"/>
                    <w:rPr>
                      <w:rFonts w:hint="eastAsia" w:ascii="宋体" w:hAnsi="宋体" w:eastAsia="宋体" w:cs="宋体"/>
                      <w:color w:val="auto"/>
                      <w:sz w:val="21"/>
                      <w:szCs w:val="21"/>
                      <w:highlight w:val="none"/>
                      <w:lang w:val="en-US" w:eastAsia="zh-CN"/>
                    </w:rPr>
                  </w:pPr>
                  <w:r>
                    <w:rPr>
                      <w:rFonts w:hint="eastAsia" w:ascii="仿宋" w:hAnsi="仿宋" w:eastAsia="仿宋" w:cs="仿宋"/>
                      <w:color w:val="000000" w:themeColor="text1"/>
                      <w:sz w:val="24"/>
                      <w:lang w:val="en-US" w:eastAsia="zh-CN"/>
                    </w:rPr>
                    <w:t>7</w:t>
                  </w:r>
                </w:p>
              </w:tc>
              <w:tc>
                <w:tcPr>
                  <w:tcW w:w="1845" w:type="dxa"/>
                  <w:vAlign w:val="top"/>
                </w:tcPr>
                <w:p w14:paraId="57149767">
                  <w:pPr>
                    <w:spacing w:line="440" w:lineRule="exact"/>
                    <w:rPr>
                      <w:rFonts w:hint="eastAsia" w:ascii="宋体" w:hAnsi="宋体" w:eastAsia="宋体" w:cs="宋体"/>
                      <w:color w:val="auto"/>
                      <w:sz w:val="21"/>
                      <w:szCs w:val="21"/>
                      <w:highlight w:val="none"/>
                    </w:rPr>
                  </w:pPr>
                  <w:r>
                    <w:rPr>
                      <w:rFonts w:ascii="宋体" w:hAnsi="宋体" w:eastAsia="宋体" w:cs="宋体"/>
                      <w:sz w:val="24"/>
                      <w:szCs w:val="24"/>
                    </w:rPr>
                    <w:t>安装调试工具包</w:t>
                  </w:r>
                </w:p>
              </w:tc>
              <w:tc>
                <w:tcPr>
                  <w:tcW w:w="2600" w:type="dxa"/>
                  <w:vAlign w:val="top"/>
                </w:tcPr>
                <w:p w14:paraId="73A2983D">
                  <w:pPr>
                    <w:spacing w:line="440" w:lineRule="exact"/>
                    <w:rPr>
                      <w:rFonts w:hint="eastAsia" w:ascii="宋体" w:hAnsi="宋体" w:eastAsia="宋体" w:cs="宋体"/>
                      <w:color w:val="auto"/>
                      <w:kern w:val="0"/>
                      <w:sz w:val="21"/>
                      <w:szCs w:val="21"/>
                      <w:highlight w:val="none"/>
                      <w:lang w:bidi="ar"/>
                    </w:rPr>
                  </w:pPr>
                  <w:r>
                    <w:rPr>
                      <w:rFonts w:ascii="宋体" w:hAnsi="宋体" w:eastAsia="宋体" w:cs="宋体"/>
                      <w:sz w:val="24"/>
                      <w:szCs w:val="24"/>
                    </w:rPr>
                    <w:t>含校准、检测专用配件</w:t>
                  </w:r>
                </w:p>
              </w:tc>
              <w:tc>
                <w:tcPr>
                  <w:tcW w:w="696" w:type="dxa"/>
                  <w:vAlign w:val="top"/>
                </w:tcPr>
                <w:p w14:paraId="066F7ADA">
                  <w:pPr>
                    <w:spacing w:line="440" w:lineRule="exact"/>
                    <w:rPr>
                      <w:rFonts w:hint="eastAsia" w:ascii="宋体" w:hAnsi="宋体" w:eastAsia="宋体" w:cs="宋体"/>
                      <w:color w:val="auto"/>
                      <w:kern w:val="0"/>
                      <w:sz w:val="21"/>
                      <w:szCs w:val="21"/>
                      <w:highlight w:val="none"/>
                      <w:lang w:bidi="ar"/>
                    </w:rPr>
                  </w:pPr>
                  <w:r>
                    <w:rPr>
                      <w:rFonts w:hint="eastAsia" w:ascii="仿宋" w:hAnsi="仿宋" w:eastAsia="仿宋" w:cs="仿宋"/>
                      <w:b/>
                      <w:color w:val="000000" w:themeColor="text1"/>
                      <w:sz w:val="24"/>
                      <w:lang w:val="en-US" w:eastAsia="zh-CN"/>
                    </w:rPr>
                    <w:t>1</w:t>
                  </w:r>
                </w:p>
              </w:tc>
              <w:tc>
                <w:tcPr>
                  <w:tcW w:w="748" w:type="dxa"/>
                  <w:vAlign w:val="top"/>
                </w:tcPr>
                <w:p w14:paraId="4867B7A2">
                  <w:pPr>
                    <w:spacing w:line="440" w:lineRule="exact"/>
                    <w:rPr>
                      <w:rFonts w:hint="eastAsia" w:ascii="宋体" w:hAnsi="宋体" w:eastAsia="宋体" w:cs="宋体"/>
                      <w:color w:val="auto"/>
                      <w:kern w:val="0"/>
                      <w:sz w:val="21"/>
                      <w:szCs w:val="21"/>
                      <w:highlight w:val="none"/>
                      <w:lang w:val="en-US" w:eastAsia="zh-CN" w:bidi="ar"/>
                    </w:rPr>
                  </w:pPr>
                  <w:r>
                    <w:rPr>
                      <w:rFonts w:hint="eastAsia" w:ascii="仿宋" w:hAnsi="仿宋" w:eastAsia="仿宋" w:cs="仿宋"/>
                      <w:b/>
                      <w:color w:val="000000" w:themeColor="text1"/>
                      <w:sz w:val="24"/>
                      <w:lang w:val="en-US" w:eastAsia="zh-CN"/>
                    </w:rPr>
                    <w:t>套</w:t>
                  </w:r>
                </w:p>
              </w:tc>
            </w:tr>
          </w:tbl>
          <w:p w14:paraId="3E46FEEA">
            <w:pPr>
              <w:spacing w:line="440" w:lineRule="exact"/>
              <w:jc w:val="left"/>
              <w:rPr>
                <w:rFonts w:hint="default" w:ascii="仿宋" w:hAnsi="仿宋" w:eastAsia="仿宋" w:cs="仿宋"/>
                <w:b/>
                <w:bCs w:val="0"/>
                <w:color w:val="000000" w:themeColor="text1"/>
                <w:sz w:val="24"/>
                <w:lang w:val="en-US" w:eastAsia="zh-CN"/>
              </w:rPr>
            </w:pPr>
          </w:p>
        </w:tc>
        <w:tc>
          <w:tcPr>
            <w:tcW w:w="1103"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769F43">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963E2D">
            <w:pPr>
              <w:spacing w:line="300" w:lineRule="auto"/>
              <w:rPr>
                <w:rStyle w:val="20"/>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21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lang w:val="en-US" w:eastAsia="zh-CN"/>
              </w:rPr>
              <w:t>四</w:t>
            </w:r>
            <w:r>
              <w:rPr>
                <w:rFonts w:hint="eastAsia" w:ascii="仿宋" w:hAnsi="仿宋" w:eastAsia="仿宋" w:cs="仿宋"/>
                <w:b/>
                <w:color w:val="auto"/>
                <w:sz w:val="24"/>
                <w:highlight w:val="none"/>
              </w:rPr>
              <w:t>、</w:t>
            </w:r>
            <w:r>
              <w:rPr>
                <w:rFonts w:hint="eastAsia" w:ascii="仿宋" w:hAnsi="仿宋" w:eastAsia="仿宋" w:cs="仿宋"/>
                <w:b/>
                <w:color w:val="auto"/>
                <w:sz w:val="24"/>
                <w:highlight w:val="none"/>
                <w:lang w:val="en-US" w:eastAsia="zh-CN"/>
              </w:rPr>
              <w:t>主要</w:t>
            </w:r>
            <w:r>
              <w:rPr>
                <w:rFonts w:hint="eastAsia" w:ascii="仿宋" w:hAnsi="仿宋" w:eastAsia="仿宋" w:cs="仿宋"/>
                <w:b/>
                <w:color w:val="auto"/>
                <w:sz w:val="24"/>
                <w:highlight w:val="none"/>
              </w:rPr>
              <w:t>商务要求：</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20"/>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D40CCE9">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1.交货及安装、验收要求</w:t>
            </w:r>
          </w:p>
          <w:p w14:paraId="31BF49CB">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1.1交货地点：采购人指定地点。</w:t>
            </w:r>
          </w:p>
          <w:p w14:paraId="575F906B">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1.2交货期：中标供应商应当在中标通知书发出之日起30日内按采购需求及的投标文件确定的事项与采购人签订合同，签订合同后</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u w:val="single"/>
                <w:lang w:val="en-US" w:eastAsia="zh-CN"/>
              </w:rPr>
              <w:t>30</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52E7F264">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20"/>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★2.2中标供应商须提供设备原厂质保（设备原厂质量保修范围和保修期）至少</w:t>
            </w:r>
            <w:r>
              <w:rPr>
                <w:rFonts w:hint="eastAsia" w:ascii="仿宋" w:hAnsi="仿宋" w:eastAsia="仿宋" w:cs="仿宋"/>
                <w:b/>
                <w:bCs/>
                <w:color w:val="auto"/>
                <w:sz w:val="24"/>
                <w:highlight w:val="none"/>
              </w:rPr>
              <w:t>为</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年</w:t>
            </w:r>
            <w:r>
              <w:rPr>
                <w:rFonts w:hint="eastAsia" w:ascii="仿宋" w:hAnsi="仿宋" w:eastAsia="仿宋" w:cs="仿宋"/>
                <w:color w:val="auto"/>
                <w:sz w:val="24"/>
                <w:highlight w:val="none"/>
              </w:rPr>
              <w:t>。</w:t>
            </w:r>
          </w:p>
          <w:p w14:paraId="0AB0BFF9">
            <w:pPr>
              <w:spacing w:line="440" w:lineRule="exact"/>
              <w:rPr>
                <w:rFonts w:ascii="仿宋" w:hAnsi="仿宋" w:eastAsia="仿宋" w:cs="仿宋"/>
                <w:color w:val="000000" w:themeColor="text1"/>
                <w:sz w:val="24"/>
                <w:highlight w:val="none"/>
              </w:rPr>
            </w:pPr>
            <w:r>
              <w:rPr>
                <w:rFonts w:hint="eastAsia" w:ascii="仿宋" w:hAnsi="仿宋" w:eastAsia="仿宋" w:cs="仿宋"/>
                <w:color w:val="auto"/>
                <w:sz w:val="24"/>
                <w:highlight w:val="none"/>
              </w:rPr>
              <w:t>2.3在售后期内，中标供应商在接到用户的维修通知，响应时间为半小时内，工</w:t>
            </w:r>
            <w:r>
              <w:rPr>
                <w:rFonts w:hint="eastAsia" w:ascii="仿宋" w:hAnsi="仿宋" w:eastAsia="仿宋" w:cs="仿宋"/>
                <w:color w:val="000000" w:themeColor="text1"/>
                <w:sz w:val="24"/>
                <w:highlight w:val="none"/>
              </w:rPr>
              <w:t>程师到达现场时间为4小时内，排除故障时限为到达现场后8小时内。</w:t>
            </w:r>
          </w:p>
          <w:p w14:paraId="6B374FC6">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highlight w:val="none"/>
              </w:rPr>
              <w:t>2.4如果产品故障在检修12小时后仍无法排除，中标供应商应在24小时内提供不低于故障产品规格型号档次的备用产品供采购人使用，直至故障产品修复。</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20"/>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color w:val="auto"/>
                <w:sz w:val="24"/>
                <w:highlight w:val="none"/>
              </w:rPr>
              <w:t>★</w:t>
            </w:r>
            <w:r>
              <w:rPr>
                <w:rFonts w:hint="eastAsia" w:ascii="仿宋" w:hAnsi="仿宋" w:eastAsia="仿宋" w:cs="仿宋"/>
                <w:sz w:val="24"/>
                <w:lang w:val="en-US" w:eastAsia="zh-CN"/>
              </w:rPr>
              <w:t>3</w:t>
            </w:r>
          </w:p>
        </w:tc>
        <w:tc>
          <w:tcPr>
            <w:tcW w:w="658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8771E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★3.付款方式</w:t>
            </w:r>
          </w:p>
          <w:p w14:paraId="6E164381">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p>
          <w:p w14:paraId="3E92E220">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中标供应商按合同协议时间提供货物或服务完成后，经采购人规定的验收人员书面确认验收合格，中标供应商即开具有效发票，发票加盖发票专用章（增值税普通发票），采购人确认发票无误后，在收到发票之日起</w:t>
            </w:r>
            <w:r>
              <w:rPr>
                <w:rFonts w:hint="eastAsia" w:ascii="仿宋" w:hAnsi="仿宋" w:eastAsia="仿宋" w:cs="仿宋"/>
                <w:color w:val="auto"/>
                <w:sz w:val="24"/>
                <w:highlight w:val="none"/>
                <w:u w:val="single"/>
              </w:rPr>
              <w:t xml:space="preserve">   30  </w:t>
            </w:r>
            <w:r>
              <w:rPr>
                <w:rFonts w:hint="eastAsia" w:ascii="仿宋" w:hAnsi="仿宋" w:eastAsia="仿宋" w:cs="仿宋"/>
                <w:color w:val="auto"/>
                <w:sz w:val="24"/>
                <w:highlight w:val="none"/>
              </w:rPr>
              <w:t>日内，支付合同总金额的95%；合同总金额的5%，作为第二期款项，在</w:t>
            </w:r>
            <w:r>
              <w:rPr>
                <w:rFonts w:hint="eastAsia" w:ascii="仿宋" w:hAnsi="仿宋" w:eastAsia="仿宋" w:cs="仿宋"/>
                <w:color w:val="auto"/>
                <w:sz w:val="24"/>
                <w:highlight w:val="none"/>
                <w:u w:val="single"/>
              </w:rPr>
              <w:t xml:space="preserve"> 质保期满</w:t>
            </w:r>
            <w:r>
              <w:rPr>
                <w:rFonts w:hint="eastAsia" w:ascii="仿宋" w:hAnsi="仿宋" w:eastAsia="仿宋" w:cs="仿宋"/>
                <w:color w:val="auto"/>
                <w:sz w:val="24"/>
                <w:highlight w:val="none"/>
              </w:rPr>
              <w:t>后一次性无息支付。</w:t>
            </w:r>
          </w:p>
        </w:tc>
        <w:tc>
          <w:tcPr>
            <w:tcW w:w="110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20"/>
                <w:rFonts w:ascii="宋体" w:hAnsi="宋体" w:eastAsia="宋体" w:cs="宋体"/>
                <w:szCs w:val="21"/>
              </w:rPr>
            </w:pPr>
          </w:p>
        </w:tc>
        <w:tc>
          <w:tcPr>
            <w:tcW w:w="12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20"/>
                <w:rFonts w:ascii="宋体" w:hAnsi="宋体" w:eastAsia="宋体" w:cs="宋体"/>
                <w:szCs w:val="21"/>
              </w:rPr>
            </w:pPr>
          </w:p>
        </w:tc>
      </w:tr>
    </w:tbl>
    <w:p w14:paraId="28214F3E">
      <w:pPr>
        <w:spacing w:line="360" w:lineRule="auto"/>
        <w:jc w:val="left"/>
        <w:outlineLvl w:val="1"/>
        <w:rPr>
          <w:rStyle w:val="20"/>
          <w:rFonts w:ascii="宋体" w:hAnsi="宋体" w:eastAsia="宋体" w:cs="宋体"/>
          <w:b/>
          <w:bCs/>
          <w:szCs w:val="21"/>
        </w:rPr>
      </w:pPr>
    </w:p>
    <w:p w14:paraId="228AD64A">
      <w:pPr>
        <w:spacing w:line="360" w:lineRule="auto"/>
        <w:jc w:val="left"/>
        <w:outlineLvl w:val="1"/>
        <w:rPr>
          <w:rStyle w:val="20"/>
          <w:rFonts w:ascii="宋体" w:hAnsi="宋体" w:eastAsia="宋体" w:cs="宋体"/>
          <w:b/>
          <w:bCs/>
          <w:szCs w:val="21"/>
        </w:rPr>
      </w:pPr>
    </w:p>
    <w:p w14:paraId="75A17559">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6BF076D4">
      <w:pPr>
        <w:spacing w:line="360" w:lineRule="auto"/>
        <w:rPr>
          <w:rStyle w:val="20"/>
          <w:rFonts w:hAnsi="宋体" w:cs="宋体"/>
          <w:b/>
          <w:bCs/>
          <w:szCs w:val="21"/>
        </w:rPr>
      </w:pPr>
      <w:r>
        <w:rPr>
          <w:rStyle w:val="20"/>
          <w:rFonts w:hint="eastAsia" w:hAnsi="宋体" w:cs="宋体"/>
          <w:b/>
          <w:bCs/>
          <w:szCs w:val="21"/>
          <w:lang w:val="en-US" w:eastAsia="zh-CN"/>
        </w:rPr>
        <w:t>十</w:t>
      </w:r>
      <w:r>
        <w:rPr>
          <w:rStyle w:val="20"/>
          <w:rFonts w:hint="eastAsia" w:hAnsi="宋体" w:cs="宋体"/>
          <w:b/>
          <w:bCs/>
          <w:szCs w:val="21"/>
        </w:rPr>
        <w:t>、近三年内同类项目业绩相关证明文件</w:t>
      </w:r>
    </w:p>
    <w:p w14:paraId="2897CAF2">
      <w:pPr>
        <w:spacing w:line="360" w:lineRule="auto"/>
        <w:rPr>
          <w:rStyle w:val="20"/>
          <w:rFonts w:hAnsi="宋体" w:cs="宋体"/>
          <w:b/>
          <w:bCs/>
          <w:szCs w:val="21"/>
        </w:rPr>
      </w:pPr>
    </w:p>
    <w:p w14:paraId="7B45495B">
      <w:pPr>
        <w:spacing w:line="360" w:lineRule="auto"/>
        <w:rPr>
          <w:rStyle w:val="20"/>
          <w:rFonts w:hAnsi="宋体" w:cs="宋体"/>
          <w:b/>
          <w:bCs/>
          <w:szCs w:val="21"/>
        </w:rPr>
      </w:pPr>
    </w:p>
    <w:p w14:paraId="5D0179AB">
      <w:pPr>
        <w:spacing w:line="360" w:lineRule="auto"/>
        <w:rPr>
          <w:rStyle w:val="20"/>
          <w:rFonts w:hAnsi="宋体" w:cs="宋体"/>
          <w:b/>
          <w:bCs/>
          <w:szCs w:val="21"/>
        </w:rPr>
      </w:pPr>
    </w:p>
    <w:p w14:paraId="1B3AAE43">
      <w:pPr>
        <w:spacing w:line="360" w:lineRule="auto"/>
        <w:rPr>
          <w:rStyle w:val="20"/>
          <w:rFonts w:hAnsi="宋体" w:cs="宋体"/>
          <w:b/>
          <w:bCs/>
          <w:szCs w:val="21"/>
        </w:rPr>
      </w:pPr>
    </w:p>
    <w:p w14:paraId="58259A79">
      <w:pPr>
        <w:spacing w:line="360" w:lineRule="auto"/>
        <w:rPr>
          <w:rStyle w:val="20"/>
          <w:rFonts w:hAnsi="宋体" w:cs="宋体"/>
          <w:b/>
          <w:bCs/>
          <w:szCs w:val="21"/>
        </w:rPr>
      </w:pPr>
    </w:p>
    <w:p w14:paraId="44C3FAF2">
      <w:pPr>
        <w:spacing w:line="360" w:lineRule="auto"/>
        <w:rPr>
          <w:rStyle w:val="20"/>
          <w:rFonts w:hAnsi="宋体" w:cs="宋体"/>
          <w:b/>
          <w:bCs/>
          <w:szCs w:val="21"/>
        </w:rPr>
      </w:pPr>
    </w:p>
    <w:p w14:paraId="20CA97E9">
      <w:pPr>
        <w:spacing w:line="360" w:lineRule="auto"/>
        <w:rPr>
          <w:rStyle w:val="20"/>
          <w:rFonts w:hAnsi="宋体" w:cs="宋体"/>
          <w:b/>
          <w:bCs/>
          <w:szCs w:val="21"/>
        </w:rPr>
      </w:pPr>
    </w:p>
    <w:p w14:paraId="1C27599B">
      <w:pPr>
        <w:spacing w:line="360" w:lineRule="auto"/>
        <w:rPr>
          <w:rStyle w:val="20"/>
          <w:rFonts w:hAnsi="宋体" w:cs="宋体"/>
          <w:b/>
          <w:bCs/>
          <w:szCs w:val="21"/>
        </w:rPr>
      </w:pPr>
    </w:p>
    <w:p w14:paraId="78169466">
      <w:pPr>
        <w:spacing w:line="360" w:lineRule="auto"/>
        <w:rPr>
          <w:rStyle w:val="20"/>
          <w:rFonts w:hAnsi="宋体" w:cs="宋体"/>
          <w:b/>
          <w:bCs/>
          <w:szCs w:val="21"/>
        </w:rPr>
      </w:pPr>
    </w:p>
    <w:p w14:paraId="0D2AA83C">
      <w:pPr>
        <w:spacing w:line="360" w:lineRule="auto"/>
        <w:rPr>
          <w:rStyle w:val="20"/>
          <w:rFonts w:hAnsi="宋体" w:cs="宋体"/>
          <w:b/>
          <w:bCs/>
          <w:szCs w:val="21"/>
        </w:rPr>
      </w:pPr>
    </w:p>
    <w:p w14:paraId="168D2612">
      <w:pPr>
        <w:spacing w:line="360" w:lineRule="auto"/>
        <w:rPr>
          <w:rStyle w:val="20"/>
          <w:rFonts w:hAnsi="宋体" w:cs="宋体"/>
          <w:b/>
          <w:bCs/>
          <w:szCs w:val="21"/>
        </w:rPr>
      </w:pPr>
    </w:p>
    <w:p w14:paraId="1A6327E5">
      <w:pPr>
        <w:spacing w:line="360" w:lineRule="auto"/>
        <w:rPr>
          <w:rStyle w:val="20"/>
          <w:rFonts w:hAnsi="宋体" w:cs="宋体"/>
          <w:b/>
          <w:bCs/>
          <w:szCs w:val="21"/>
        </w:rPr>
      </w:pPr>
    </w:p>
    <w:p w14:paraId="7E75FB89">
      <w:pPr>
        <w:spacing w:line="360" w:lineRule="auto"/>
        <w:rPr>
          <w:rStyle w:val="20"/>
          <w:rFonts w:hAnsi="宋体" w:cs="宋体"/>
          <w:b/>
          <w:bCs/>
          <w:szCs w:val="21"/>
        </w:rPr>
      </w:pPr>
    </w:p>
    <w:p w14:paraId="0CE2B2B1">
      <w:pPr>
        <w:spacing w:line="360" w:lineRule="auto"/>
        <w:rPr>
          <w:rStyle w:val="20"/>
          <w:rFonts w:hAnsi="宋体" w:cs="宋体"/>
          <w:b/>
          <w:bCs/>
          <w:szCs w:val="21"/>
        </w:rPr>
      </w:pPr>
    </w:p>
    <w:p w14:paraId="726DB608">
      <w:pPr>
        <w:spacing w:line="360" w:lineRule="auto"/>
        <w:rPr>
          <w:rStyle w:val="20"/>
          <w:rFonts w:hAnsi="宋体" w:cs="宋体"/>
          <w:b/>
          <w:bCs/>
          <w:szCs w:val="21"/>
        </w:rPr>
      </w:pPr>
    </w:p>
    <w:p w14:paraId="304098F1">
      <w:pPr>
        <w:spacing w:line="360" w:lineRule="auto"/>
        <w:rPr>
          <w:rStyle w:val="20"/>
          <w:rFonts w:hAnsi="宋体" w:cs="宋体"/>
          <w:b/>
          <w:bCs/>
          <w:szCs w:val="21"/>
        </w:rPr>
      </w:pPr>
    </w:p>
    <w:p w14:paraId="47C80DEF">
      <w:pPr>
        <w:spacing w:line="360" w:lineRule="auto"/>
        <w:rPr>
          <w:rStyle w:val="20"/>
          <w:rFonts w:hAnsi="宋体" w:cs="宋体"/>
          <w:b/>
          <w:bCs/>
          <w:szCs w:val="21"/>
        </w:rPr>
      </w:pPr>
    </w:p>
    <w:p w14:paraId="1A891200">
      <w:pPr>
        <w:spacing w:line="360" w:lineRule="auto"/>
        <w:rPr>
          <w:rStyle w:val="20"/>
          <w:rFonts w:hAnsi="宋体" w:cs="宋体"/>
          <w:b/>
          <w:bCs/>
          <w:szCs w:val="21"/>
        </w:rPr>
      </w:pPr>
    </w:p>
    <w:p w14:paraId="04250497">
      <w:pPr>
        <w:spacing w:line="360" w:lineRule="auto"/>
        <w:rPr>
          <w:rStyle w:val="20"/>
          <w:rFonts w:hAnsi="宋体" w:cs="宋体"/>
          <w:b/>
          <w:bCs/>
          <w:szCs w:val="21"/>
        </w:rPr>
      </w:pPr>
    </w:p>
    <w:p w14:paraId="1EF8B739">
      <w:pPr>
        <w:spacing w:line="360" w:lineRule="auto"/>
        <w:rPr>
          <w:rStyle w:val="20"/>
          <w:rFonts w:hAnsi="宋体" w:cs="宋体"/>
          <w:b/>
          <w:bCs/>
          <w:szCs w:val="21"/>
        </w:rPr>
      </w:pPr>
    </w:p>
    <w:p w14:paraId="7B8BFED5">
      <w:pPr>
        <w:spacing w:line="360" w:lineRule="auto"/>
        <w:rPr>
          <w:rStyle w:val="20"/>
          <w:rFonts w:hAnsi="宋体" w:cs="宋体"/>
          <w:b/>
          <w:bCs/>
          <w:szCs w:val="21"/>
        </w:rPr>
      </w:pPr>
    </w:p>
    <w:p w14:paraId="4ACB84FF">
      <w:pPr>
        <w:spacing w:line="360" w:lineRule="auto"/>
        <w:rPr>
          <w:rStyle w:val="20"/>
          <w:rFonts w:hAnsi="宋体" w:cs="宋体"/>
          <w:b/>
          <w:bCs/>
          <w:szCs w:val="21"/>
        </w:rPr>
      </w:pPr>
    </w:p>
    <w:p w14:paraId="07ADD676">
      <w:pPr>
        <w:spacing w:line="360" w:lineRule="auto"/>
        <w:rPr>
          <w:rStyle w:val="20"/>
          <w:rFonts w:hAnsi="宋体" w:cs="宋体"/>
          <w:b/>
          <w:bCs/>
          <w:szCs w:val="21"/>
        </w:rPr>
      </w:pPr>
    </w:p>
    <w:p w14:paraId="3DA2F338">
      <w:pPr>
        <w:spacing w:line="360" w:lineRule="auto"/>
        <w:rPr>
          <w:rStyle w:val="20"/>
          <w:rFonts w:hAnsi="宋体" w:cs="宋体"/>
          <w:b/>
          <w:bCs/>
          <w:szCs w:val="21"/>
        </w:rPr>
      </w:pPr>
    </w:p>
    <w:p w14:paraId="1AE091E6">
      <w:pPr>
        <w:spacing w:line="360" w:lineRule="auto"/>
        <w:rPr>
          <w:rStyle w:val="20"/>
          <w:rFonts w:hAnsi="宋体" w:cs="宋体"/>
          <w:b/>
          <w:bCs/>
          <w:szCs w:val="21"/>
        </w:rPr>
      </w:pPr>
    </w:p>
    <w:p w14:paraId="57D2BD53">
      <w:pPr>
        <w:spacing w:line="360" w:lineRule="auto"/>
        <w:rPr>
          <w:rStyle w:val="20"/>
          <w:rFonts w:hAnsi="宋体" w:cs="宋体"/>
          <w:b/>
          <w:bCs/>
          <w:szCs w:val="21"/>
        </w:rPr>
      </w:pPr>
    </w:p>
    <w:p w14:paraId="1E2ED3A9">
      <w:pPr>
        <w:spacing w:line="360" w:lineRule="auto"/>
        <w:rPr>
          <w:rStyle w:val="20"/>
          <w:rFonts w:hAnsi="宋体" w:cs="宋体"/>
          <w:b/>
          <w:bCs/>
          <w:szCs w:val="21"/>
        </w:rPr>
      </w:pPr>
    </w:p>
    <w:p w14:paraId="00346384">
      <w:pPr>
        <w:spacing w:line="360" w:lineRule="auto"/>
        <w:rPr>
          <w:rStyle w:val="20"/>
          <w:rFonts w:hAnsi="宋体" w:cs="宋体"/>
          <w:b/>
          <w:bCs/>
          <w:szCs w:val="21"/>
        </w:rPr>
      </w:pPr>
    </w:p>
    <w:p w14:paraId="2DBD3384">
      <w:pPr>
        <w:pStyle w:val="3"/>
        <w:rPr>
          <w:rStyle w:val="20"/>
          <w:rFonts w:hAnsi="宋体" w:eastAsia="宋体" w:cs="宋体"/>
          <w:b/>
          <w:bCs/>
          <w:sz w:val="32"/>
          <w:szCs w:val="28"/>
        </w:rPr>
      </w:pPr>
    </w:p>
    <w:p w14:paraId="22812964">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20"/>
          <w:rFonts w:hAnsi="宋体" w:cs="宋体"/>
          <w:b/>
          <w:bCs/>
          <w:szCs w:val="21"/>
        </w:rPr>
      </w:pPr>
      <w:r>
        <w:rPr>
          <w:rStyle w:val="20"/>
          <w:rFonts w:hint="eastAsia" w:hAnsi="宋体" w:cs="宋体"/>
          <w:b/>
          <w:bCs/>
          <w:szCs w:val="21"/>
        </w:rPr>
        <w:t>十</w:t>
      </w:r>
      <w:r>
        <w:rPr>
          <w:rStyle w:val="20"/>
          <w:rFonts w:hint="eastAsia" w:hAnsi="宋体" w:cs="宋体"/>
          <w:b/>
          <w:bCs/>
          <w:szCs w:val="21"/>
          <w:lang w:val="en-US" w:eastAsia="zh-CN"/>
        </w:rPr>
        <w:t>一</w:t>
      </w:r>
      <w:r>
        <w:rPr>
          <w:rStyle w:val="20"/>
          <w:rFonts w:hint="eastAsia" w:hAnsi="宋体" w:cs="宋体"/>
          <w:b/>
          <w:bCs/>
          <w:szCs w:val="21"/>
        </w:rPr>
        <w:t>、售后服务承诺（格式自拟）</w:t>
      </w:r>
    </w:p>
    <w:p w14:paraId="12539412">
      <w:pPr>
        <w:spacing w:line="360" w:lineRule="auto"/>
        <w:rPr>
          <w:rStyle w:val="20"/>
          <w:rFonts w:hAnsi="宋体" w:cs="宋体"/>
          <w:b/>
          <w:bCs/>
          <w:szCs w:val="21"/>
        </w:rPr>
      </w:pPr>
    </w:p>
    <w:p w14:paraId="703F011A">
      <w:pPr>
        <w:spacing w:line="360" w:lineRule="auto"/>
        <w:rPr>
          <w:rStyle w:val="20"/>
          <w:rFonts w:hAnsi="宋体" w:cs="宋体"/>
          <w:b/>
          <w:bCs/>
          <w:szCs w:val="21"/>
        </w:rPr>
      </w:pPr>
    </w:p>
    <w:p w14:paraId="64C9ACAB">
      <w:pPr>
        <w:spacing w:line="360" w:lineRule="auto"/>
        <w:rPr>
          <w:rStyle w:val="20"/>
          <w:rFonts w:hAnsi="宋体" w:cs="宋体"/>
          <w:b/>
          <w:bCs/>
          <w:szCs w:val="21"/>
        </w:rPr>
      </w:pPr>
    </w:p>
    <w:p w14:paraId="4526F621">
      <w:pPr>
        <w:spacing w:line="360" w:lineRule="auto"/>
        <w:rPr>
          <w:rStyle w:val="20"/>
          <w:rFonts w:hAnsi="宋体" w:cs="宋体"/>
          <w:b/>
          <w:bCs/>
          <w:szCs w:val="21"/>
        </w:rPr>
      </w:pPr>
    </w:p>
    <w:p w14:paraId="781CF19C">
      <w:pPr>
        <w:spacing w:line="360" w:lineRule="auto"/>
        <w:rPr>
          <w:rStyle w:val="20"/>
          <w:rFonts w:hAnsi="宋体" w:cs="宋体"/>
          <w:b/>
          <w:bCs/>
          <w:szCs w:val="21"/>
        </w:rPr>
      </w:pPr>
    </w:p>
    <w:p w14:paraId="52BCC538">
      <w:pPr>
        <w:spacing w:line="360" w:lineRule="auto"/>
        <w:rPr>
          <w:rStyle w:val="20"/>
          <w:rFonts w:hAnsi="宋体" w:cs="宋体"/>
          <w:b/>
          <w:bCs/>
          <w:szCs w:val="21"/>
        </w:rPr>
      </w:pPr>
    </w:p>
    <w:p w14:paraId="3E4C537B">
      <w:pPr>
        <w:spacing w:line="360" w:lineRule="auto"/>
        <w:rPr>
          <w:rStyle w:val="20"/>
          <w:rFonts w:hAnsi="宋体" w:cs="宋体"/>
          <w:b/>
          <w:bCs/>
          <w:szCs w:val="21"/>
        </w:rPr>
      </w:pPr>
    </w:p>
    <w:p w14:paraId="12660E36">
      <w:pPr>
        <w:spacing w:line="360" w:lineRule="auto"/>
        <w:rPr>
          <w:rStyle w:val="20"/>
          <w:rFonts w:hAnsi="宋体" w:cs="宋体"/>
          <w:b/>
          <w:bCs/>
          <w:szCs w:val="21"/>
        </w:rPr>
      </w:pPr>
    </w:p>
    <w:p w14:paraId="50D127D8">
      <w:pPr>
        <w:spacing w:line="360" w:lineRule="auto"/>
        <w:rPr>
          <w:rStyle w:val="20"/>
          <w:rFonts w:hAnsi="宋体" w:cs="宋体"/>
          <w:b/>
          <w:bCs/>
          <w:szCs w:val="21"/>
        </w:rPr>
      </w:pPr>
    </w:p>
    <w:p w14:paraId="271AD70A">
      <w:pPr>
        <w:spacing w:line="360" w:lineRule="auto"/>
        <w:rPr>
          <w:rStyle w:val="20"/>
          <w:rFonts w:hAnsi="宋体" w:cs="宋体"/>
          <w:b/>
          <w:bCs/>
          <w:szCs w:val="21"/>
        </w:rPr>
      </w:pPr>
    </w:p>
    <w:p w14:paraId="57B32371">
      <w:pPr>
        <w:spacing w:line="360" w:lineRule="auto"/>
        <w:rPr>
          <w:rStyle w:val="20"/>
          <w:rFonts w:hAnsi="宋体" w:cs="宋体"/>
          <w:b/>
          <w:bCs/>
          <w:szCs w:val="21"/>
        </w:rPr>
      </w:pPr>
    </w:p>
    <w:p w14:paraId="3C0BE938">
      <w:pPr>
        <w:spacing w:line="360" w:lineRule="auto"/>
        <w:rPr>
          <w:rStyle w:val="20"/>
          <w:rFonts w:hAnsi="宋体" w:cs="宋体"/>
          <w:b/>
          <w:bCs/>
          <w:szCs w:val="21"/>
        </w:rPr>
      </w:pPr>
    </w:p>
    <w:p w14:paraId="6066BAC0">
      <w:pPr>
        <w:spacing w:line="360" w:lineRule="auto"/>
        <w:rPr>
          <w:rStyle w:val="20"/>
          <w:rFonts w:hAnsi="宋体" w:cs="宋体"/>
          <w:b/>
          <w:bCs/>
          <w:szCs w:val="21"/>
        </w:rPr>
      </w:pPr>
    </w:p>
    <w:p w14:paraId="6675723C">
      <w:pPr>
        <w:spacing w:line="360" w:lineRule="auto"/>
        <w:rPr>
          <w:rStyle w:val="20"/>
          <w:rFonts w:hAnsi="宋体" w:cs="宋体"/>
          <w:b/>
          <w:bCs/>
          <w:szCs w:val="21"/>
        </w:rPr>
      </w:pPr>
    </w:p>
    <w:p w14:paraId="683AA63B">
      <w:pPr>
        <w:spacing w:line="360" w:lineRule="auto"/>
        <w:rPr>
          <w:rStyle w:val="20"/>
          <w:rFonts w:hAnsi="宋体" w:cs="宋体"/>
          <w:b/>
          <w:bCs/>
          <w:szCs w:val="21"/>
        </w:rPr>
      </w:pPr>
    </w:p>
    <w:p w14:paraId="5980C240">
      <w:pPr>
        <w:spacing w:line="360" w:lineRule="auto"/>
        <w:rPr>
          <w:rStyle w:val="20"/>
          <w:rFonts w:hAnsi="宋体" w:cs="宋体"/>
          <w:b/>
          <w:bCs/>
          <w:szCs w:val="21"/>
        </w:rPr>
      </w:pPr>
    </w:p>
    <w:p w14:paraId="25CBA053">
      <w:pPr>
        <w:spacing w:line="360" w:lineRule="auto"/>
        <w:rPr>
          <w:rStyle w:val="20"/>
          <w:rFonts w:hAnsi="宋体" w:cs="宋体"/>
          <w:b/>
          <w:bCs/>
          <w:szCs w:val="21"/>
        </w:rPr>
      </w:pPr>
    </w:p>
    <w:p w14:paraId="48466F85">
      <w:pPr>
        <w:spacing w:line="360" w:lineRule="auto"/>
        <w:rPr>
          <w:rStyle w:val="20"/>
          <w:rFonts w:hAnsi="宋体" w:cs="宋体"/>
          <w:b/>
          <w:bCs/>
          <w:szCs w:val="21"/>
        </w:rPr>
      </w:pPr>
    </w:p>
    <w:p w14:paraId="4424DC86">
      <w:pPr>
        <w:pStyle w:val="19"/>
        <w:ind w:firstLine="0" w:firstLineChars="0"/>
        <w:rPr>
          <w:rStyle w:val="20"/>
          <w:rFonts w:hAnsi="宋体" w:cs="宋体" w:asciiTheme="minorHAnsi"/>
          <w:b/>
          <w:bCs/>
          <w:szCs w:val="21"/>
        </w:rPr>
      </w:pPr>
    </w:p>
    <w:p w14:paraId="192FA5FA">
      <w:pPr>
        <w:pStyle w:val="19"/>
        <w:ind w:firstLine="0" w:firstLineChars="0"/>
        <w:rPr>
          <w:rStyle w:val="20"/>
          <w:rFonts w:hAnsi="宋体" w:cs="宋体" w:asciiTheme="minorHAnsi"/>
          <w:b/>
          <w:bCs/>
          <w:szCs w:val="21"/>
        </w:rPr>
      </w:pPr>
    </w:p>
    <w:p w14:paraId="0DA87A14">
      <w:pPr>
        <w:pStyle w:val="19"/>
        <w:ind w:firstLine="0" w:firstLineChars="0"/>
        <w:rPr>
          <w:rStyle w:val="20"/>
          <w:rFonts w:hAnsi="宋体" w:cs="宋体" w:asciiTheme="minorHAnsi"/>
          <w:b/>
          <w:bCs/>
          <w:szCs w:val="21"/>
        </w:rPr>
      </w:pPr>
    </w:p>
    <w:p w14:paraId="6A6707E2">
      <w:pPr>
        <w:pStyle w:val="19"/>
        <w:ind w:firstLine="0" w:firstLineChars="0"/>
        <w:rPr>
          <w:rStyle w:val="20"/>
          <w:rFonts w:hAnsi="宋体" w:cs="宋体" w:asciiTheme="minorHAnsi"/>
          <w:b/>
          <w:bCs/>
          <w:szCs w:val="21"/>
        </w:rPr>
      </w:pPr>
    </w:p>
    <w:p w14:paraId="4AF0932F">
      <w:pPr>
        <w:pStyle w:val="19"/>
        <w:ind w:firstLine="0" w:firstLineChars="0"/>
        <w:rPr>
          <w:rStyle w:val="20"/>
          <w:rFonts w:hAnsi="宋体" w:cs="宋体" w:asciiTheme="minorHAnsi"/>
          <w:b/>
          <w:bCs/>
          <w:szCs w:val="21"/>
        </w:rPr>
      </w:pPr>
    </w:p>
    <w:p w14:paraId="3EA6F256">
      <w:pPr>
        <w:pStyle w:val="19"/>
        <w:ind w:firstLine="0" w:firstLineChars="0"/>
        <w:rPr>
          <w:rStyle w:val="20"/>
          <w:rFonts w:hAnsi="宋体" w:cs="宋体" w:asciiTheme="minorHAnsi"/>
          <w:b/>
          <w:bCs/>
          <w:szCs w:val="21"/>
        </w:rPr>
      </w:pPr>
    </w:p>
    <w:p w14:paraId="4B80705C">
      <w:pPr>
        <w:pStyle w:val="19"/>
        <w:ind w:firstLine="0" w:firstLineChars="0"/>
        <w:rPr>
          <w:rStyle w:val="20"/>
          <w:rFonts w:hAnsi="宋体" w:cs="宋体" w:asciiTheme="minorHAnsi"/>
          <w:b/>
          <w:bCs/>
          <w:szCs w:val="21"/>
        </w:rPr>
      </w:pPr>
    </w:p>
    <w:p w14:paraId="72F7403F">
      <w:pPr>
        <w:pStyle w:val="19"/>
        <w:ind w:firstLine="0" w:firstLineChars="0"/>
        <w:rPr>
          <w:rStyle w:val="20"/>
          <w:rFonts w:hAnsi="宋体" w:cs="宋体" w:asciiTheme="minorHAnsi"/>
          <w:b/>
          <w:bCs/>
          <w:szCs w:val="21"/>
        </w:rPr>
      </w:pPr>
    </w:p>
    <w:p w14:paraId="6ED65FE0">
      <w:pPr>
        <w:pStyle w:val="19"/>
        <w:ind w:firstLine="0" w:firstLineChars="0"/>
        <w:rPr>
          <w:rStyle w:val="20"/>
          <w:rFonts w:hAnsi="宋体" w:cs="宋体" w:asciiTheme="minorHAnsi"/>
          <w:b/>
          <w:bCs/>
          <w:szCs w:val="21"/>
        </w:rPr>
      </w:pPr>
    </w:p>
    <w:p w14:paraId="18C5712D">
      <w:pPr>
        <w:pStyle w:val="19"/>
        <w:ind w:firstLine="0" w:firstLineChars="0"/>
        <w:rPr>
          <w:rStyle w:val="20"/>
          <w:rFonts w:hAnsi="宋体" w:cs="宋体" w:asciiTheme="minorHAnsi"/>
          <w:b/>
          <w:bCs/>
          <w:szCs w:val="21"/>
        </w:rPr>
      </w:pPr>
    </w:p>
    <w:p w14:paraId="779731B8">
      <w:pPr>
        <w:pStyle w:val="19"/>
        <w:ind w:firstLine="0" w:firstLineChars="0"/>
        <w:rPr>
          <w:rStyle w:val="20"/>
          <w:rFonts w:hAnsi="宋体" w:cs="宋体" w:asciiTheme="minorHAnsi"/>
          <w:b/>
          <w:bCs/>
          <w:szCs w:val="21"/>
        </w:rPr>
      </w:pPr>
    </w:p>
    <w:p w14:paraId="7392FB18">
      <w:pPr>
        <w:pStyle w:val="19"/>
        <w:ind w:firstLine="0" w:firstLineChars="0"/>
        <w:rPr>
          <w:rStyle w:val="20"/>
          <w:rFonts w:hAnsi="宋体" w:cs="宋体" w:asciiTheme="minorHAnsi"/>
          <w:b/>
          <w:bCs/>
          <w:szCs w:val="21"/>
        </w:rPr>
      </w:pPr>
    </w:p>
    <w:p w14:paraId="0C4CD870">
      <w:pPr>
        <w:pStyle w:val="19"/>
        <w:ind w:firstLine="0" w:firstLineChars="0"/>
        <w:rPr>
          <w:rStyle w:val="20"/>
          <w:rFonts w:hAnsi="宋体" w:cs="宋体" w:asciiTheme="minorHAnsi"/>
          <w:b/>
          <w:bCs/>
          <w:szCs w:val="21"/>
        </w:rPr>
      </w:pPr>
    </w:p>
    <w:p w14:paraId="773B1713">
      <w:pPr>
        <w:pStyle w:val="19"/>
        <w:ind w:firstLine="0" w:firstLineChars="0"/>
        <w:rPr>
          <w:rStyle w:val="20"/>
          <w:rFonts w:hAnsi="宋体" w:cs="宋体" w:asciiTheme="minorHAnsi"/>
          <w:b/>
          <w:bCs/>
          <w:szCs w:val="21"/>
        </w:rPr>
      </w:pPr>
    </w:p>
    <w:p w14:paraId="39F0C3E7">
      <w:pPr>
        <w:pStyle w:val="19"/>
        <w:ind w:firstLine="0" w:firstLineChars="0"/>
        <w:rPr>
          <w:rStyle w:val="20"/>
          <w:rFonts w:hAnsi="宋体" w:cs="宋体" w:asciiTheme="minorHAnsi"/>
          <w:b/>
          <w:bCs/>
          <w:szCs w:val="21"/>
        </w:rPr>
      </w:pPr>
    </w:p>
    <w:p w14:paraId="4A0B3427">
      <w:pPr>
        <w:pStyle w:val="19"/>
        <w:ind w:firstLine="0" w:firstLineChars="0"/>
        <w:rPr>
          <w:rStyle w:val="20"/>
          <w:rFonts w:hAnsi="宋体" w:cs="宋体" w:asciiTheme="minorHAnsi"/>
          <w:b/>
          <w:bCs/>
          <w:szCs w:val="21"/>
        </w:rPr>
      </w:pPr>
    </w:p>
    <w:p w14:paraId="68BA0DF2">
      <w:pPr>
        <w:pStyle w:val="19"/>
        <w:ind w:firstLine="0" w:firstLineChars="0"/>
        <w:rPr>
          <w:rStyle w:val="20"/>
          <w:rFonts w:hAnsi="宋体" w:cs="宋体" w:asciiTheme="minorHAnsi"/>
          <w:b/>
          <w:bCs/>
          <w:szCs w:val="21"/>
        </w:rPr>
      </w:pPr>
    </w:p>
    <w:p w14:paraId="2940B9D9">
      <w:pPr>
        <w:pStyle w:val="19"/>
        <w:ind w:firstLine="0" w:firstLineChars="0"/>
        <w:rPr>
          <w:rStyle w:val="20"/>
          <w:rFonts w:hAnsi="宋体" w:cs="宋体" w:asciiTheme="minorHAnsi"/>
          <w:b/>
          <w:bCs/>
          <w:szCs w:val="21"/>
        </w:rPr>
      </w:pPr>
    </w:p>
    <w:p w14:paraId="781E84F5">
      <w:pPr>
        <w:pStyle w:val="19"/>
        <w:ind w:firstLine="0" w:firstLineChars="0"/>
        <w:rPr>
          <w:rStyle w:val="20"/>
          <w:rFonts w:hAnsi="宋体" w:cs="宋体" w:asciiTheme="minorHAnsi"/>
          <w:b/>
          <w:bCs/>
          <w:szCs w:val="21"/>
        </w:rPr>
      </w:pPr>
    </w:p>
    <w:p w14:paraId="2F1E5BE1">
      <w:pPr>
        <w:pStyle w:val="3"/>
        <w:rPr>
          <w:rStyle w:val="20"/>
          <w:rFonts w:hAnsi="宋体" w:eastAsia="宋体" w:cs="宋体"/>
          <w:b/>
          <w:bCs/>
          <w:sz w:val="32"/>
          <w:szCs w:val="28"/>
        </w:rPr>
      </w:pPr>
    </w:p>
    <w:p w14:paraId="6850DC66">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3126CAF5">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二</w:t>
      </w:r>
      <w:r>
        <w:rPr>
          <w:rStyle w:val="20"/>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20"/>
          <w:rFonts w:hAnsi="宋体" w:eastAsia="宋体" w:cs="宋体"/>
          <w:b/>
          <w:bCs/>
          <w:sz w:val="32"/>
          <w:szCs w:val="28"/>
        </w:rPr>
      </w:pPr>
    </w:p>
    <w:p w14:paraId="5863BB5E">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10956218">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三</w:t>
      </w:r>
      <w:r>
        <w:rPr>
          <w:rStyle w:val="20"/>
          <w:rFonts w:hint="eastAsia" w:hAnsi="宋体" w:cs="宋体" w:asciiTheme="minorHAnsi"/>
          <w:b/>
          <w:bCs/>
          <w:szCs w:val="21"/>
        </w:rPr>
        <w:t>、报价单</w:t>
      </w:r>
    </w:p>
    <w:p w14:paraId="3A9B9B76">
      <w:pPr>
        <w:spacing w:line="360" w:lineRule="auto"/>
        <w:jc w:val="left"/>
        <w:outlineLvl w:val="1"/>
        <w:rPr>
          <w:rStyle w:val="20"/>
          <w:rFonts w:ascii="宋体" w:hAnsi="宋体" w:eastAsia="宋体" w:cs="宋体"/>
          <w:b/>
          <w:bCs/>
          <w:szCs w:val="21"/>
        </w:rPr>
      </w:pPr>
    </w:p>
    <w:p w14:paraId="4C4F4B6E">
      <w:pPr>
        <w:pStyle w:val="19"/>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tbl>
      <w:tblPr>
        <w:tblStyle w:val="15"/>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491"/>
        <w:gridCol w:w="1473"/>
        <w:gridCol w:w="1390"/>
        <w:gridCol w:w="1010"/>
        <w:gridCol w:w="913"/>
        <w:gridCol w:w="750"/>
        <w:gridCol w:w="1694"/>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jc w:val="center"/>
        </w:trPr>
        <w:tc>
          <w:tcPr>
            <w:tcW w:w="625"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491" w:type="dxa"/>
            <w:vAlign w:val="center"/>
          </w:tcPr>
          <w:p w14:paraId="1D2FC5B0">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设备注册证名称</w:t>
            </w:r>
          </w:p>
        </w:tc>
        <w:tc>
          <w:tcPr>
            <w:tcW w:w="1473" w:type="dxa"/>
            <w:vAlign w:val="center"/>
          </w:tcPr>
          <w:p w14:paraId="7A56F75F">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ascii="宋体" w:hAnsi="宋体" w:eastAsia="宋体" w:cs="宋体"/>
                <w:b/>
                <w:bCs/>
                <w:kern w:val="0"/>
                <w:szCs w:val="21"/>
              </w:rPr>
              <w:t>生产厂家</w:t>
            </w:r>
          </w:p>
        </w:tc>
        <w:tc>
          <w:tcPr>
            <w:tcW w:w="1390" w:type="dxa"/>
            <w:vAlign w:val="center"/>
          </w:tcPr>
          <w:p w14:paraId="7D35B644">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1010" w:type="dxa"/>
            <w:vAlign w:val="center"/>
          </w:tcPr>
          <w:p w14:paraId="5E50135C">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913" w:type="dxa"/>
            <w:vAlign w:val="center"/>
          </w:tcPr>
          <w:p w14:paraId="17723E05">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w:t>
            </w:r>
          </w:p>
          <w:p w14:paraId="21307E22">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年限</w:t>
            </w:r>
          </w:p>
        </w:tc>
        <w:tc>
          <w:tcPr>
            <w:tcW w:w="750"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694" w:type="dxa"/>
            <w:vAlign w:val="center"/>
          </w:tcPr>
          <w:p w14:paraId="1569C1A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报价（元）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491" w:type="dxa"/>
            <w:vAlign w:val="center"/>
          </w:tcPr>
          <w:p w14:paraId="0AFC6F7B">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09F4FA02">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21AF11E7">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249B8DBC">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27F0793A">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76D52059">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1</w:t>
            </w:r>
          </w:p>
        </w:tc>
        <w:tc>
          <w:tcPr>
            <w:tcW w:w="1694" w:type="dxa"/>
            <w:vAlign w:val="center"/>
          </w:tcPr>
          <w:p w14:paraId="4AB8B72D">
            <w:pPr>
              <w:snapToGrid w:val="0"/>
              <w:ind w:left="0" w:leftChars="0" w:right="0" w:rightChars="0" w:firstLine="0" w:firstLineChars="0"/>
              <w:jc w:val="center"/>
              <w:rPr>
                <w:rFonts w:ascii="仿宋" w:hAnsi="仿宋" w:eastAsia="仿宋" w:cs="仿宋"/>
                <w:color w:val="000000"/>
                <w:sz w:val="24"/>
                <w:szCs w:val="21"/>
              </w:rPr>
            </w:pPr>
          </w:p>
        </w:tc>
      </w:tr>
      <w:tr w14:paraId="474A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9346" w:type="dxa"/>
            <w:gridSpan w:val="8"/>
            <w:vAlign w:val="center"/>
          </w:tcPr>
          <w:p w14:paraId="2C29247A">
            <w:pPr>
              <w:snapToGrid w:val="0"/>
              <w:ind w:left="0" w:leftChars="0" w:right="0" w:rightChars="0" w:firstLine="0" w:firstLineChars="0"/>
              <w:jc w:val="lef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配置清单（自行填写）：</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1826"/>
              <w:gridCol w:w="1826"/>
              <w:gridCol w:w="1826"/>
              <w:gridCol w:w="1826"/>
            </w:tblGrid>
            <w:tr w14:paraId="1EE2F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tcPr>
                <w:p w14:paraId="2C93B055">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826" w:type="dxa"/>
                </w:tcPr>
                <w:p w14:paraId="24486ACB">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1826" w:type="dxa"/>
                </w:tcPr>
                <w:p w14:paraId="6350CE8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w:t>
                  </w:r>
                </w:p>
              </w:tc>
              <w:tc>
                <w:tcPr>
                  <w:tcW w:w="1826" w:type="dxa"/>
                </w:tcPr>
                <w:p w14:paraId="28611D6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826" w:type="dxa"/>
                </w:tcPr>
                <w:p w14:paraId="39A51B0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467F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tcPr>
                <w:p w14:paraId="28757581">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826" w:type="dxa"/>
                </w:tcPr>
                <w:p w14:paraId="33D144BB">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02DAE52D">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3687982C">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4CCEF80A">
                  <w:pPr>
                    <w:snapToGrid w:val="0"/>
                    <w:ind w:right="0" w:rightChars="0"/>
                    <w:jc w:val="left"/>
                    <w:rPr>
                      <w:rFonts w:hint="eastAsia" w:ascii="仿宋" w:hAnsi="仿宋" w:eastAsia="仿宋" w:cs="仿宋"/>
                      <w:color w:val="000000"/>
                      <w:sz w:val="21"/>
                      <w:szCs w:val="21"/>
                      <w:vertAlign w:val="baseline"/>
                      <w:lang w:val="en-US" w:eastAsia="zh-CN"/>
                    </w:rPr>
                  </w:pPr>
                </w:p>
              </w:tc>
            </w:tr>
            <w:tr w14:paraId="69E8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6" w:type="dxa"/>
                </w:tcPr>
                <w:p w14:paraId="3198C3D7">
                  <w:pPr>
                    <w:snapToGrid w:val="0"/>
                    <w:ind w:right="0" w:rightChars="0"/>
                    <w:jc w:val="left"/>
                    <w:rPr>
                      <w:rFonts w:hint="default" w:ascii="仿宋" w:hAnsi="仿宋" w:eastAsia="仿宋" w:cs="仿宋"/>
                      <w:color w:val="000000"/>
                      <w:sz w:val="21"/>
                      <w:szCs w:val="21"/>
                      <w:vertAlign w:val="baseline"/>
                      <w:lang w:val="en-US" w:eastAsia="zh-CN"/>
                    </w:rPr>
                  </w:pPr>
                </w:p>
              </w:tc>
              <w:tc>
                <w:tcPr>
                  <w:tcW w:w="1826" w:type="dxa"/>
                </w:tcPr>
                <w:p w14:paraId="17490F16">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46E16680">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10C07AB1">
                  <w:pPr>
                    <w:snapToGrid w:val="0"/>
                    <w:ind w:right="0" w:rightChars="0"/>
                    <w:jc w:val="left"/>
                    <w:rPr>
                      <w:rFonts w:hint="eastAsia" w:ascii="仿宋" w:hAnsi="仿宋" w:eastAsia="仿宋" w:cs="仿宋"/>
                      <w:color w:val="000000"/>
                      <w:sz w:val="21"/>
                      <w:szCs w:val="21"/>
                      <w:vertAlign w:val="baseline"/>
                      <w:lang w:val="en-US" w:eastAsia="zh-CN"/>
                    </w:rPr>
                  </w:pPr>
                </w:p>
              </w:tc>
              <w:tc>
                <w:tcPr>
                  <w:tcW w:w="1826" w:type="dxa"/>
                </w:tcPr>
                <w:p w14:paraId="038B2840">
                  <w:pPr>
                    <w:snapToGrid w:val="0"/>
                    <w:ind w:right="0" w:rightChars="0"/>
                    <w:jc w:val="left"/>
                    <w:rPr>
                      <w:rFonts w:hint="eastAsia" w:ascii="仿宋" w:hAnsi="仿宋" w:eastAsia="仿宋" w:cs="仿宋"/>
                      <w:color w:val="000000"/>
                      <w:sz w:val="21"/>
                      <w:szCs w:val="21"/>
                      <w:vertAlign w:val="baseline"/>
                      <w:lang w:val="en-US" w:eastAsia="zh-CN"/>
                    </w:rPr>
                  </w:pPr>
                </w:p>
              </w:tc>
            </w:tr>
          </w:tbl>
          <w:p w14:paraId="4FCAD4D6">
            <w:pPr>
              <w:snapToGrid w:val="0"/>
              <w:ind w:left="0" w:leftChars="0" w:right="0" w:rightChars="0" w:firstLine="0" w:firstLineChars="0"/>
              <w:jc w:val="left"/>
              <w:rPr>
                <w:rFonts w:hint="eastAsia" w:ascii="仿宋" w:hAnsi="仿宋" w:eastAsia="仿宋" w:cs="仿宋"/>
                <w:color w:val="000000"/>
                <w:sz w:val="21"/>
                <w:szCs w:val="21"/>
                <w:lang w:val="en-US" w:eastAsia="zh-CN"/>
              </w:rPr>
            </w:pPr>
          </w:p>
        </w:tc>
      </w:tr>
    </w:tbl>
    <w:p w14:paraId="24566EF9">
      <w:pPr>
        <w:pStyle w:val="6"/>
        <w:ind w:left="0" w:leftChars="0" w:firstLine="0" w:firstLineChars="0"/>
        <w:rPr>
          <w:rFonts w:hint="eastAsia" w:ascii="宋体" w:hAnsi="宋体" w:eastAsia="宋体" w:cs="宋体"/>
          <w:szCs w:val="21"/>
          <w:lang w:val="en-US" w:eastAsia="zh-CN"/>
        </w:rPr>
      </w:pPr>
    </w:p>
    <w:p w14:paraId="356C198F">
      <w:pPr>
        <w:rPr>
          <w:rFonts w:hint="eastAsia"/>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注：设备与配件需一一对应注册证的名称和型号（如有），否则视为资审不通过</w:t>
      </w:r>
      <w:bookmarkStart w:id="16" w:name="_GoBack"/>
      <w:bookmarkEnd w:id="16"/>
    </w:p>
    <w:p w14:paraId="756D9E2B">
      <w:pPr>
        <w:pStyle w:val="5"/>
        <w:rPr>
          <w:rFonts w:hint="eastAsia" w:ascii="宋体" w:hAnsi="宋体" w:eastAsia="宋体" w:cs="宋体"/>
          <w:b/>
          <w:bCs/>
          <w:sz w:val="21"/>
          <w:szCs w:val="21"/>
          <w:lang w:val="en-US" w:eastAsia="zh-CN"/>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6A71C1"/>
    <w:rsid w:val="02F93D1A"/>
    <w:rsid w:val="03E868D9"/>
    <w:rsid w:val="05956551"/>
    <w:rsid w:val="06744454"/>
    <w:rsid w:val="094D472E"/>
    <w:rsid w:val="09D37DDB"/>
    <w:rsid w:val="0A912E24"/>
    <w:rsid w:val="0CA21D1B"/>
    <w:rsid w:val="0CCD43BF"/>
    <w:rsid w:val="11586E4C"/>
    <w:rsid w:val="14F11A91"/>
    <w:rsid w:val="1604086A"/>
    <w:rsid w:val="16831C10"/>
    <w:rsid w:val="185F6D12"/>
    <w:rsid w:val="1A6E76E0"/>
    <w:rsid w:val="1DCC63EC"/>
    <w:rsid w:val="1E840AC7"/>
    <w:rsid w:val="1F104EA5"/>
    <w:rsid w:val="1F8F57B0"/>
    <w:rsid w:val="1F9B14F3"/>
    <w:rsid w:val="20E33B6F"/>
    <w:rsid w:val="20FE31B4"/>
    <w:rsid w:val="235F3BE9"/>
    <w:rsid w:val="2580476C"/>
    <w:rsid w:val="26976211"/>
    <w:rsid w:val="270974E8"/>
    <w:rsid w:val="279754A8"/>
    <w:rsid w:val="27BA490D"/>
    <w:rsid w:val="28DF6635"/>
    <w:rsid w:val="2A355B25"/>
    <w:rsid w:val="2B4A1A32"/>
    <w:rsid w:val="2C225BFB"/>
    <w:rsid w:val="2D670E53"/>
    <w:rsid w:val="2F0F75BD"/>
    <w:rsid w:val="317C672F"/>
    <w:rsid w:val="31A16183"/>
    <w:rsid w:val="31BB59A7"/>
    <w:rsid w:val="335464C2"/>
    <w:rsid w:val="36E33B5E"/>
    <w:rsid w:val="3E6B5D05"/>
    <w:rsid w:val="3EB72B54"/>
    <w:rsid w:val="40676A39"/>
    <w:rsid w:val="42DF45A8"/>
    <w:rsid w:val="4354121F"/>
    <w:rsid w:val="43604D83"/>
    <w:rsid w:val="43655275"/>
    <w:rsid w:val="453A0C1A"/>
    <w:rsid w:val="46DB79BC"/>
    <w:rsid w:val="47766D6D"/>
    <w:rsid w:val="490E789E"/>
    <w:rsid w:val="490F4F35"/>
    <w:rsid w:val="4A5F2AFE"/>
    <w:rsid w:val="4B3D6AD7"/>
    <w:rsid w:val="4B7A033A"/>
    <w:rsid w:val="4E266E9E"/>
    <w:rsid w:val="4F74239C"/>
    <w:rsid w:val="4F7E351B"/>
    <w:rsid w:val="4FCF6AD0"/>
    <w:rsid w:val="50A15412"/>
    <w:rsid w:val="50CB7645"/>
    <w:rsid w:val="510734C7"/>
    <w:rsid w:val="513C7FF9"/>
    <w:rsid w:val="53BC3594"/>
    <w:rsid w:val="56576C9F"/>
    <w:rsid w:val="57233722"/>
    <w:rsid w:val="576C719B"/>
    <w:rsid w:val="597B1CF8"/>
    <w:rsid w:val="5C0E1B80"/>
    <w:rsid w:val="60235E44"/>
    <w:rsid w:val="60615ABB"/>
    <w:rsid w:val="612D28B6"/>
    <w:rsid w:val="625D388F"/>
    <w:rsid w:val="62A75CD8"/>
    <w:rsid w:val="633B34A5"/>
    <w:rsid w:val="6457614D"/>
    <w:rsid w:val="6649424C"/>
    <w:rsid w:val="68277EB4"/>
    <w:rsid w:val="68F16986"/>
    <w:rsid w:val="6A3B747A"/>
    <w:rsid w:val="6B4C6025"/>
    <w:rsid w:val="6BB6035B"/>
    <w:rsid w:val="6C4067DA"/>
    <w:rsid w:val="6C457D6E"/>
    <w:rsid w:val="6C561999"/>
    <w:rsid w:val="6D1E3C1B"/>
    <w:rsid w:val="700C6C50"/>
    <w:rsid w:val="70922C0A"/>
    <w:rsid w:val="71700A7B"/>
    <w:rsid w:val="71B72890"/>
    <w:rsid w:val="72D245E7"/>
    <w:rsid w:val="754233A5"/>
    <w:rsid w:val="76BE71B6"/>
    <w:rsid w:val="770930E2"/>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20"/>
    <w:autoRedefine/>
    <w:qFormat/>
    <w:uiPriority w:val="0"/>
    <w:pPr>
      <w:spacing w:after="120" w:line="480" w:lineRule="auto"/>
      <w:ind w:left="420" w:leftChars="200"/>
    </w:pPr>
    <w:rPr>
      <w:szCs w:val="20"/>
    </w:rPr>
  </w:style>
  <w:style w:type="paragraph" w:styleId="10">
    <w:name w:val="footer"/>
    <w:basedOn w:val="1"/>
    <w:link w:val="24"/>
    <w:qFormat/>
    <w:uiPriority w:val="99"/>
    <w:pPr>
      <w:tabs>
        <w:tab w:val="center" w:pos="4153"/>
        <w:tab w:val="right" w:pos="8306"/>
      </w:tabs>
      <w:snapToGrid w:val="0"/>
      <w:jc w:val="left"/>
    </w:pPr>
    <w:rPr>
      <w:sz w:val="18"/>
    </w:rPr>
  </w:style>
  <w:style w:type="paragraph" w:styleId="11">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rPr>
  </w:style>
  <w:style w:type="character" w:customStyle="1" w:styleId="20">
    <w:name w:val="正文文本缩进 2 Char"/>
    <w:link w:val="9"/>
    <w:autoRedefine/>
    <w:qFormat/>
    <w:uiPriority w:val="0"/>
    <w:rPr>
      <w:szCs w:val="20"/>
    </w:rPr>
  </w:style>
  <w:style w:type="paragraph" w:customStyle="1" w:styleId="21">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character" w:customStyle="1" w:styleId="23">
    <w:name w:val="页眉 Char"/>
    <w:basedOn w:val="16"/>
    <w:link w:val="11"/>
    <w:qFormat/>
    <w:uiPriority w:val="0"/>
    <w:rPr>
      <w:rFonts w:asciiTheme="minorHAnsi" w:hAnsiTheme="minorHAnsi" w:eastAsiaTheme="minorEastAsia" w:cstheme="minorBidi"/>
      <w:kern w:val="2"/>
      <w:sz w:val="18"/>
      <w:szCs w:val="18"/>
    </w:rPr>
  </w:style>
  <w:style w:type="character" w:customStyle="1" w:styleId="24">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1268</Words>
  <Characters>1320</Characters>
  <Lines>38</Lines>
  <Paragraphs>10</Paragraphs>
  <TotalTime>1</TotalTime>
  <ScaleCrop>false</ScaleCrop>
  <LinksUpToDate>false</LinksUpToDate>
  <CharactersWithSpaces>1486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2026-07-07T01:06:33Z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