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53B58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Style w:val="10"/>
          <w:rFonts w:hint="default" w:ascii="宋体" w:hAnsi="宋体" w:eastAsia="宋体" w:cs="宋体"/>
          <w:i w:val="0"/>
          <w:iCs w:val="0"/>
          <w:caps w:val="0"/>
          <w:color w:val="000000"/>
          <w:spacing w:val="0"/>
          <w:sz w:val="36"/>
          <w:szCs w:val="36"/>
          <w:lang w:val="en-US" w:eastAsia="zh-CN"/>
        </w:rPr>
      </w:pPr>
      <w:r>
        <w:rPr>
          <w:rStyle w:val="10"/>
          <w:rFonts w:hint="eastAsia" w:ascii="宋体" w:hAnsi="宋体" w:eastAsia="宋体" w:cs="宋体"/>
          <w:i w:val="0"/>
          <w:iCs w:val="0"/>
          <w:caps w:val="0"/>
          <w:color w:val="000000"/>
          <w:spacing w:val="0"/>
          <w:sz w:val="36"/>
          <w:szCs w:val="36"/>
          <w:lang w:val="en-US" w:eastAsia="zh-CN"/>
        </w:rPr>
        <w:t>中山市东升医院负极回路垫采购项目（二次）</w:t>
      </w:r>
    </w:p>
    <w:p w14:paraId="167DCB4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exact"/>
        <w:ind w:left="0" w:right="0" w:firstLine="0"/>
        <w:jc w:val="center"/>
        <w:textAlignment w:val="auto"/>
        <w:rPr>
          <w:rStyle w:val="10"/>
          <w:rFonts w:hint="default" w:ascii="宋体" w:hAnsi="宋体" w:eastAsia="宋体" w:cs="宋体"/>
          <w:i w:val="0"/>
          <w:iCs w:val="0"/>
          <w:caps w:val="0"/>
          <w:color w:val="000000"/>
          <w:spacing w:val="0"/>
          <w:sz w:val="36"/>
          <w:szCs w:val="36"/>
          <w:lang w:val="en-US"/>
        </w:rPr>
      </w:pPr>
      <w:r>
        <w:rPr>
          <w:rStyle w:val="10"/>
          <w:rFonts w:hint="eastAsia" w:ascii="宋体" w:hAnsi="宋体" w:eastAsia="宋体" w:cs="宋体"/>
          <w:i w:val="0"/>
          <w:iCs w:val="0"/>
          <w:caps w:val="0"/>
          <w:color w:val="000000"/>
          <w:spacing w:val="0"/>
          <w:sz w:val="36"/>
          <w:szCs w:val="36"/>
          <w:lang w:val="en-US" w:eastAsia="zh-CN"/>
        </w:rPr>
        <w:t>院内采购公告</w:t>
      </w:r>
    </w:p>
    <w:p w14:paraId="54651E54">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0"/>
        <w:textAlignment w:val="auto"/>
        <w:rPr>
          <w:rFonts w:hint="default" w:ascii="Sweetie" w:hAnsi="Sweetie" w:eastAsia="Sweetie" w:cs="Sweetie"/>
          <w:b/>
          <w:bCs w:val="0"/>
          <w:i w:val="0"/>
          <w:iCs w:val="0"/>
          <w:caps w:val="0"/>
          <w:color w:val="000000"/>
          <w:spacing w:val="0"/>
          <w:sz w:val="27"/>
          <w:szCs w:val="27"/>
        </w:rPr>
      </w:pPr>
      <w:r>
        <w:rPr>
          <w:rStyle w:val="10"/>
          <w:rFonts w:hint="eastAsia" w:ascii="宋体" w:hAnsi="宋体" w:eastAsia="宋体" w:cs="宋体"/>
          <w:b/>
          <w:bCs w:val="0"/>
          <w:i w:val="0"/>
          <w:iCs w:val="0"/>
          <w:caps w:val="0"/>
          <w:color w:val="000000"/>
          <w:spacing w:val="0"/>
          <w:sz w:val="24"/>
          <w:szCs w:val="24"/>
        </w:rPr>
        <w:t>一、总则</w:t>
      </w:r>
    </w:p>
    <w:p w14:paraId="78ED773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1.</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p w14:paraId="4BCBF92D">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rPr>
        <w:t>2.</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p w14:paraId="63CAE8A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宋体" w:hAnsi="宋体" w:eastAsia="宋体" w:cs="宋体"/>
          <w:i w:val="0"/>
          <w:iCs w:val="0"/>
          <w:caps w:val="0"/>
          <w:color w:val="000000"/>
          <w:spacing w:val="0"/>
          <w:sz w:val="24"/>
          <w:szCs w:val="24"/>
        </w:rPr>
      </w:pPr>
      <w:r>
        <w:rPr>
          <w:rFonts w:hint="eastAsia" w:ascii="宋体" w:hAnsi="宋体" w:eastAsia="宋体" w:cs="宋体"/>
          <w:i w:val="0"/>
          <w:iCs w:val="0"/>
          <w:caps w:val="0"/>
          <w:color w:val="000000"/>
          <w:spacing w:val="0"/>
          <w:sz w:val="24"/>
          <w:szCs w:val="24"/>
          <w:lang w:val="en-US" w:eastAsia="zh-CN"/>
        </w:rPr>
        <w:t>3</w:t>
      </w:r>
      <w:r>
        <w:rPr>
          <w:rFonts w:hint="eastAsia" w:ascii="宋体" w:hAnsi="宋体" w:eastAsia="宋体" w:cs="宋体"/>
          <w:i w:val="0"/>
          <w:iCs w:val="0"/>
          <w:caps w:val="0"/>
          <w:color w:val="000000"/>
          <w:spacing w:val="0"/>
          <w:sz w:val="24"/>
          <w:szCs w:val="24"/>
        </w:rPr>
        <w:t>.</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本文的“质保期”是指中标标的物经约定的验收机构完成验收之日起算，截止中标人承诺的期限。</w:t>
      </w:r>
    </w:p>
    <w:p w14:paraId="2055A62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4. 中标人不得再以任何方式转包或分包本项目。</w:t>
      </w:r>
    </w:p>
    <w:p w14:paraId="429FF51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default"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lang w:val="en-US" w:eastAsia="zh-CN"/>
        </w:rPr>
        <w:t>5. 中标人应承担及负责投标文件对中标人要求的一切事宜及责任，包括供货、运输、保管、安装、调试、验收、售后服务等。</w:t>
      </w:r>
    </w:p>
    <w:p w14:paraId="44A98ACD">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157" w:beforeLines="50" w:beforeAutospacing="0" w:after="0" w:afterAutospacing="0" w:line="420" w:lineRule="exact"/>
        <w:ind w:left="0" w:right="0" w:firstLine="0"/>
        <w:jc w:val="both"/>
        <w:textAlignment w:val="auto"/>
        <w:rPr>
          <w:rFonts w:hint="default" w:ascii="Sweetie" w:hAnsi="Sweetie" w:eastAsia="Sweetie" w:cs="Sweetie"/>
          <w:b/>
          <w:bCs w:val="0"/>
          <w:i w:val="0"/>
          <w:iCs w:val="0"/>
          <w:caps w:val="0"/>
          <w:color w:val="000000"/>
          <w:spacing w:val="0"/>
          <w:sz w:val="27"/>
          <w:szCs w:val="27"/>
        </w:rPr>
      </w:pPr>
      <w:r>
        <w:rPr>
          <w:rStyle w:val="10"/>
          <w:rFonts w:hint="eastAsia" w:ascii="宋体" w:hAnsi="宋体" w:eastAsia="宋体" w:cs="宋体"/>
          <w:b/>
          <w:bCs w:val="0"/>
          <w:i w:val="0"/>
          <w:iCs w:val="0"/>
          <w:caps w:val="0"/>
          <w:color w:val="000000"/>
          <w:spacing w:val="0"/>
          <w:sz w:val="24"/>
          <w:szCs w:val="24"/>
          <w:shd w:val="clear" w:fill="FFFFFF"/>
        </w:rPr>
        <w:t>二、项目概况</w:t>
      </w:r>
    </w:p>
    <w:p w14:paraId="3BF958BD">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0"/>
        <w:jc w:val="both"/>
        <w:textAlignment w:val="auto"/>
        <w:rPr>
          <w:rFonts w:hint="default" w:ascii="Sweetie" w:hAnsi="Sweetie" w:eastAsia="Sweetie" w:cs="Sweetie"/>
          <w:b w:val="0"/>
          <w:bCs w:val="0"/>
          <w:i w:val="0"/>
          <w:iCs w:val="0"/>
          <w:caps w:val="0"/>
          <w:color w:val="000000"/>
          <w:spacing w:val="0"/>
          <w:sz w:val="24"/>
          <w:szCs w:val="24"/>
          <w:lang w:val="en-US"/>
        </w:rPr>
      </w:pPr>
      <w:r>
        <w:rPr>
          <w:rFonts w:hint="eastAsia" w:ascii="宋体" w:hAnsi="宋体" w:eastAsia="宋体" w:cs="宋体"/>
          <w:i w:val="0"/>
          <w:iCs w:val="0"/>
          <w:caps w:val="0"/>
          <w:color w:val="000000"/>
          <w:spacing w:val="0"/>
          <w:sz w:val="24"/>
          <w:szCs w:val="24"/>
          <w:shd w:val="clear" w:fill="FFFFFF"/>
        </w:rPr>
        <w:t>1.</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项目名称：</w:t>
      </w:r>
      <w:r>
        <w:rPr>
          <w:rFonts w:hint="eastAsia" w:ascii="宋体" w:hAnsi="宋体" w:eastAsia="宋体" w:cs="宋体"/>
          <w:b w:val="0"/>
          <w:bCs w:val="0"/>
          <w:color w:val="000000"/>
          <w:sz w:val="24"/>
          <w:szCs w:val="24"/>
          <w:lang w:val="en-US" w:eastAsia="zh-CN"/>
        </w:rPr>
        <w:t>中山市东升医院负极回路垫采购项目（二次）</w:t>
      </w:r>
    </w:p>
    <w:p w14:paraId="6C8FEE2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0"/>
        <w:jc w:val="both"/>
        <w:textAlignment w:val="auto"/>
        <w:rPr>
          <w:rFonts w:hint="default" w:ascii="Sweetie" w:hAnsi="Sweetie" w:eastAsia="宋体" w:cs="Sweetie"/>
          <w:i w:val="0"/>
          <w:iCs w:val="0"/>
          <w:caps w:val="0"/>
          <w:color w:val="000000"/>
          <w:spacing w:val="0"/>
          <w:sz w:val="27"/>
          <w:szCs w:val="27"/>
          <w:lang w:val="en-US" w:eastAsia="zh-CN"/>
        </w:rPr>
      </w:pPr>
      <w:r>
        <w:rPr>
          <w:rFonts w:hint="eastAsia" w:ascii="宋体" w:hAnsi="宋体" w:eastAsia="宋体" w:cs="宋体"/>
          <w:i w:val="0"/>
          <w:iCs w:val="0"/>
          <w:caps w:val="0"/>
          <w:color w:val="000000"/>
          <w:spacing w:val="0"/>
          <w:sz w:val="24"/>
          <w:szCs w:val="24"/>
          <w:shd w:val="clear" w:fill="FFFFFF"/>
        </w:rPr>
        <w:t>2.</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项目编码：HW-ZB-MZK-2026058</w:t>
      </w:r>
    </w:p>
    <w:p w14:paraId="4093B62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default" w:ascii="宋体" w:hAnsi="宋体" w:eastAsia="宋体" w:cs="宋体"/>
          <w:i w:val="0"/>
          <w:iCs w:val="0"/>
          <w:caps w:val="0"/>
          <w:color w:val="000000"/>
          <w:spacing w:val="0"/>
          <w:sz w:val="24"/>
          <w:szCs w:val="24"/>
          <w:shd w:val="clear" w:fill="FFFFFF"/>
          <w:lang w:val="en-US" w:eastAsia="zh-CN"/>
        </w:rPr>
      </w:pPr>
      <w:r>
        <w:rPr>
          <w:rFonts w:hint="eastAsia" w:ascii="宋体" w:hAnsi="宋体" w:eastAsia="宋体" w:cs="宋体"/>
          <w:i w:val="0"/>
          <w:iCs w:val="0"/>
          <w:caps w:val="0"/>
          <w:color w:val="000000"/>
          <w:spacing w:val="0"/>
          <w:sz w:val="24"/>
          <w:szCs w:val="24"/>
          <w:shd w:val="clear" w:fill="FFFFFF"/>
        </w:rPr>
        <w:t>3.</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i w:val="0"/>
          <w:iCs w:val="0"/>
          <w:caps w:val="0"/>
          <w:color w:val="000000"/>
          <w:spacing w:val="0"/>
          <w:sz w:val="24"/>
          <w:szCs w:val="24"/>
          <w:shd w:val="clear" w:fill="FFFFFF"/>
        </w:rPr>
        <w:t>项目预算：</w:t>
      </w:r>
      <w:r>
        <w:rPr>
          <w:rFonts w:hint="eastAsia" w:ascii="宋体" w:hAnsi="宋体" w:eastAsia="宋体" w:cs="宋体"/>
          <w:i w:val="0"/>
          <w:iCs w:val="0"/>
          <w:caps w:val="0"/>
          <w:color w:val="000000"/>
          <w:spacing w:val="0"/>
          <w:sz w:val="24"/>
          <w:szCs w:val="24"/>
          <w:shd w:val="clear" w:fill="FFFFFF"/>
          <w:lang w:val="en-US" w:eastAsia="zh-CN"/>
        </w:rPr>
        <w:t>22500元（含税价）</w:t>
      </w:r>
    </w:p>
    <w:p w14:paraId="62164C4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default" w:ascii="Sweetie" w:hAnsi="Sweetie" w:eastAsia="Sweetie" w:cs="Sweetie"/>
          <w:i w:val="0"/>
          <w:iCs w:val="0"/>
          <w:caps w:val="0"/>
          <w:color w:val="000000"/>
          <w:spacing w:val="0"/>
          <w:sz w:val="27"/>
          <w:szCs w:val="27"/>
        </w:rPr>
      </w:pPr>
      <w:r>
        <w:rPr>
          <w:rStyle w:val="10"/>
          <w:rFonts w:hint="eastAsia" w:ascii="宋体" w:hAnsi="宋体" w:eastAsia="宋体" w:cs="宋体"/>
          <w:i w:val="0"/>
          <w:iCs w:val="0"/>
          <w:caps w:val="0"/>
          <w:color w:val="000000"/>
          <w:spacing w:val="0"/>
          <w:sz w:val="24"/>
          <w:szCs w:val="24"/>
        </w:rPr>
        <w:t>（投标报价不得高于</w:t>
      </w:r>
      <w:r>
        <w:rPr>
          <w:rStyle w:val="10"/>
          <w:rFonts w:hint="eastAsia" w:ascii="宋体" w:hAnsi="宋体" w:eastAsia="宋体" w:cs="宋体"/>
          <w:i w:val="0"/>
          <w:iCs w:val="0"/>
          <w:caps w:val="0"/>
          <w:color w:val="000000"/>
          <w:spacing w:val="0"/>
          <w:sz w:val="24"/>
          <w:szCs w:val="24"/>
          <w:lang w:val="en-US" w:eastAsia="zh-CN"/>
        </w:rPr>
        <w:t>项目</w:t>
      </w:r>
      <w:r>
        <w:rPr>
          <w:rStyle w:val="10"/>
          <w:rFonts w:hint="eastAsia" w:ascii="宋体" w:hAnsi="宋体" w:eastAsia="宋体" w:cs="宋体"/>
          <w:i w:val="0"/>
          <w:iCs w:val="0"/>
          <w:caps w:val="0"/>
          <w:color w:val="000000"/>
          <w:spacing w:val="0"/>
          <w:sz w:val="24"/>
          <w:szCs w:val="24"/>
        </w:rPr>
        <w:t>预算金额，否则将被认定为无效投标）</w:t>
      </w:r>
    </w:p>
    <w:p w14:paraId="178D8239">
      <w:pPr>
        <w:pStyle w:val="6"/>
        <w:keepNext w:val="0"/>
        <w:keepLines w:val="0"/>
        <w:pageBreakBefore w:val="0"/>
        <w:widowControl w:val="0"/>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95" w:afterLines="30" w:afterAutospacing="0" w:line="420" w:lineRule="exact"/>
        <w:ind w:left="0" w:leftChars="0" w:right="0" w:rightChars="0" w:firstLine="0" w:firstLineChars="0"/>
        <w:jc w:val="both"/>
        <w:textAlignment w:val="auto"/>
        <w:rPr>
          <w:rFonts w:hint="default" w:ascii="宋体" w:hAnsi="宋体" w:eastAsia="宋体" w:cs="宋体"/>
          <w:b w:val="0"/>
          <w:bCs w:val="0"/>
          <w:i w:val="0"/>
          <w:iCs w:val="0"/>
          <w:caps w:val="0"/>
          <w:color w:val="000000"/>
          <w:spacing w:val="0"/>
          <w:sz w:val="24"/>
          <w:szCs w:val="24"/>
          <w:shd w:val="clear" w:fill="FFFFFF"/>
          <w:lang w:val="en-US" w:eastAsia="zh-CN"/>
        </w:rPr>
      </w:pPr>
      <w:r>
        <w:rPr>
          <w:rFonts w:hint="eastAsia" w:ascii="宋体" w:hAnsi="宋体" w:eastAsia="宋体" w:cs="宋体"/>
          <w:b w:val="0"/>
          <w:bCs w:val="0"/>
          <w:i w:val="0"/>
          <w:iCs w:val="0"/>
          <w:caps w:val="0"/>
          <w:color w:val="000000"/>
          <w:spacing w:val="0"/>
          <w:kern w:val="0"/>
          <w:sz w:val="24"/>
          <w:szCs w:val="24"/>
          <w:lang w:val="en-US" w:eastAsia="zh-CN" w:bidi="ar"/>
        </w:rPr>
        <w:t>4.</w:t>
      </w:r>
      <w:r>
        <w:rPr>
          <w:rFonts w:hint="eastAsia" w:ascii="宋体" w:hAnsi="宋体" w:eastAsia="宋体" w:cs="宋体"/>
          <w:i w:val="0"/>
          <w:iCs w:val="0"/>
          <w:caps w:val="0"/>
          <w:color w:val="000000"/>
          <w:spacing w:val="0"/>
          <w:sz w:val="24"/>
          <w:szCs w:val="24"/>
          <w:shd w:val="clear" w:fill="FFFFFF"/>
          <w:lang w:val="en-US" w:eastAsia="zh-CN"/>
        </w:rPr>
        <w:t xml:space="preserve"> </w:t>
      </w:r>
      <w:r>
        <w:rPr>
          <w:rFonts w:hint="eastAsia" w:ascii="宋体" w:hAnsi="宋体" w:eastAsia="宋体" w:cs="宋体"/>
          <w:b w:val="0"/>
          <w:bCs w:val="0"/>
          <w:i w:val="0"/>
          <w:iCs w:val="0"/>
          <w:caps w:val="0"/>
          <w:color w:val="000000"/>
          <w:spacing w:val="0"/>
          <w:sz w:val="24"/>
          <w:szCs w:val="24"/>
          <w:shd w:val="clear" w:fill="FFFFFF"/>
        </w:rPr>
        <w:t>采购数量：</w:t>
      </w:r>
      <w:r>
        <w:rPr>
          <w:rFonts w:hint="eastAsia" w:ascii="宋体" w:hAnsi="宋体" w:eastAsia="宋体" w:cs="宋体"/>
          <w:b w:val="0"/>
          <w:bCs w:val="0"/>
          <w:i w:val="0"/>
          <w:iCs w:val="0"/>
          <w:caps w:val="0"/>
          <w:color w:val="000000"/>
          <w:spacing w:val="0"/>
          <w:sz w:val="24"/>
          <w:szCs w:val="24"/>
          <w:shd w:val="clear" w:fill="FFFFFF"/>
          <w:lang w:val="en-US" w:eastAsia="zh-CN"/>
        </w:rPr>
        <w:t>1台/套</w:t>
      </w:r>
    </w:p>
    <w:p w14:paraId="6343543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0"/>
        <w:jc w:val="both"/>
        <w:textAlignment w:val="auto"/>
        <w:rPr>
          <w:rStyle w:val="10"/>
          <w:rFonts w:hint="default"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三、参数要求</w:t>
      </w:r>
    </w:p>
    <w:p w14:paraId="790B06A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jc w:val="both"/>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（一）技术参数：</w:t>
      </w:r>
    </w:p>
    <w:p w14:paraId="5A0EEE1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95" w:afterLines="30" w:afterAutospacing="0" w:line="420" w:lineRule="exact"/>
        <w:ind w:left="0" w:right="0" w:firstLine="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1.</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通用型带缓冲凝胶单导线负极板回路垫，</w:t>
      </w:r>
    </w:p>
    <w:p w14:paraId="6137798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95" w:afterLines="30" w:afterAutospacing="0" w:line="420" w:lineRule="exact"/>
        <w:ind w:left="0" w:right="0" w:firstLine="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2.</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电容阻抗：在23±5℃、460kHz成人型≤150Ω；儿童型≤200Ω。</w:t>
      </w:r>
    </w:p>
    <w:p w14:paraId="20A27E4A">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95" w:afterLines="30" w:afterAutospacing="0" w:line="420" w:lineRule="exact"/>
        <w:ind w:left="0" w:right="0" w:firstLine="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3.</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接口/线缆：通用转换接口，适配各种品牌的高频电刀；线缆长度≥4m。</w:t>
      </w:r>
    </w:p>
    <w:p w14:paraId="0E65E27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95" w:afterLines="30" w:afterAutospacing="0" w:line="420" w:lineRule="exact"/>
        <w:ind w:left="0" w:right="0" w:firstLine="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4. 接触面积：患者最小接触面积≥10×10cm。</w:t>
      </w:r>
    </w:p>
    <w:p w14:paraId="5B4CE8ED">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95" w:afterLines="30" w:afterAutospacing="0" w:line="420" w:lineRule="exact"/>
        <w:ind w:left="0" w:right="0" w:firstLine="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5.</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材质：医用高分子凝胶，有防压疮功能。</w:t>
      </w:r>
    </w:p>
    <w:p w14:paraId="74CB33B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95" w:afterLines="30" w:afterAutospacing="0" w:line="420" w:lineRule="exact"/>
        <w:ind w:left="0" w:right="0" w:firstLine="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6.</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功能：非直接接触、可重复使用：不影响X光透视：适配于消瘦、瘢痕、纹身、烧伤或带金属植入物、多毛发、消瘦、过敏等特殊患者患者。</w:t>
      </w:r>
    </w:p>
    <w:p w14:paraId="292243B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95" w:afterLines="30" w:afterAutospacing="0" w:line="420" w:lineRule="exact"/>
        <w:ind w:left="0" w:right="0" w:firstLine="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7.</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使用有效期：不少于2年</w:t>
      </w:r>
    </w:p>
    <w:p w14:paraId="5E76AC0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95" w:afterLines="30" w:afterAutospacing="0" w:line="420" w:lineRule="exact"/>
        <w:ind w:left="0" w:right="0" w:firstLine="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8.</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认证：通过CE、ISO 13485等认证，并有医疗器械注册证。</w:t>
      </w:r>
    </w:p>
    <w:p w14:paraId="6B889BF4">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95" w:afterLines="30" w:afterAutospacing="0" w:line="420" w:lineRule="exact"/>
        <w:ind w:left="0" w:right="0" w:firstLine="0"/>
        <w:jc w:val="both"/>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（二）每套设备配置要求（包括但不限于）：</w:t>
      </w:r>
    </w:p>
    <w:tbl>
      <w:tblPr>
        <w:tblStyle w:val="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34" w:type="dxa"/>
          <w:left w:w="108" w:type="dxa"/>
          <w:bottom w:w="34" w:type="dxa"/>
          <w:right w:w="108" w:type="dxa"/>
        </w:tblCellMar>
      </w:tblPr>
      <w:tblGrid>
        <w:gridCol w:w="705"/>
        <w:gridCol w:w="6614"/>
        <w:gridCol w:w="1067"/>
        <w:gridCol w:w="1042"/>
      </w:tblGrid>
      <w:tr w14:paraId="6BFDD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9" w:type="dxa"/>
            <w:vAlign w:val="center"/>
          </w:tcPr>
          <w:p w14:paraId="004F291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t>序号</w:t>
            </w:r>
          </w:p>
        </w:tc>
        <w:tc>
          <w:tcPr>
            <w:tcW w:w="6696" w:type="dxa"/>
            <w:vAlign w:val="center"/>
          </w:tcPr>
          <w:p w14:paraId="25D19132">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t>名称</w:t>
            </w:r>
          </w:p>
        </w:tc>
        <w:tc>
          <w:tcPr>
            <w:tcW w:w="1075" w:type="dxa"/>
            <w:vAlign w:val="center"/>
          </w:tcPr>
          <w:p w14:paraId="55C5E1C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t>数量</w:t>
            </w:r>
          </w:p>
        </w:tc>
        <w:tc>
          <w:tcPr>
            <w:tcW w:w="1050" w:type="dxa"/>
            <w:vAlign w:val="center"/>
          </w:tcPr>
          <w:p w14:paraId="71592B0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t>单位</w:t>
            </w:r>
          </w:p>
        </w:tc>
      </w:tr>
      <w:tr w14:paraId="49E82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4" w:type="dxa"/>
            <w:left w:w="108" w:type="dxa"/>
            <w:bottom w:w="34" w:type="dxa"/>
            <w:right w:w="108" w:type="dxa"/>
          </w:tblCellMar>
        </w:tblPrEx>
        <w:tc>
          <w:tcPr>
            <w:tcW w:w="709" w:type="dxa"/>
            <w:vAlign w:val="center"/>
          </w:tcPr>
          <w:p w14:paraId="0F751F7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t>1</w:t>
            </w:r>
          </w:p>
        </w:tc>
        <w:tc>
          <w:tcPr>
            <w:tcW w:w="6696" w:type="dxa"/>
            <w:vAlign w:val="center"/>
          </w:tcPr>
          <w:p w14:paraId="18858719">
            <w:pP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Fonts w:hint="eastAsia" w:asciiTheme="minorEastAsia" w:hAnsiTheme="minorEastAsia" w:eastAsiaTheme="minorEastAsia" w:cstheme="minorEastAsia"/>
                <w:b w:val="0"/>
                <w:bCs/>
                <w:color w:val="000000"/>
                <w:kern w:val="0"/>
                <w:sz w:val="21"/>
                <w:szCs w:val="21"/>
                <w:lang w:val="en-US" w:eastAsia="zh-CN"/>
              </w:rPr>
              <w:t>负极板回路垫</w:t>
            </w:r>
          </w:p>
        </w:tc>
        <w:tc>
          <w:tcPr>
            <w:tcW w:w="1075" w:type="dxa"/>
            <w:vAlign w:val="center"/>
          </w:tcPr>
          <w:p w14:paraId="3C0D85B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t>1</w:t>
            </w:r>
          </w:p>
        </w:tc>
        <w:tc>
          <w:tcPr>
            <w:tcW w:w="1050" w:type="dxa"/>
            <w:vAlign w:val="center"/>
          </w:tcPr>
          <w:p w14:paraId="6DAD5449">
            <w:pPr>
              <w:jc w:val="center"/>
              <w:rPr>
                <w:rStyle w:val="10"/>
                <w:rFonts w:hint="default"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cstheme="minorEastAsia"/>
                <w:b w:val="0"/>
                <w:bCs/>
                <w:i w:val="0"/>
                <w:iCs w:val="0"/>
                <w:caps w:val="0"/>
                <w:color w:val="000000"/>
                <w:spacing w:val="0"/>
                <w:sz w:val="21"/>
                <w:szCs w:val="21"/>
                <w:lang w:val="en-US" w:eastAsia="zh-CN"/>
              </w:rPr>
              <w:t>张</w:t>
            </w:r>
          </w:p>
        </w:tc>
      </w:tr>
      <w:tr w14:paraId="0F2D9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4" w:type="dxa"/>
            <w:left w:w="108" w:type="dxa"/>
            <w:bottom w:w="34" w:type="dxa"/>
            <w:right w:w="108" w:type="dxa"/>
          </w:tblCellMar>
        </w:tblPrEx>
        <w:tc>
          <w:tcPr>
            <w:tcW w:w="709" w:type="dxa"/>
            <w:vAlign w:val="center"/>
          </w:tcPr>
          <w:p w14:paraId="0F82CB2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t>2</w:t>
            </w:r>
          </w:p>
        </w:tc>
        <w:tc>
          <w:tcPr>
            <w:tcW w:w="6696" w:type="dxa"/>
            <w:vAlign w:val="center"/>
          </w:tcPr>
          <w:p w14:paraId="4CCA058D">
            <w:pP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Fonts w:hint="eastAsia" w:asciiTheme="minorEastAsia" w:hAnsiTheme="minorEastAsia" w:eastAsiaTheme="minorEastAsia" w:cstheme="minorEastAsia"/>
                <w:b w:val="0"/>
                <w:bCs/>
                <w:color w:val="000000"/>
                <w:kern w:val="0"/>
                <w:sz w:val="21"/>
                <w:szCs w:val="21"/>
                <w:lang w:val="en-US" w:eastAsia="zh-CN"/>
              </w:rPr>
              <w:t>连接线导线</w:t>
            </w:r>
          </w:p>
        </w:tc>
        <w:tc>
          <w:tcPr>
            <w:tcW w:w="1075" w:type="dxa"/>
            <w:vAlign w:val="center"/>
          </w:tcPr>
          <w:p w14:paraId="626D59B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40" w:lineRule="exact"/>
              <w:ind w:left="0" w:right="0" w:firstLine="0"/>
              <w:jc w:val="center"/>
              <w:textAlignment w:val="auto"/>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eastAsiaTheme="minorEastAsia" w:cstheme="minorEastAsia"/>
                <w:b w:val="0"/>
                <w:bCs/>
                <w:i w:val="0"/>
                <w:iCs w:val="0"/>
                <w:caps w:val="0"/>
                <w:color w:val="000000"/>
                <w:spacing w:val="0"/>
                <w:sz w:val="21"/>
                <w:szCs w:val="21"/>
                <w:lang w:val="en-US" w:eastAsia="zh-CN"/>
              </w:rPr>
              <w:t>1</w:t>
            </w:r>
          </w:p>
        </w:tc>
        <w:tc>
          <w:tcPr>
            <w:tcW w:w="1050" w:type="dxa"/>
            <w:vAlign w:val="center"/>
          </w:tcPr>
          <w:p w14:paraId="7748C84C">
            <w:pPr>
              <w:jc w:val="center"/>
              <w:rPr>
                <w:rStyle w:val="10"/>
                <w:rFonts w:hint="default" w:asciiTheme="minorEastAsia" w:hAnsiTheme="minorEastAsia" w:eastAsiaTheme="minorEastAsia" w:cstheme="minorEastAsia"/>
                <w:b w:val="0"/>
                <w:bCs/>
                <w:i w:val="0"/>
                <w:iCs w:val="0"/>
                <w:caps w:val="0"/>
                <w:color w:val="000000"/>
                <w:spacing w:val="0"/>
                <w:sz w:val="21"/>
                <w:szCs w:val="21"/>
                <w:lang w:val="en-US" w:eastAsia="zh-CN"/>
              </w:rPr>
            </w:pPr>
            <w:r>
              <w:rPr>
                <w:rStyle w:val="10"/>
                <w:rFonts w:hint="eastAsia" w:asciiTheme="minorEastAsia" w:hAnsiTheme="minorEastAsia" w:cstheme="minorEastAsia"/>
                <w:b w:val="0"/>
                <w:bCs/>
                <w:i w:val="0"/>
                <w:iCs w:val="0"/>
                <w:caps w:val="0"/>
                <w:color w:val="000000"/>
                <w:spacing w:val="0"/>
                <w:sz w:val="21"/>
                <w:szCs w:val="21"/>
                <w:lang w:val="en-US" w:eastAsia="zh-CN"/>
              </w:rPr>
              <w:t>套</w:t>
            </w:r>
          </w:p>
        </w:tc>
      </w:tr>
    </w:tbl>
    <w:p w14:paraId="313F02C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95" w:beforeLines="30" w:beforeAutospacing="0" w:after="0" w:afterAutospacing="0" w:line="420" w:lineRule="exact"/>
        <w:ind w:left="0" w:right="0" w:firstLine="0"/>
        <w:jc w:val="both"/>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（三）商务要求：</w:t>
      </w:r>
    </w:p>
    <w:p w14:paraId="1C796A24">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240" w:firstLineChars="10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1.</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交货期及安装要求</w:t>
      </w:r>
    </w:p>
    <w:p w14:paraId="38F0E60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240" w:firstLineChars="10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1.1</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安装地点：中山市东升医院</w:t>
      </w:r>
      <w:r>
        <w:rPr>
          <w:rStyle w:val="10"/>
          <w:rFonts w:hint="eastAsia" w:ascii="宋体" w:hAnsi="宋体" w:eastAsia="宋体" w:cs="宋体"/>
          <w:b w:val="0"/>
          <w:bCs/>
          <w:i w:val="0"/>
          <w:iCs w:val="0"/>
          <w:caps w:val="0"/>
          <w:color w:val="000000"/>
          <w:spacing w:val="0"/>
          <w:sz w:val="24"/>
          <w:szCs w:val="24"/>
          <w:lang w:val="en-US" w:eastAsia="zh-CN"/>
        </w:rPr>
        <w:t>手术室</w:t>
      </w:r>
      <w:r>
        <w:rPr>
          <w:rStyle w:val="10"/>
          <w:rFonts w:hint="default" w:ascii="宋体" w:hAnsi="宋体" w:eastAsia="宋体" w:cs="宋体"/>
          <w:b w:val="0"/>
          <w:bCs/>
          <w:i w:val="0"/>
          <w:iCs w:val="0"/>
          <w:caps w:val="0"/>
          <w:color w:val="000000"/>
          <w:spacing w:val="0"/>
          <w:sz w:val="24"/>
          <w:szCs w:val="24"/>
          <w:lang w:val="en-US" w:eastAsia="zh-CN"/>
        </w:rPr>
        <w:t>科，签订合同后5天时间内完成安装调试。</w:t>
      </w:r>
    </w:p>
    <w:p w14:paraId="1625E70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240" w:firstLineChars="10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1.2</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设备要求：中标供应商须保证所提供的设备为原装、全新合格的产品。设备属于计量类仪器的，需通过具有国家部门颁发专业检测资质证书的第三方计量检测单位检测并提供合格报告。</w:t>
      </w:r>
    </w:p>
    <w:p w14:paraId="5CC8604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240" w:firstLineChars="10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1.3</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验收方式：中标供应商负责派技术人员到现场进行安装调试，直至验收合格，安装调试所需费用应包含在投标总报价内；同时提供培训服务，必须保证需求科室操作人员融会贯通，培训所需费用全部包含在总报价内。</w:t>
      </w:r>
    </w:p>
    <w:p w14:paraId="734F5C8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240" w:firstLineChars="10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2.</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设备及售后要求</w:t>
      </w:r>
    </w:p>
    <w:p w14:paraId="06E05CD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240" w:firstLineChars="10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2.1</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售后能力：中标供应商必须在中国境内有售后服务机构，并附有售后服务能力说明。在售后期内，中标供应商在接到用户的维修通知，响应时间为半小时内，工程师到达现场时间为4小时内，排除故障时限为到达现场后8小时内。如果产品故障在检修12小时后仍无法排除，中标供应商应在24小时内提供不低于故障产品规格型号档次的备用产品供我科使用，直至故障产品修复。</w:t>
      </w:r>
    </w:p>
    <w:p w14:paraId="3B56B08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240" w:firstLineChars="10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2.2</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设备出厂时间不得超出合同签署前的</w:t>
      </w:r>
      <w:r>
        <w:rPr>
          <w:rStyle w:val="10"/>
          <w:rFonts w:hint="eastAsia" w:ascii="宋体" w:hAnsi="宋体" w:eastAsia="宋体" w:cs="宋体"/>
          <w:b w:val="0"/>
          <w:bCs/>
          <w:i w:val="0"/>
          <w:iCs w:val="0"/>
          <w:caps w:val="0"/>
          <w:color w:val="000000"/>
          <w:spacing w:val="0"/>
          <w:sz w:val="24"/>
          <w:szCs w:val="24"/>
          <w:lang w:val="en-US" w:eastAsia="zh-CN"/>
        </w:rPr>
        <w:t>2</w:t>
      </w:r>
      <w:r>
        <w:rPr>
          <w:rStyle w:val="10"/>
          <w:rFonts w:hint="default" w:ascii="宋体" w:hAnsi="宋体" w:eastAsia="宋体" w:cs="宋体"/>
          <w:b w:val="0"/>
          <w:bCs/>
          <w:i w:val="0"/>
          <w:iCs w:val="0"/>
          <w:caps w:val="0"/>
          <w:color w:val="000000"/>
          <w:spacing w:val="0"/>
          <w:sz w:val="24"/>
          <w:szCs w:val="24"/>
          <w:lang w:val="en-US" w:eastAsia="zh-CN"/>
        </w:rPr>
        <w:t>个月。</w:t>
      </w:r>
    </w:p>
    <w:p w14:paraId="23EF429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240" w:firstLineChars="10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2.3</w:t>
      </w:r>
      <w:r>
        <w:rPr>
          <w:rStyle w:val="10"/>
          <w:rFonts w:hint="eastAsia" w:ascii="宋体" w:hAnsi="宋体" w:eastAsia="宋体" w:cs="宋体"/>
          <w:b w:val="0"/>
          <w:bCs/>
          <w:i w:val="0"/>
          <w:iCs w:val="0"/>
          <w:caps w:val="0"/>
          <w:color w:val="000000"/>
          <w:spacing w:val="0"/>
          <w:sz w:val="24"/>
          <w:szCs w:val="24"/>
          <w:lang w:val="en-US" w:eastAsia="zh-CN"/>
        </w:rPr>
        <w:t xml:space="preserve"> </w:t>
      </w:r>
      <w:r>
        <w:rPr>
          <w:rStyle w:val="10"/>
          <w:rFonts w:hint="default" w:ascii="宋体" w:hAnsi="宋体" w:eastAsia="宋体" w:cs="宋体"/>
          <w:b w:val="0"/>
          <w:bCs/>
          <w:i w:val="0"/>
          <w:iCs w:val="0"/>
          <w:caps w:val="0"/>
          <w:color w:val="000000"/>
          <w:spacing w:val="0"/>
          <w:sz w:val="24"/>
          <w:szCs w:val="24"/>
          <w:lang w:val="en-US" w:eastAsia="zh-CN"/>
        </w:rPr>
        <w:t>设备免费保修期至少为两年。</w:t>
      </w:r>
    </w:p>
    <w:p w14:paraId="56290D0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240" w:firstLineChars="10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default" w:ascii="宋体" w:hAnsi="宋体" w:eastAsia="宋体" w:cs="宋体"/>
          <w:b w:val="0"/>
          <w:bCs/>
          <w:i w:val="0"/>
          <w:iCs w:val="0"/>
          <w:caps w:val="0"/>
          <w:color w:val="000000"/>
          <w:spacing w:val="0"/>
          <w:sz w:val="24"/>
          <w:szCs w:val="24"/>
          <w:lang w:val="en-US" w:eastAsia="zh-CN"/>
        </w:rPr>
        <w:t>2.4</w:t>
      </w:r>
      <w:r>
        <w:rPr>
          <w:rStyle w:val="10"/>
          <w:rFonts w:hint="eastAsia" w:ascii="宋体" w:hAnsi="宋体" w:eastAsia="宋体" w:cs="宋体"/>
          <w:b w:val="0"/>
          <w:bCs/>
          <w:i w:val="0"/>
          <w:iCs w:val="0"/>
          <w:caps w:val="0"/>
          <w:color w:val="000000"/>
          <w:spacing w:val="0"/>
          <w:sz w:val="24"/>
          <w:szCs w:val="24"/>
          <w:lang w:val="en-US" w:eastAsia="zh-CN"/>
        </w:rPr>
        <w:t xml:space="preserve"> </w:t>
      </w:r>
      <w:bookmarkStart w:id="0" w:name="_GoBack"/>
      <w:bookmarkEnd w:id="0"/>
      <w:r>
        <w:rPr>
          <w:rStyle w:val="10"/>
          <w:rFonts w:hint="default" w:ascii="宋体" w:hAnsi="宋体" w:eastAsia="宋体" w:cs="宋体"/>
          <w:b w:val="0"/>
          <w:bCs/>
          <w:i w:val="0"/>
          <w:iCs w:val="0"/>
          <w:caps w:val="0"/>
          <w:color w:val="000000"/>
          <w:spacing w:val="0"/>
          <w:sz w:val="24"/>
          <w:szCs w:val="24"/>
          <w:lang w:val="en-US" w:eastAsia="zh-CN"/>
        </w:rPr>
        <w:t>保修期内厂家每年免费回访设备至少</w:t>
      </w:r>
      <w:r>
        <w:rPr>
          <w:rStyle w:val="10"/>
          <w:rFonts w:hint="eastAsia" w:ascii="宋体" w:hAnsi="宋体" w:eastAsia="宋体" w:cs="宋体"/>
          <w:b w:val="0"/>
          <w:bCs/>
          <w:i w:val="0"/>
          <w:iCs w:val="0"/>
          <w:caps w:val="0"/>
          <w:color w:val="000000"/>
          <w:spacing w:val="0"/>
          <w:sz w:val="24"/>
          <w:szCs w:val="24"/>
          <w:lang w:val="en-US" w:eastAsia="zh-CN"/>
        </w:rPr>
        <w:t>1</w:t>
      </w:r>
      <w:r>
        <w:rPr>
          <w:rStyle w:val="10"/>
          <w:rFonts w:hint="default" w:ascii="宋体" w:hAnsi="宋体" w:eastAsia="宋体" w:cs="宋体"/>
          <w:b w:val="0"/>
          <w:bCs/>
          <w:i w:val="0"/>
          <w:iCs w:val="0"/>
          <w:caps w:val="0"/>
          <w:color w:val="000000"/>
          <w:spacing w:val="0"/>
          <w:sz w:val="24"/>
          <w:szCs w:val="24"/>
          <w:lang w:val="en-US" w:eastAsia="zh-CN"/>
        </w:rPr>
        <w:t>次。</w:t>
      </w:r>
    </w:p>
    <w:p w14:paraId="0AC825B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0"/>
        <w:jc w:val="both"/>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四、付款方式</w:t>
      </w:r>
    </w:p>
    <w:p w14:paraId="207E457D">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Style w:val="10"/>
          <w:rFonts w:hint="eastAsia" w:ascii="宋体" w:hAnsi="宋体" w:eastAsia="宋体" w:cs="宋体"/>
          <w:b w:val="0"/>
          <w:bCs/>
          <w:i w:val="0"/>
          <w:iCs w:val="0"/>
          <w:caps w:val="0"/>
          <w:color w:val="000000"/>
          <w:spacing w:val="0"/>
          <w:sz w:val="24"/>
          <w:szCs w:val="24"/>
          <w:lang w:val="en-US" w:eastAsia="zh-CN"/>
        </w:rPr>
      </w:pPr>
      <w:r>
        <w:rPr>
          <w:rStyle w:val="10"/>
          <w:rFonts w:hint="eastAsia" w:ascii="宋体" w:hAnsi="宋体" w:eastAsia="宋体" w:cs="宋体"/>
          <w:b w:val="0"/>
          <w:bCs/>
          <w:i w:val="0"/>
          <w:iCs w:val="0"/>
          <w:caps w:val="0"/>
          <w:color w:val="000000"/>
          <w:spacing w:val="0"/>
          <w:sz w:val="24"/>
          <w:szCs w:val="24"/>
          <w:lang w:val="en-US" w:eastAsia="zh-CN"/>
        </w:rPr>
        <w:t>设备款项以人民币通过银行转账方式结算，设备送到采购人指定地点交付并完成安装调试，中标供应商凭开具的有效发票、送货单，验收合格后分两期付款。</w:t>
      </w:r>
    </w:p>
    <w:p w14:paraId="6F668D8B">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right="0"/>
        <w:jc w:val="both"/>
        <w:textAlignment w:val="auto"/>
        <w:rPr>
          <w:rStyle w:val="10"/>
          <w:rFonts w:hint="eastAsia" w:ascii="宋体" w:hAnsi="宋体" w:eastAsia="宋体" w:cs="宋体"/>
          <w:b w:val="0"/>
          <w:bCs/>
          <w:i w:val="0"/>
          <w:iCs w:val="0"/>
          <w:caps w:val="0"/>
          <w:color w:val="000000"/>
          <w:spacing w:val="0"/>
          <w:sz w:val="24"/>
          <w:szCs w:val="24"/>
          <w:lang w:val="en-US" w:eastAsia="zh-CN"/>
        </w:rPr>
      </w:pPr>
      <w:r>
        <w:rPr>
          <w:rStyle w:val="10"/>
          <w:rFonts w:hint="eastAsia" w:ascii="宋体" w:hAnsi="宋体" w:eastAsia="宋体" w:cs="宋体"/>
          <w:b w:val="0"/>
          <w:bCs/>
          <w:i w:val="0"/>
          <w:iCs w:val="0"/>
          <w:caps w:val="0"/>
          <w:color w:val="000000"/>
          <w:spacing w:val="0"/>
          <w:sz w:val="24"/>
          <w:szCs w:val="24"/>
          <w:lang w:val="en-US" w:eastAsia="zh-CN"/>
        </w:rPr>
        <w:t>1期：支付比例80% ,验收合格后，采购人应以实际装机数量对应出具的发票按比例支付，六个月内货款支付至总额的80%；</w:t>
      </w:r>
    </w:p>
    <w:p w14:paraId="64B3322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right="0"/>
        <w:jc w:val="both"/>
        <w:textAlignment w:val="auto"/>
        <w:rPr>
          <w:rStyle w:val="10"/>
          <w:rFonts w:hint="eastAsia" w:ascii="宋体" w:hAnsi="宋体" w:eastAsia="宋体" w:cs="宋体"/>
          <w:b w:val="0"/>
          <w:bCs/>
          <w:i w:val="0"/>
          <w:iCs w:val="0"/>
          <w:caps w:val="0"/>
          <w:color w:val="000000"/>
          <w:spacing w:val="0"/>
          <w:sz w:val="24"/>
          <w:szCs w:val="24"/>
          <w:lang w:val="en-US" w:eastAsia="zh-CN"/>
        </w:rPr>
      </w:pPr>
      <w:r>
        <w:rPr>
          <w:rStyle w:val="10"/>
          <w:rFonts w:hint="eastAsia" w:ascii="宋体" w:hAnsi="宋体" w:eastAsia="宋体" w:cs="宋体"/>
          <w:b w:val="0"/>
          <w:bCs/>
          <w:i w:val="0"/>
          <w:iCs w:val="0"/>
          <w:caps w:val="0"/>
          <w:color w:val="000000"/>
          <w:spacing w:val="0"/>
          <w:sz w:val="24"/>
          <w:szCs w:val="24"/>
          <w:lang w:val="en-US" w:eastAsia="zh-CN"/>
        </w:rPr>
        <w:t>2期：剩余15 %在设备正常使用满1年后不计利息一次性支付，合同总金额的5%的款项在设备验收且使用过程无问题，质保期满后一次性无息支付。</w:t>
      </w:r>
    </w:p>
    <w:p w14:paraId="7462D6E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0"/>
        <w:jc w:val="both"/>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五、违约责任与赔偿损失</w:t>
      </w:r>
    </w:p>
    <w:p w14:paraId="21BD0AF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jc w:val="both"/>
        <w:textAlignment w:val="auto"/>
        <w:rPr>
          <w:rStyle w:val="10"/>
          <w:rFonts w:hint="eastAsia" w:ascii="宋体" w:hAnsi="宋体" w:eastAsia="宋体" w:cs="宋体"/>
          <w:b w:val="0"/>
          <w:bCs/>
          <w:i w:val="0"/>
          <w:iCs w:val="0"/>
          <w:caps w:val="0"/>
          <w:color w:val="000000"/>
          <w:spacing w:val="0"/>
          <w:sz w:val="24"/>
          <w:szCs w:val="24"/>
          <w:lang w:val="en-US" w:eastAsia="zh-CN"/>
        </w:rPr>
      </w:pPr>
      <w:r>
        <w:rPr>
          <w:rStyle w:val="10"/>
          <w:rFonts w:hint="eastAsia" w:ascii="宋体" w:hAnsi="宋体" w:eastAsia="宋体" w:cs="宋体"/>
          <w:b w:val="0"/>
          <w:bCs/>
          <w:i w:val="0"/>
          <w:iCs w:val="0"/>
          <w:caps w:val="0"/>
          <w:color w:val="000000"/>
          <w:spacing w:val="0"/>
          <w:sz w:val="24"/>
          <w:szCs w:val="24"/>
          <w:lang w:val="en-US" w:eastAsia="zh-CN"/>
        </w:rPr>
        <w:t>1. 中标供应商交付的货物、工程/提供的服务不符合招标文件、投标文件或本合同规定的，采购人有权拒收，并且中标供应商须向采购人支付本合同总价5%的违约金。</w:t>
      </w:r>
    </w:p>
    <w:p w14:paraId="52F4FD71">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jc w:val="both"/>
        <w:textAlignment w:val="auto"/>
        <w:rPr>
          <w:rStyle w:val="10"/>
          <w:rFonts w:hint="eastAsia" w:ascii="宋体" w:hAnsi="宋体" w:eastAsia="宋体" w:cs="宋体"/>
          <w:b w:val="0"/>
          <w:bCs/>
          <w:i w:val="0"/>
          <w:iCs w:val="0"/>
          <w:caps w:val="0"/>
          <w:color w:val="000000"/>
          <w:spacing w:val="0"/>
          <w:sz w:val="24"/>
          <w:szCs w:val="24"/>
          <w:lang w:val="en-US" w:eastAsia="zh-CN"/>
        </w:rPr>
      </w:pPr>
      <w:r>
        <w:rPr>
          <w:rStyle w:val="10"/>
          <w:rFonts w:hint="eastAsia" w:ascii="宋体" w:hAnsi="宋体" w:eastAsia="宋体" w:cs="宋体"/>
          <w:b w:val="0"/>
          <w:bCs/>
          <w:i w:val="0"/>
          <w:iCs w:val="0"/>
          <w:caps w:val="0"/>
          <w:color w:val="000000"/>
          <w:spacing w:val="0"/>
          <w:sz w:val="24"/>
          <w:szCs w:val="24"/>
          <w:lang w:val="en-US" w:eastAsia="zh-CN"/>
        </w:rPr>
        <w:t>2. 中标供应商未能按本合同规定的交货时间交付货物的/提供服务，从逾期之日起每日按本合同总价3‰的数额向采购人支付违约金；逾期半个月以上的，采购人有权终止合同，由此造成的采购人经济损失由中标供应商承担。</w:t>
      </w:r>
    </w:p>
    <w:p w14:paraId="1838A654">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jc w:val="both"/>
        <w:textAlignment w:val="auto"/>
        <w:rPr>
          <w:rStyle w:val="10"/>
          <w:rFonts w:hint="eastAsia" w:ascii="宋体" w:hAnsi="宋体" w:eastAsia="宋体" w:cs="宋体"/>
          <w:b w:val="0"/>
          <w:bCs/>
          <w:i w:val="0"/>
          <w:iCs w:val="0"/>
          <w:caps w:val="0"/>
          <w:color w:val="000000"/>
          <w:spacing w:val="0"/>
          <w:sz w:val="24"/>
          <w:szCs w:val="24"/>
          <w:lang w:val="en-US" w:eastAsia="zh-CN"/>
        </w:rPr>
      </w:pPr>
      <w:r>
        <w:rPr>
          <w:rStyle w:val="10"/>
          <w:rFonts w:hint="eastAsia" w:ascii="宋体" w:hAnsi="宋体" w:eastAsia="宋体" w:cs="宋体"/>
          <w:b w:val="0"/>
          <w:bCs/>
          <w:i w:val="0"/>
          <w:iCs w:val="0"/>
          <w:caps w:val="0"/>
          <w:color w:val="000000"/>
          <w:spacing w:val="0"/>
          <w:sz w:val="24"/>
          <w:szCs w:val="24"/>
          <w:lang w:val="en-US" w:eastAsia="zh-CN"/>
        </w:rPr>
        <w:t>3. 采购人无正当理由拒收货物/接受服务，到期拒付货物/服务款项的，采购人向中标供应商偿付本合同总的5%的违约金。采购人人逾期付款，则每日按本合同总价的3‰向中标供应商偿付违约金。</w:t>
      </w:r>
    </w:p>
    <w:p w14:paraId="1CE57640">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jc w:val="both"/>
        <w:textAlignment w:val="auto"/>
        <w:rPr>
          <w:rStyle w:val="10"/>
          <w:rFonts w:hint="default" w:ascii="宋体" w:hAnsi="宋体" w:eastAsia="宋体" w:cs="宋体"/>
          <w:b w:val="0"/>
          <w:bCs/>
          <w:i w:val="0"/>
          <w:iCs w:val="0"/>
          <w:caps w:val="0"/>
          <w:color w:val="000000"/>
          <w:spacing w:val="0"/>
          <w:sz w:val="24"/>
          <w:szCs w:val="24"/>
          <w:lang w:val="en-US" w:eastAsia="zh-CN"/>
        </w:rPr>
      </w:pPr>
      <w:r>
        <w:rPr>
          <w:rStyle w:val="10"/>
          <w:rFonts w:hint="eastAsia" w:ascii="宋体" w:hAnsi="宋体" w:eastAsia="宋体" w:cs="宋体"/>
          <w:b w:val="0"/>
          <w:bCs/>
          <w:i w:val="0"/>
          <w:iCs w:val="0"/>
          <w:caps w:val="0"/>
          <w:color w:val="000000"/>
          <w:spacing w:val="0"/>
          <w:sz w:val="24"/>
          <w:szCs w:val="24"/>
          <w:lang w:val="en-US" w:eastAsia="zh-CN"/>
        </w:rPr>
        <w:t>4. 其它违约责任按《中华人民共和国民法典》处理。</w:t>
      </w:r>
    </w:p>
    <w:p w14:paraId="1D508158">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0"/>
        <w:jc w:val="both"/>
        <w:textAlignment w:val="auto"/>
        <w:rPr>
          <w:rFonts w:hint="default" w:ascii="Sweetie" w:hAnsi="Sweetie" w:eastAsia="Sweetie" w:cs="Sweetie"/>
          <w:b/>
          <w:bCs w:val="0"/>
          <w:i w:val="0"/>
          <w:iCs w:val="0"/>
          <w:caps w:val="0"/>
          <w:color w:val="000000"/>
          <w:spacing w:val="0"/>
          <w:sz w:val="27"/>
          <w:szCs w:val="27"/>
        </w:rPr>
      </w:pPr>
      <w:r>
        <w:rPr>
          <w:rStyle w:val="10"/>
          <w:rFonts w:hint="eastAsia" w:ascii="宋体" w:hAnsi="宋体" w:eastAsia="宋体" w:cs="宋体"/>
          <w:b/>
          <w:bCs w:val="0"/>
          <w:i w:val="0"/>
          <w:iCs w:val="0"/>
          <w:caps w:val="0"/>
          <w:color w:val="000000"/>
          <w:spacing w:val="0"/>
          <w:sz w:val="24"/>
          <w:szCs w:val="24"/>
          <w:lang w:val="en-US" w:eastAsia="zh-CN"/>
        </w:rPr>
        <w:t>六</w:t>
      </w:r>
      <w:r>
        <w:rPr>
          <w:rStyle w:val="10"/>
          <w:rFonts w:hint="eastAsia" w:ascii="宋体" w:hAnsi="宋体" w:eastAsia="宋体" w:cs="宋体"/>
          <w:b/>
          <w:bCs w:val="0"/>
          <w:i w:val="0"/>
          <w:iCs w:val="0"/>
          <w:caps w:val="0"/>
          <w:color w:val="000000"/>
          <w:spacing w:val="0"/>
          <w:sz w:val="24"/>
          <w:szCs w:val="24"/>
        </w:rPr>
        <w:t>、供应商资格</w:t>
      </w:r>
    </w:p>
    <w:p w14:paraId="6E2F0B2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Sweetie" w:hAnsi="Sweetie" w:eastAsia="宋体" w:cs="Sweetie"/>
          <w:i w:val="0"/>
          <w:iCs w:val="0"/>
          <w:caps w:val="0"/>
          <w:color w:val="000000"/>
          <w:spacing w:val="0"/>
          <w:sz w:val="27"/>
          <w:szCs w:val="27"/>
          <w:lang w:eastAsia="zh-CN"/>
        </w:rPr>
      </w:pPr>
      <w:r>
        <w:rPr>
          <w:rFonts w:hint="eastAsia" w:ascii="宋体" w:hAnsi="宋体" w:eastAsia="宋体" w:cs="宋体"/>
          <w:i w:val="0"/>
          <w:iCs w:val="0"/>
          <w:caps w:val="0"/>
          <w:color w:val="000000"/>
          <w:spacing w:val="0"/>
          <w:sz w:val="24"/>
          <w:szCs w:val="24"/>
        </w:rPr>
        <w:t>1.</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响应供应商须为在中华人民共和国境内注册，能够独立承担民事责任的企业法人、其他组织或自然人。若为分支机构参与响应，应提供总公司与分公司的营业执照复印件，以及总公司出具给分支机构的授权书。</w:t>
      </w:r>
    </w:p>
    <w:p w14:paraId="084F411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eastAsia" w:ascii="宋体" w:hAnsi="宋体" w:eastAsia="宋体" w:cs="宋体"/>
          <w:i w:val="0"/>
          <w:iCs w:val="0"/>
          <w:caps w:val="0"/>
          <w:color w:val="000000"/>
          <w:spacing w:val="0"/>
          <w:sz w:val="24"/>
          <w:szCs w:val="24"/>
          <w:lang w:val="en-US" w:eastAsia="zh-CN"/>
        </w:rPr>
      </w:pPr>
      <w:r>
        <w:rPr>
          <w:rFonts w:hint="eastAsia" w:ascii="宋体" w:hAnsi="宋体" w:eastAsia="宋体" w:cs="宋体"/>
          <w:i w:val="0"/>
          <w:iCs w:val="0"/>
          <w:caps w:val="0"/>
          <w:color w:val="000000"/>
          <w:spacing w:val="0"/>
          <w:sz w:val="24"/>
          <w:szCs w:val="24"/>
        </w:rPr>
        <w:t>2.</w:t>
      </w:r>
      <w:r>
        <w:rPr>
          <w:rFonts w:hint="eastAsia" w:ascii="宋体" w:hAnsi="宋体" w:eastAsia="宋体" w:cs="宋体"/>
          <w:i w:val="0"/>
          <w:iCs w:val="0"/>
          <w:caps w:val="0"/>
          <w:color w:val="000000"/>
          <w:spacing w:val="0"/>
          <w:sz w:val="24"/>
          <w:szCs w:val="24"/>
          <w:lang w:val="en-US" w:eastAsia="zh-CN"/>
        </w:rPr>
        <w:t xml:space="preserve"> 响应供应商须持有有效的营业执照，且其经营范围应包含相关业务，并满足相关资质要求。</w:t>
      </w:r>
    </w:p>
    <w:p w14:paraId="2BE7787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default" w:ascii="宋体" w:hAnsi="宋体" w:eastAsia="宋体" w:cs="宋体"/>
          <w:b w:val="0"/>
          <w:bCs w:val="0"/>
          <w:i w:val="0"/>
          <w:iCs w:val="0"/>
          <w:caps w:val="0"/>
          <w:color w:val="000000"/>
          <w:spacing w:val="0"/>
          <w:sz w:val="24"/>
          <w:szCs w:val="24"/>
          <w:lang w:val="en-US" w:eastAsia="zh-CN"/>
        </w:rPr>
      </w:pPr>
      <w:r>
        <w:rPr>
          <w:rFonts w:hint="eastAsia" w:ascii="宋体" w:hAnsi="宋体" w:eastAsia="宋体" w:cs="宋体"/>
          <w:b w:val="0"/>
          <w:bCs w:val="0"/>
          <w:i w:val="0"/>
          <w:iCs w:val="0"/>
          <w:caps w:val="0"/>
          <w:color w:val="000000"/>
          <w:spacing w:val="0"/>
          <w:sz w:val="24"/>
          <w:szCs w:val="24"/>
          <w:lang w:val="en-US" w:eastAsia="zh-CN"/>
        </w:rPr>
        <w:t>3. 响应供应商须具有良好的商业信誉和健全的财务会计制度，并具有依法缴纳税收和社会保障资金的良好记录。</w:t>
      </w:r>
    </w:p>
    <w:p w14:paraId="06EBD025">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lang w:val="en-US" w:eastAsia="zh-CN"/>
        </w:rPr>
        <w:t>4</w:t>
      </w:r>
      <w:r>
        <w:rPr>
          <w:rFonts w:hint="eastAsia" w:ascii="宋体" w:hAnsi="宋体" w:eastAsia="宋体" w:cs="宋体"/>
          <w:i w:val="0"/>
          <w:iCs w:val="0"/>
          <w:caps w:val="0"/>
          <w:color w:val="000000"/>
          <w:spacing w:val="0"/>
          <w:sz w:val="24"/>
          <w:szCs w:val="24"/>
        </w:rPr>
        <w:t>.</w:t>
      </w:r>
      <w:r>
        <w:rPr>
          <w:rFonts w:hint="eastAsia" w:ascii="宋体" w:hAnsi="宋体" w:eastAsia="宋体" w:cs="宋体"/>
          <w:i w:val="0"/>
          <w:iCs w:val="0"/>
          <w:caps w:val="0"/>
          <w:color w:val="000000"/>
          <w:spacing w:val="0"/>
          <w:sz w:val="24"/>
          <w:szCs w:val="24"/>
          <w:lang w:val="en-US" w:eastAsia="zh-CN"/>
        </w:rPr>
        <w:t xml:space="preserve"> 响应供应商应具备项目承接能力、合同履约能力、售后保障能力及良好的商业信誉。</w:t>
      </w:r>
    </w:p>
    <w:p w14:paraId="59DCC1D9">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lang w:val="en-US" w:eastAsia="zh-CN"/>
        </w:rPr>
        <w:t>5</w:t>
      </w:r>
      <w:r>
        <w:rPr>
          <w:rFonts w:hint="eastAsia" w:ascii="宋体" w:hAnsi="宋体" w:eastAsia="宋体" w:cs="宋体"/>
          <w:i w:val="0"/>
          <w:iCs w:val="0"/>
          <w:caps w:val="0"/>
          <w:color w:val="000000"/>
          <w:spacing w:val="0"/>
          <w:sz w:val="24"/>
          <w:szCs w:val="24"/>
        </w:rPr>
        <w:t>.</w:t>
      </w:r>
      <w:r>
        <w:rPr>
          <w:rFonts w:hint="eastAsia" w:ascii="宋体" w:hAnsi="宋体" w:eastAsia="宋体" w:cs="宋体"/>
          <w:i w:val="0"/>
          <w:iCs w:val="0"/>
          <w:caps w:val="0"/>
          <w:color w:val="000000"/>
          <w:spacing w:val="0"/>
          <w:sz w:val="24"/>
          <w:szCs w:val="24"/>
          <w:lang w:val="en-US" w:eastAsia="zh-CN"/>
        </w:rPr>
        <w:t xml:space="preserve"> 响应供应商在参与公开招标活动中无违法违纪行为及受处罚记录，且不存在围标、串标等行为。</w:t>
      </w:r>
    </w:p>
    <w:p w14:paraId="5769FD7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0"/>
        <w:textAlignment w:val="auto"/>
        <w:rPr>
          <w:rFonts w:hint="default" w:ascii="Sweetie" w:hAnsi="Sweetie" w:eastAsia="Sweetie" w:cs="Sweetie"/>
          <w:b/>
          <w:bCs w:val="0"/>
          <w:i w:val="0"/>
          <w:iCs w:val="0"/>
          <w:caps w:val="0"/>
          <w:color w:val="000000"/>
          <w:spacing w:val="0"/>
          <w:sz w:val="27"/>
          <w:szCs w:val="27"/>
        </w:rPr>
      </w:pPr>
      <w:r>
        <w:rPr>
          <w:rStyle w:val="10"/>
          <w:rFonts w:hint="eastAsia" w:ascii="宋体" w:hAnsi="宋体" w:eastAsia="宋体" w:cs="宋体"/>
          <w:b/>
          <w:bCs w:val="0"/>
          <w:i w:val="0"/>
          <w:iCs w:val="0"/>
          <w:caps w:val="0"/>
          <w:color w:val="000000"/>
          <w:spacing w:val="0"/>
          <w:sz w:val="24"/>
          <w:szCs w:val="24"/>
          <w:lang w:val="en-US" w:eastAsia="zh-CN"/>
        </w:rPr>
        <w:t>七</w:t>
      </w:r>
      <w:r>
        <w:rPr>
          <w:rStyle w:val="10"/>
          <w:rFonts w:hint="eastAsia" w:ascii="宋体" w:hAnsi="宋体" w:eastAsia="宋体" w:cs="宋体"/>
          <w:b/>
          <w:bCs w:val="0"/>
          <w:i w:val="0"/>
          <w:iCs w:val="0"/>
          <w:caps w:val="0"/>
          <w:color w:val="000000"/>
          <w:spacing w:val="0"/>
          <w:sz w:val="24"/>
          <w:szCs w:val="24"/>
        </w:rPr>
        <w:t>、</w:t>
      </w:r>
      <w:r>
        <w:rPr>
          <w:rStyle w:val="10"/>
          <w:rFonts w:hint="eastAsia" w:ascii="宋体" w:hAnsi="宋体" w:eastAsia="宋体" w:cs="宋体"/>
          <w:b/>
          <w:bCs w:val="0"/>
          <w:i w:val="0"/>
          <w:iCs w:val="0"/>
          <w:caps w:val="0"/>
          <w:color w:val="000000"/>
          <w:spacing w:val="0"/>
          <w:sz w:val="24"/>
          <w:szCs w:val="24"/>
          <w:lang w:val="en-US" w:eastAsia="zh-CN"/>
        </w:rPr>
        <w:t>评审</w:t>
      </w:r>
      <w:r>
        <w:rPr>
          <w:rStyle w:val="10"/>
          <w:rFonts w:hint="eastAsia" w:ascii="宋体" w:hAnsi="宋体" w:eastAsia="宋体" w:cs="宋体"/>
          <w:b/>
          <w:bCs w:val="0"/>
          <w:i w:val="0"/>
          <w:iCs w:val="0"/>
          <w:caps w:val="0"/>
          <w:color w:val="000000"/>
          <w:spacing w:val="0"/>
          <w:sz w:val="24"/>
          <w:szCs w:val="24"/>
        </w:rPr>
        <w:t>方式</w:t>
      </w:r>
    </w:p>
    <w:p w14:paraId="65B4E4B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default" w:ascii="Sweetie" w:hAnsi="Sweetie" w:eastAsia="Sweetie" w:cs="Sweetie"/>
          <w:i w:val="0"/>
          <w:iCs w:val="0"/>
          <w:caps w:val="0"/>
          <w:color w:val="000000"/>
          <w:spacing w:val="0"/>
          <w:sz w:val="27"/>
          <w:szCs w:val="27"/>
          <w:highlight w:val="none"/>
        </w:rPr>
      </w:pPr>
      <w:r>
        <w:rPr>
          <w:rFonts w:hint="eastAsia" w:ascii="宋体" w:hAnsi="宋体" w:eastAsia="宋体" w:cs="宋体"/>
          <w:i w:val="0"/>
          <w:iCs w:val="0"/>
          <w:caps w:val="0"/>
          <w:color w:val="000000"/>
          <w:spacing w:val="0"/>
          <w:sz w:val="24"/>
          <w:szCs w:val="24"/>
        </w:rPr>
        <w:t>1.</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highlight w:val="none"/>
          <w:lang w:val="en-US" w:eastAsia="zh-CN"/>
        </w:rPr>
        <w:t>本项目的评审采用</w:t>
      </w:r>
      <w:r>
        <w:rPr>
          <w:rFonts w:hint="eastAsia" w:ascii="宋体" w:hAnsi="宋体" w:eastAsia="宋体" w:cs="宋体"/>
          <w:b/>
          <w:bCs/>
          <w:i w:val="0"/>
          <w:iCs w:val="0"/>
          <w:caps w:val="0"/>
          <w:color w:val="000000"/>
          <w:spacing w:val="0"/>
          <w:sz w:val="24"/>
          <w:szCs w:val="24"/>
          <w:highlight w:val="none"/>
          <w:u w:val="single"/>
          <w:lang w:val="en-US" w:eastAsia="zh-CN"/>
        </w:rPr>
        <w:t>最低价法</w:t>
      </w:r>
      <w:r>
        <w:rPr>
          <w:rFonts w:hint="eastAsia" w:ascii="宋体" w:hAnsi="宋体" w:eastAsia="宋体" w:cs="宋体"/>
          <w:i w:val="0"/>
          <w:iCs w:val="0"/>
          <w:caps w:val="0"/>
          <w:color w:val="000000"/>
          <w:spacing w:val="0"/>
          <w:sz w:val="24"/>
          <w:szCs w:val="24"/>
          <w:highlight w:val="none"/>
          <w:lang w:val="en-US" w:eastAsia="zh-CN"/>
        </w:rPr>
        <w:t>方式，在符合项目需求的前提下，选取最低价格为拟中选供应商，如有两家或以上供应商相同报价时，以平台响应报名时间更早者为优先。</w:t>
      </w:r>
    </w:p>
    <w:p w14:paraId="48F21E3D">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Fonts w:hint="default" w:ascii="Sweetie" w:hAnsi="Sweetie" w:eastAsia="Sweetie" w:cs="Sweetie"/>
          <w:i w:val="0"/>
          <w:iCs w:val="0"/>
          <w:caps w:val="0"/>
          <w:color w:val="000000"/>
          <w:spacing w:val="0"/>
          <w:sz w:val="27"/>
          <w:szCs w:val="27"/>
        </w:rPr>
      </w:pPr>
      <w:r>
        <w:rPr>
          <w:rFonts w:hint="eastAsia" w:ascii="宋体" w:hAnsi="宋体" w:eastAsia="宋体" w:cs="宋体"/>
          <w:i w:val="0"/>
          <w:iCs w:val="0"/>
          <w:caps w:val="0"/>
          <w:color w:val="000000"/>
          <w:spacing w:val="0"/>
          <w:sz w:val="24"/>
          <w:szCs w:val="24"/>
        </w:rPr>
        <w:t>2.</w:t>
      </w:r>
      <w:r>
        <w:rPr>
          <w:rFonts w:hint="eastAsia" w:ascii="宋体" w:hAnsi="宋体" w:eastAsia="宋体" w:cs="宋体"/>
          <w:i w:val="0"/>
          <w:iCs w:val="0"/>
          <w:caps w:val="0"/>
          <w:color w:val="000000"/>
          <w:spacing w:val="0"/>
          <w:sz w:val="24"/>
          <w:szCs w:val="24"/>
          <w:lang w:val="en-US" w:eastAsia="zh-CN"/>
        </w:rPr>
        <w:t xml:space="preserve"> </w:t>
      </w:r>
      <w:r>
        <w:rPr>
          <w:rFonts w:hint="eastAsia" w:ascii="宋体" w:hAnsi="宋体" w:eastAsia="宋体" w:cs="宋体"/>
          <w:i w:val="0"/>
          <w:iCs w:val="0"/>
          <w:caps w:val="0"/>
          <w:color w:val="000000"/>
          <w:spacing w:val="0"/>
          <w:sz w:val="24"/>
          <w:szCs w:val="24"/>
        </w:rPr>
        <w:t>项目截止时间为止，逾期送达的或者未送达指定地点或未按要求密封和加写标记的投标文件，不予受理。</w:t>
      </w:r>
    </w:p>
    <w:p w14:paraId="1DDDA49C">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0"/>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八、提交方式</w:t>
      </w:r>
    </w:p>
    <w:p w14:paraId="0FE52E0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80" w:firstLineChars="200"/>
        <w:textAlignment w:val="auto"/>
        <w:rPr>
          <w:rStyle w:val="10"/>
          <w:rFonts w:hint="eastAsia" w:ascii="宋体" w:hAnsi="宋体" w:eastAsia="宋体" w:cs="宋体"/>
          <w:b w:val="0"/>
          <w:bCs/>
          <w:i w:val="0"/>
          <w:iCs w:val="0"/>
          <w:caps w:val="0"/>
          <w:color w:val="000000"/>
          <w:spacing w:val="0"/>
          <w:sz w:val="24"/>
          <w:szCs w:val="24"/>
          <w:lang w:val="en-US" w:eastAsia="zh-CN"/>
        </w:rPr>
      </w:pPr>
      <w:r>
        <w:rPr>
          <w:rStyle w:val="10"/>
          <w:rFonts w:hint="eastAsia" w:ascii="宋体" w:hAnsi="宋体" w:eastAsia="宋体" w:cs="宋体"/>
          <w:b w:val="0"/>
          <w:bCs/>
          <w:i w:val="0"/>
          <w:iCs w:val="0"/>
          <w:caps w:val="0"/>
          <w:color w:val="000000"/>
          <w:spacing w:val="0"/>
          <w:sz w:val="24"/>
          <w:szCs w:val="24"/>
          <w:lang w:val="en-US" w:eastAsia="zh-CN"/>
        </w:rPr>
        <w:t>请</w:t>
      </w:r>
      <w:r>
        <w:rPr>
          <w:rStyle w:val="10"/>
          <w:rFonts w:hint="eastAsia" w:ascii="宋体" w:hAnsi="宋体" w:eastAsia="宋体" w:cs="宋体"/>
          <w:b w:val="0"/>
          <w:bCs/>
          <w:i w:val="0"/>
          <w:iCs w:val="0"/>
          <w:caps w:val="0"/>
          <w:color w:val="000000"/>
          <w:spacing w:val="0"/>
          <w:sz w:val="24"/>
          <w:szCs w:val="24"/>
          <w:highlight w:val="none"/>
          <w:lang w:val="en-US" w:eastAsia="zh-CN"/>
        </w:rPr>
        <w:t>于2026年9月1日17点之前将</w:t>
      </w:r>
      <w:r>
        <w:rPr>
          <w:rStyle w:val="10"/>
          <w:rFonts w:hint="eastAsia" w:ascii="宋体" w:hAnsi="宋体" w:eastAsia="宋体" w:cs="宋体"/>
          <w:b w:val="0"/>
          <w:bCs/>
          <w:i w:val="0"/>
          <w:iCs w:val="0"/>
          <w:caps w:val="0"/>
          <w:color w:val="000000"/>
          <w:spacing w:val="0"/>
          <w:sz w:val="24"/>
          <w:szCs w:val="24"/>
          <w:lang w:val="en-US" w:eastAsia="zh-CN"/>
        </w:rPr>
        <w:t>所需资料（招标文件格式详见附件一 《响应文件模板（二次）》）一式三份（一正二副）密封加盖公章，投递资料</w:t>
      </w:r>
      <w:r>
        <w:rPr>
          <w:rStyle w:val="10"/>
          <w:rFonts w:hint="eastAsia" w:ascii="宋体" w:hAnsi="宋体" w:eastAsia="宋体" w:cs="宋体"/>
          <w:b/>
          <w:bCs w:val="0"/>
          <w:i w:val="0"/>
          <w:iCs w:val="0"/>
          <w:caps w:val="0"/>
          <w:color w:val="000000"/>
          <w:spacing w:val="0"/>
          <w:sz w:val="24"/>
          <w:szCs w:val="24"/>
          <w:u w:val="single"/>
          <w:lang w:val="en-US" w:eastAsia="zh-CN"/>
        </w:rPr>
        <w:t>封面注明项目名称、供应商名称、联系人及联系电话</w:t>
      </w:r>
      <w:r>
        <w:rPr>
          <w:rStyle w:val="10"/>
          <w:rFonts w:hint="eastAsia" w:ascii="宋体" w:hAnsi="宋体" w:eastAsia="宋体" w:cs="宋体"/>
          <w:b w:val="0"/>
          <w:bCs/>
          <w:i w:val="0"/>
          <w:iCs w:val="0"/>
          <w:caps w:val="0"/>
          <w:color w:val="000000"/>
          <w:spacing w:val="0"/>
          <w:sz w:val="24"/>
          <w:szCs w:val="24"/>
          <w:lang w:val="en-US" w:eastAsia="zh-CN"/>
        </w:rPr>
        <w:t>，可通过</w:t>
      </w:r>
      <w:r>
        <w:rPr>
          <w:rStyle w:val="10"/>
          <w:rFonts w:hint="eastAsia" w:ascii="宋体" w:hAnsi="宋体" w:eastAsia="宋体" w:cs="宋体"/>
          <w:b/>
          <w:bCs w:val="0"/>
          <w:i w:val="0"/>
          <w:iCs w:val="0"/>
          <w:caps w:val="0"/>
          <w:color w:val="000000"/>
          <w:spacing w:val="0"/>
          <w:sz w:val="24"/>
          <w:szCs w:val="24"/>
          <w:u w:val="single"/>
          <w:lang w:val="en-US" w:eastAsia="zh-CN"/>
        </w:rPr>
        <w:t>现场提交</w:t>
      </w:r>
      <w:r>
        <w:rPr>
          <w:rStyle w:val="10"/>
          <w:rFonts w:hint="eastAsia" w:ascii="宋体" w:hAnsi="宋体" w:eastAsia="宋体" w:cs="宋体"/>
          <w:b w:val="0"/>
          <w:bCs/>
          <w:i w:val="0"/>
          <w:iCs w:val="0"/>
          <w:caps w:val="0"/>
          <w:color w:val="000000"/>
          <w:spacing w:val="0"/>
          <w:sz w:val="24"/>
          <w:szCs w:val="24"/>
          <w:lang w:val="en-US" w:eastAsia="zh-CN"/>
        </w:rPr>
        <w:t>或</w:t>
      </w:r>
      <w:r>
        <w:rPr>
          <w:rStyle w:val="10"/>
          <w:rFonts w:hint="eastAsia" w:ascii="宋体" w:hAnsi="宋体" w:eastAsia="宋体" w:cs="宋体"/>
          <w:b/>
          <w:bCs w:val="0"/>
          <w:i w:val="0"/>
          <w:iCs w:val="0"/>
          <w:caps w:val="0"/>
          <w:color w:val="000000"/>
          <w:spacing w:val="0"/>
          <w:sz w:val="24"/>
          <w:szCs w:val="24"/>
          <w:u w:val="single"/>
          <w:lang w:val="en-US" w:eastAsia="zh-CN"/>
        </w:rPr>
        <w:t>邮寄方式</w:t>
      </w:r>
      <w:r>
        <w:rPr>
          <w:rStyle w:val="10"/>
          <w:rFonts w:hint="eastAsia" w:ascii="宋体" w:hAnsi="宋体" w:eastAsia="宋体" w:cs="宋体"/>
          <w:b w:val="0"/>
          <w:bCs/>
          <w:i w:val="0"/>
          <w:iCs w:val="0"/>
          <w:caps w:val="0"/>
          <w:color w:val="000000"/>
          <w:spacing w:val="0"/>
          <w:sz w:val="24"/>
          <w:szCs w:val="24"/>
          <w:lang w:val="en-US" w:eastAsia="zh-CN"/>
        </w:rPr>
        <w:t>提交。所有提交的资料一律不予退还，对供应商所提出的反馈意见不作书面回复。</w:t>
      </w:r>
    </w:p>
    <w:p w14:paraId="66247B5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482" w:firstLineChars="200"/>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递交地址：中山市小榄镇兆隆路一号东升医院行政楼七楼采购办。</w:t>
      </w:r>
    </w:p>
    <w:p w14:paraId="209DAC67">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482" w:firstLineChars="200"/>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项目截止时间为止，逾期送达或者未送达指定地点或未按要求密封和加写标记的投标文件，招标人均不予受理。</w:t>
      </w:r>
    </w:p>
    <w:p w14:paraId="723937B3">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157" w:beforeLines="50" w:beforeAutospacing="0" w:after="0" w:afterAutospacing="0" w:line="420" w:lineRule="exact"/>
        <w:ind w:left="0" w:right="0" w:firstLine="482" w:firstLineChars="200"/>
        <w:textAlignment w:val="auto"/>
        <w:rPr>
          <w:rStyle w:val="10"/>
          <w:rFonts w:hint="eastAsia" w:ascii="宋体" w:hAnsi="宋体" w:eastAsia="宋体" w:cs="宋体"/>
          <w:b w:val="0"/>
          <w:bCs/>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供应商应在医院采购平台</w:t>
      </w:r>
      <w:r>
        <w:rPr>
          <w:rStyle w:val="10"/>
          <w:rFonts w:hint="eastAsia" w:ascii="宋体" w:hAnsi="宋体" w:eastAsia="宋体" w:cs="宋体"/>
          <w:b/>
          <w:bCs w:val="0"/>
          <w:i w:val="0"/>
          <w:iCs w:val="0"/>
          <w:caps w:val="0"/>
          <w:color w:val="000000"/>
          <w:spacing w:val="0"/>
          <w:sz w:val="24"/>
          <w:szCs w:val="24"/>
          <w:lang w:val="en-US" w:eastAsia="zh-CN"/>
        </w:rPr>
        <w:fldChar w:fldCharType="begin"/>
      </w:r>
      <w:r>
        <w:rPr>
          <w:rStyle w:val="10"/>
          <w:rFonts w:hint="eastAsia" w:ascii="宋体" w:hAnsi="宋体" w:eastAsia="宋体" w:cs="宋体"/>
          <w:b/>
          <w:bCs w:val="0"/>
          <w:i w:val="0"/>
          <w:iCs w:val="0"/>
          <w:caps w:val="0"/>
          <w:color w:val="000000"/>
          <w:spacing w:val="0"/>
          <w:sz w:val="24"/>
          <w:szCs w:val="24"/>
          <w:lang w:val="en-US" w:eastAsia="zh-CN"/>
        </w:rPr>
        <w:instrText xml:space="preserve"> HYPERLINK "https://www.cotenders.cn/" </w:instrText>
      </w:r>
      <w:r>
        <w:rPr>
          <w:rStyle w:val="10"/>
          <w:rFonts w:hint="eastAsia" w:ascii="宋体" w:hAnsi="宋体" w:eastAsia="宋体" w:cs="宋体"/>
          <w:b/>
          <w:bCs w:val="0"/>
          <w:i w:val="0"/>
          <w:iCs w:val="0"/>
          <w:caps w:val="0"/>
          <w:color w:val="000000"/>
          <w:spacing w:val="0"/>
          <w:sz w:val="24"/>
          <w:szCs w:val="24"/>
          <w:lang w:val="en-US" w:eastAsia="zh-CN"/>
        </w:rPr>
        <w:fldChar w:fldCharType="separate"/>
      </w:r>
      <w:r>
        <w:rPr>
          <w:rStyle w:val="10"/>
          <w:rFonts w:hint="eastAsia" w:ascii="宋体" w:hAnsi="宋体" w:eastAsia="宋体" w:cs="宋体"/>
          <w:b/>
          <w:bCs w:val="0"/>
          <w:i w:val="0"/>
          <w:iCs w:val="0"/>
          <w:caps w:val="0"/>
          <w:color w:val="000000"/>
          <w:spacing w:val="0"/>
          <w:sz w:val="24"/>
          <w:szCs w:val="24"/>
          <w:lang w:val="en-US" w:eastAsia="zh-CN"/>
        </w:rPr>
        <w:t>https://www.cotenders.cn/</w:t>
      </w:r>
      <w:r>
        <w:rPr>
          <w:rStyle w:val="10"/>
          <w:rFonts w:hint="eastAsia" w:ascii="宋体" w:hAnsi="宋体" w:eastAsia="宋体" w:cs="宋体"/>
          <w:b/>
          <w:bCs w:val="0"/>
          <w:i w:val="0"/>
          <w:iCs w:val="0"/>
          <w:caps w:val="0"/>
          <w:color w:val="000000"/>
          <w:spacing w:val="0"/>
          <w:sz w:val="24"/>
          <w:szCs w:val="24"/>
          <w:lang w:val="en-US" w:eastAsia="zh-CN"/>
        </w:rPr>
        <w:fldChar w:fldCharType="end"/>
      </w:r>
      <w:r>
        <w:rPr>
          <w:rStyle w:val="10"/>
          <w:rFonts w:hint="eastAsia" w:ascii="宋体" w:hAnsi="宋体" w:eastAsia="宋体" w:cs="宋体"/>
          <w:b/>
          <w:bCs w:val="0"/>
          <w:i w:val="0"/>
          <w:iCs w:val="0"/>
          <w:caps w:val="0"/>
          <w:color w:val="000000"/>
          <w:spacing w:val="0"/>
          <w:sz w:val="24"/>
          <w:szCs w:val="24"/>
          <w:lang w:val="en-US" w:eastAsia="zh-CN"/>
        </w:rPr>
        <w:t xml:space="preserve"> 完成项目响应登记并上传电子文件。</w:t>
      </w:r>
    </w:p>
    <w:p w14:paraId="5BEBAA6E">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0"/>
        <w:textAlignment w:val="auto"/>
        <w:rPr>
          <w:rStyle w:val="10"/>
          <w:rFonts w:hint="eastAsia" w:ascii="宋体" w:hAnsi="宋体" w:eastAsia="宋体" w:cs="宋体"/>
          <w:b w:val="0"/>
          <w:bCs/>
          <w:i w:val="0"/>
          <w:iCs w:val="0"/>
          <w:caps w:val="0"/>
          <w:color w:val="000000"/>
          <w:spacing w:val="0"/>
          <w:sz w:val="24"/>
          <w:szCs w:val="24"/>
          <w:lang w:val="en-US" w:eastAsia="zh-CN"/>
        </w:rPr>
      </w:pPr>
    </w:p>
    <w:p w14:paraId="7AF634F2">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82" w:firstLineChars="200"/>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联系人：杨老师</w:t>
      </w:r>
    </w:p>
    <w:p w14:paraId="525A12D6">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82" w:firstLineChars="200"/>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联系电话：0760-22896930</w:t>
      </w:r>
    </w:p>
    <w:p w14:paraId="64917D5F">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82" w:firstLineChars="200"/>
        <w:textAlignment w:val="auto"/>
        <w:rPr>
          <w:rStyle w:val="10"/>
          <w:rFonts w:hint="eastAsia" w:ascii="宋体" w:hAnsi="宋体" w:eastAsia="宋体" w:cs="宋体"/>
          <w:b/>
          <w:bCs w:val="0"/>
          <w:i w:val="0"/>
          <w:iCs w:val="0"/>
          <w:caps w:val="0"/>
          <w:color w:val="000000"/>
          <w:spacing w:val="0"/>
          <w:sz w:val="24"/>
          <w:szCs w:val="24"/>
          <w:lang w:val="en-US" w:eastAsia="zh-CN"/>
        </w:rPr>
      </w:pPr>
      <w:r>
        <w:rPr>
          <w:rStyle w:val="10"/>
          <w:rFonts w:hint="eastAsia" w:ascii="宋体" w:hAnsi="宋体" w:eastAsia="宋体" w:cs="宋体"/>
          <w:b/>
          <w:bCs w:val="0"/>
          <w:i w:val="0"/>
          <w:iCs w:val="0"/>
          <w:caps w:val="0"/>
          <w:color w:val="000000"/>
          <w:spacing w:val="0"/>
          <w:sz w:val="24"/>
          <w:szCs w:val="24"/>
          <w:lang w:val="en-US" w:eastAsia="zh-CN"/>
        </w:rPr>
        <w:t>纪检联系人：吴老师</w:t>
      </w:r>
    </w:p>
    <w:p w14:paraId="2D7B7364">
      <w:pPr>
        <w:pStyle w:val="6"/>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82" w:firstLineChars="200"/>
        <w:textAlignment w:val="auto"/>
      </w:pPr>
      <w:r>
        <w:rPr>
          <w:rStyle w:val="10"/>
          <w:rFonts w:hint="eastAsia" w:ascii="宋体" w:hAnsi="宋体" w:eastAsia="宋体" w:cs="宋体"/>
          <w:b/>
          <w:bCs w:val="0"/>
          <w:i w:val="0"/>
          <w:iCs w:val="0"/>
          <w:caps w:val="0"/>
          <w:color w:val="000000"/>
          <w:spacing w:val="0"/>
          <w:sz w:val="24"/>
          <w:szCs w:val="24"/>
          <w:lang w:val="en-US" w:eastAsia="zh-CN"/>
        </w:rPr>
        <w:t>联系电话：0760-22825236</w:t>
      </w:r>
    </w:p>
    <w:sectPr>
      <w:pgSz w:w="11906" w:h="16838"/>
      <w:pgMar w:top="1157" w:right="1293" w:bottom="1157" w:left="129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weetie">
    <w:panose1 w:val="020B0606030804020204"/>
    <w:charset w:val="00"/>
    <w:family w:val="auto"/>
    <w:pitch w:val="default"/>
    <w:sig w:usb0="E00002EF" w:usb1="4000205B" w:usb2="00000028" w:usb3="00000000" w:csb0="2000019F" w:csb1="00000000"/>
    <w:embedRegular r:id="rId1" w:fontKey="{76E35AAB-9643-4AB5-9E4D-87BB10583977}"/>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8ACA29"/>
    <w:multiLevelType w:val="multilevel"/>
    <w:tmpl w:val="598ACA29"/>
    <w:lvl w:ilvl="0" w:tentative="0">
      <w:start w:val="1"/>
      <w:numFmt w:val="chineseCounting"/>
      <w:pStyle w:val="2"/>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4C64A7"/>
    <w:rsid w:val="051850F8"/>
    <w:rsid w:val="0637545A"/>
    <w:rsid w:val="0AA10875"/>
    <w:rsid w:val="0B4C64A7"/>
    <w:rsid w:val="1051236D"/>
    <w:rsid w:val="11DC71F8"/>
    <w:rsid w:val="141B7FF4"/>
    <w:rsid w:val="15200D24"/>
    <w:rsid w:val="17BD13A1"/>
    <w:rsid w:val="19BC5C11"/>
    <w:rsid w:val="1AAF49CD"/>
    <w:rsid w:val="1C451DEE"/>
    <w:rsid w:val="1D534D96"/>
    <w:rsid w:val="1E084821"/>
    <w:rsid w:val="1FC0477E"/>
    <w:rsid w:val="21472E52"/>
    <w:rsid w:val="21FC6FA5"/>
    <w:rsid w:val="21FE6E13"/>
    <w:rsid w:val="22236975"/>
    <w:rsid w:val="23B9090E"/>
    <w:rsid w:val="2503173B"/>
    <w:rsid w:val="2560503B"/>
    <w:rsid w:val="25687CA3"/>
    <w:rsid w:val="26FF749E"/>
    <w:rsid w:val="2AA66A22"/>
    <w:rsid w:val="2D9D6B22"/>
    <w:rsid w:val="30612F56"/>
    <w:rsid w:val="32BD508A"/>
    <w:rsid w:val="35AB6B1B"/>
    <w:rsid w:val="35C44885"/>
    <w:rsid w:val="36211653"/>
    <w:rsid w:val="384B16FE"/>
    <w:rsid w:val="3C3F747E"/>
    <w:rsid w:val="3DF4431A"/>
    <w:rsid w:val="3E0F416F"/>
    <w:rsid w:val="3E7B4315"/>
    <w:rsid w:val="3EF308AF"/>
    <w:rsid w:val="40D44F06"/>
    <w:rsid w:val="442B4CD4"/>
    <w:rsid w:val="44C50125"/>
    <w:rsid w:val="45EE3B7A"/>
    <w:rsid w:val="4AE61FD9"/>
    <w:rsid w:val="4BF1387C"/>
    <w:rsid w:val="4DAF17C2"/>
    <w:rsid w:val="4DED51B4"/>
    <w:rsid w:val="4E393586"/>
    <w:rsid w:val="4F5074ED"/>
    <w:rsid w:val="52291B63"/>
    <w:rsid w:val="54BF1632"/>
    <w:rsid w:val="556B61EB"/>
    <w:rsid w:val="58470A20"/>
    <w:rsid w:val="59F40646"/>
    <w:rsid w:val="5CE43BB9"/>
    <w:rsid w:val="655040DE"/>
    <w:rsid w:val="67245CFE"/>
    <w:rsid w:val="693A2AF8"/>
    <w:rsid w:val="6A6F7D67"/>
    <w:rsid w:val="6B732539"/>
    <w:rsid w:val="6DF54F84"/>
    <w:rsid w:val="72B63632"/>
    <w:rsid w:val="73C406CE"/>
    <w:rsid w:val="76930B91"/>
    <w:rsid w:val="79FE12BA"/>
    <w:rsid w:val="7B030214"/>
    <w:rsid w:val="7C694347"/>
    <w:rsid w:val="7C6B49A3"/>
    <w:rsid w:val="7E594692"/>
    <w:rsid w:val="7E961A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widowControl w:val="0"/>
      <w:numPr>
        <w:ilvl w:val="0"/>
        <w:numId w:val="1"/>
      </w:numPr>
      <w:tabs>
        <w:tab w:val="left" w:pos="840"/>
      </w:tabs>
      <w:adjustRightInd w:val="0"/>
      <w:snapToGrid w:val="0"/>
      <w:spacing w:line="360" w:lineRule="auto"/>
      <w:jc w:val="both"/>
      <w:outlineLvl w:val="0"/>
    </w:pPr>
    <w:rPr>
      <w:rFonts w:ascii="宋体" w:hAnsi="宋体"/>
      <w:kern w:val="44"/>
      <w:sz w:val="24"/>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qFormat/>
    <w:uiPriority w:val="0"/>
    <w:pPr>
      <w:widowControl w:val="0"/>
      <w:tabs>
        <w:tab w:val="left" w:pos="864"/>
      </w:tabs>
      <w:autoSpaceDE w:val="0"/>
      <w:autoSpaceDN w:val="0"/>
      <w:adjustRightInd w:val="0"/>
      <w:snapToGrid w:val="0"/>
      <w:spacing w:line="360" w:lineRule="auto"/>
      <w:ind w:left="864" w:hanging="864"/>
      <w:jc w:val="both"/>
      <w:outlineLvl w:val="3"/>
    </w:pPr>
    <w:rPr>
      <w:rFonts w:ascii="宋体" w:hAnsi="Arial"/>
      <w:snapToGrid w:val="0"/>
      <w:color w:val="000000"/>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annotation text"/>
    <w:qFormat/>
    <w:uiPriority w:val="0"/>
    <w:pPr>
      <w:widowControl w:val="0"/>
      <w:jc w:val="left"/>
    </w:pPr>
    <w:rPr>
      <w:rFonts w:asciiTheme="minorHAnsi" w:hAnsiTheme="minorHAnsi" w:eastAsiaTheme="minorEastAsia" w:cstheme="minorBidi"/>
      <w:kern w:val="2"/>
      <w:sz w:val="21"/>
      <w:szCs w:val="24"/>
      <w:lang w:val="en-US" w:eastAsia="zh-CN" w:bidi="ar-SA"/>
    </w:r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2364</Words>
  <Characters>2516</Characters>
  <Lines>0</Lines>
  <Paragraphs>0</Paragraphs>
  <TotalTime>7</TotalTime>
  <ScaleCrop>false</ScaleCrop>
  <LinksUpToDate>false</LinksUpToDate>
  <CharactersWithSpaces>2549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2026-01-21T01:06:00Z</dcterms:created>
  <dc:creator>Lily</dc:creator>
  <cp:lastModifiedBy>Lily</cp:lastModifiedBy>
  <dcterms:modified xsi:type="dcterms:W3CDTF">2026-08-25T07:16:19Z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EC48BD711A76488484FF9F0673EB8731_11</vt:lpwstr>
  </property>
  <property fmtid="{D5CDD505-2E9C-101B-9397-08002B2CF9AE}" pid="4" name="KSOTemplateDocerSaveRecord">
    <vt:lpwstr>eyJoZGlkIjoiZjMxODI1ZDk1NTM3ZThjZDIyMDM0N2Q4Njc3ODMwMjMiLCJ1c2VySWQiOiIyNjI5MDY5MzEifQ==</vt:lpwstr>
  </property>
</Properties>
</file>