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20"/>
          <w:rFonts w:hint="eastAsia" w:ascii="宋体" w:hAnsi="宋体" w:eastAsia="宋体" w:cs="宋体"/>
          <w:b/>
          <w:bCs/>
          <w:sz w:val="32"/>
          <w:szCs w:val="28"/>
        </w:rPr>
      </w:pPr>
    </w:p>
    <w:p w14:paraId="0C8D5C73">
      <w:pPr>
        <w:spacing w:line="360" w:lineRule="auto"/>
        <w:jc w:val="center"/>
        <w:outlineLvl w:val="1"/>
        <w:rPr>
          <w:rStyle w:val="20"/>
          <w:rFonts w:hint="eastAsia" w:ascii="宋体" w:hAnsi="宋体" w:eastAsia="宋体" w:cs="宋体"/>
          <w:b/>
          <w:bCs/>
          <w:sz w:val="32"/>
          <w:szCs w:val="28"/>
          <w:lang w:val="en-US" w:eastAsia="zh-CN"/>
        </w:rPr>
      </w:pPr>
    </w:p>
    <w:p w14:paraId="268FE1B6">
      <w:pPr>
        <w:spacing w:line="360" w:lineRule="auto"/>
        <w:jc w:val="center"/>
        <w:outlineLvl w:val="1"/>
        <w:rPr>
          <w:rStyle w:val="20"/>
          <w:rFonts w:hint="eastAsia" w:ascii="宋体" w:hAnsi="宋体" w:eastAsia="宋体" w:cs="宋体"/>
          <w:b/>
          <w:bCs/>
          <w:sz w:val="32"/>
          <w:szCs w:val="28"/>
          <w:lang w:val="en-US" w:eastAsia="zh-CN"/>
        </w:rPr>
      </w:pPr>
    </w:p>
    <w:p w14:paraId="2F3D57A4">
      <w:pPr>
        <w:spacing w:line="360" w:lineRule="auto"/>
        <w:jc w:val="center"/>
        <w:outlineLvl w:val="1"/>
        <w:rPr>
          <w:rStyle w:val="20"/>
          <w:rFonts w:hint="eastAsia" w:ascii="宋体" w:hAnsi="宋体" w:eastAsia="宋体" w:cs="宋体"/>
          <w:b/>
          <w:bCs/>
          <w:sz w:val="32"/>
          <w:szCs w:val="28"/>
          <w:lang w:val="en-US" w:eastAsia="zh-CN"/>
        </w:rPr>
      </w:pPr>
    </w:p>
    <w:p w14:paraId="0D63EF51">
      <w:pPr>
        <w:pStyle w:val="4"/>
        <w:rPr>
          <w:rStyle w:val="20"/>
          <w:rFonts w:hint="eastAsia" w:ascii="宋体" w:hAnsi="宋体" w:eastAsia="宋体" w:cs="宋体"/>
          <w:b/>
          <w:bCs/>
          <w:sz w:val="32"/>
          <w:szCs w:val="28"/>
          <w:lang w:val="en-US" w:eastAsia="zh-CN"/>
        </w:rPr>
      </w:pPr>
    </w:p>
    <w:p w14:paraId="26170796">
      <w:pPr>
        <w:pStyle w:val="11"/>
        <w:rPr>
          <w:rStyle w:val="20"/>
          <w:rFonts w:hint="eastAsia" w:ascii="宋体" w:hAnsi="宋体" w:eastAsia="宋体" w:cs="宋体"/>
          <w:b/>
          <w:bCs/>
          <w:sz w:val="32"/>
          <w:szCs w:val="28"/>
          <w:lang w:val="en-US" w:eastAsia="zh-CN"/>
        </w:rPr>
      </w:pPr>
    </w:p>
    <w:p w14:paraId="5F9B338A">
      <w:pPr>
        <w:pStyle w:val="11"/>
        <w:rPr>
          <w:rStyle w:val="20"/>
          <w:rFonts w:hint="eastAsia" w:ascii="宋体" w:hAnsi="宋体" w:eastAsia="宋体" w:cs="宋体"/>
          <w:b/>
          <w:bCs/>
          <w:sz w:val="32"/>
          <w:szCs w:val="28"/>
          <w:lang w:val="en-US" w:eastAsia="zh-CN"/>
        </w:rPr>
      </w:pPr>
    </w:p>
    <w:p w14:paraId="0B850935">
      <w:pPr>
        <w:pStyle w:val="11"/>
        <w:rPr>
          <w:rStyle w:val="20"/>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20"/>
          <w:rFonts w:hint="eastAsia" w:ascii="宋体" w:hAnsi="宋体" w:eastAsia="宋体" w:cs="宋体"/>
          <w:b/>
          <w:bCs/>
          <w:sz w:val="48"/>
          <w:szCs w:val="48"/>
          <w:lang w:val="en-US" w:eastAsia="zh-CN"/>
        </w:rPr>
        <w:t>中山市小榄人民医院视频监控系统存储阵列扩容采购项目（第三次）响应文件</w:t>
      </w:r>
    </w:p>
    <w:p w14:paraId="3785F128">
      <w:pPr>
        <w:spacing w:line="360" w:lineRule="auto"/>
        <w:jc w:val="center"/>
        <w:outlineLvl w:val="1"/>
        <w:rPr>
          <w:rStyle w:val="20"/>
          <w:rFonts w:hint="eastAsia" w:ascii="宋体" w:hAnsi="宋体" w:eastAsia="宋体" w:cs="宋体"/>
          <w:b/>
          <w:bCs/>
          <w:sz w:val="32"/>
          <w:szCs w:val="28"/>
        </w:rPr>
      </w:pPr>
    </w:p>
    <w:p w14:paraId="66779CA0">
      <w:pPr>
        <w:spacing w:line="360" w:lineRule="auto"/>
        <w:jc w:val="center"/>
        <w:outlineLvl w:val="1"/>
        <w:rPr>
          <w:rStyle w:val="20"/>
          <w:rFonts w:hint="eastAsia" w:ascii="宋体" w:hAnsi="宋体" w:eastAsia="宋体" w:cs="宋体"/>
          <w:b/>
          <w:bCs/>
          <w:sz w:val="32"/>
          <w:szCs w:val="28"/>
        </w:rPr>
      </w:pPr>
    </w:p>
    <w:p w14:paraId="3ACB86FE">
      <w:pPr>
        <w:spacing w:line="360" w:lineRule="auto"/>
        <w:jc w:val="center"/>
        <w:outlineLvl w:val="1"/>
        <w:rPr>
          <w:rStyle w:val="20"/>
          <w:rFonts w:hint="eastAsia" w:ascii="宋体" w:hAnsi="宋体" w:eastAsia="宋体" w:cs="宋体"/>
          <w:b/>
          <w:bCs/>
          <w:sz w:val="32"/>
          <w:szCs w:val="28"/>
        </w:rPr>
      </w:pPr>
    </w:p>
    <w:p w14:paraId="07D4B0A5">
      <w:pPr>
        <w:spacing w:line="360" w:lineRule="auto"/>
        <w:jc w:val="center"/>
        <w:outlineLvl w:val="1"/>
        <w:rPr>
          <w:rStyle w:val="20"/>
          <w:rFonts w:hint="eastAsia" w:ascii="宋体" w:hAnsi="宋体" w:eastAsia="宋体" w:cs="宋体"/>
          <w:b/>
          <w:bCs/>
          <w:sz w:val="32"/>
          <w:szCs w:val="28"/>
        </w:rPr>
      </w:pPr>
    </w:p>
    <w:p w14:paraId="41060C6E">
      <w:pPr>
        <w:spacing w:line="360" w:lineRule="auto"/>
        <w:jc w:val="center"/>
        <w:outlineLvl w:val="1"/>
        <w:rPr>
          <w:rStyle w:val="20"/>
          <w:rFonts w:hint="eastAsia" w:ascii="宋体" w:hAnsi="宋体" w:eastAsia="宋体" w:cs="宋体"/>
          <w:b/>
          <w:bCs/>
          <w:sz w:val="32"/>
          <w:szCs w:val="28"/>
        </w:rPr>
      </w:pPr>
    </w:p>
    <w:p w14:paraId="43C5CE10">
      <w:pPr>
        <w:pStyle w:val="3"/>
        <w:rPr>
          <w:rStyle w:val="20"/>
          <w:rFonts w:hint="eastAsia" w:ascii="宋体" w:hAnsi="宋体" w:eastAsia="宋体" w:cs="宋体"/>
          <w:b/>
          <w:bCs/>
          <w:sz w:val="32"/>
          <w:szCs w:val="28"/>
        </w:rPr>
      </w:pPr>
    </w:p>
    <w:p w14:paraId="13F4767D">
      <w:pPr>
        <w:spacing w:line="360" w:lineRule="auto"/>
        <w:ind w:firstLine="1680" w:firstLineChars="700"/>
        <w:jc w:val="both"/>
        <w:outlineLvl w:val="1"/>
        <w:rPr>
          <w:rStyle w:val="20"/>
          <w:rFonts w:hint="default" w:ascii="宋体" w:hAnsi="宋体" w:eastAsia="宋体" w:cs="宋体"/>
          <w:b w:val="0"/>
          <w:bCs w:val="0"/>
          <w:sz w:val="24"/>
          <w:szCs w:val="24"/>
          <w:u w:val="single"/>
          <w:lang w:val="en-US" w:eastAsia="zh-CN"/>
        </w:rPr>
      </w:pPr>
      <w:r>
        <w:rPr>
          <w:rStyle w:val="20"/>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20"/>
          <w:rFonts w:hint="eastAsia" w:ascii="宋体" w:hAnsi="宋体" w:eastAsia="宋体" w:cs="宋体"/>
          <w:b w:val="0"/>
          <w:bCs w:val="0"/>
          <w:sz w:val="24"/>
          <w:szCs w:val="24"/>
          <w:lang w:val="en-US" w:eastAsia="zh-CN"/>
        </w:rPr>
      </w:pPr>
      <w:r>
        <w:rPr>
          <w:rStyle w:val="20"/>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20"/>
          <w:rFonts w:hint="eastAsia" w:ascii="宋体" w:hAnsi="宋体" w:eastAsia="宋体" w:cs="宋体"/>
          <w:b w:val="0"/>
          <w:bCs w:val="0"/>
          <w:sz w:val="24"/>
          <w:szCs w:val="24"/>
          <w:lang w:val="en-US" w:eastAsia="zh-CN"/>
        </w:rPr>
      </w:pPr>
      <w:r>
        <w:rPr>
          <w:rStyle w:val="20"/>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20"/>
          <w:rFonts w:hint="default" w:ascii="宋体" w:hAnsi="宋体" w:eastAsia="宋体" w:cs="宋体"/>
          <w:b w:val="0"/>
          <w:bCs w:val="0"/>
          <w:sz w:val="24"/>
          <w:szCs w:val="24"/>
          <w:lang w:val="en-US" w:eastAsia="zh-CN"/>
        </w:rPr>
      </w:pPr>
      <w:r>
        <w:rPr>
          <w:rStyle w:val="20"/>
          <w:rFonts w:hint="eastAsia" w:ascii="宋体" w:hAnsi="宋体" w:eastAsia="宋体" w:cs="宋体"/>
          <w:b w:val="0"/>
          <w:bCs w:val="0"/>
          <w:sz w:val="24"/>
          <w:szCs w:val="24"/>
          <w:lang w:val="en-US" w:eastAsia="zh-CN"/>
        </w:rPr>
        <w:t>邮箱：</w:t>
      </w:r>
    </w:p>
    <w:p w14:paraId="319592BB">
      <w:pPr>
        <w:pStyle w:val="3"/>
        <w:rPr>
          <w:rStyle w:val="20"/>
          <w:rFonts w:hint="eastAsia" w:ascii="宋体" w:hAnsi="宋体" w:eastAsia="宋体" w:cs="宋体"/>
          <w:b/>
          <w:bCs/>
          <w:sz w:val="32"/>
          <w:szCs w:val="28"/>
        </w:rPr>
      </w:pPr>
    </w:p>
    <w:p w14:paraId="21ACF5AC">
      <w:pPr>
        <w:spacing w:line="360" w:lineRule="auto"/>
        <w:jc w:val="left"/>
        <w:outlineLvl w:val="1"/>
        <w:rPr>
          <w:rStyle w:val="20"/>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20"/>
          <w:rFonts w:hint="default" w:ascii="宋体" w:hAnsi="宋体" w:eastAsia="宋体" w:cs="宋体"/>
          <w:b/>
          <w:bCs/>
          <w:sz w:val="21"/>
          <w:szCs w:val="21"/>
          <w:lang w:val="en-US" w:eastAsia="zh-CN"/>
        </w:rPr>
      </w:pPr>
      <w:r>
        <w:rPr>
          <w:rStyle w:val="20"/>
          <w:rFonts w:hint="eastAsia" w:ascii="宋体" w:hAnsi="宋体" w:eastAsia="宋体" w:cs="宋体"/>
          <w:b/>
          <w:bCs/>
          <w:sz w:val="21"/>
          <w:szCs w:val="21"/>
          <w:lang w:val="en-US" w:eastAsia="zh-CN"/>
        </w:rPr>
        <w:t>一、承诺函</w:t>
      </w:r>
    </w:p>
    <w:p w14:paraId="2937FF95">
      <w:pPr>
        <w:spacing w:line="360" w:lineRule="auto"/>
        <w:jc w:val="center"/>
        <w:outlineLvl w:val="1"/>
        <w:rPr>
          <w:rStyle w:val="20"/>
          <w:rFonts w:hint="eastAsia" w:ascii="宋体" w:hAnsi="宋体" w:eastAsia="宋体" w:cs="宋体"/>
          <w:b/>
          <w:bCs/>
          <w:sz w:val="28"/>
          <w:szCs w:val="28"/>
        </w:rPr>
      </w:pPr>
      <w:r>
        <w:rPr>
          <w:rStyle w:val="20"/>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中山市小榄人民医院视频监控系统存储阵列扩容采购项目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第三次）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6EC973D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（1）具有独立承担民事责任的能力；分支机构</w:t>
      </w:r>
      <w:r>
        <w:rPr>
          <w:rFonts w:hint="eastAsia" w:ascii="宋体" w:hAnsi="宋体" w:eastAsia="宋体" w:cs="宋体"/>
          <w:sz w:val="24"/>
          <w:lang w:val="en-US" w:eastAsia="zh-CN"/>
        </w:rPr>
        <w:t>响应</w:t>
      </w:r>
      <w:r>
        <w:rPr>
          <w:rFonts w:hint="eastAsia" w:ascii="宋体" w:hAnsi="宋体" w:eastAsia="宋体" w:cs="宋体"/>
          <w:sz w:val="24"/>
        </w:rPr>
        <w:t>的，须提供总公司和分公司营业执照副本复印件，总公司出具给分支机构的授权书。</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22676"/>
      <w:bookmarkStart w:id="2" w:name="_Toc31838"/>
      <w:bookmarkStart w:id="3" w:name="_Toc17857"/>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20"/>
          <w:rFonts w:hint="eastAsia" w:ascii="宋体" w:hAnsi="宋体" w:eastAsia="宋体" w:cs="宋体"/>
          <w:b/>
          <w:bCs/>
          <w:sz w:val="21"/>
          <w:szCs w:val="21"/>
          <w:lang w:val="en-US" w:eastAsia="zh-CN"/>
        </w:rPr>
        <w:t>二、</w:t>
      </w:r>
      <w:bookmarkEnd w:id="0"/>
      <w:bookmarkEnd w:id="1"/>
      <w:bookmarkEnd w:id="2"/>
      <w:bookmarkEnd w:id="3"/>
      <w:bookmarkEnd w:id="4"/>
      <w:r>
        <w:rPr>
          <w:rStyle w:val="20"/>
          <w:rFonts w:hint="eastAsia" w:ascii="宋体" w:hAnsi="宋体" w:eastAsia="宋体" w:cs="宋体"/>
          <w:b/>
          <w:bCs/>
          <w:sz w:val="21"/>
          <w:szCs w:val="21"/>
        </w:rPr>
        <w:t>营业执照</w:t>
      </w:r>
      <w:r>
        <w:rPr>
          <w:rStyle w:val="20"/>
          <w:rFonts w:hint="eastAsia" w:ascii="宋体" w:hAnsi="宋体" w:eastAsia="宋体" w:cs="宋体"/>
          <w:b w:val="0"/>
          <w:bCs w:val="0"/>
          <w:sz w:val="21"/>
          <w:szCs w:val="21"/>
          <w:lang w:eastAsia="zh-CN"/>
        </w:rPr>
        <w:t>（</w:t>
      </w:r>
      <w:r>
        <w:rPr>
          <w:rFonts w:hint="eastAsia" w:ascii="宋体" w:hAnsi="宋体"/>
          <w:b w:val="0"/>
          <w:bCs w:val="0"/>
          <w:color w:val="auto"/>
          <w:highlight w:val="none"/>
          <w:lang w:val="zh-CN" w:eastAsia="zh-CN"/>
        </w:rPr>
        <w:t>具有</w:t>
      </w:r>
      <w:r>
        <w:rPr>
          <w:rFonts w:hint="eastAsia" w:ascii="宋体" w:hAnsi="宋体"/>
          <w:b w:val="0"/>
          <w:bCs w:val="0"/>
          <w:color w:val="auto"/>
          <w:highlight w:val="none"/>
          <w:lang w:val="en-US" w:eastAsia="zh-CN"/>
        </w:rPr>
        <w:t>与信息系统集成服务、数据处理及存储服务支持、计算机软硬件及辅助设备销售、智能化设备销售等</w:t>
      </w:r>
      <w:r>
        <w:rPr>
          <w:rFonts w:hint="eastAsia" w:ascii="宋体" w:hAnsi="宋体"/>
          <w:b w:val="0"/>
          <w:bCs w:val="0"/>
          <w:color w:val="auto"/>
          <w:highlight w:val="none"/>
          <w:lang w:val="zh-CN" w:eastAsia="zh-CN"/>
        </w:rPr>
        <w:t>相关经营范围）</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rPr>
          <w:rFonts w:hint="eastAsia" w:ascii="宋体" w:hAnsi="宋体" w:eastAsia="宋体" w:cs="宋体"/>
          <w:b/>
          <w:bCs/>
        </w:rPr>
      </w:pPr>
      <w:r>
        <w:rPr>
          <w:rFonts w:hint="eastAsia" w:ascii="宋体" w:hAnsi="宋体" w:eastAsia="宋体" w:cs="宋体"/>
          <w:b/>
          <w:bCs/>
        </w:rPr>
        <w:br w:type="page"/>
      </w:r>
    </w:p>
    <w:p w14:paraId="39D5D4C8">
      <w:pPr>
        <w:pStyle w:val="11"/>
        <w:spacing w:line="360" w:lineRule="auto"/>
        <w:ind w:left="0" w:leftChars="0" w:firstLine="0" w:firstLineChars="0"/>
        <w:jc w:val="both"/>
        <w:outlineLvl w:val="1"/>
        <w:rPr>
          <w:rFonts w:hint="eastAsia" w:ascii="宋体" w:hAnsi="宋体" w:eastAsia="宋体" w:cs="宋体"/>
          <w:color w:val="auto"/>
          <w:sz w:val="21"/>
          <w:szCs w:val="21"/>
        </w:rPr>
      </w:pPr>
      <w:bookmarkStart w:id="5" w:name="_Toc12015"/>
      <w:bookmarkStart w:id="6" w:name="_Toc15526"/>
      <w:bookmarkStart w:id="7" w:name="_Toc20589"/>
      <w:bookmarkStart w:id="8" w:name="_Toc11351"/>
      <w:bookmarkStart w:id="9" w:name="_Toc27661"/>
      <w:bookmarkStart w:id="10" w:name="_Toc25638"/>
      <w:r>
        <w:rPr>
          <w:rStyle w:val="20"/>
          <w:rFonts w:hint="eastAsia" w:ascii="宋体" w:hAnsi="宋体" w:eastAsia="宋体" w:cs="宋体"/>
          <w:b/>
          <w:bCs/>
          <w:sz w:val="21"/>
          <w:szCs w:val="21"/>
          <w:lang w:val="en-US" w:eastAsia="zh-CN"/>
        </w:rPr>
        <w:t>三、</w:t>
      </w:r>
      <w:r>
        <w:rPr>
          <w:rStyle w:val="20"/>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9"/>
        <w:rPr>
          <w:rFonts w:hint="eastAsia" w:ascii="宋体" w:hAnsi="宋体" w:eastAsia="宋体" w:cs="宋体"/>
          <w:lang w:eastAsia="zh-CN"/>
        </w:rPr>
      </w:pPr>
    </w:p>
    <w:p w14:paraId="2E8967E4">
      <w:pPr>
        <w:pStyle w:val="18"/>
        <w:spacing w:line="360" w:lineRule="auto"/>
        <w:jc w:val="center"/>
        <w:rPr>
          <w:rStyle w:val="20"/>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中山市小榄人民医院视频监控系统存储阵列扩容采购项目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第三次）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9"/>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bookmarkStart w:id="11" w:name="_Toc16435"/>
      <w:bookmarkStart w:id="12" w:name="_Toc2041"/>
      <w:bookmarkStart w:id="13" w:name="_Toc12967"/>
      <w:bookmarkStart w:id="14" w:name="_Toc26969"/>
      <w:bookmarkStart w:id="15" w:name="_Toc23967"/>
      <w:bookmarkStart w:id="16" w:name="_Toc1074"/>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77BEEB2">
      <w:pPr>
        <w:rPr>
          <w:rStyle w:val="20"/>
          <w:rFonts w:hint="eastAsia"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br w:type="page"/>
      </w:r>
    </w:p>
    <w:p w14:paraId="6F644F8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Fonts w:hint="eastAsia" w:hAnsi="宋体" w:cs="宋体" w:asciiTheme="minorHAnsi" w:eastAsiaTheme="minorEastAsia"/>
          <w:b/>
          <w:bCs/>
          <w:color w:val="auto"/>
          <w:kern w:val="2"/>
          <w:sz w:val="21"/>
          <w:szCs w:val="21"/>
          <w:lang w:val="en-US" w:eastAsia="zh-CN" w:bidi="ar-SA"/>
        </w:rPr>
        <w:t>六、</w:t>
      </w:r>
      <w:r>
        <w:rPr>
          <w:rStyle w:val="20"/>
          <w:rFonts w:hint="eastAsia" w:hAnsi="宋体" w:cs="宋体"/>
          <w:b/>
          <w:bCs/>
          <w:color w:val="auto"/>
          <w:kern w:val="2"/>
          <w:sz w:val="21"/>
          <w:szCs w:val="21"/>
          <w:lang w:val="en-US" w:eastAsia="zh-CN"/>
        </w:rPr>
        <w:t>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val="0"/>
          <w:bCs w:val="0"/>
          <w:color w:val="auto"/>
          <w:kern w:val="2"/>
          <w:sz w:val="21"/>
          <w:szCs w:val="21"/>
          <w:lang w:val="en-US" w:eastAsia="zh-CN"/>
        </w:rPr>
      </w:pPr>
      <w:r>
        <w:rPr>
          <w:rStyle w:val="20"/>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val="0"/>
          <w:bCs w:val="0"/>
          <w:color w:val="auto"/>
          <w:kern w:val="2"/>
          <w:sz w:val="21"/>
          <w:szCs w:val="21"/>
          <w:lang w:val="en-US" w:eastAsia="zh-CN"/>
        </w:rPr>
      </w:pPr>
      <w:r>
        <w:rPr>
          <w:rStyle w:val="20"/>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default"/>
          <w:b w:val="0"/>
          <w:bCs w:val="0"/>
          <w:lang w:val="en-US" w:eastAsia="zh-CN"/>
        </w:rPr>
      </w:pPr>
      <w:r>
        <w:rPr>
          <w:rStyle w:val="20"/>
          <w:rFonts w:hint="eastAsia" w:hAnsi="宋体" w:cs="宋体"/>
          <w:b w:val="0"/>
          <w:bCs w:val="0"/>
          <w:color w:val="auto"/>
          <w:kern w:val="2"/>
          <w:sz w:val="21"/>
          <w:szCs w:val="21"/>
          <w:lang w:val="en-US" w:eastAsia="zh-CN"/>
        </w:rPr>
        <w:t>2、其中带★的参数是必须完全响应的参数，若不满足参数视为无效响应，</w:t>
      </w:r>
    </w:p>
    <w:tbl>
      <w:tblPr>
        <w:tblStyle w:val="13"/>
        <w:tblW w:w="1036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3"/>
        <w:gridCol w:w="5119"/>
        <w:gridCol w:w="1841"/>
        <w:gridCol w:w="1407"/>
        <w:gridCol w:w="1350"/>
      </w:tblGrid>
      <w:tr w14:paraId="3A845E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879"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60506B">
            <w:pPr>
              <w:widowControl/>
              <w:jc w:val="center"/>
              <w:rPr>
                <w:rFonts w:ascii="仿宋" w:hAnsi="仿宋" w:eastAsia="仿宋" w:cs="仿宋"/>
                <w:b/>
                <w:kern w:val="0"/>
                <w:sz w:val="24"/>
              </w:rPr>
            </w:pPr>
            <w:r>
              <w:rPr>
                <w:rFonts w:hint="eastAsia" w:ascii="仿宋" w:hAnsi="仿宋" w:eastAsia="仿宋" w:cs="仿宋"/>
                <w:b/>
                <w:kern w:val="0"/>
                <w:sz w:val="24"/>
                <w:lang w:val="zh-TW" w:eastAsia="zh-TW"/>
              </w:rPr>
              <w:t>序号</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44096">
            <w:pPr>
              <w:widowControl/>
              <w:jc w:val="center"/>
              <w:rPr>
                <w:rFonts w:ascii="仿宋" w:hAnsi="仿宋" w:eastAsia="仿宋" w:cs="仿宋"/>
                <w:b/>
                <w:sz w:val="24"/>
              </w:rPr>
            </w:pPr>
            <w:r>
              <w:rPr>
                <w:rFonts w:hint="eastAsia" w:ascii="仿宋" w:hAnsi="仿宋" w:eastAsia="仿宋" w:cs="仿宋"/>
                <w:b/>
                <w:kern w:val="0"/>
                <w:sz w:val="24"/>
                <w:lang w:val="zh-TW" w:eastAsia="zh-TW"/>
              </w:rPr>
              <w:t>采购</w:t>
            </w:r>
            <w:r>
              <w:rPr>
                <w:rFonts w:hint="eastAsia" w:ascii="仿宋" w:hAnsi="仿宋" w:eastAsia="仿宋" w:cs="仿宋"/>
                <w:b/>
                <w:kern w:val="0"/>
                <w:sz w:val="24"/>
                <w:lang w:val="zh-TW"/>
              </w:rPr>
              <w:t>需求的</w:t>
            </w:r>
            <w:r>
              <w:rPr>
                <w:rFonts w:hint="eastAsia" w:ascii="仿宋" w:hAnsi="仿宋" w:eastAsia="仿宋" w:cs="仿宋"/>
                <w:b/>
                <w:kern w:val="0"/>
                <w:sz w:val="24"/>
                <w:lang w:val="zh-TW" w:eastAsia="zh-TW"/>
              </w:rPr>
              <w:t>要求</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D7A650">
            <w:pPr>
              <w:widowControl/>
              <w:jc w:val="center"/>
              <w:rPr>
                <w:rFonts w:ascii="仿宋" w:hAnsi="仿宋" w:eastAsia="仿宋" w:cs="仿宋"/>
                <w:b/>
                <w:sz w:val="24"/>
              </w:rPr>
            </w:pPr>
            <w:r>
              <w:rPr>
                <w:rFonts w:hint="eastAsia" w:ascii="仿宋" w:hAnsi="仿宋" w:eastAsia="仿宋" w:cs="仿宋"/>
                <w:b/>
                <w:kern w:val="0"/>
                <w:sz w:val="24"/>
                <w:lang w:val="zh-TW" w:eastAsia="zh-TW"/>
              </w:rPr>
              <w:t>响应情况</w:t>
            </w: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25F843">
            <w:pPr>
              <w:widowControl/>
              <w:jc w:val="center"/>
              <w:rPr>
                <w:rFonts w:hint="eastAsia" w:ascii="仿宋" w:hAnsi="仿宋" w:eastAsia="仿宋" w:cs="仿宋"/>
                <w:b/>
                <w:sz w:val="24"/>
              </w:rPr>
            </w:pPr>
            <w:r>
              <w:rPr>
                <w:rFonts w:hint="eastAsia" w:ascii="仿宋" w:hAnsi="仿宋" w:eastAsia="仿宋" w:cs="仿宋"/>
                <w:b/>
                <w:sz w:val="24"/>
              </w:rPr>
              <w:t>完全响应或</w:t>
            </w:r>
          </w:p>
          <w:p w14:paraId="305F64ED">
            <w:pPr>
              <w:widowControl/>
              <w:jc w:val="center"/>
              <w:rPr>
                <w:rFonts w:ascii="仿宋" w:hAnsi="仿宋" w:eastAsia="仿宋" w:cs="仿宋"/>
                <w:b/>
                <w:sz w:val="24"/>
              </w:rPr>
            </w:pPr>
            <w:r>
              <w:rPr>
                <w:rFonts w:hint="eastAsia" w:ascii="仿宋" w:hAnsi="仿宋" w:eastAsia="仿宋" w:cs="仿宋"/>
                <w:b/>
                <w:sz w:val="24"/>
              </w:rPr>
              <w:t>正/负偏离</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78FAB6">
            <w:pPr>
              <w:jc w:val="center"/>
              <w:rPr>
                <w:rFonts w:ascii="仿宋" w:hAnsi="仿宋" w:eastAsia="仿宋" w:cs="仿宋"/>
                <w:b/>
                <w:sz w:val="24"/>
              </w:rPr>
            </w:pPr>
            <w:r>
              <w:rPr>
                <w:rFonts w:hint="eastAsia" w:ascii="仿宋" w:hAnsi="仿宋" w:eastAsia="仿宋" w:cs="仿宋"/>
                <w:b/>
                <w:sz w:val="24"/>
                <w:lang w:val="zh-TW" w:eastAsia="zh-TW"/>
              </w:rPr>
              <w:t>佐证材料对应</w:t>
            </w:r>
            <w:r>
              <w:rPr>
                <w:rFonts w:hint="eastAsia" w:ascii="仿宋" w:hAnsi="仿宋" w:eastAsia="仿宋" w:cs="仿宋"/>
                <w:b/>
                <w:sz w:val="24"/>
                <w:lang w:val="zh-TW"/>
              </w:rPr>
              <w:t>申请</w:t>
            </w:r>
            <w:r>
              <w:rPr>
                <w:rFonts w:hint="eastAsia" w:ascii="仿宋" w:hAnsi="仿宋" w:eastAsia="仿宋" w:cs="仿宋"/>
                <w:b/>
                <w:sz w:val="24"/>
                <w:lang w:val="zh-TW" w:eastAsia="zh-TW"/>
              </w:rPr>
              <w:t>文件页码</w:t>
            </w:r>
          </w:p>
        </w:tc>
      </w:tr>
      <w:tr w14:paraId="4506B2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036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BB1DE5">
            <w:pPr>
              <w:rPr>
                <w:rFonts w:hint="default" w:ascii="宋体" w:hAnsi="宋体"/>
                <w:b/>
                <w:bCs/>
                <w:color w:val="000000" w:themeColor="text1"/>
                <w:sz w:val="22"/>
                <w:szCs w:val="21"/>
                <w:lang w:val="en-US" w:eastAsia="zh-CN"/>
                <w14:textFill>
                  <w14:solidFill>
                    <w14:schemeClr w14:val="tx1"/>
                  </w14:solidFill>
                </w14:textFill>
              </w:rPr>
            </w:pPr>
            <w:r>
              <w:rPr>
                <w:rFonts w:hint="eastAsia" w:ascii="宋体" w:hAnsi="宋体"/>
                <w:b/>
                <w:bCs/>
                <w:color w:val="000000" w:themeColor="text1"/>
                <w:sz w:val="22"/>
                <w:szCs w:val="21"/>
                <w:lang w:val="en-US" w:eastAsia="zh-CN"/>
                <w14:textFill>
                  <w14:solidFill>
                    <w14:schemeClr w14:val="tx1"/>
                  </w14:solidFill>
                </w14:textFill>
              </w:rPr>
              <w:t>一、项目说明（见需求书）</w:t>
            </w:r>
          </w:p>
        </w:tc>
      </w:tr>
      <w:tr w14:paraId="5AD4A5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036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E7CD3E">
            <w:pPr>
              <w:rPr>
                <w:rFonts w:hint="eastAsia" w:ascii="宋体" w:hAnsi="宋体"/>
                <w:color w:val="000000" w:themeColor="text1"/>
                <w:sz w:val="22"/>
                <w:szCs w:val="21"/>
                <w14:textFill>
                  <w14:solidFill>
                    <w14:schemeClr w14:val="tx1"/>
                  </w14:solidFill>
                </w14:textFill>
              </w:rPr>
            </w:pPr>
            <w:r>
              <w:rPr>
                <w:rFonts w:hint="eastAsia" w:ascii="宋体" w:hAnsi="宋体"/>
                <w:b/>
                <w:bCs/>
                <w:color w:val="000000" w:themeColor="text1"/>
                <w:sz w:val="22"/>
                <w:szCs w:val="21"/>
                <w:lang w:val="en-US" w:eastAsia="zh-CN"/>
                <w14:textFill>
                  <w14:solidFill>
                    <w14:schemeClr w14:val="tx1"/>
                  </w14:solidFill>
                </w14:textFill>
              </w:rPr>
              <w:t>二、</w:t>
            </w:r>
            <w:r>
              <w:rPr>
                <w:rFonts w:hint="eastAsia" w:ascii="宋体" w:hAnsi="宋体"/>
                <w:b/>
                <w:bCs/>
                <w:color w:val="000000" w:themeColor="text1"/>
                <w:sz w:val="22"/>
                <w:szCs w:val="21"/>
                <w14:textFill>
                  <w14:solidFill>
                    <w14:schemeClr w14:val="tx1"/>
                  </w14:solidFill>
                </w14:textFill>
              </w:rPr>
              <w:t>基本要求</w:t>
            </w:r>
          </w:p>
        </w:tc>
      </w:tr>
      <w:tr w14:paraId="51002A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576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FFE8E6">
            <w:pPr>
              <w:snapToGrid w:val="0"/>
              <w:spacing w:line="360" w:lineRule="auto"/>
              <w:ind w:firstLine="420" w:firstLineChars="200"/>
              <w:rPr>
                <w:rFonts w:hint="eastAsia" w:ascii="宋体" w:hAnsi="宋体"/>
                <w:color w:val="000000" w:themeColor="text1"/>
                <w:sz w:val="21"/>
                <w:szCs w:val="20"/>
                <w14:textFill>
                  <w14:solidFill>
                    <w14:schemeClr w14:val="tx1"/>
                  </w14:solidFill>
                </w14:textFill>
              </w:rPr>
            </w:pPr>
            <w:r>
              <w:rPr>
                <w:rFonts w:hint="eastAsia"/>
                <w:b w:val="0"/>
                <w:bCs w:val="0"/>
                <w:color w:val="auto"/>
                <w:highlight w:val="none"/>
                <w:lang w:val="en-US" w:eastAsia="zh-CN"/>
              </w:rPr>
              <w:t>1.</w:t>
            </w:r>
            <w:r>
              <w:rPr>
                <w:rFonts w:hint="eastAsia"/>
                <w:b w:val="0"/>
                <w:bCs w:val="0"/>
                <w:color w:val="auto"/>
                <w:highlight w:val="none"/>
                <w:lang w:val="zh-CN"/>
              </w:rPr>
              <w:t>资质要求：</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7CB942">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8650E">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54EED">
            <w:pPr>
              <w:rPr>
                <w:rFonts w:hint="eastAsia" w:ascii="宋体" w:hAnsi="宋体"/>
                <w:color w:val="000000" w:themeColor="text1"/>
                <w:sz w:val="22"/>
                <w:szCs w:val="21"/>
                <w14:textFill>
                  <w14:solidFill>
                    <w14:schemeClr w14:val="tx1"/>
                  </w14:solidFill>
                </w14:textFill>
              </w:rPr>
            </w:pPr>
          </w:p>
        </w:tc>
      </w:tr>
      <w:tr w14:paraId="2F52EAB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744276">
            <w:pPr>
              <w:jc w:val="center"/>
              <w:rPr>
                <w:rFonts w:hint="default" w:ascii="宋体" w:hAnsi="宋体"/>
                <w:color w:val="000000" w:themeColor="text1"/>
                <w:sz w:val="22"/>
                <w:szCs w:val="21"/>
                <w:lang w:val="en-US" w:eastAsia="zh-CN"/>
                <w14:textFill>
                  <w14:solidFill>
                    <w14:schemeClr w14:val="tx1"/>
                  </w14:solidFill>
                </w14:textFill>
              </w:rPr>
            </w:pPr>
            <w:r>
              <w:rPr>
                <w:rFonts w:hint="eastAsia" w:ascii="宋体" w:hAnsi="宋体"/>
                <w:color w:val="000000" w:themeColor="text1"/>
                <w:sz w:val="22"/>
                <w:szCs w:val="21"/>
                <w:lang w:val="en-US" w:eastAsia="zh-CN"/>
                <w14:textFill>
                  <w14:solidFill>
                    <w14:schemeClr w14:val="tx1"/>
                  </w14:solidFill>
                </w14:textFill>
              </w:rPr>
              <w:t>（1）</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E859D">
            <w:pPr>
              <w:snapToGrid w:val="0"/>
              <w:spacing w:line="360" w:lineRule="auto"/>
              <w:ind w:firstLine="420" w:firstLineChars="200"/>
              <w:rPr>
                <w:rFonts w:hint="eastAsia" w:ascii="宋体" w:hAnsi="宋体"/>
                <w:color w:val="000000" w:themeColor="text1"/>
                <w:sz w:val="21"/>
                <w:szCs w:val="20"/>
                <w14:textFill>
                  <w14:solidFill>
                    <w14:schemeClr w14:val="tx1"/>
                  </w14:solidFill>
                </w14:textFill>
              </w:rPr>
            </w:pPr>
            <w:r>
              <w:rPr>
                <w:rFonts w:hint="eastAsia" w:ascii="宋体" w:hAnsi="宋体"/>
                <w:color w:val="000000" w:themeColor="text1"/>
                <w:sz w:val="21"/>
                <w:szCs w:val="20"/>
                <w14:textFill>
                  <w14:solidFill>
                    <w14:schemeClr w14:val="tx1"/>
                  </w14:solidFill>
                </w14:textFill>
              </w:rPr>
              <w:t>响应供应商必须具有独立承担民事责任能力，在中华人民共和国注册的具有独立承担民事责任的法人或其他组织，取得合法营业执照，并具有与信息系统集成服务、数据处理及存储服务支持、计算机软硬件及辅助设备销售、智能化设备销售等相关经营范围；</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1EC4FC">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6FA843">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215CB2">
            <w:pPr>
              <w:rPr>
                <w:rFonts w:hint="eastAsia" w:ascii="宋体" w:hAnsi="宋体"/>
                <w:color w:val="000000" w:themeColor="text1"/>
                <w:sz w:val="22"/>
                <w:szCs w:val="21"/>
                <w14:textFill>
                  <w14:solidFill>
                    <w14:schemeClr w14:val="tx1"/>
                  </w14:solidFill>
                </w14:textFill>
              </w:rPr>
            </w:pPr>
          </w:p>
        </w:tc>
      </w:tr>
      <w:tr w14:paraId="1B971D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EC0E9A">
            <w:pPr>
              <w:jc w:val="center"/>
              <w:rPr>
                <w:rFonts w:hint="default" w:ascii="宋体" w:hAnsi="宋体"/>
                <w:color w:val="000000" w:themeColor="text1"/>
                <w:sz w:val="22"/>
                <w:szCs w:val="21"/>
                <w:lang w:val="en-US" w:eastAsia="zh-CN"/>
                <w14:textFill>
                  <w14:solidFill>
                    <w14:schemeClr w14:val="tx1"/>
                  </w14:solidFill>
                </w14:textFill>
              </w:rPr>
            </w:pPr>
            <w:r>
              <w:rPr>
                <w:rFonts w:hint="eastAsia" w:ascii="宋体" w:hAnsi="宋体"/>
                <w:color w:val="000000" w:themeColor="text1"/>
                <w:sz w:val="22"/>
                <w:szCs w:val="21"/>
                <w:lang w:val="en-US" w:eastAsia="zh-CN"/>
                <w14:textFill>
                  <w14:solidFill>
                    <w14:schemeClr w14:val="tx1"/>
                  </w14:solidFill>
                </w14:textFill>
              </w:rPr>
              <w:t>（2）</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E6751B">
            <w:pPr>
              <w:snapToGrid w:val="0"/>
              <w:spacing w:line="360" w:lineRule="auto"/>
              <w:ind w:firstLine="420" w:firstLineChars="200"/>
              <w:rPr>
                <w:rFonts w:hint="eastAsia" w:ascii="宋体" w:hAnsi="宋体"/>
                <w:color w:val="000000" w:themeColor="text1"/>
                <w:sz w:val="21"/>
                <w:szCs w:val="20"/>
                <w14:textFill>
                  <w14:solidFill>
                    <w14:schemeClr w14:val="tx1"/>
                  </w14:solidFill>
                </w14:textFill>
              </w:rPr>
            </w:pPr>
            <w:r>
              <w:rPr>
                <w:rFonts w:hint="eastAsia" w:ascii="宋体" w:hAnsi="宋体" w:cs="宋体"/>
                <w:color w:val="auto"/>
                <w:szCs w:val="21"/>
              </w:rPr>
              <w:t>响应供应商应具有项目的承接能力、合同的履约能力、售后服务能力和良好的信誉</w:t>
            </w:r>
            <w:r>
              <w:rPr>
                <w:rFonts w:hint="eastAsia" w:ascii="宋体" w:hAnsi="宋体" w:cs="宋体"/>
                <w:color w:val="auto"/>
                <w:szCs w:val="21"/>
                <w:lang w:eastAsia="zh-CN"/>
              </w:rPr>
              <w:t>，</w:t>
            </w:r>
            <w:r>
              <w:rPr>
                <w:rFonts w:hint="eastAsia" w:ascii="宋体" w:hAnsi="宋体" w:eastAsia="宋体" w:cs="宋体"/>
                <w:color w:val="auto"/>
                <w:sz w:val="21"/>
                <w:szCs w:val="21"/>
                <w:highlight w:val="none"/>
                <w:lang w:val="en-US" w:eastAsia="zh-CN"/>
              </w:rPr>
              <w:t>且未被列入失信被执行人、重大税收违法、政府采购严重违法等名单</w:t>
            </w:r>
            <w:r>
              <w:rPr>
                <w:rFonts w:hint="eastAsia" w:ascii="宋体" w:hAnsi="宋体" w:cs="宋体"/>
                <w:color w:val="auto"/>
                <w:szCs w:val="21"/>
              </w:rPr>
              <w:t>。</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728C40">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43837E">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92A3F">
            <w:pPr>
              <w:rPr>
                <w:rFonts w:hint="eastAsia" w:ascii="宋体" w:hAnsi="宋体"/>
                <w:color w:val="000000" w:themeColor="text1"/>
                <w:sz w:val="22"/>
                <w:szCs w:val="21"/>
                <w14:textFill>
                  <w14:solidFill>
                    <w14:schemeClr w14:val="tx1"/>
                  </w14:solidFill>
                </w14:textFill>
              </w:rPr>
            </w:pPr>
          </w:p>
        </w:tc>
      </w:tr>
      <w:tr w14:paraId="1C785AB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4D236F">
            <w:pPr>
              <w:jc w:val="center"/>
              <w:rPr>
                <w:rFonts w:hint="default" w:ascii="宋体" w:hAnsi="宋体"/>
                <w:color w:val="000000" w:themeColor="text1"/>
                <w:sz w:val="22"/>
                <w:szCs w:val="21"/>
                <w:lang w:val="en-US" w:eastAsia="zh-CN"/>
                <w14:textFill>
                  <w14:solidFill>
                    <w14:schemeClr w14:val="tx1"/>
                  </w14:solidFill>
                </w14:textFill>
              </w:rPr>
            </w:pPr>
            <w:r>
              <w:rPr>
                <w:rFonts w:hint="eastAsia" w:ascii="宋体" w:hAnsi="宋体"/>
                <w:color w:val="000000" w:themeColor="text1"/>
                <w:sz w:val="22"/>
                <w:szCs w:val="21"/>
                <w:lang w:val="en-US" w:eastAsia="zh-CN"/>
                <w14:textFill>
                  <w14:solidFill>
                    <w14:schemeClr w14:val="tx1"/>
                  </w14:solidFill>
                </w14:textFill>
              </w:rPr>
              <w:t>（3）</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622D0">
            <w:pPr>
              <w:snapToGrid w:val="0"/>
              <w:spacing w:line="360" w:lineRule="auto"/>
              <w:ind w:firstLine="420" w:firstLineChars="200"/>
              <w:rPr>
                <w:rFonts w:hint="eastAsia" w:ascii="宋体" w:hAnsi="宋体"/>
                <w:color w:val="000000" w:themeColor="text1"/>
                <w:sz w:val="21"/>
                <w:szCs w:val="20"/>
                <w14:textFill>
                  <w14:solidFill>
                    <w14:schemeClr w14:val="tx1"/>
                  </w14:solidFill>
                </w14:textFill>
              </w:rPr>
            </w:pPr>
            <w:r>
              <w:rPr>
                <w:rFonts w:hint="eastAsia" w:ascii="宋体" w:hAnsi="宋体"/>
                <w:color w:val="000000" w:themeColor="text1"/>
                <w:sz w:val="21"/>
                <w:szCs w:val="20"/>
                <w14:textFill>
                  <w14:solidFill>
                    <w14:schemeClr w14:val="tx1"/>
                  </w14:solidFill>
                </w14:textFill>
              </w:rPr>
              <w:t>单位负责人为同一人或者存在直接控股、管理关系的不同服务商，不得参加同一合同项下的采购活动；响应服务商须无围标、串标行为。</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2C7EBF">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7C1C57">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0A3FC2">
            <w:pPr>
              <w:rPr>
                <w:rFonts w:hint="eastAsia" w:ascii="宋体" w:hAnsi="宋体"/>
                <w:color w:val="000000" w:themeColor="text1"/>
                <w:sz w:val="22"/>
                <w:szCs w:val="21"/>
                <w14:textFill>
                  <w14:solidFill>
                    <w14:schemeClr w14:val="tx1"/>
                  </w14:solidFill>
                </w14:textFill>
              </w:rPr>
            </w:pPr>
          </w:p>
        </w:tc>
      </w:tr>
      <w:tr w14:paraId="2873A94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394D66">
            <w:pPr>
              <w:jc w:val="center"/>
              <w:rPr>
                <w:rFonts w:hint="default" w:ascii="宋体" w:hAnsi="宋体"/>
                <w:color w:val="000000" w:themeColor="text1"/>
                <w:sz w:val="22"/>
                <w:szCs w:val="21"/>
                <w:lang w:val="en-US" w:eastAsia="zh-CN"/>
                <w14:textFill>
                  <w14:solidFill>
                    <w14:schemeClr w14:val="tx1"/>
                  </w14:solidFill>
                </w14:textFill>
              </w:rPr>
            </w:pPr>
            <w:r>
              <w:rPr>
                <w:rFonts w:hint="eastAsia" w:ascii="宋体" w:hAnsi="宋体"/>
                <w:color w:val="000000" w:themeColor="text1"/>
                <w:sz w:val="22"/>
                <w:szCs w:val="21"/>
                <w:lang w:val="en-US" w:eastAsia="zh-CN"/>
                <w14:textFill>
                  <w14:solidFill>
                    <w14:schemeClr w14:val="tx1"/>
                  </w14:solidFill>
                </w14:textFill>
              </w:rPr>
              <w:t>2</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2B343">
            <w:pPr>
              <w:snapToGrid w:val="0"/>
              <w:spacing w:line="360" w:lineRule="auto"/>
              <w:ind w:firstLine="420" w:firstLineChars="200"/>
              <w:rPr>
                <w:rFonts w:hint="eastAsia" w:ascii="宋体" w:hAnsi="宋体"/>
                <w:color w:val="000000" w:themeColor="text1"/>
                <w:sz w:val="21"/>
                <w:szCs w:val="20"/>
                <w14:textFill>
                  <w14:solidFill>
                    <w14:schemeClr w14:val="tx1"/>
                  </w14:solidFill>
                </w14:textFill>
              </w:rPr>
            </w:pPr>
            <w:r>
              <w:rPr>
                <w:rFonts w:hint="eastAsia" w:ascii="宋体" w:hAnsi="宋体"/>
                <w:color w:val="000000" w:themeColor="text1"/>
                <w:sz w:val="21"/>
                <w:szCs w:val="20"/>
                <w14:textFill>
                  <w14:solidFill>
                    <w14:schemeClr w14:val="tx1"/>
                  </w14:solidFill>
                </w14:textFill>
              </w:rPr>
              <w:t>本项目预算金额上限为人民币124,400元。</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6D7596">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CAE561">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F3C98">
            <w:pPr>
              <w:rPr>
                <w:rFonts w:hint="eastAsia" w:ascii="宋体" w:hAnsi="宋体"/>
                <w:color w:val="000000" w:themeColor="text1"/>
                <w:sz w:val="22"/>
                <w:szCs w:val="21"/>
                <w14:textFill>
                  <w14:solidFill>
                    <w14:schemeClr w14:val="tx1"/>
                  </w14:solidFill>
                </w14:textFill>
              </w:rPr>
            </w:pPr>
          </w:p>
        </w:tc>
      </w:tr>
      <w:tr w14:paraId="06A8C6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66C6E9">
            <w:pPr>
              <w:jc w:val="center"/>
              <w:rPr>
                <w:rFonts w:hint="default" w:ascii="宋体" w:hAnsi="宋体"/>
                <w:color w:val="000000" w:themeColor="text1"/>
                <w:sz w:val="22"/>
                <w:szCs w:val="21"/>
                <w:lang w:val="en-US" w:eastAsia="zh-CN"/>
                <w14:textFill>
                  <w14:solidFill>
                    <w14:schemeClr w14:val="tx1"/>
                  </w14:solidFill>
                </w14:textFill>
              </w:rPr>
            </w:pPr>
            <w:r>
              <w:rPr>
                <w:rFonts w:hint="eastAsia" w:ascii="宋体" w:hAnsi="宋体"/>
                <w:color w:val="000000" w:themeColor="text1"/>
                <w:sz w:val="22"/>
                <w:szCs w:val="21"/>
                <w:lang w:val="en-US" w:eastAsia="zh-CN"/>
                <w14:textFill>
                  <w14:solidFill>
                    <w14:schemeClr w14:val="tx1"/>
                  </w14:solidFill>
                </w14:textFill>
              </w:rPr>
              <w:t>3</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EB0D30">
            <w:pPr>
              <w:snapToGrid w:val="0"/>
              <w:spacing w:line="360" w:lineRule="auto"/>
              <w:ind w:firstLine="420" w:firstLineChars="200"/>
              <w:rPr>
                <w:rFonts w:hint="eastAsia" w:ascii="宋体" w:hAnsi="宋体"/>
                <w:color w:val="000000" w:themeColor="text1"/>
                <w:sz w:val="21"/>
                <w:szCs w:val="20"/>
                <w14:textFill>
                  <w14:solidFill>
                    <w14:schemeClr w14:val="tx1"/>
                  </w14:solidFill>
                </w14:textFill>
              </w:rPr>
            </w:pPr>
            <w:r>
              <w:rPr>
                <w:rFonts w:hint="eastAsia" w:ascii="宋体" w:hAnsi="宋体"/>
                <w:color w:val="000000" w:themeColor="text1"/>
                <w:sz w:val="21"/>
                <w:szCs w:val="20"/>
                <w14:textFill>
                  <w14:solidFill>
                    <w14:schemeClr w14:val="tx1"/>
                  </w14:solidFill>
                </w14:textFill>
              </w:rPr>
              <w:t>交货地点：中山市小榄人民医院监控中心内</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A0CEEE">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ED07CE">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F88E64">
            <w:pPr>
              <w:rPr>
                <w:rFonts w:hint="eastAsia" w:ascii="宋体" w:hAnsi="宋体"/>
                <w:color w:val="000000" w:themeColor="text1"/>
                <w:sz w:val="22"/>
                <w:szCs w:val="21"/>
                <w14:textFill>
                  <w14:solidFill>
                    <w14:schemeClr w14:val="tx1"/>
                  </w14:solidFill>
                </w14:textFill>
              </w:rPr>
            </w:pPr>
          </w:p>
        </w:tc>
      </w:tr>
      <w:tr w14:paraId="614284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82DC6A">
            <w:pPr>
              <w:jc w:val="center"/>
              <w:rPr>
                <w:rFonts w:hint="default" w:ascii="宋体" w:hAnsi="宋体"/>
                <w:color w:val="000000" w:themeColor="text1"/>
                <w:sz w:val="22"/>
                <w:szCs w:val="21"/>
                <w:lang w:val="en-US" w:eastAsia="zh-CN"/>
                <w14:textFill>
                  <w14:solidFill>
                    <w14:schemeClr w14:val="tx1"/>
                  </w14:solidFill>
                </w14:textFill>
              </w:rPr>
            </w:pPr>
            <w:r>
              <w:rPr>
                <w:rFonts w:hint="eastAsia" w:ascii="宋体" w:hAnsi="宋体"/>
                <w:color w:val="000000" w:themeColor="text1"/>
                <w:sz w:val="22"/>
                <w:szCs w:val="21"/>
                <w:lang w:val="en-US" w:eastAsia="zh-CN"/>
                <w14:textFill>
                  <w14:solidFill>
                    <w14:schemeClr w14:val="tx1"/>
                  </w14:solidFill>
                </w14:textFill>
              </w:rPr>
              <w:t>4</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988BD0">
            <w:pPr>
              <w:snapToGrid w:val="0"/>
              <w:spacing w:line="360" w:lineRule="auto"/>
              <w:ind w:firstLine="420" w:firstLineChars="200"/>
              <w:rPr>
                <w:rFonts w:hint="eastAsia" w:ascii="宋体" w:hAnsi="宋体"/>
                <w:color w:val="000000" w:themeColor="text1"/>
                <w:sz w:val="21"/>
                <w:szCs w:val="20"/>
                <w14:textFill>
                  <w14:solidFill>
                    <w14:schemeClr w14:val="tx1"/>
                  </w14:solidFill>
                </w14:textFill>
              </w:rPr>
            </w:pPr>
            <w:r>
              <w:rPr>
                <w:rFonts w:hint="eastAsia" w:ascii="宋体" w:hAnsi="宋体"/>
                <w:color w:val="000000" w:themeColor="text1"/>
                <w:sz w:val="21"/>
                <w:szCs w:val="20"/>
                <w14:textFill>
                  <w14:solidFill>
                    <w14:schemeClr w14:val="tx1"/>
                  </w14:solidFill>
                </w14:textFill>
              </w:rPr>
              <w:t>交货方式：在接到采购人通知后10个工作日内送到采购人指定地方，并完成所有设备的安装与调试及系统接入，验收合格并交付使用。</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B26D1F">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B5255">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0B6EA7">
            <w:pPr>
              <w:rPr>
                <w:rFonts w:hint="eastAsia" w:ascii="宋体" w:hAnsi="宋体"/>
                <w:color w:val="000000" w:themeColor="text1"/>
                <w:sz w:val="22"/>
                <w:szCs w:val="21"/>
                <w14:textFill>
                  <w14:solidFill>
                    <w14:schemeClr w14:val="tx1"/>
                  </w14:solidFill>
                </w14:textFill>
              </w:rPr>
            </w:pPr>
          </w:p>
        </w:tc>
      </w:tr>
      <w:tr w14:paraId="206627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6" w:hRule="atLeast"/>
          <w:jc w:val="center"/>
        </w:trPr>
        <w:tc>
          <w:tcPr>
            <w:tcW w:w="5762" w:type="dxa"/>
            <w:gridSpan w:val="2"/>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20740171">
            <w:pPr>
              <w:snapToGrid w:val="0"/>
              <w:spacing w:line="360" w:lineRule="auto"/>
              <w:ind w:firstLine="420" w:firstLineChars="200"/>
              <w:rPr>
                <w:rFonts w:hint="eastAsia" w:ascii="宋体" w:hAnsi="宋体"/>
                <w:b/>
                <w:bCs/>
                <w:color w:val="000000" w:themeColor="text1"/>
                <w:sz w:val="22"/>
                <w:szCs w:val="21"/>
                <w14:textFill>
                  <w14:solidFill>
                    <w14:schemeClr w14:val="tx1"/>
                  </w14:solidFill>
                </w14:textFill>
              </w:rPr>
            </w:pPr>
            <w:r>
              <w:rPr>
                <w:rFonts w:hint="eastAsia" w:ascii="宋体" w:hAnsi="宋体" w:cs="宋体"/>
                <w:color w:val="auto"/>
                <w:szCs w:val="21"/>
                <w:lang w:val="en-US" w:eastAsia="zh-CN"/>
              </w:rPr>
              <w:t>5.</w:t>
            </w:r>
            <w:r>
              <w:rPr>
                <w:rFonts w:hint="eastAsia" w:ascii="宋体" w:hAnsi="宋体" w:cs="宋体"/>
                <w:color w:val="auto"/>
                <w:szCs w:val="21"/>
              </w:rPr>
              <w:t>交货条件：</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D9C935">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123CCA7">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A7872CA">
            <w:pPr>
              <w:rPr>
                <w:rFonts w:hint="eastAsia" w:ascii="宋体" w:hAnsi="宋体"/>
                <w:color w:val="000000" w:themeColor="text1"/>
                <w:sz w:val="22"/>
                <w:szCs w:val="21"/>
                <w14:textFill>
                  <w14:solidFill>
                    <w14:schemeClr w14:val="tx1"/>
                  </w14:solidFill>
                </w14:textFill>
              </w:rPr>
            </w:pPr>
          </w:p>
        </w:tc>
      </w:tr>
      <w:tr w14:paraId="5E3B9B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6"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511C0B">
            <w:pPr>
              <w:jc w:val="center"/>
              <w:rPr>
                <w:rFonts w:hint="default" w:ascii="宋体" w:hAnsi="宋体" w:eastAsiaTheme="minorEastAsia"/>
                <w:b/>
                <w:bCs/>
                <w:color w:val="000000" w:themeColor="text1"/>
                <w:sz w:val="21"/>
                <w:szCs w:val="21"/>
                <w:lang w:val="en-US" w:eastAsia="zh-CN"/>
                <w14:textFill>
                  <w14:solidFill>
                    <w14:schemeClr w14:val="tx1"/>
                  </w14:solidFill>
                </w14:textFill>
              </w:rPr>
            </w:pPr>
            <w:r>
              <w:rPr>
                <w:rFonts w:hint="eastAsia" w:ascii="宋体" w:hAnsi="宋体"/>
                <w:b w:val="0"/>
                <w:bCs w:val="0"/>
                <w:color w:val="000000" w:themeColor="text1"/>
                <w:sz w:val="21"/>
                <w:szCs w:val="21"/>
                <w:lang w:val="en-US" w:eastAsia="zh-CN"/>
                <w14:textFill>
                  <w14:solidFill>
                    <w14:schemeClr w14:val="tx1"/>
                  </w14:solidFill>
                </w14:textFill>
              </w:rPr>
              <w:t>（1）</w:t>
            </w:r>
          </w:p>
        </w:tc>
        <w:tc>
          <w:tcPr>
            <w:tcW w:w="5119"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7677C523">
            <w:pPr>
              <w:snapToGrid w:val="0"/>
              <w:spacing w:line="360" w:lineRule="auto"/>
              <w:ind w:firstLine="420" w:firstLineChars="200"/>
              <w:rPr>
                <w:rFonts w:hint="eastAsia" w:ascii="宋体" w:hAnsi="宋体"/>
                <w:b/>
                <w:bCs/>
                <w:color w:val="000000" w:themeColor="text1"/>
                <w:sz w:val="22"/>
                <w:szCs w:val="21"/>
                <w14:textFill>
                  <w14:solidFill>
                    <w14:schemeClr w14:val="tx1"/>
                  </w14:solidFill>
                </w14:textFill>
              </w:rPr>
            </w:pPr>
            <w:r>
              <w:rPr>
                <w:rFonts w:hint="eastAsia" w:ascii="宋体" w:hAnsi="宋体" w:cs="宋体"/>
                <w:color w:val="auto"/>
                <w:szCs w:val="21"/>
              </w:rPr>
              <w:t>成交供应商应将货物送到采购人指定地点</w:t>
            </w:r>
            <w:r>
              <w:rPr>
                <w:rFonts w:hint="eastAsia" w:ascii="宋体" w:hAnsi="宋体" w:cs="宋体"/>
                <w:color w:val="auto"/>
                <w:szCs w:val="21"/>
                <w:lang w:val="en-US" w:eastAsia="zh-CN"/>
              </w:rPr>
              <w:t>并</w:t>
            </w:r>
            <w:r>
              <w:rPr>
                <w:rFonts w:hint="eastAsia" w:ascii="宋体" w:hAnsi="宋体" w:cs="宋体"/>
                <w:color w:val="auto"/>
                <w:szCs w:val="21"/>
              </w:rPr>
              <w:t>交给采购人，货物交付前一切风险由成交供应商承担。</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DC78A7">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40C81B">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403DBC">
            <w:pPr>
              <w:rPr>
                <w:rFonts w:hint="eastAsia" w:ascii="宋体" w:hAnsi="宋体"/>
                <w:color w:val="000000" w:themeColor="text1"/>
                <w:sz w:val="22"/>
                <w:szCs w:val="21"/>
                <w14:textFill>
                  <w14:solidFill>
                    <w14:schemeClr w14:val="tx1"/>
                  </w14:solidFill>
                </w14:textFill>
              </w:rPr>
            </w:pPr>
          </w:p>
        </w:tc>
      </w:tr>
      <w:tr w14:paraId="5CC25A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6"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336120">
            <w:pPr>
              <w:jc w:val="center"/>
              <w:rPr>
                <w:rFonts w:hint="default" w:ascii="宋体" w:hAnsi="宋体" w:eastAsiaTheme="minorEastAsia"/>
                <w:b/>
                <w:bCs/>
                <w:color w:val="000000" w:themeColor="text1"/>
                <w:sz w:val="21"/>
                <w:szCs w:val="21"/>
                <w:lang w:val="en-US" w:eastAsia="zh-CN"/>
                <w14:textFill>
                  <w14:solidFill>
                    <w14:schemeClr w14:val="tx1"/>
                  </w14:solidFill>
                </w14:textFill>
              </w:rPr>
            </w:pPr>
            <w:r>
              <w:rPr>
                <w:rFonts w:hint="eastAsia" w:cs="仿宋" w:asciiTheme="minorEastAsia" w:hAnsiTheme="minorEastAsia"/>
                <w:sz w:val="21"/>
                <w:szCs w:val="21"/>
                <w:lang w:eastAsia="zh-CN"/>
              </w:rPr>
              <w:t>（</w:t>
            </w:r>
            <w:r>
              <w:rPr>
                <w:rFonts w:hint="eastAsia" w:cs="仿宋" w:asciiTheme="minorEastAsia" w:hAnsiTheme="minorEastAsia"/>
                <w:sz w:val="21"/>
                <w:szCs w:val="21"/>
                <w:lang w:val="en-US" w:eastAsia="zh-CN"/>
              </w:rPr>
              <w:t>2）</w:t>
            </w:r>
          </w:p>
        </w:tc>
        <w:tc>
          <w:tcPr>
            <w:tcW w:w="5119"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5DECEE29">
            <w:pPr>
              <w:snapToGrid w:val="0"/>
              <w:spacing w:line="360" w:lineRule="auto"/>
              <w:ind w:firstLine="420" w:firstLineChars="200"/>
              <w:rPr>
                <w:rFonts w:hint="eastAsia" w:ascii="宋体" w:hAnsi="宋体"/>
                <w:color w:val="000000" w:themeColor="text1"/>
                <w:sz w:val="21"/>
                <w:szCs w:val="20"/>
                <w14:textFill>
                  <w14:solidFill>
                    <w14:schemeClr w14:val="tx1"/>
                  </w14:solidFill>
                </w14:textFill>
              </w:rPr>
            </w:pPr>
            <w:r>
              <w:rPr>
                <w:rFonts w:hint="eastAsia" w:ascii="宋体" w:hAnsi="宋体" w:cs="宋体"/>
                <w:color w:val="auto"/>
                <w:szCs w:val="21"/>
              </w:rPr>
              <w:t>成交供应商所提交的货物单价超出合同约定的，采购人有权拒绝接收。</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D9D56B">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FDABD6">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93A0131">
            <w:pPr>
              <w:rPr>
                <w:rFonts w:hint="eastAsia" w:ascii="宋体" w:hAnsi="宋体"/>
                <w:color w:val="000000" w:themeColor="text1"/>
                <w:sz w:val="22"/>
                <w:szCs w:val="21"/>
                <w14:textFill>
                  <w14:solidFill>
                    <w14:schemeClr w14:val="tx1"/>
                  </w14:solidFill>
                </w14:textFill>
              </w:rPr>
            </w:pPr>
          </w:p>
        </w:tc>
      </w:tr>
      <w:tr w14:paraId="22B89B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6"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5C0F5B">
            <w:pPr>
              <w:jc w:val="center"/>
              <w:rPr>
                <w:rFonts w:hint="default" w:ascii="宋体" w:hAnsi="宋体" w:eastAsiaTheme="minorEastAsia"/>
                <w:b/>
                <w:bCs/>
                <w:color w:val="000000" w:themeColor="text1"/>
                <w:sz w:val="21"/>
                <w:szCs w:val="21"/>
                <w:lang w:val="en-US" w:eastAsia="zh-CN"/>
                <w14:textFill>
                  <w14:solidFill>
                    <w14:schemeClr w14:val="tx1"/>
                  </w14:solidFill>
                </w14:textFill>
              </w:rPr>
            </w:pPr>
            <w:r>
              <w:rPr>
                <w:rFonts w:hint="eastAsia" w:ascii="宋体" w:hAnsi="宋体"/>
                <w:b w:val="0"/>
                <w:bCs w:val="0"/>
                <w:color w:val="000000" w:themeColor="text1"/>
                <w:sz w:val="21"/>
                <w:szCs w:val="21"/>
                <w:lang w:val="en-US" w:eastAsia="zh-CN"/>
                <w14:textFill>
                  <w14:solidFill>
                    <w14:schemeClr w14:val="tx1"/>
                  </w14:solidFill>
                </w14:textFill>
              </w:rPr>
              <w:t>（3）</w:t>
            </w:r>
          </w:p>
        </w:tc>
        <w:tc>
          <w:tcPr>
            <w:tcW w:w="5119"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3D659FFE">
            <w:pPr>
              <w:snapToGrid w:val="0"/>
              <w:spacing w:line="360" w:lineRule="auto"/>
              <w:ind w:firstLine="420" w:firstLineChars="200"/>
              <w:rPr>
                <w:rFonts w:hint="eastAsia" w:ascii="宋体" w:hAnsi="宋体"/>
                <w:color w:val="000000" w:themeColor="text1"/>
                <w:sz w:val="21"/>
                <w:szCs w:val="20"/>
                <w14:textFill>
                  <w14:solidFill>
                    <w14:schemeClr w14:val="tx1"/>
                  </w14:solidFill>
                </w14:textFill>
              </w:rPr>
            </w:pPr>
            <w:r>
              <w:rPr>
                <w:rFonts w:hint="eastAsia" w:ascii="宋体" w:hAnsi="宋体" w:cs="宋体"/>
                <w:color w:val="auto"/>
                <w:szCs w:val="21"/>
              </w:rPr>
              <w:t>合同期内，采购人对成交供应商所提供的货物不满意（在使用过程中发现以次充好或使用假冒伪劣产品</w:t>
            </w:r>
            <w:r>
              <w:rPr>
                <w:rFonts w:hint="eastAsia" w:ascii="宋体" w:hAnsi="宋体" w:cs="宋体"/>
                <w:color w:val="auto"/>
                <w:szCs w:val="21"/>
                <w:lang w:val="en-US" w:eastAsia="zh-CN"/>
              </w:rPr>
              <w:t>2</w:t>
            </w:r>
            <w:r>
              <w:rPr>
                <w:rFonts w:hint="eastAsia" w:ascii="宋体" w:hAnsi="宋体" w:cs="宋体"/>
                <w:color w:val="auto"/>
                <w:szCs w:val="21"/>
              </w:rPr>
              <w:t>次以上</w:t>
            </w:r>
            <w:r>
              <w:rPr>
                <w:rFonts w:hint="eastAsia" w:ascii="宋体" w:hAnsi="宋体" w:cs="宋体"/>
                <w:color w:val="auto"/>
                <w:szCs w:val="21"/>
                <w:lang w:eastAsia="zh-CN"/>
              </w:rPr>
              <w:t>，</w:t>
            </w:r>
            <w:r>
              <w:rPr>
                <w:rFonts w:hint="eastAsia" w:ascii="宋体" w:hAnsi="宋体" w:cs="宋体"/>
                <w:color w:val="auto"/>
                <w:szCs w:val="21"/>
              </w:rPr>
              <w:t>或超过规定交货期限</w:t>
            </w:r>
            <w:r>
              <w:rPr>
                <w:rFonts w:hint="eastAsia" w:ascii="宋体" w:hAnsi="宋体" w:cs="宋体"/>
                <w:b/>
                <w:bCs/>
                <w:color w:val="auto"/>
                <w:szCs w:val="21"/>
                <w:highlight w:val="none"/>
                <w:u w:val="single"/>
                <w:lang w:val="en-US" w:eastAsia="zh-CN"/>
              </w:rPr>
              <w:t>10</w:t>
            </w:r>
            <w:r>
              <w:rPr>
                <w:rFonts w:hint="eastAsia" w:ascii="宋体" w:hAnsi="宋体" w:cs="宋体"/>
                <w:color w:val="auto"/>
                <w:szCs w:val="21"/>
              </w:rPr>
              <w:t>个</w:t>
            </w:r>
            <w:r>
              <w:rPr>
                <w:rFonts w:hint="eastAsia" w:ascii="宋体" w:hAnsi="宋体" w:cs="宋体"/>
                <w:color w:val="auto"/>
                <w:szCs w:val="21"/>
                <w:lang w:val="en-US" w:eastAsia="zh-CN"/>
              </w:rPr>
              <w:t>工作</w:t>
            </w:r>
            <w:r>
              <w:rPr>
                <w:rFonts w:hint="eastAsia" w:ascii="宋体" w:hAnsi="宋体" w:cs="宋体"/>
                <w:color w:val="auto"/>
                <w:szCs w:val="21"/>
              </w:rPr>
              <w:t>日成交供应商仍不能交货的），采购人有权单方终止合同。</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767AC23">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DEE8E14">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27CD5F">
            <w:pPr>
              <w:rPr>
                <w:rFonts w:hint="eastAsia" w:ascii="宋体" w:hAnsi="宋体"/>
                <w:color w:val="000000" w:themeColor="text1"/>
                <w:sz w:val="22"/>
                <w:szCs w:val="21"/>
                <w14:textFill>
                  <w14:solidFill>
                    <w14:schemeClr w14:val="tx1"/>
                  </w14:solidFill>
                </w14:textFill>
              </w:rPr>
            </w:pPr>
          </w:p>
        </w:tc>
      </w:tr>
      <w:tr w14:paraId="464C9FD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6"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A093CA">
            <w:pPr>
              <w:jc w:val="center"/>
              <w:rPr>
                <w:rFonts w:hint="default" w:ascii="宋体" w:hAnsi="宋体" w:eastAsiaTheme="minorEastAsia"/>
                <w:b/>
                <w:bCs/>
                <w:color w:val="000000" w:themeColor="text1"/>
                <w:sz w:val="21"/>
                <w:szCs w:val="21"/>
                <w:lang w:val="en-US" w:eastAsia="zh-CN"/>
                <w14:textFill>
                  <w14:solidFill>
                    <w14:schemeClr w14:val="tx1"/>
                  </w14:solidFill>
                </w14:textFill>
              </w:rPr>
            </w:pPr>
            <w:r>
              <w:rPr>
                <w:rFonts w:hint="eastAsia" w:cs="仿宋" w:asciiTheme="minorEastAsia" w:hAnsiTheme="minorEastAsia"/>
                <w:sz w:val="21"/>
                <w:szCs w:val="21"/>
                <w:lang w:eastAsia="zh-CN"/>
              </w:rPr>
              <w:t>（</w:t>
            </w:r>
            <w:r>
              <w:rPr>
                <w:rFonts w:hint="eastAsia" w:cs="仿宋" w:asciiTheme="minorEastAsia" w:hAnsiTheme="minorEastAsia"/>
                <w:sz w:val="21"/>
                <w:szCs w:val="21"/>
                <w:lang w:val="en-US" w:eastAsia="zh-CN"/>
              </w:rPr>
              <w:t>4）</w:t>
            </w:r>
          </w:p>
        </w:tc>
        <w:tc>
          <w:tcPr>
            <w:tcW w:w="5119"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55E334BA">
            <w:pPr>
              <w:snapToGrid w:val="0"/>
              <w:spacing w:line="360" w:lineRule="auto"/>
              <w:ind w:firstLine="420" w:firstLineChars="200"/>
              <w:rPr>
                <w:rFonts w:hint="eastAsia" w:ascii="宋体" w:hAnsi="宋体"/>
                <w:color w:val="000000" w:themeColor="text1"/>
                <w:sz w:val="21"/>
                <w:szCs w:val="20"/>
                <w14:textFill>
                  <w14:solidFill>
                    <w14:schemeClr w14:val="tx1"/>
                  </w14:solidFill>
                </w14:textFill>
              </w:rPr>
            </w:pPr>
            <w:r>
              <w:rPr>
                <w:rFonts w:hint="eastAsia" w:ascii="宋体" w:hAnsi="宋体" w:cs="宋体"/>
                <w:color w:val="auto"/>
                <w:szCs w:val="21"/>
              </w:rPr>
              <w:t>成交供应商在实施项目过程中如有违法违规行为的，采购人有权取消其供货资格，造成的损失由成交供应商承担。</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432906">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8FEEF9">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279B78">
            <w:pPr>
              <w:rPr>
                <w:rFonts w:hint="eastAsia" w:ascii="宋体" w:hAnsi="宋体"/>
                <w:color w:val="000000" w:themeColor="text1"/>
                <w:sz w:val="22"/>
                <w:szCs w:val="21"/>
                <w14:textFill>
                  <w14:solidFill>
                    <w14:schemeClr w14:val="tx1"/>
                  </w14:solidFill>
                </w14:textFill>
              </w:rPr>
            </w:pPr>
          </w:p>
        </w:tc>
      </w:tr>
      <w:tr w14:paraId="553C8A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6"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B4C981">
            <w:pPr>
              <w:jc w:val="center"/>
              <w:rPr>
                <w:rFonts w:hint="default" w:ascii="宋体" w:hAnsi="宋体" w:eastAsiaTheme="minorEastAsia"/>
                <w:b/>
                <w:bCs/>
                <w:color w:val="000000" w:themeColor="text1"/>
                <w:sz w:val="21"/>
                <w:szCs w:val="21"/>
                <w:lang w:val="en-US" w:eastAsia="zh-CN"/>
                <w14:textFill>
                  <w14:solidFill>
                    <w14:schemeClr w14:val="tx1"/>
                  </w14:solidFill>
                </w14:textFill>
              </w:rPr>
            </w:pPr>
            <w:r>
              <w:rPr>
                <w:rFonts w:hint="eastAsia" w:cs="仿宋" w:asciiTheme="minorEastAsia" w:hAnsiTheme="minorEastAsia"/>
                <w:sz w:val="21"/>
                <w:szCs w:val="21"/>
                <w:lang w:eastAsia="zh-CN"/>
              </w:rPr>
              <w:t>（</w:t>
            </w:r>
            <w:r>
              <w:rPr>
                <w:rFonts w:hint="eastAsia" w:cs="仿宋" w:asciiTheme="minorEastAsia" w:hAnsiTheme="minorEastAsia"/>
                <w:sz w:val="21"/>
                <w:szCs w:val="21"/>
                <w:lang w:val="en-US" w:eastAsia="zh-CN"/>
              </w:rPr>
              <w:t>5）</w:t>
            </w:r>
          </w:p>
        </w:tc>
        <w:tc>
          <w:tcPr>
            <w:tcW w:w="5119"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3655D684">
            <w:pPr>
              <w:snapToGrid w:val="0"/>
              <w:spacing w:line="360" w:lineRule="auto"/>
              <w:ind w:firstLine="420" w:firstLineChars="200"/>
              <w:rPr>
                <w:rFonts w:hint="eastAsia" w:ascii="宋体" w:hAnsi="宋体"/>
                <w:color w:val="000000" w:themeColor="text1"/>
                <w:sz w:val="21"/>
                <w:szCs w:val="20"/>
                <w14:textFill>
                  <w14:solidFill>
                    <w14:schemeClr w14:val="tx1"/>
                  </w14:solidFill>
                </w14:textFill>
              </w:rPr>
            </w:pPr>
            <w:r>
              <w:rPr>
                <w:rFonts w:hint="eastAsia" w:ascii="宋体" w:hAnsi="宋体" w:cs="宋体"/>
                <w:color w:val="auto"/>
                <w:szCs w:val="21"/>
              </w:rPr>
              <w:t>成交供应商不得以任何方式转包或分</w:t>
            </w:r>
            <w:r>
              <w:rPr>
                <w:rFonts w:hint="eastAsia" w:ascii="宋体" w:hAnsi="宋体" w:cs="宋体"/>
                <w:color w:val="auto"/>
                <w:szCs w:val="21"/>
                <w:lang w:eastAsia="zh-CN"/>
              </w:rPr>
              <w:t>包</w:t>
            </w:r>
            <w:r>
              <w:rPr>
                <w:rFonts w:hint="eastAsia" w:ascii="宋体" w:hAnsi="宋体" w:cs="宋体"/>
                <w:color w:val="auto"/>
                <w:szCs w:val="21"/>
              </w:rPr>
              <w:t>本项目，否则视为成交供应商毁约</w:t>
            </w:r>
            <w:r>
              <w:rPr>
                <w:rFonts w:hint="eastAsia" w:ascii="宋体" w:hAnsi="宋体" w:cs="宋体"/>
                <w:color w:val="auto"/>
                <w:szCs w:val="21"/>
                <w:lang w:eastAsia="zh-CN"/>
              </w:rPr>
              <w:t>，</w:t>
            </w:r>
            <w:r>
              <w:rPr>
                <w:rFonts w:hint="eastAsia" w:ascii="宋体" w:hAnsi="宋体" w:cs="宋体"/>
                <w:color w:val="auto"/>
                <w:szCs w:val="21"/>
              </w:rPr>
              <w:t>采购人有权单方终止项</w:t>
            </w:r>
            <w:r>
              <w:rPr>
                <w:rFonts w:hint="eastAsia" w:ascii="宋体" w:hAnsi="宋体" w:cs="宋体"/>
                <w:color w:val="auto"/>
                <w:szCs w:val="21"/>
                <w:lang w:val="en-US" w:eastAsia="zh-CN"/>
              </w:rPr>
              <w:t>目</w:t>
            </w:r>
            <w:r>
              <w:rPr>
                <w:rFonts w:hint="eastAsia" w:ascii="宋体" w:hAnsi="宋体" w:cs="宋体"/>
                <w:color w:val="auto"/>
                <w:szCs w:val="21"/>
              </w:rPr>
              <w:t>。</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835BB9">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D78F54">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415DE1B">
            <w:pPr>
              <w:rPr>
                <w:rFonts w:hint="eastAsia" w:ascii="宋体" w:hAnsi="宋体"/>
                <w:color w:val="000000" w:themeColor="text1"/>
                <w:sz w:val="22"/>
                <w:szCs w:val="21"/>
                <w14:textFill>
                  <w14:solidFill>
                    <w14:schemeClr w14:val="tx1"/>
                  </w14:solidFill>
                </w14:textFill>
              </w:rPr>
            </w:pPr>
          </w:p>
        </w:tc>
      </w:tr>
      <w:tr w14:paraId="6D68AE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6"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BA29A5">
            <w:pPr>
              <w:jc w:val="center"/>
              <w:rPr>
                <w:rFonts w:hint="eastAsia" w:cs="仿宋" w:asciiTheme="minorEastAsia" w:hAnsiTheme="minorEastAsia"/>
                <w:sz w:val="21"/>
                <w:szCs w:val="21"/>
                <w:lang w:eastAsia="zh-CN"/>
              </w:rPr>
            </w:pPr>
            <w:r>
              <w:rPr>
                <w:rFonts w:hint="eastAsia" w:cs="仿宋" w:asciiTheme="minorEastAsia" w:hAnsiTheme="minorEastAsia"/>
                <w:sz w:val="21"/>
                <w:szCs w:val="21"/>
                <w:lang w:eastAsia="zh-CN"/>
              </w:rPr>
              <w:t>（</w:t>
            </w:r>
            <w:r>
              <w:rPr>
                <w:rFonts w:hint="eastAsia" w:cs="仿宋" w:asciiTheme="minorEastAsia" w:hAnsiTheme="minorEastAsia"/>
                <w:sz w:val="21"/>
                <w:szCs w:val="21"/>
                <w:lang w:val="en-US" w:eastAsia="zh-CN"/>
              </w:rPr>
              <w:t>6</w:t>
            </w:r>
            <w:r>
              <w:rPr>
                <w:rFonts w:hint="eastAsia" w:cs="仿宋" w:asciiTheme="minorEastAsia" w:hAnsiTheme="minorEastAsia"/>
                <w:sz w:val="21"/>
                <w:szCs w:val="21"/>
                <w:lang w:eastAsia="zh-CN"/>
              </w:rPr>
              <w:t>）</w:t>
            </w:r>
          </w:p>
        </w:tc>
        <w:tc>
          <w:tcPr>
            <w:tcW w:w="5119"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2F1ACD5C">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成</w:t>
            </w:r>
            <w:r>
              <w:rPr>
                <w:rFonts w:hint="eastAsia" w:ascii="宋体" w:hAnsi="宋体" w:cs="宋体"/>
                <w:color w:val="auto"/>
                <w:szCs w:val="21"/>
                <w:lang w:eastAsia="zh-CN"/>
              </w:rPr>
              <w:t>交供应商向采购人提供产品质量合格相关证明。</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B09CFF5">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CDD741">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8A6080">
            <w:pPr>
              <w:rPr>
                <w:rFonts w:hint="eastAsia" w:ascii="宋体" w:hAnsi="宋体"/>
                <w:color w:val="000000" w:themeColor="text1"/>
                <w:sz w:val="22"/>
                <w:szCs w:val="21"/>
                <w14:textFill>
                  <w14:solidFill>
                    <w14:schemeClr w14:val="tx1"/>
                  </w14:solidFill>
                </w14:textFill>
              </w:rPr>
            </w:pPr>
          </w:p>
        </w:tc>
      </w:tr>
      <w:tr w14:paraId="607394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6"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5950C4">
            <w:pPr>
              <w:jc w:val="center"/>
              <w:rPr>
                <w:rFonts w:hint="eastAsia" w:cs="仿宋" w:asciiTheme="minorEastAsia" w:hAnsiTheme="minorEastAsia"/>
                <w:sz w:val="21"/>
                <w:szCs w:val="21"/>
                <w:lang w:eastAsia="zh-CN"/>
              </w:rPr>
            </w:pPr>
            <w:r>
              <w:rPr>
                <w:rFonts w:hint="eastAsia" w:cs="仿宋" w:asciiTheme="minorEastAsia" w:hAnsiTheme="minorEastAsia"/>
                <w:sz w:val="21"/>
                <w:szCs w:val="21"/>
                <w:lang w:eastAsia="zh-CN"/>
              </w:rPr>
              <w:t>（</w:t>
            </w:r>
            <w:r>
              <w:rPr>
                <w:rFonts w:hint="eastAsia" w:cs="仿宋" w:asciiTheme="minorEastAsia" w:hAnsiTheme="minorEastAsia"/>
                <w:sz w:val="21"/>
                <w:szCs w:val="21"/>
                <w:lang w:val="en-US" w:eastAsia="zh-CN"/>
              </w:rPr>
              <w:t>7</w:t>
            </w:r>
            <w:r>
              <w:rPr>
                <w:rFonts w:hint="eastAsia" w:cs="仿宋" w:asciiTheme="minorEastAsia" w:hAnsiTheme="minorEastAsia"/>
                <w:sz w:val="21"/>
                <w:szCs w:val="21"/>
                <w:lang w:eastAsia="zh-CN"/>
              </w:rPr>
              <w:t>）</w:t>
            </w:r>
          </w:p>
        </w:tc>
        <w:tc>
          <w:tcPr>
            <w:tcW w:w="5119"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7AF7057F">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成交供应商所提交的产品数量少于合同约定的部分，成交供应商应在采购人要求的日期内补足并承担不足部分总价款 20％的违约金。</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59A9564">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202027">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ABEB342">
            <w:pPr>
              <w:rPr>
                <w:rFonts w:hint="eastAsia" w:ascii="宋体" w:hAnsi="宋体"/>
                <w:color w:val="000000" w:themeColor="text1"/>
                <w:sz w:val="22"/>
                <w:szCs w:val="21"/>
                <w14:textFill>
                  <w14:solidFill>
                    <w14:schemeClr w14:val="tx1"/>
                  </w14:solidFill>
                </w14:textFill>
              </w:rPr>
            </w:pPr>
          </w:p>
        </w:tc>
      </w:tr>
      <w:tr w14:paraId="0B461A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6"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8F0BA1">
            <w:pPr>
              <w:jc w:val="center"/>
              <w:rPr>
                <w:rFonts w:hint="eastAsia" w:cs="仿宋" w:asciiTheme="minorEastAsia" w:hAnsiTheme="minorEastAsia"/>
                <w:sz w:val="21"/>
                <w:szCs w:val="21"/>
                <w:lang w:eastAsia="zh-CN"/>
              </w:rPr>
            </w:pPr>
            <w:r>
              <w:rPr>
                <w:rFonts w:hint="eastAsia" w:cs="仿宋" w:asciiTheme="minorEastAsia" w:hAnsiTheme="minorEastAsia"/>
                <w:sz w:val="21"/>
                <w:szCs w:val="21"/>
                <w:lang w:eastAsia="zh-CN"/>
              </w:rPr>
              <w:t>（</w:t>
            </w:r>
            <w:r>
              <w:rPr>
                <w:rFonts w:hint="eastAsia" w:cs="仿宋" w:asciiTheme="minorEastAsia" w:hAnsiTheme="minorEastAsia"/>
                <w:sz w:val="21"/>
                <w:szCs w:val="21"/>
                <w:lang w:val="en-US" w:eastAsia="zh-CN"/>
              </w:rPr>
              <w:t>8</w:t>
            </w:r>
            <w:r>
              <w:rPr>
                <w:rFonts w:hint="eastAsia" w:cs="仿宋" w:asciiTheme="minorEastAsia" w:hAnsiTheme="minorEastAsia"/>
                <w:sz w:val="21"/>
                <w:szCs w:val="21"/>
                <w:lang w:eastAsia="zh-CN"/>
              </w:rPr>
              <w:t>）</w:t>
            </w:r>
          </w:p>
        </w:tc>
        <w:tc>
          <w:tcPr>
            <w:tcW w:w="5119"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2DC2FF32">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如成交供应商未能按时保质交货，需支付违约金。</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41A4FC">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9D5640B">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685062">
            <w:pPr>
              <w:rPr>
                <w:rFonts w:hint="eastAsia" w:ascii="宋体" w:hAnsi="宋体"/>
                <w:color w:val="000000" w:themeColor="text1"/>
                <w:sz w:val="22"/>
                <w:szCs w:val="21"/>
                <w14:textFill>
                  <w14:solidFill>
                    <w14:schemeClr w14:val="tx1"/>
                  </w14:solidFill>
                </w14:textFill>
              </w:rPr>
            </w:pPr>
          </w:p>
        </w:tc>
      </w:tr>
      <w:tr w14:paraId="624625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6"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8485CC">
            <w:pPr>
              <w:jc w:val="center"/>
              <w:rPr>
                <w:rFonts w:hint="eastAsia" w:cs="仿宋" w:asciiTheme="minorEastAsia" w:hAnsiTheme="minorEastAsia"/>
                <w:sz w:val="21"/>
                <w:szCs w:val="21"/>
                <w:lang w:eastAsia="zh-CN"/>
              </w:rPr>
            </w:pPr>
            <w:r>
              <w:rPr>
                <w:rFonts w:hint="eastAsia" w:cs="仿宋" w:asciiTheme="minorEastAsia" w:hAnsiTheme="minorEastAsia"/>
                <w:sz w:val="21"/>
                <w:szCs w:val="21"/>
                <w:lang w:eastAsia="zh-CN"/>
              </w:rPr>
              <w:t>（</w:t>
            </w:r>
            <w:r>
              <w:rPr>
                <w:rFonts w:hint="eastAsia" w:cs="仿宋" w:asciiTheme="minorEastAsia" w:hAnsiTheme="minorEastAsia"/>
                <w:sz w:val="21"/>
                <w:szCs w:val="21"/>
                <w:lang w:val="en-US" w:eastAsia="zh-CN"/>
              </w:rPr>
              <w:t>9</w:t>
            </w:r>
            <w:r>
              <w:rPr>
                <w:rFonts w:hint="eastAsia" w:cs="仿宋" w:asciiTheme="minorEastAsia" w:hAnsiTheme="minorEastAsia"/>
                <w:sz w:val="21"/>
                <w:szCs w:val="21"/>
                <w:lang w:eastAsia="zh-CN"/>
              </w:rPr>
              <w:t>）</w:t>
            </w:r>
          </w:p>
        </w:tc>
        <w:tc>
          <w:tcPr>
            <w:tcW w:w="5119"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39CB3E1C">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成交供应商送货上门，运费、装卸费及保险费等一切相关费用均由成交供应商负责。</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3CB791B">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1DF75C2">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A422192">
            <w:pPr>
              <w:rPr>
                <w:rFonts w:hint="eastAsia" w:ascii="宋体" w:hAnsi="宋体"/>
                <w:color w:val="000000" w:themeColor="text1"/>
                <w:sz w:val="22"/>
                <w:szCs w:val="21"/>
                <w14:textFill>
                  <w14:solidFill>
                    <w14:schemeClr w14:val="tx1"/>
                  </w14:solidFill>
                </w14:textFill>
              </w:rPr>
            </w:pPr>
          </w:p>
        </w:tc>
      </w:tr>
      <w:tr w14:paraId="1745644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6"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88335">
            <w:pPr>
              <w:jc w:val="center"/>
              <w:rPr>
                <w:rFonts w:hint="eastAsia" w:cs="仿宋" w:asciiTheme="minorEastAsia" w:hAnsiTheme="minorEastAsia"/>
                <w:sz w:val="21"/>
                <w:szCs w:val="21"/>
                <w:lang w:eastAsia="zh-CN"/>
              </w:rPr>
            </w:pPr>
            <w:r>
              <w:rPr>
                <w:rFonts w:hint="eastAsia" w:cs="仿宋" w:asciiTheme="minorEastAsia" w:hAnsiTheme="minorEastAsia"/>
                <w:sz w:val="21"/>
                <w:szCs w:val="21"/>
                <w:lang w:eastAsia="zh-CN"/>
              </w:rPr>
              <w:t>（</w:t>
            </w:r>
            <w:r>
              <w:rPr>
                <w:rFonts w:hint="eastAsia" w:cs="仿宋" w:asciiTheme="minorEastAsia" w:hAnsiTheme="minorEastAsia"/>
                <w:sz w:val="21"/>
                <w:szCs w:val="21"/>
                <w:lang w:val="en-US" w:eastAsia="zh-CN"/>
              </w:rPr>
              <w:t>10</w:t>
            </w:r>
            <w:r>
              <w:rPr>
                <w:rFonts w:hint="eastAsia" w:cs="仿宋" w:asciiTheme="minorEastAsia" w:hAnsiTheme="minorEastAsia"/>
                <w:sz w:val="21"/>
                <w:szCs w:val="21"/>
                <w:lang w:eastAsia="zh-CN"/>
              </w:rPr>
              <w:t>）</w:t>
            </w:r>
          </w:p>
        </w:tc>
        <w:tc>
          <w:tcPr>
            <w:tcW w:w="5119" w:type="dxa"/>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29FC0FA5">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成交供应商应依照行业标准对采购人所购买的产品进行包装，以防止产品在转运中损坏、污染或侵权行为等，确保产品安全运抵指定地点。</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9482BA">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B39386">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8E4532">
            <w:pPr>
              <w:rPr>
                <w:rFonts w:hint="eastAsia" w:ascii="宋体" w:hAnsi="宋体"/>
                <w:color w:val="000000" w:themeColor="text1"/>
                <w:sz w:val="22"/>
                <w:szCs w:val="21"/>
                <w14:textFill>
                  <w14:solidFill>
                    <w14:schemeClr w14:val="tx1"/>
                  </w14:solidFill>
                </w14:textFill>
              </w:rPr>
            </w:pPr>
          </w:p>
        </w:tc>
      </w:tr>
      <w:tr w14:paraId="5DDE6D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6" w:hRule="atLeast"/>
          <w:jc w:val="center"/>
        </w:trPr>
        <w:tc>
          <w:tcPr>
            <w:tcW w:w="10360" w:type="dxa"/>
            <w:gridSpan w:val="5"/>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407D43E9">
            <w:pPr>
              <w:rPr>
                <w:rFonts w:hint="eastAsia" w:ascii="宋体" w:hAnsi="宋体"/>
                <w:color w:val="000000" w:themeColor="text1"/>
                <w:sz w:val="22"/>
                <w:szCs w:val="21"/>
                <w14:textFill>
                  <w14:solidFill>
                    <w14:schemeClr w14:val="tx1"/>
                  </w14:solidFill>
                </w14:textFill>
              </w:rPr>
            </w:pPr>
            <w:r>
              <w:rPr>
                <w:rFonts w:hint="eastAsia" w:ascii="宋体" w:hAnsi="宋体"/>
                <w:b/>
                <w:bCs/>
                <w:color w:val="000000" w:themeColor="text1"/>
                <w:sz w:val="22"/>
                <w:szCs w:val="21"/>
                <w:lang w:val="en-US" w:eastAsia="zh-CN"/>
                <w14:textFill>
                  <w14:solidFill>
                    <w14:schemeClr w14:val="tx1"/>
                  </w14:solidFill>
                </w14:textFill>
              </w:rPr>
              <w:t>三、</w:t>
            </w:r>
            <w:r>
              <w:rPr>
                <w:rFonts w:hint="eastAsia" w:ascii="宋体" w:hAnsi="宋体"/>
                <w:b/>
                <w:bCs/>
                <w:color w:val="000000" w:themeColor="text1"/>
                <w:sz w:val="22"/>
                <w:szCs w:val="21"/>
                <w14:textFill>
                  <w14:solidFill>
                    <w14:schemeClr w14:val="tx1"/>
                  </w14:solidFill>
                </w14:textFill>
              </w:rPr>
              <w:t>项目背景</w:t>
            </w:r>
          </w:p>
        </w:tc>
      </w:tr>
      <w:tr w14:paraId="06C165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6" w:hRule="atLeast"/>
          <w:jc w:val="center"/>
        </w:trPr>
        <w:tc>
          <w:tcPr>
            <w:tcW w:w="5762" w:type="dxa"/>
            <w:gridSpan w:val="2"/>
            <w:tcBorders>
              <w:top w:val="single" w:color="000000" w:sz="4" w:space="0"/>
              <w:left w:val="single" w:color="000000" w:sz="4" w:space="0"/>
              <w:bottom w:val="single" w:color="000000" w:sz="4" w:space="0"/>
              <w:right w:val="single" w:color="auto" w:sz="4" w:space="0"/>
            </w:tcBorders>
            <w:shd w:val="clear" w:color="auto" w:fill="auto"/>
            <w:tcMar>
              <w:top w:w="80" w:type="dxa"/>
              <w:left w:w="80" w:type="dxa"/>
              <w:bottom w:w="80" w:type="dxa"/>
              <w:right w:w="80" w:type="dxa"/>
            </w:tcMar>
            <w:vAlign w:val="center"/>
          </w:tcPr>
          <w:p w14:paraId="7A6CFD8F">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我院现有视频监控系统采用海康威视存储阵列，当前存储容量已无法满足实际使用需求。为保障监控数据正常存储与调取，需在原有视频监控系统基础上新增一台48盘位存储设备，并配置10块20T硬盘。本次扩容升级后，新增存储设备需与原有视频平台完成对接，对原有平台全部监控，按采购人需求分配到12台存储设备上实现统一管理。</w:t>
            </w:r>
          </w:p>
        </w:tc>
        <w:tc>
          <w:tcPr>
            <w:tcW w:w="184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4EDDC71">
            <w:pPr>
              <w:rPr>
                <w:rFonts w:hint="eastAsia" w:ascii="宋体" w:hAnsi="宋体"/>
                <w:color w:val="000000" w:themeColor="text1"/>
                <w:sz w:val="22"/>
                <w:szCs w:val="21"/>
                <w14:textFill>
                  <w14:solidFill>
                    <w14:schemeClr w14:val="tx1"/>
                  </w14:solidFill>
                </w14:textFill>
              </w:rPr>
            </w:pPr>
          </w:p>
        </w:tc>
        <w:tc>
          <w:tcPr>
            <w:tcW w:w="140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9C6E04F">
            <w:pPr>
              <w:rPr>
                <w:rFonts w:hint="eastAsia" w:ascii="宋体" w:hAnsi="宋体"/>
                <w:color w:val="000000" w:themeColor="text1"/>
                <w:sz w:val="22"/>
                <w:szCs w:val="21"/>
                <w14:textFill>
                  <w14:solidFill>
                    <w14:schemeClr w14:val="tx1"/>
                  </w14:solidFill>
                </w14:textFill>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49E3C6">
            <w:pPr>
              <w:rPr>
                <w:rFonts w:hint="eastAsia" w:ascii="宋体" w:hAnsi="宋体"/>
                <w:color w:val="000000" w:themeColor="text1"/>
                <w:sz w:val="22"/>
                <w:szCs w:val="21"/>
                <w14:textFill>
                  <w14:solidFill>
                    <w14:schemeClr w14:val="tx1"/>
                  </w14:solidFill>
                </w14:textFill>
              </w:rPr>
            </w:pPr>
          </w:p>
        </w:tc>
      </w:tr>
      <w:tr w14:paraId="73B8F2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576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CD43A0">
            <w:pPr>
              <w:rPr>
                <w:rFonts w:hint="default" w:ascii="宋体" w:hAnsi="宋体"/>
                <w:color w:val="000000" w:themeColor="text1"/>
                <w:sz w:val="22"/>
                <w:szCs w:val="21"/>
                <w:lang w:val="en-US"/>
                <w14:textFill>
                  <w14:solidFill>
                    <w14:schemeClr w14:val="tx1"/>
                  </w14:solidFill>
                </w14:textFill>
              </w:rPr>
            </w:pPr>
            <w:r>
              <w:rPr>
                <w:rFonts w:hint="eastAsia"/>
                <w:b/>
                <w:bCs/>
                <w:color w:val="auto"/>
                <w:highlight w:val="none"/>
                <w:lang w:val="en-US" w:eastAsia="zh-CN"/>
              </w:rPr>
              <w:t>四、采购清单（详见需求书）</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EA9496">
            <w:pPr>
              <w:rPr>
                <w:rFonts w:hint="eastAsia"/>
                <w:b/>
                <w:bCs/>
                <w:color w:val="auto"/>
                <w:highlight w:val="none"/>
                <w:lang w:val="en-US" w:eastAsia="zh-CN"/>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CC49B">
            <w:pPr>
              <w:rPr>
                <w:rFonts w:hint="eastAsia"/>
                <w:b/>
                <w:bCs/>
                <w:color w:val="auto"/>
                <w:highlight w:val="none"/>
                <w:lang w:val="en-US" w:eastAsia="zh-CN"/>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CDE19F">
            <w:pPr>
              <w:rPr>
                <w:rFonts w:hint="eastAsia"/>
                <w:b/>
                <w:bCs/>
                <w:color w:val="auto"/>
                <w:highlight w:val="none"/>
                <w:lang w:val="en-US" w:eastAsia="zh-CN"/>
              </w:rPr>
            </w:pPr>
          </w:p>
        </w:tc>
      </w:tr>
      <w:tr w14:paraId="1A140A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036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B12B0F">
            <w:pPr>
              <w:rPr>
                <w:rFonts w:hint="eastAsia" w:ascii="宋体" w:hAnsi="宋体"/>
                <w:color w:val="000000" w:themeColor="text1"/>
                <w:sz w:val="22"/>
                <w:szCs w:val="21"/>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五、</w:t>
            </w:r>
            <w:r>
              <w:rPr>
                <w:rFonts w:hint="eastAsia" w:ascii="宋体" w:hAnsi="宋体" w:eastAsia="宋体" w:cs="宋体"/>
                <w:b/>
                <w:bCs/>
                <w:color w:val="000000" w:themeColor="text1"/>
                <w:sz w:val="22"/>
                <w:szCs w:val="22"/>
                <w14:textFill>
                  <w14:solidFill>
                    <w14:schemeClr w14:val="tx1"/>
                  </w14:solidFill>
                </w14:textFill>
              </w:rPr>
              <w:t>报价要求</w:t>
            </w:r>
          </w:p>
        </w:tc>
      </w:tr>
      <w:tr w14:paraId="0E5E3E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2D798">
            <w:pPr>
              <w:jc w:val="center"/>
              <w:rPr>
                <w:rFonts w:hint="default" w:ascii="宋体" w:hAnsi="宋体" w:eastAsiaTheme="minorEastAsia"/>
                <w:color w:val="000000" w:themeColor="text1"/>
                <w:sz w:val="21"/>
                <w:szCs w:val="20"/>
                <w:lang w:val="en-US" w:eastAsia="zh-CN"/>
                <w14:textFill>
                  <w14:solidFill>
                    <w14:schemeClr w14:val="tx1"/>
                  </w14:solidFill>
                </w14:textFill>
              </w:rPr>
            </w:pPr>
            <w:r>
              <w:rPr>
                <w:rFonts w:hint="eastAsia" w:ascii="宋体" w:hAnsi="宋体"/>
                <w:color w:val="auto"/>
                <w:highlight w:val="none"/>
                <w:lang w:val="en-US" w:eastAsia="zh-CN"/>
              </w:rPr>
              <w:t>★</w:t>
            </w:r>
            <w:r>
              <w:rPr>
                <w:rFonts w:hint="eastAsia" w:ascii="宋体" w:hAnsi="宋体"/>
                <w:color w:val="000000" w:themeColor="text1"/>
                <w:sz w:val="21"/>
                <w:szCs w:val="20"/>
                <w:lang w:val="en-US" w:eastAsia="zh-CN"/>
                <w14:textFill>
                  <w14:solidFill>
                    <w14:schemeClr w14:val="tx1"/>
                  </w14:solidFill>
                </w14:textFill>
              </w:rPr>
              <w:t>1</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CFC495">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响应报价为采购人的项目总包价，包括但不限于方案设计、货物采购、软件/硬件建设、系统集成、软件安全测评、零配件的购置和货物的运输费、包装费、装卸费、保险费、施工费、安装费、调试费、软件费、检验费及培训、质保期售后服务、税金以及合同实施过程中应预见和不可预见的一切费用，采购人不再另付任何费用。</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E58B25">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87805">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1D52AD">
            <w:pPr>
              <w:rPr>
                <w:rFonts w:hint="eastAsia" w:ascii="宋体" w:hAnsi="宋体"/>
                <w:color w:val="000000" w:themeColor="text1"/>
                <w:sz w:val="22"/>
                <w:szCs w:val="21"/>
                <w14:textFill>
                  <w14:solidFill>
                    <w14:schemeClr w14:val="tx1"/>
                  </w14:solidFill>
                </w14:textFill>
              </w:rPr>
            </w:pPr>
          </w:p>
        </w:tc>
      </w:tr>
      <w:tr w14:paraId="254670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D8D2E">
            <w:pPr>
              <w:jc w:val="center"/>
              <w:rPr>
                <w:rFonts w:hint="default" w:ascii="宋体" w:hAnsi="宋体" w:eastAsiaTheme="minorEastAsia"/>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2</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FC7EF5">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响应供应商按照本需求书“（四）采购清单” 分别进行单价报价，注明产品品牌及型号，总报价小于（或等于）本项目采购预算价为有效报价，缺项、漏项的报价为无效报价。报价中未列明，而实际项目又需要的内容，视同已包含在报价中。</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43DEA1">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1863E1">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29D232">
            <w:pPr>
              <w:rPr>
                <w:rFonts w:hint="eastAsia" w:ascii="宋体" w:hAnsi="宋体"/>
                <w:color w:val="000000" w:themeColor="text1"/>
                <w:sz w:val="22"/>
                <w:szCs w:val="21"/>
                <w14:textFill>
                  <w14:solidFill>
                    <w14:schemeClr w14:val="tx1"/>
                  </w14:solidFill>
                </w14:textFill>
              </w:rPr>
            </w:pPr>
          </w:p>
        </w:tc>
      </w:tr>
      <w:tr w14:paraId="28548A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5E88B3">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3</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5922E">
            <w:pPr>
              <w:snapToGrid w:val="0"/>
              <w:spacing w:line="360" w:lineRule="auto"/>
              <w:ind w:firstLine="42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auto"/>
                <w:szCs w:val="21"/>
              </w:rPr>
              <w:t>响应供应商的报价单价乘以采购数量得出各项总价，汇总总价不得超过本项目的预算金额。以上报价不符合要求的，将作无效报价处理。</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03FF5">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54996">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626C7A">
            <w:pPr>
              <w:rPr>
                <w:rFonts w:hint="eastAsia" w:ascii="宋体" w:hAnsi="宋体"/>
                <w:color w:val="000000" w:themeColor="text1"/>
                <w:sz w:val="22"/>
                <w:szCs w:val="21"/>
                <w14:textFill>
                  <w14:solidFill>
                    <w14:schemeClr w14:val="tx1"/>
                  </w14:solidFill>
                </w14:textFill>
              </w:rPr>
            </w:pPr>
          </w:p>
        </w:tc>
      </w:tr>
      <w:tr w14:paraId="1D9D11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74A89">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auto"/>
                <w:highlight w:val="none"/>
                <w:lang w:val="en-US" w:eastAsia="zh-CN"/>
              </w:rPr>
              <w:t>★</w:t>
            </w:r>
            <w:r>
              <w:rPr>
                <w:rFonts w:hint="eastAsia" w:ascii="宋体" w:hAnsi="宋体"/>
                <w:color w:val="000000" w:themeColor="text1"/>
                <w:sz w:val="21"/>
                <w:szCs w:val="20"/>
                <w:lang w:val="en-US" w:eastAsia="zh-CN"/>
                <w14:textFill>
                  <w14:solidFill>
                    <w14:schemeClr w14:val="tx1"/>
                  </w14:solidFill>
                </w14:textFill>
              </w:rPr>
              <w:t>4</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4AE00B">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响应供应商的最终响应报价为采购人的交货价。交货价即合同期间的最终价格，在合同期内，价格不再随市场同类商品价格的调整而调整，成交单价将在中标后用作最终结算依据。</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CABC27">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3C090E">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B82A31">
            <w:pPr>
              <w:rPr>
                <w:rFonts w:hint="eastAsia" w:ascii="宋体" w:hAnsi="宋体"/>
                <w:color w:val="000000" w:themeColor="text1"/>
                <w:sz w:val="22"/>
                <w:szCs w:val="21"/>
                <w14:textFill>
                  <w14:solidFill>
                    <w14:schemeClr w14:val="tx1"/>
                  </w14:solidFill>
                </w14:textFill>
              </w:rPr>
            </w:pPr>
          </w:p>
        </w:tc>
      </w:tr>
      <w:tr w14:paraId="20B4B8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D1134">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5</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FF1F16">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所有响应报价均应为人民币含税价，金额单位为元。</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5DCF13">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FD021">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ECB7A0">
            <w:pPr>
              <w:rPr>
                <w:rFonts w:hint="eastAsia" w:ascii="宋体" w:hAnsi="宋体"/>
                <w:color w:val="000000" w:themeColor="text1"/>
                <w:sz w:val="22"/>
                <w:szCs w:val="21"/>
                <w14:textFill>
                  <w14:solidFill>
                    <w14:schemeClr w14:val="tx1"/>
                  </w14:solidFill>
                </w14:textFill>
              </w:rPr>
            </w:pPr>
          </w:p>
        </w:tc>
      </w:tr>
      <w:tr w14:paraId="4CCC9C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E7162">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6</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D4C25E">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成交供应商须开具与响应文件中供应商名称、响应报价一致的增值税普通发票。</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FFB560">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2FFDF7">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7D22B2">
            <w:pPr>
              <w:rPr>
                <w:rFonts w:hint="eastAsia" w:ascii="宋体" w:hAnsi="宋体"/>
                <w:color w:val="000000" w:themeColor="text1"/>
                <w:sz w:val="22"/>
                <w:szCs w:val="21"/>
                <w14:textFill>
                  <w14:solidFill>
                    <w14:schemeClr w14:val="tx1"/>
                  </w14:solidFill>
                </w14:textFill>
              </w:rPr>
            </w:pPr>
          </w:p>
        </w:tc>
      </w:tr>
      <w:tr w14:paraId="6D44D5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576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2B6D47">
            <w:pPr>
              <w:tabs>
                <w:tab w:val="left" w:pos="426"/>
              </w:tabs>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b/>
                <w:color w:val="auto"/>
                <w:szCs w:val="28"/>
                <w:highlight w:val="none"/>
                <w:lang w:val="en-US" w:eastAsia="zh-CN"/>
              </w:rPr>
              <w:t>六、货物技术和质量</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8545F0">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76D45D">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862815">
            <w:pPr>
              <w:rPr>
                <w:rFonts w:hint="eastAsia" w:ascii="宋体" w:hAnsi="宋体"/>
                <w:color w:val="000000" w:themeColor="text1"/>
                <w:sz w:val="22"/>
                <w:szCs w:val="21"/>
                <w14:textFill>
                  <w14:solidFill>
                    <w14:schemeClr w14:val="tx1"/>
                  </w14:solidFill>
                </w14:textFill>
              </w:rPr>
            </w:pPr>
          </w:p>
        </w:tc>
      </w:tr>
      <w:tr w14:paraId="068122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47D4D3">
            <w:pPr>
              <w:jc w:val="center"/>
              <w:rPr>
                <w:rFonts w:hint="default" w:ascii="宋体" w:hAnsi="宋体" w:eastAsiaTheme="minorEastAsia"/>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1</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B0F908">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响应供应商所投货物必须是来源合法的、全新合格的、符合或优于国家及采购人需求的技术、质量、安全标准、参数要求的货物。</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A6C02D">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38F51B">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6AE9D">
            <w:pPr>
              <w:rPr>
                <w:rFonts w:hint="eastAsia" w:ascii="宋体" w:hAnsi="宋体"/>
                <w:color w:val="000000" w:themeColor="text1"/>
                <w:sz w:val="22"/>
                <w:szCs w:val="21"/>
                <w14:textFill>
                  <w14:solidFill>
                    <w14:schemeClr w14:val="tx1"/>
                  </w14:solidFill>
                </w14:textFill>
              </w:rPr>
            </w:pPr>
          </w:p>
        </w:tc>
      </w:tr>
      <w:tr w14:paraId="7B2C89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A3023F">
            <w:pPr>
              <w:jc w:val="center"/>
              <w:rPr>
                <w:rFonts w:hint="default" w:ascii="宋体" w:hAnsi="宋体" w:eastAsiaTheme="minorEastAsia"/>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2</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D0004E">
            <w:pPr>
              <w:snapToGrid w:val="0"/>
              <w:spacing w:line="360" w:lineRule="auto"/>
              <w:ind w:firstLine="420" w:firstLineChars="200"/>
              <w:rPr>
                <w:rFonts w:hint="eastAsia" w:ascii="宋体" w:hAnsi="宋体" w:cs="宋体"/>
                <w:color w:val="auto"/>
                <w:szCs w:val="21"/>
              </w:rPr>
            </w:pPr>
            <w:r>
              <w:rPr>
                <w:rFonts w:hint="eastAsia" w:ascii="宋体" w:hAnsi="宋体"/>
                <w:color w:val="auto"/>
                <w:highlight w:val="none"/>
                <w:lang w:val="en-US" w:eastAsia="zh-CN"/>
              </w:rPr>
              <w:t>所投货物必须符合国家质量检测标准和专业设备检测标准、环保要求。</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557CE0">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D28AD">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BEE28">
            <w:pPr>
              <w:rPr>
                <w:rFonts w:hint="eastAsia" w:ascii="宋体" w:hAnsi="宋体"/>
                <w:color w:val="000000" w:themeColor="text1"/>
                <w:sz w:val="22"/>
                <w:szCs w:val="21"/>
                <w14:textFill>
                  <w14:solidFill>
                    <w14:schemeClr w14:val="tx1"/>
                  </w14:solidFill>
                </w14:textFill>
              </w:rPr>
            </w:pPr>
          </w:p>
        </w:tc>
      </w:tr>
      <w:tr w14:paraId="591901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EF4B6">
            <w:pPr>
              <w:jc w:val="center"/>
              <w:rPr>
                <w:rFonts w:hint="default" w:ascii="宋体" w:hAnsi="宋体" w:eastAsiaTheme="minorEastAsia"/>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3</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141D5">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所有货物及服务不得侵犯第三方专利、商标或版权等。否则，响应供应商须承担对第三方的专利、商标或版权的侵权责任并承担因此而发生的一切费用。</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3BA5C">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0E79B2">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36B67">
            <w:pPr>
              <w:rPr>
                <w:rFonts w:hint="eastAsia" w:ascii="宋体" w:hAnsi="宋体"/>
                <w:color w:val="000000" w:themeColor="text1"/>
                <w:sz w:val="22"/>
                <w:szCs w:val="21"/>
                <w14:textFill>
                  <w14:solidFill>
                    <w14:schemeClr w14:val="tx1"/>
                  </w14:solidFill>
                </w14:textFill>
              </w:rPr>
            </w:pPr>
          </w:p>
        </w:tc>
      </w:tr>
      <w:tr w14:paraId="5F2D6C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FCAFC">
            <w:pPr>
              <w:jc w:val="center"/>
              <w:rPr>
                <w:rFonts w:hint="default" w:ascii="宋体" w:hAnsi="宋体" w:eastAsiaTheme="minorEastAsia"/>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4</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3C9D54">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成交供应商必须严格按照采购人已确认的数量、材料要求提供，发现使用劣质材料或以次充好的，采购人有权拒收拒装，一切费用由成交供应商承担。</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961956">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66F4E6">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EB1378">
            <w:pPr>
              <w:rPr>
                <w:rFonts w:hint="eastAsia" w:ascii="宋体" w:hAnsi="宋体"/>
                <w:color w:val="000000" w:themeColor="text1"/>
                <w:sz w:val="22"/>
                <w:szCs w:val="21"/>
                <w14:textFill>
                  <w14:solidFill>
                    <w14:schemeClr w14:val="tx1"/>
                  </w14:solidFill>
                </w14:textFill>
              </w:rPr>
            </w:pPr>
          </w:p>
        </w:tc>
      </w:tr>
      <w:tr w14:paraId="4F2432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4AD2B">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5</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33F2D1">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成交供应商不得经营未经注册、无合格证明、过期、失效或者淘汰的产品，因产品质量原因造成的一切损失由成交供应商负全部责任。</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13D3E0">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B7B280">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D64F58">
            <w:pPr>
              <w:rPr>
                <w:rFonts w:hint="eastAsia" w:ascii="宋体" w:hAnsi="宋体"/>
                <w:color w:val="000000" w:themeColor="text1"/>
                <w:sz w:val="22"/>
                <w:szCs w:val="21"/>
                <w14:textFill>
                  <w14:solidFill>
                    <w14:schemeClr w14:val="tx1"/>
                  </w14:solidFill>
                </w14:textFill>
              </w:rPr>
            </w:pPr>
          </w:p>
        </w:tc>
      </w:tr>
      <w:tr w14:paraId="1B9C95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A5288D">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6</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88FF4">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成交供应商所提供的设备货物如在实际供货时该型号已停产，则成交供应商必须用供货时该厂家的最新产品提供给采购单位，其性能指标不得低于所报设备，并且价格不变。</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7A8A58">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8B4A7A">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6A5884">
            <w:pPr>
              <w:rPr>
                <w:rFonts w:hint="eastAsia" w:ascii="宋体" w:hAnsi="宋体"/>
                <w:color w:val="000000" w:themeColor="text1"/>
                <w:sz w:val="22"/>
                <w:szCs w:val="21"/>
                <w14:textFill>
                  <w14:solidFill>
                    <w14:schemeClr w14:val="tx1"/>
                  </w14:solidFill>
                </w14:textFill>
              </w:rPr>
            </w:pPr>
          </w:p>
        </w:tc>
      </w:tr>
      <w:tr w14:paraId="2B93E0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036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CB6F7E">
            <w:pPr>
              <w:rPr>
                <w:rFonts w:hint="eastAsia" w:ascii="宋体" w:hAnsi="宋体"/>
                <w:color w:val="000000" w:themeColor="text1"/>
                <w:sz w:val="22"/>
                <w:szCs w:val="21"/>
                <w14:textFill>
                  <w14:solidFill>
                    <w14:schemeClr w14:val="tx1"/>
                  </w14:solidFill>
                </w14:textFill>
              </w:rPr>
            </w:pPr>
            <w:r>
              <w:rPr>
                <w:rFonts w:hint="eastAsia"/>
                <w:b/>
                <w:color w:val="auto"/>
                <w:szCs w:val="28"/>
                <w:highlight w:val="none"/>
                <w:lang w:val="en-US" w:eastAsia="zh-CN"/>
              </w:rPr>
              <w:t xml:space="preserve">七、包装、装卸、运输、保管及保险 </w:t>
            </w:r>
          </w:p>
        </w:tc>
      </w:tr>
      <w:tr w14:paraId="2021F10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F3A554">
            <w:pPr>
              <w:jc w:val="center"/>
              <w:rPr>
                <w:rFonts w:hint="default" w:ascii="宋体" w:hAnsi="宋体" w:eastAsiaTheme="minorEastAsia"/>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1</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36806">
            <w:pPr>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货物包装均应有良好的防湿、防锈、防潮、防雨、防腐及防碰撞的性能。凡由于包装不良造成的损失和由此产生的费用均由成交供应商承担。</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095EA">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D2A7FE">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1F3229">
            <w:pPr>
              <w:rPr>
                <w:rFonts w:hint="eastAsia" w:ascii="宋体" w:hAnsi="宋体"/>
                <w:color w:val="000000" w:themeColor="text1"/>
                <w:sz w:val="22"/>
                <w:szCs w:val="21"/>
                <w14:textFill>
                  <w14:solidFill>
                    <w14:schemeClr w14:val="tx1"/>
                  </w14:solidFill>
                </w14:textFill>
              </w:rPr>
            </w:pPr>
          </w:p>
        </w:tc>
      </w:tr>
      <w:tr w14:paraId="6DD2DC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EA0F7A">
            <w:pPr>
              <w:jc w:val="center"/>
              <w:rPr>
                <w:rFonts w:hint="default" w:ascii="宋体" w:hAnsi="宋体" w:eastAsiaTheme="minorEastAsia"/>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2</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6C011">
            <w:pPr>
              <w:snapToGrid w:val="0"/>
              <w:spacing w:line="360" w:lineRule="auto"/>
              <w:ind w:firstLine="420" w:firstLineChars="200"/>
              <w:rPr>
                <w:rFonts w:hint="eastAsia" w:ascii="宋体" w:hAnsi="宋体" w:cs="宋体"/>
                <w:color w:val="auto"/>
                <w:szCs w:val="21"/>
              </w:rPr>
            </w:pPr>
            <w:r>
              <w:rPr>
                <w:rFonts w:hint="eastAsia" w:ascii="宋体" w:hAnsi="宋体"/>
                <w:color w:val="auto"/>
                <w:highlight w:val="none"/>
                <w:lang w:val="en-US" w:eastAsia="zh-CN"/>
              </w:rPr>
              <w:t>成交供应商负责将货物运输至采购人指定的地点，将货物送到现场过程中的全部运输，包括装卸车、货物现场的搬运、安装、调试等，由此产生的全部费用均由成交供应商承担。</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E1EC5B">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776ED1">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B669D">
            <w:pPr>
              <w:rPr>
                <w:rFonts w:hint="eastAsia" w:ascii="宋体" w:hAnsi="宋体"/>
                <w:color w:val="000000" w:themeColor="text1"/>
                <w:sz w:val="22"/>
                <w:szCs w:val="21"/>
                <w14:textFill>
                  <w14:solidFill>
                    <w14:schemeClr w14:val="tx1"/>
                  </w14:solidFill>
                </w14:textFill>
              </w:rPr>
            </w:pPr>
          </w:p>
        </w:tc>
      </w:tr>
      <w:tr w14:paraId="462236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B7DFD">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3</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C6A6A5">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货物必须提供装箱清单，按装箱清单验收货物。</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0DF3EF">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E46BAD">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CBFF81">
            <w:pPr>
              <w:rPr>
                <w:rFonts w:hint="eastAsia" w:ascii="宋体" w:hAnsi="宋体"/>
                <w:color w:val="000000" w:themeColor="text1"/>
                <w:sz w:val="22"/>
                <w:szCs w:val="21"/>
                <w14:textFill>
                  <w14:solidFill>
                    <w14:schemeClr w14:val="tx1"/>
                  </w14:solidFill>
                </w14:textFill>
              </w:rPr>
            </w:pPr>
          </w:p>
        </w:tc>
      </w:tr>
      <w:tr w14:paraId="1AFE43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D326A">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4</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7E676B">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设备货物在现场的保管由成交供应商负责，直至项目安装、验收完毕。</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2BF8E3">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054C66">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E9346D">
            <w:pPr>
              <w:rPr>
                <w:rFonts w:hint="eastAsia" w:ascii="宋体" w:hAnsi="宋体"/>
                <w:color w:val="000000" w:themeColor="text1"/>
                <w:sz w:val="22"/>
                <w:szCs w:val="21"/>
                <w14:textFill>
                  <w14:solidFill>
                    <w14:schemeClr w14:val="tx1"/>
                  </w14:solidFill>
                </w14:textFill>
              </w:rPr>
            </w:pPr>
          </w:p>
        </w:tc>
      </w:tr>
      <w:tr w14:paraId="5C4D28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E8116B">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5</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2F4645">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如货物运输过程中因事故造成货物短缺、损坏，响应供应商应及时安排补货、换货，以保证合同货物及时交付，补货、换货的相关费用由响应供应商承担。</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FAF6A">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2D3F9B">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5E589C">
            <w:pPr>
              <w:rPr>
                <w:rFonts w:hint="eastAsia" w:ascii="宋体" w:hAnsi="宋体"/>
                <w:color w:val="000000" w:themeColor="text1"/>
                <w:sz w:val="22"/>
                <w:szCs w:val="21"/>
                <w14:textFill>
                  <w14:solidFill>
                    <w14:schemeClr w14:val="tx1"/>
                  </w14:solidFill>
                </w14:textFill>
              </w:rPr>
            </w:pPr>
          </w:p>
        </w:tc>
      </w:tr>
      <w:tr w14:paraId="5D1436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0D2D96">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6</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8BB8CE">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货物在安装调试验收合格前的保险由成交供应商负责，成交供应商应负责其派出的现场提供安装服务人员人身医疗、工伤社会保险及意外保险，在项目实施过程中造成的一切人员伤亡事故，由响应供应商承担全部事故责任和发生的费用。</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F1073C">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F7436">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B7706">
            <w:pPr>
              <w:rPr>
                <w:rFonts w:hint="eastAsia" w:ascii="宋体" w:hAnsi="宋体"/>
                <w:color w:val="000000" w:themeColor="text1"/>
                <w:sz w:val="22"/>
                <w:szCs w:val="21"/>
                <w14:textFill>
                  <w14:solidFill>
                    <w14:schemeClr w14:val="tx1"/>
                  </w14:solidFill>
                </w14:textFill>
              </w:rPr>
            </w:pPr>
          </w:p>
        </w:tc>
      </w:tr>
      <w:tr w14:paraId="16AF5D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036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CC16FB">
            <w:pPr>
              <w:rPr>
                <w:rFonts w:hint="eastAsia" w:ascii="宋体" w:hAnsi="宋体"/>
                <w:color w:val="000000" w:themeColor="text1"/>
                <w:sz w:val="22"/>
                <w:szCs w:val="21"/>
                <w14:textFill>
                  <w14:solidFill>
                    <w14:schemeClr w14:val="tx1"/>
                  </w14:solidFill>
                </w14:textFill>
              </w:rPr>
            </w:pPr>
            <w:r>
              <w:rPr>
                <w:rFonts w:hint="eastAsia"/>
                <w:b/>
                <w:color w:val="auto"/>
                <w:szCs w:val="28"/>
                <w:highlight w:val="none"/>
                <w:lang w:val="en-US" w:eastAsia="zh-CN"/>
              </w:rPr>
              <w:t>八、安装、调试、培训和技术资料</w:t>
            </w:r>
          </w:p>
        </w:tc>
      </w:tr>
      <w:tr w14:paraId="1DA2C2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A8AB4">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1</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68D46C">
            <w:pPr>
              <w:snapToGrid w:val="0"/>
              <w:spacing w:line="360" w:lineRule="auto"/>
              <w:ind w:firstLine="420" w:firstLineChars="200"/>
              <w:rPr>
                <w:rFonts w:hint="eastAsia" w:ascii="宋体" w:hAnsi="宋体"/>
                <w:color w:val="auto"/>
                <w:highlight w:val="none"/>
                <w:lang w:val="en-US" w:eastAsia="zh-CN"/>
              </w:rPr>
            </w:pPr>
            <w:r>
              <w:rPr>
                <w:rFonts w:ascii="宋体" w:hAnsi="宋体" w:eastAsia="宋体" w:cs="宋体"/>
                <w:kern w:val="2"/>
                <w:sz w:val="21"/>
                <w:szCs w:val="21"/>
                <w:lang w:eastAsia="zh-CN"/>
              </w:rPr>
              <w:t>本服务项目实施时，</w:t>
            </w:r>
            <w:r>
              <w:rPr>
                <w:rFonts w:hint="eastAsia" w:ascii="宋体" w:hAnsi="宋体" w:cs="宋体"/>
                <w:color w:val="auto"/>
                <w:szCs w:val="21"/>
              </w:rPr>
              <w:t>成交供应商应</w:t>
            </w:r>
            <w:r>
              <w:rPr>
                <w:rFonts w:ascii="宋体" w:hAnsi="宋体" w:eastAsia="宋体" w:cs="宋体"/>
                <w:kern w:val="2"/>
                <w:sz w:val="21"/>
                <w:szCs w:val="21"/>
                <w:lang w:eastAsia="zh-CN"/>
              </w:rPr>
              <w:t>按照相关设计规范与</w:t>
            </w:r>
            <w:r>
              <w:rPr>
                <w:rFonts w:hint="eastAsia" w:ascii="宋体" w:hAnsi="宋体" w:eastAsia="宋体" w:cs="宋体"/>
                <w:kern w:val="2"/>
                <w:sz w:val="21"/>
                <w:szCs w:val="21"/>
                <w:lang w:eastAsia="zh-CN"/>
              </w:rPr>
              <w:t>采购人</w:t>
            </w:r>
            <w:r>
              <w:rPr>
                <w:rFonts w:ascii="宋体" w:hAnsi="宋体" w:eastAsia="宋体" w:cs="宋体"/>
                <w:kern w:val="2"/>
                <w:sz w:val="21"/>
                <w:szCs w:val="21"/>
                <w:lang w:eastAsia="zh-CN"/>
              </w:rPr>
              <w:t>要求进行设备安装</w:t>
            </w:r>
            <w:r>
              <w:rPr>
                <w:rFonts w:hint="eastAsia" w:ascii="宋体" w:hAnsi="宋体" w:cs="宋体"/>
                <w:color w:val="auto"/>
                <w:szCs w:val="21"/>
              </w:rPr>
              <w:t>并完成调试</w:t>
            </w:r>
            <w:r>
              <w:rPr>
                <w:rFonts w:ascii="宋体" w:hAnsi="宋体" w:eastAsia="宋体" w:cs="宋体"/>
                <w:kern w:val="2"/>
                <w:sz w:val="21"/>
                <w:szCs w:val="21"/>
                <w:lang w:eastAsia="zh-CN"/>
              </w:rPr>
              <w:t>，确保线路</w:t>
            </w:r>
            <w:r>
              <w:rPr>
                <w:rFonts w:ascii="宋体" w:hAnsi="宋体" w:eastAsia="宋体" w:cs="宋体"/>
                <w:color w:val="auto"/>
                <w:kern w:val="2"/>
                <w:sz w:val="21"/>
                <w:szCs w:val="21"/>
                <w:lang w:eastAsia="zh-CN"/>
              </w:rPr>
              <w:t>敷设整齐、美观，设备安装牢固、位置合理</w:t>
            </w:r>
            <w:r>
              <w:rPr>
                <w:rFonts w:hint="eastAsia" w:ascii="宋体" w:hAnsi="宋体" w:eastAsia="宋体" w:cs="宋体"/>
                <w:color w:val="auto"/>
                <w:kern w:val="2"/>
                <w:sz w:val="21"/>
                <w:szCs w:val="21"/>
                <w:lang w:eastAsia="zh-CN"/>
              </w:rPr>
              <w:t>，</w:t>
            </w:r>
            <w:r>
              <w:rPr>
                <w:rFonts w:hint="eastAsia" w:ascii="宋体" w:hAnsi="宋体" w:cs="宋体"/>
                <w:color w:val="auto"/>
                <w:szCs w:val="21"/>
              </w:rPr>
              <w:t>确保</w:t>
            </w:r>
            <w:r>
              <w:rPr>
                <w:rFonts w:hint="eastAsia" w:ascii="宋体" w:hAnsi="宋体" w:cs="宋体"/>
                <w:color w:val="auto"/>
                <w:szCs w:val="21"/>
                <w:lang w:eastAsia="zh-CN"/>
              </w:rPr>
              <w:t>系统</w:t>
            </w:r>
            <w:r>
              <w:rPr>
                <w:rFonts w:hint="eastAsia" w:ascii="宋体" w:hAnsi="宋体" w:cs="宋体"/>
                <w:color w:val="auto"/>
                <w:szCs w:val="21"/>
              </w:rPr>
              <w:t>运行正常。</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5E26EA">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2DA002">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85474A">
            <w:pPr>
              <w:rPr>
                <w:rFonts w:hint="eastAsia" w:ascii="宋体" w:hAnsi="宋体"/>
                <w:color w:val="000000" w:themeColor="text1"/>
                <w:sz w:val="22"/>
                <w:szCs w:val="21"/>
                <w14:textFill>
                  <w14:solidFill>
                    <w14:schemeClr w14:val="tx1"/>
                  </w14:solidFill>
                </w14:textFill>
              </w:rPr>
            </w:pPr>
          </w:p>
        </w:tc>
      </w:tr>
      <w:tr w14:paraId="4972BD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4E53EB">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2</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D4C03B">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严格按照采购人用户需求要求进行安装，主材及关系到安装效果的材料需经采购人确认。</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393693">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68781E">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9084FF">
            <w:pPr>
              <w:rPr>
                <w:rFonts w:hint="eastAsia" w:ascii="宋体" w:hAnsi="宋体"/>
                <w:color w:val="000000" w:themeColor="text1"/>
                <w:sz w:val="22"/>
                <w:szCs w:val="21"/>
                <w14:textFill>
                  <w14:solidFill>
                    <w14:schemeClr w14:val="tx1"/>
                  </w14:solidFill>
                </w14:textFill>
              </w:rPr>
            </w:pPr>
          </w:p>
        </w:tc>
      </w:tr>
      <w:tr w14:paraId="77A77A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E0453E">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3</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52BB0D">
            <w:pPr>
              <w:autoSpaceDE w:val="0"/>
              <w:autoSpaceDN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成交供应商的安装方案应依据采购人原有设备结构及设计基础上制定并经采购人确认后方可进行安装。</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9B431">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3B969">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2DE3A8">
            <w:pPr>
              <w:rPr>
                <w:rFonts w:hint="eastAsia" w:ascii="宋体" w:hAnsi="宋体"/>
                <w:color w:val="000000" w:themeColor="text1"/>
                <w:sz w:val="22"/>
                <w:szCs w:val="21"/>
                <w14:textFill>
                  <w14:solidFill>
                    <w14:schemeClr w14:val="tx1"/>
                  </w14:solidFill>
                </w14:textFill>
              </w:rPr>
            </w:pPr>
          </w:p>
        </w:tc>
      </w:tr>
      <w:tr w14:paraId="004C5B8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DAD71">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4</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7A8B8F">
            <w:pPr>
              <w:autoSpaceDE w:val="0"/>
              <w:autoSpaceDN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成交供应商应提交详细项目进度表，并设立项目负责人，负责安装协调管理工作。安装所需工具设施物料由成交供应商自备、负责运到现场，完工后自行搬走。</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DEF4A1">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12805A">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406E53">
            <w:pPr>
              <w:rPr>
                <w:rFonts w:hint="eastAsia" w:ascii="宋体" w:hAnsi="宋体"/>
                <w:color w:val="000000" w:themeColor="text1"/>
                <w:sz w:val="22"/>
                <w:szCs w:val="21"/>
                <w14:textFill>
                  <w14:solidFill>
                    <w14:schemeClr w14:val="tx1"/>
                  </w14:solidFill>
                </w14:textFill>
              </w:rPr>
            </w:pPr>
          </w:p>
        </w:tc>
      </w:tr>
      <w:tr w14:paraId="6983DE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D5D478">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5</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3E24A">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按国家相关施工验收规范进行，分阶段进行调试。设备的拆箱、安装、通电、调试等各项工作由成交供应商负责，但必须在采购人指定人员的参与下进行。</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DD5AA">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EE1B57">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06F9D">
            <w:pPr>
              <w:rPr>
                <w:rFonts w:hint="eastAsia" w:ascii="宋体" w:hAnsi="宋体"/>
                <w:color w:val="000000" w:themeColor="text1"/>
                <w:sz w:val="22"/>
                <w:szCs w:val="21"/>
                <w14:textFill>
                  <w14:solidFill>
                    <w14:schemeClr w14:val="tx1"/>
                  </w14:solidFill>
                </w14:textFill>
              </w:rPr>
            </w:pPr>
          </w:p>
        </w:tc>
      </w:tr>
      <w:tr w14:paraId="477C9F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C201DD">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6</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665CFC">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货物质量、安装标准须满足国家现行信息储存系统与设备相关规范及标准要求，安装过程中须按照国家现行相关安全管理规范及标准做好现场安全文明措施、施工围蔽，并做好安全提醒工作。</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7A346E">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515736">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AAFBA">
            <w:pPr>
              <w:rPr>
                <w:rFonts w:hint="eastAsia" w:ascii="宋体" w:hAnsi="宋体"/>
                <w:color w:val="000000" w:themeColor="text1"/>
                <w:sz w:val="22"/>
                <w:szCs w:val="21"/>
                <w14:textFill>
                  <w14:solidFill>
                    <w14:schemeClr w14:val="tx1"/>
                  </w14:solidFill>
                </w14:textFill>
              </w:rPr>
            </w:pPr>
          </w:p>
        </w:tc>
      </w:tr>
      <w:tr w14:paraId="15756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D1FFF7">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7</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059AF6">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成交供应商应按安全安装的要求，遵守一切医院的规章制度，采取严格科学的安全措施，确保人员及第三者的安全，承担由于自身安全措施不力造成事故责任和发生的费用。</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72F3E9">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F82EE4">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F3360D">
            <w:pPr>
              <w:rPr>
                <w:rFonts w:hint="eastAsia" w:ascii="宋体" w:hAnsi="宋体"/>
                <w:color w:val="000000" w:themeColor="text1"/>
                <w:sz w:val="22"/>
                <w:szCs w:val="21"/>
                <w14:textFill>
                  <w14:solidFill>
                    <w14:schemeClr w14:val="tx1"/>
                  </w14:solidFill>
                </w14:textFill>
              </w:rPr>
            </w:pPr>
          </w:p>
        </w:tc>
      </w:tr>
      <w:tr w14:paraId="227BBD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E0483">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8</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2996A9">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成交供应商安装时需对各安装现场内的装修、设备设施有良好保护措施，如安装中因施工不当造成场地及现场的设备设施损坏，由采购人在合同金额中扣除相应的维修费用。</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2C661B">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1B371">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B519C7">
            <w:pPr>
              <w:rPr>
                <w:rFonts w:hint="eastAsia" w:ascii="宋体" w:hAnsi="宋体"/>
                <w:color w:val="000000" w:themeColor="text1"/>
                <w:sz w:val="22"/>
                <w:szCs w:val="21"/>
                <w14:textFill>
                  <w14:solidFill>
                    <w14:schemeClr w14:val="tx1"/>
                  </w14:solidFill>
                </w14:textFill>
              </w:rPr>
            </w:pPr>
          </w:p>
        </w:tc>
      </w:tr>
      <w:tr w14:paraId="3E51F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6FDBC0">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9</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1BFA7E">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成交供应商在安装过程中，如遇到需与外部相关的单位协调的问题时，应自行解决，采购人只负责协助。</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C07BC6">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7C797">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DD6C8">
            <w:pPr>
              <w:rPr>
                <w:rFonts w:hint="eastAsia" w:ascii="宋体" w:hAnsi="宋体"/>
                <w:color w:val="000000" w:themeColor="text1"/>
                <w:sz w:val="22"/>
                <w:szCs w:val="21"/>
                <w14:textFill>
                  <w14:solidFill>
                    <w14:schemeClr w14:val="tx1"/>
                  </w14:solidFill>
                </w14:textFill>
              </w:rPr>
            </w:pPr>
          </w:p>
        </w:tc>
      </w:tr>
      <w:tr w14:paraId="303505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38575">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10</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7D4896">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项目安装的临水、临电由采购人提供接驳口，接驳口以外的范围由成交供应商负责，水电费由采购人负责。</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7F83A2">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FAF832">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905EBC">
            <w:pPr>
              <w:rPr>
                <w:rFonts w:hint="eastAsia" w:ascii="宋体" w:hAnsi="宋体"/>
                <w:color w:val="000000" w:themeColor="text1"/>
                <w:sz w:val="22"/>
                <w:szCs w:val="21"/>
                <w14:textFill>
                  <w14:solidFill>
                    <w14:schemeClr w14:val="tx1"/>
                  </w14:solidFill>
                </w14:textFill>
              </w:rPr>
            </w:pPr>
          </w:p>
        </w:tc>
      </w:tr>
      <w:tr w14:paraId="08DCD7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E54FC">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11</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B73B34">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成交供应商负责派出的现场所有人员的食、宿和交通等费用，采购人不再另行支付。</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DECFC1">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B1EFF">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42DAAC">
            <w:pPr>
              <w:rPr>
                <w:rFonts w:hint="eastAsia" w:ascii="宋体" w:hAnsi="宋体"/>
                <w:color w:val="000000" w:themeColor="text1"/>
                <w:sz w:val="22"/>
                <w:szCs w:val="21"/>
                <w14:textFill>
                  <w14:solidFill>
                    <w14:schemeClr w14:val="tx1"/>
                  </w14:solidFill>
                </w14:textFill>
              </w:rPr>
            </w:pPr>
          </w:p>
        </w:tc>
      </w:tr>
      <w:tr w14:paraId="0D2FA7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B5330A">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12</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67EB76">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成交供应商必须确保现场的清洁卫生，所产生的垃圾必须当日清理干净，不得随处倾倒或留在现场，不能影响采购人的正常营业。未按要求清理的，由采购人在合同货款中扣除相应的垃圾清运及清洁费用。</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5213B7">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6CB177">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3F7978">
            <w:pPr>
              <w:rPr>
                <w:rFonts w:hint="eastAsia" w:ascii="宋体" w:hAnsi="宋体"/>
                <w:color w:val="000000" w:themeColor="text1"/>
                <w:sz w:val="22"/>
                <w:szCs w:val="21"/>
                <w14:textFill>
                  <w14:solidFill>
                    <w14:schemeClr w14:val="tx1"/>
                  </w14:solidFill>
                </w14:textFill>
              </w:rPr>
            </w:pPr>
          </w:p>
        </w:tc>
      </w:tr>
      <w:tr w14:paraId="24D55B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D5EEF6">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13</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B0D7B">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为了使采购人指定的员工熟练操作设备系统，保证设备系统良好运作，成交供应商应提供根据采购人的用户使用情况提供至少 1 次的集中培训。</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DA9F9E">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2AAB34">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12F45">
            <w:pPr>
              <w:rPr>
                <w:rFonts w:hint="eastAsia" w:ascii="宋体" w:hAnsi="宋体"/>
                <w:color w:val="000000" w:themeColor="text1"/>
                <w:sz w:val="22"/>
                <w:szCs w:val="21"/>
                <w14:textFill>
                  <w14:solidFill>
                    <w14:schemeClr w14:val="tx1"/>
                  </w14:solidFill>
                </w14:textFill>
              </w:rPr>
            </w:pPr>
          </w:p>
        </w:tc>
      </w:tr>
      <w:tr w14:paraId="3542220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AD288">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14</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2392B0">
            <w:pPr>
              <w:snapToGrid w:val="0"/>
              <w:spacing w:line="360" w:lineRule="auto"/>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成交供应商应在供货同时向采购人提供所有有关本项目执行的技术文件，包括但不限于满足货物安装、使用和维护的技术文件，如设备和附件箱清单、质量合格检定证明文件、保修服务卡、使用中文说明和中文维护手册等。成交供应商提供的技术文件的全部费用已包含在本项目成交金额中。</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03C2F">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A043EA">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BBE1DC">
            <w:pPr>
              <w:rPr>
                <w:rFonts w:hint="eastAsia" w:ascii="宋体" w:hAnsi="宋体"/>
                <w:color w:val="000000" w:themeColor="text1"/>
                <w:sz w:val="22"/>
                <w:szCs w:val="21"/>
                <w14:textFill>
                  <w14:solidFill>
                    <w14:schemeClr w14:val="tx1"/>
                  </w14:solidFill>
                </w14:textFill>
              </w:rPr>
            </w:pPr>
          </w:p>
        </w:tc>
      </w:tr>
      <w:tr w14:paraId="62F6444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036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9CE0FF">
            <w:pPr>
              <w:rPr>
                <w:rFonts w:hint="eastAsia" w:ascii="宋体" w:hAnsi="宋体"/>
                <w:color w:val="000000" w:themeColor="text1"/>
                <w:sz w:val="22"/>
                <w:szCs w:val="21"/>
                <w14:textFill>
                  <w14:solidFill>
                    <w14:schemeClr w14:val="tx1"/>
                  </w14:solidFill>
                </w14:textFill>
              </w:rPr>
            </w:pPr>
            <w:r>
              <w:rPr>
                <w:rFonts w:hint="eastAsia" w:ascii="宋体" w:hAnsi="宋体"/>
                <w:b/>
                <w:color w:val="auto"/>
                <w:szCs w:val="21"/>
                <w:highlight w:val="none"/>
                <w:lang w:val="en-US" w:eastAsia="zh-CN"/>
              </w:rPr>
              <w:t>九、验收标准和要求</w:t>
            </w:r>
          </w:p>
        </w:tc>
      </w:tr>
      <w:tr w14:paraId="0CA74A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673C45">
            <w:pPr>
              <w:jc w:val="center"/>
              <w:rPr>
                <w:rFonts w:hint="default" w:ascii="宋体" w:hAnsi="宋体" w:eastAsiaTheme="minorEastAsia"/>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1</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75DB8A">
            <w:pPr>
              <w:tabs>
                <w:tab w:val="left" w:pos="426"/>
              </w:tabs>
              <w:spacing w:line="360" w:lineRule="auto"/>
              <w:ind w:firstLine="42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olor w:val="auto"/>
                <w:highlight w:val="none"/>
                <w:lang w:val="en-US" w:eastAsia="zh-CN"/>
              </w:rPr>
              <w:t>成交供应商将货物送货至采购人指定地点后，由采购人有权按照采购合同、相关采购需求书要求进行核对，根据国家相关法律法规、质量标准，对货物的规格参数和质量进行验收。</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A91B7">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FB4BF7">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EB5653">
            <w:pPr>
              <w:rPr>
                <w:rFonts w:hint="eastAsia" w:ascii="宋体" w:hAnsi="宋体"/>
                <w:color w:val="000000" w:themeColor="text1"/>
                <w:sz w:val="22"/>
                <w:szCs w:val="21"/>
                <w14:textFill>
                  <w14:solidFill>
                    <w14:schemeClr w14:val="tx1"/>
                  </w14:solidFill>
                </w14:textFill>
              </w:rPr>
            </w:pPr>
          </w:p>
        </w:tc>
      </w:tr>
      <w:tr w14:paraId="4DDEFD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C2284">
            <w:pPr>
              <w:jc w:val="center"/>
              <w:rPr>
                <w:rFonts w:hint="default" w:ascii="宋体" w:hAnsi="宋体" w:eastAsiaTheme="minorEastAsia"/>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2</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2C0A7">
            <w:pPr>
              <w:tabs>
                <w:tab w:val="left" w:pos="426"/>
              </w:tabs>
              <w:spacing w:line="360" w:lineRule="auto"/>
              <w:ind w:firstLine="42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olor w:val="auto"/>
                <w:highlight w:val="none"/>
                <w:lang w:val="en-US" w:eastAsia="zh-CN"/>
              </w:rPr>
              <w:t>验收按国家有关的规定、规范进行。国家有强制性规定的项目验收，按国家规定执行，验收费用（包括测评费）由成交供应商承担。</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22D32">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BE30DE">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C6836E">
            <w:pPr>
              <w:rPr>
                <w:rFonts w:hint="eastAsia" w:ascii="宋体" w:hAnsi="宋体"/>
                <w:color w:val="000000" w:themeColor="text1"/>
                <w:sz w:val="22"/>
                <w:szCs w:val="21"/>
                <w14:textFill>
                  <w14:solidFill>
                    <w14:schemeClr w14:val="tx1"/>
                  </w14:solidFill>
                </w14:textFill>
              </w:rPr>
            </w:pPr>
          </w:p>
        </w:tc>
      </w:tr>
      <w:tr w14:paraId="0FB5B9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D19DF">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3</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9C72DB">
            <w:pPr>
              <w:tabs>
                <w:tab w:val="left" w:pos="426"/>
              </w:tabs>
              <w:spacing w:line="360" w:lineRule="auto"/>
              <w:ind w:firstLine="42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olor w:val="auto"/>
                <w:szCs w:val="21"/>
                <w:highlight w:val="none"/>
                <w:lang w:val="en-US" w:eastAsia="zh-CN"/>
              </w:rPr>
              <w:t>项目验收必须满足用户需求的要求，</w:t>
            </w:r>
            <w:r>
              <w:rPr>
                <w:rFonts w:hint="eastAsia" w:ascii="宋体" w:hAnsi="宋体"/>
                <w:color w:val="auto"/>
                <w:szCs w:val="21"/>
                <w:highlight w:val="none"/>
                <w:lang w:val="zh-CN"/>
              </w:rPr>
              <w:t>货物在验收过程中发现所交付的货物有短缺、次品、损坏、</w:t>
            </w:r>
            <w:r>
              <w:rPr>
                <w:rFonts w:hint="eastAsia" w:ascii="宋体" w:hAnsi="宋体"/>
                <w:color w:val="auto"/>
                <w:szCs w:val="21"/>
                <w:highlight w:val="none"/>
                <w:lang w:val="en-US" w:eastAsia="zh-CN"/>
              </w:rPr>
              <w:t>安装位置、方式不符合采购人需求，</w:t>
            </w:r>
            <w:r>
              <w:rPr>
                <w:rFonts w:hint="eastAsia" w:ascii="宋体" w:hAnsi="宋体"/>
                <w:color w:val="auto"/>
                <w:szCs w:val="21"/>
                <w:highlight w:val="none"/>
                <w:lang w:val="zh-CN"/>
              </w:rPr>
              <w:t>或</w:t>
            </w:r>
            <w:r>
              <w:rPr>
                <w:rFonts w:hint="eastAsia" w:ascii="宋体" w:hAnsi="宋体"/>
                <w:color w:val="auto"/>
                <w:szCs w:val="21"/>
                <w:highlight w:val="none"/>
                <w:lang w:val="en-US" w:eastAsia="zh-CN"/>
              </w:rPr>
              <w:t>出现</w:t>
            </w:r>
            <w:r>
              <w:rPr>
                <w:rFonts w:hint="eastAsia" w:ascii="宋体" w:hAnsi="宋体"/>
                <w:color w:val="auto"/>
                <w:szCs w:val="21"/>
                <w:highlight w:val="none"/>
                <w:lang w:val="zh-CN"/>
              </w:rPr>
              <w:t>其他不符合</w:t>
            </w:r>
            <w:r>
              <w:rPr>
                <w:rFonts w:hint="eastAsia" w:ascii="宋体" w:hAnsi="宋体"/>
                <w:color w:val="auto"/>
                <w:szCs w:val="21"/>
                <w:highlight w:val="none"/>
                <w:lang w:val="en-US" w:eastAsia="zh-CN"/>
              </w:rPr>
              <w:t>采购</w:t>
            </w:r>
            <w:r>
              <w:rPr>
                <w:rFonts w:hint="eastAsia" w:ascii="宋体" w:hAnsi="宋体"/>
                <w:color w:val="auto"/>
                <w:szCs w:val="21"/>
                <w:highlight w:val="none"/>
                <w:lang w:val="zh-CN"/>
              </w:rPr>
              <w:t>文件、合同规定之情形者，</w:t>
            </w:r>
            <w:r>
              <w:rPr>
                <w:rFonts w:hint="eastAsia" w:ascii="宋体" w:hAnsi="宋体"/>
                <w:color w:val="auto"/>
                <w:szCs w:val="21"/>
                <w:highlight w:val="none"/>
                <w:lang w:val="en-US" w:eastAsia="zh-CN"/>
              </w:rPr>
              <w:t>采购人</w:t>
            </w:r>
            <w:r>
              <w:rPr>
                <w:rFonts w:hint="eastAsia" w:ascii="宋体" w:hAnsi="宋体"/>
                <w:color w:val="auto"/>
                <w:szCs w:val="21"/>
                <w:highlight w:val="none"/>
                <w:lang w:val="zh-CN"/>
              </w:rPr>
              <w:t>有权拒付该批物品的费用，并由</w:t>
            </w:r>
            <w:r>
              <w:rPr>
                <w:rFonts w:hint="eastAsia" w:ascii="宋体" w:hAnsi="宋体"/>
                <w:color w:val="auto"/>
                <w:szCs w:val="21"/>
                <w:highlight w:val="none"/>
                <w:lang w:val="en-US" w:eastAsia="zh-CN"/>
              </w:rPr>
              <w:t>成交供应商</w:t>
            </w:r>
            <w:r>
              <w:rPr>
                <w:rFonts w:hint="eastAsia" w:ascii="宋体" w:hAnsi="宋体"/>
                <w:color w:val="auto"/>
                <w:szCs w:val="21"/>
                <w:highlight w:val="none"/>
                <w:lang w:val="zh-CN"/>
              </w:rPr>
              <w:t>承担由此发生的一切费用和损失。</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E6E943">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C383D4">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9644AF">
            <w:pPr>
              <w:rPr>
                <w:rFonts w:hint="eastAsia" w:ascii="宋体" w:hAnsi="宋体"/>
                <w:color w:val="000000" w:themeColor="text1"/>
                <w:sz w:val="22"/>
                <w:szCs w:val="21"/>
                <w14:textFill>
                  <w14:solidFill>
                    <w14:schemeClr w14:val="tx1"/>
                  </w14:solidFill>
                </w14:textFill>
              </w:rPr>
            </w:pPr>
          </w:p>
        </w:tc>
      </w:tr>
      <w:tr w14:paraId="525C03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9B415">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4</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409DA5">
            <w:pPr>
              <w:tabs>
                <w:tab w:val="left" w:pos="426"/>
              </w:tabs>
              <w:spacing w:line="360" w:lineRule="auto"/>
              <w:ind w:firstLine="420" w:firstLineChars="200"/>
              <w:rPr>
                <w:rFonts w:hint="eastAsia" w:ascii="宋体" w:hAnsi="宋体"/>
                <w:color w:val="auto"/>
                <w:szCs w:val="21"/>
                <w:highlight w:val="none"/>
                <w:lang w:val="en-US" w:eastAsia="zh-CN"/>
              </w:rPr>
            </w:pPr>
            <w:r>
              <w:rPr>
                <w:rFonts w:hint="eastAsia" w:ascii="宋体" w:hAnsi="宋体" w:cs="宋体"/>
                <w:color w:val="auto"/>
                <w:szCs w:val="21"/>
                <w:highlight w:val="none"/>
                <w:lang w:val="zh-CN" w:eastAsia="zh-CN"/>
              </w:rPr>
              <w:t>货物如不符合国家的有关质量标准的用料与生产工艺或用户需求书技术参数要求导致验收不合格的，采购人有权要求成交供应商无条件免费退换货物，成交供应商应按相关要求限期整改至合格为止，由此产生的一切费用均由成交供应商承担，并赔偿采购人不能按时使用所带来的经济损失，采购人保留追究成交供应商的法律责任。如果成交供应商未能按要求完成整改的，采购人可另行安排人员维修</w:t>
            </w:r>
            <w:r>
              <w:rPr>
                <w:rFonts w:hint="eastAsia" w:ascii="宋体" w:hAnsi="宋体" w:cs="宋体"/>
                <w:color w:val="auto"/>
                <w:szCs w:val="21"/>
                <w:highlight w:val="none"/>
                <w:lang w:val="en-US" w:eastAsia="zh-CN"/>
              </w:rPr>
              <w:t>或更换</w:t>
            </w:r>
            <w:r>
              <w:rPr>
                <w:rFonts w:hint="eastAsia" w:ascii="宋体" w:hAnsi="宋体" w:cs="宋体"/>
                <w:color w:val="auto"/>
                <w:szCs w:val="21"/>
                <w:highlight w:val="none"/>
                <w:lang w:val="zh-CN" w:eastAsia="zh-CN"/>
              </w:rPr>
              <w:t>，所产生的相关费用由成交供应商自行承担。</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EB564A">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7EEDD">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B7E169">
            <w:pPr>
              <w:rPr>
                <w:rFonts w:hint="eastAsia" w:ascii="宋体" w:hAnsi="宋体"/>
                <w:color w:val="000000" w:themeColor="text1"/>
                <w:sz w:val="22"/>
                <w:szCs w:val="21"/>
                <w14:textFill>
                  <w14:solidFill>
                    <w14:schemeClr w14:val="tx1"/>
                  </w14:solidFill>
                </w14:textFill>
              </w:rPr>
            </w:pPr>
          </w:p>
        </w:tc>
      </w:tr>
      <w:tr w14:paraId="2B863C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CEFDC4">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5</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81DBC6">
            <w:pPr>
              <w:tabs>
                <w:tab w:val="left" w:pos="426"/>
              </w:tabs>
              <w:spacing w:line="360" w:lineRule="auto"/>
              <w:ind w:firstLine="420" w:firstLineChars="200"/>
              <w:rPr>
                <w:rFonts w:hint="eastAsia" w:ascii="宋体" w:hAnsi="宋体"/>
                <w:color w:val="auto"/>
                <w:szCs w:val="21"/>
                <w:highlight w:val="none"/>
                <w:lang w:val="en-US" w:eastAsia="zh-CN"/>
              </w:rPr>
            </w:pPr>
            <w:r>
              <w:rPr>
                <w:rFonts w:hint="eastAsia" w:ascii="宋体" w:hAnsi="宋体" w:cs="宋体"/>
                <w:color w:val="auto"/>
                <w:szCs w:val="21"/>
              </w:rPr>
              <w:t>货物如不符合国家的有关质量标准、采购文件、合同参数要求的，采购人有权拒收，成交供应商应无条件退换货物，退换期限为 2 个自然日内，由此产生的一切费用由成交供应商承担，如造成采购人经济损失的，采购人有权进行索赔。</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3ED520">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D49CA">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12ED48">
            <w:pPr>
              <w:rPr>
                <w:rFonts w:hint="eastAsia" w:ascii="宋体" w:hAnsi="宋体"/>
                <w:color w:val="000000" w:themeColor="text1"/>
                <w:sz w:val="22"/>
                <w:szCs w:val="21"/>
                <w14:textFill>
                  <w14:solidFill>
                    <w14:schemeClr w14:val="tx1"/>
                  </w14:solidFill>
                </w14:textFill>
              </w:rPr>
            </w:pPr>
          </w:p>
        </w:tc>
      </w:tr>
      <w:tr w14:paraId="2F05FE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39C10">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6</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BA8F2D">
            <w:pPr>
              <w:tabs>
                <w:tab w:val="left" w:pos="426"/>
              </w:tabs>
              <w:spacing w:line="360" w:lineRule="auto"/>
              <w:ind w:firstLine="420" w:firstLineChars="200"/>
              <w:rPr>
                <w:rFonts w:hint="eastAsia" w:ascii="宋体" w:hAnsi="宋体"/>
                <w:color w:val="auto"/>
                <w:szCs w:val="21"/>
                <w:highlight w:val="none"/>
                <w:lang w:val="en-US" w:eastAsia="zh-CN"/>
              </w:rPr>
            </w:pPr>
            <w:r>
              <w:rPr>
                <w:rFonts w:hint="eastAsia" w:ascii="宋体" w:hAnsi="宋体" w:cs="宋体"/>
                <w:color w:val="auto"/>
                <w:szCs w:val="21"/>
                <w:highlight w:val="none"/>
                <w:lang w:val="en-US" w:eastAsia="zh-CN"/>
              </w:rPr>
              <w:t>因质量问题发生争议时，由地级市或以上的质检部门进行相关鉴定，鉴定费用由成交供应商先行垫付，鉴定结果符合质量技术要求，发生的所有鉴定费由采购人承担；鉴定结果不符合质量技术要求，发生的所有鉴定费由成交供应商承担。</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7BA08D">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D3219E">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BC834A">
            <w:pPr>
              <w:rPr>
                <w:rFonts w:hint="eastAsia" w:ascii="宋体" w:hAnsi="宋体"/>
                <w:color w:val="000000" w:themeColor="text1"/>
                <w:sz w:val="22"/>
                <w:szCs w:val="21"/>
                <w14:textFill>
                  <w14:solidFill>
                    <w14:schemeClr w14:val="tx1"/>
                  </w14:solidFill>
                </w14:textFill>
              </w:rPr>
            </w:pPr>
          </w:p>
        </w:tc>
      </w:tr>
      <w:tr w14:paraId="020433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5F3851">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7</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CE4AC">
            <w:pPr>
              <w:tabs>
                <w:tab w:val="left" w:pos="426"/>
              </w:tabs>
              <w:spacing w:line="360" w:lineRule="auto"/>
              <w:ind w:firstLine="420" w:firstLineChars="200"/>
              <w:rPr>
                <w:rFonts w:hint="eastAsia" w:ascii="宋体" w:hAnsi="宋体"/>
                <w:color w:val="auto"/>
                <w:szCs w:val="21"/>
                <w:highlight w:val="none"/>
                <w:lang w:val="en-US" w:eastAsia="zh-CN"/>
              </w:rPr>
            </w:pPr>
            <w:r>
              <w:rPr>
                <w:rFonts w:hint="eastAsia" w:ascii="宋体" w:hAnsi="宋体" w:cs="宋体"/>
                <w:color w:val="auto"/>
                <w:szCs w:val="21"/>
                <w:highlight w:val="none"/>
                <w:lang w:val="en-US" w:eastAsia="zh-CN"/>
              </w:rPr>
              <w:t>若成交供应商提供的产品发生知识产权纠纷的，由成交供应商执行处置与原知识产权所有者协商解决，采购人不承担与之相关的任何经济和法律责任。如采购人因此而遭受损失，成交供应商应承担全部的赔偿责任。</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024064">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89073E">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6ADB88">
            <w:pPr>
              <w:rPr>
                <w:rFonts w:hint="eastAsia" w:ascii="宋体" w:hAnsi="宋体"/>
                <w:color w:val="000000" w:themeColor="text1"/>
                <w:sz w:val="22"/>
                <w:szCs w:val="21"/>
                <w14:textFill>
                  <w14:solidFill>
                    <w14:schemeClr w14:val="tx1"/>
                  </w14:solidFill>
                </w14:textFill>
              </w:rPr>
            </w:pPr>
          </w:p>
        </w:tc>
      </w:tr>
      <w:tr w14:paraId="4C5E9B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588AF">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8</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EF3C03">
            <w:pPr>
              <w:tabs>
                <w:tab w:val="left" w:pos="426"/>
              </w:tabs>
              <w:spacing w:line="360" w:lineRule="auto"/>
              <w:ind w:firstLine="420" w:firstLineChars="200"/>
              <w:rPr>
                <w:rFonts w:hint="eastAsia" w:ascii="宋体" w:hAnsi="宋体"/>
                <w:color w:val="auto"/>
                <w:szCs w:val="21"/>
                <w:highlight w:val="none"/>
                <w:lang w:val="en-US" w:eastAsia="zh-CN"/>
              </w:rPr>
            </w:pPr>
            <w:r>
              <w:rPr>
                <w:rFonts w:hint="eastAsia" w:ascii="宋体" w:hAnsi="宋体" w:cs="宋体"/>
                <w:color w:val="auto"/>
                <w:szCs w:val="21"/>
              </w:rPr>
              <w:t>成交供应商应按双方约定的时间交付采购人购买的产品等，采购人应及时组织验收；对于符合合同约定的标的物予以接收，对不符合合同要求的质量、品种、规格、数量等，采购人有权拒绝接受。成交供应商应及时更换被拒绝的产品，但不得影响采购人的使用。如影响采购人使用并造成损失，采购人有权要求成交供应商赔偿由此造成的损失。</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BF2ED0">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1ED8CE">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AC26B0">
            <w:pPr>
              <w:rPr>
                <w:rFonts w:hint="eastAsia" w:ascii="宋体" w:hAnsi="宋体"/>
                <w:color w:val="000000" w:themeColor="text1"/>
                <w:sz w:val="22"/>
                <w:szCs w:val="21"/>
                <w14:textFill>
                  <w14:solidFill>
                    <w14:schemeClr w14:val="tx1"/>
                  </w14:solidFill>
                </w14:textFill>
              </w:rPr>
            </w:pPr>
          </w:p>
        </w:tc>
      </w:tr>
      <w:tr w14:paraId="3839E1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036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423CB0">
            <w:pPr>
              <w:rPr>
                <w:rFonts w:hint="eastAsia" w:ascii="宋体" w:hAnsi="宋体"/>
                <w:color w:val="000000" w:themeColor="text1"/>
                <w:sz w:val="22"/>
                <w:szCs w:val="21"/>
                <w14:textFill>
                  <w14:solidFill>
                    <w14:schemeClr w14:val="tx1"/>
                  </w14:solidFill>
                </w14:textFill>
              </w:rPr>
            </w:pPr>
            <w:r>
              <w:rPr>
                <w:rFonts w:hint="eastAsia" w:ascii="宋体" w:hAnsi="宋体" w:cs="宋体"/>
                <w:b/>
                <w:bCs/>
                <w:color w:val="auto"/>
                <w:kern w:val="2"/>
                <w:sz w:val="21"/>
                <w:szCs w:val="21"/>
                <w:highlight w:val="none"/>
                <w:lang w:val="en-US" w:eastAsia="zh-CN" w:bidi="ar-SA"/>
              </w:rPr>
              <w:t>十、质量保证与</w:t>
            </w:r>
            <w:r>
              <w:rPr>
                <w:rFonts w:hint="eastAsia" w:ascii="宋体" w:hAnsi="宋体" w:cs="宋体"/>
                <w:b/>
                <w:bCs/>
                <w:color w:val="auto"/>
                <w:szCs w:val="21"/>
                <w:highlight w:val="none"/>
              </w:rPr>
              <w:t>售后服务</w:t>
            </w:r>
          </w:p>
        </w:tc>
      </w:tr>
      <w:tr w14:paraId="12D486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28B9F2">
            <w:pPr>
              <w:jc w:val="center"/>
              <w:rPr>
                <w:rFonts w:hint="eastAsia" w:ascii="宋体" w:hAnsi="宋体"/>
                <w:color w:val="000000" w:themeColor="text1"/>
                <w:sz w:val="21"/>
                <w:szCs w:val="20"/>
                <w:lang w:val="en-US" w:eastAsia="zh-CN"/>
                <w14:textFill>
                  <w14:solidFill>
                    <w14:schemeClr w14:val="tx1"/>
                  </w14:solidFill>
                </w14:textFill>
              </w:rPr>
            </w:pPr>
            <w:r>
              <w:rPr>
                <w:rFonts w:hint="eastAsia" w:ascii="宋体" w:hAnsi="宋体" w:cs="宋体"/>
                <w:color w:val="auto"/>
                <w:szCs w:val="21"/>
                <w:highlight w:val="none"/>
                <w:lang w:val="en-US" w:eastAsia="zh-CN"/>
              </w:rPr>
              <w:t>★1</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2A4BF3">
            <w:pPr>
              <w:tabs>
                <w:tab w:val="left" w:pos="426"/>
              </w:tabs>
              <w:spacing w:line="360" w:lineRule="auto"/>
              <w:ind w:firstLine="420" w:firstLineChars="200"/>
              <w:rPr>
                <w:rFonts w:hint="eastAsia" w:ascii="宋体" w:hAnsi="宋体"/>
                <w:color w:val="auto"/>
                <w:szCs w:val="21"/>
                <w:highlight w:val="none"/>
                <w:lang w:val="en-US" w:eastAsia="zh-CN"/>
              </w:rPr>
            </w:pPr>
            <w:r>
              <w:rPr>
                <w:rFonts w:hint="eastAsia" w:ascii="宋体" w:hAnsi="宋体" w:cs="宋体"/>
                <w:color w:val="auto"/>
                <w:szCs w:val="21"/>
                <w:highlight w:val="none"/>
                <w:lang w:val="zh-CN" w:eastAsia="zh-CN"/>
              </w:rPr>
              <w:t>质保期：</w:t>
            </w:r>
            <w:r>
              <w:rPr>
                <w:rFonts w:hint="eastAsia" w:ascii="宋体" w:hAnsi="宋体" w:cs="宋体"/>
                <w:color w:val="auto"/>
                <w:szCs w:val="21"/>
                <w:highlight w:val="none"/>
                <w:lang w:val="en-US" w:eastAsia="zh-CN"/>
              </w:rPr>
              <w:t>须提供不低于</w:t>
            </w:r>
            <w:r>
              <w:rPr>
                <w:rFonts w:hint="eastAsia" w:ascii="宋体" w:hAnsi="宋体" w:cs="宋体"/>
                <w:color w:val="auto"/>
                <w:szCs w:val="21"/>
                <w:highlight w:val="none"/>
                <w:u w:val="single"/>
                <w:lang w:val="en-US" w:eastAsia="zh-CN"/>
              </w:rPr>
              <w:t xml:space="preserve"> </w:t>
            </w:r>
            <w:r>
              <w:rPr>
                <w:rFonts w:hint="eastAsia" w:ascii="宋体" w:hAnsi="宋体" w:cs="宋体"/>
                <w:b/>
                <w:bCs/>
                <w:color w:val="000000" w:themeColor="text1"/>
                <w:szCs w:val="21"/>
                <w:highlight w:val="none"/>
                <w:u w:val="single"/>
                <w:lang w:val="en-US" w:eastAsia="zh-CN"/>
                <w14:textFill>
                  <w14:solidFill>
                    <w14:schemeClr w14:val="tx1"/>
                  </w14:solidFill>
                </w14:textFill>
              </w:rPr>
              <w:t>2</w:t>
            </w:r>
            <w:r>
              <w:rPr>
                <w:rFonts w:hint="eastAsia" w:ascii="宋体" w:hAnsi="宋体" w:cs="宋体"/>
                <w:color w:val="auto"/>
                <w:szCs w:val="21"/>
                <w:highlight w:val="none"/>
                <w:lang w:val="en-US" w:eastAsia="zh-CN"/>
              </w:rPr>
              <w:t>年的</w:t>
            </w:r>
            <w:r>
              <w:rPr>
                <w:rFonts w:hint="default" w:ascii="宋体" w:hAnsi="宋体" w:cs="宋体"/>
                <w:color w:val="auto"/>
                <w:szCs w:val="21"/>
              </w:rPr>
              <w:t>整体设备质保</w:t>
            </w:r>
            <w:r>
              <w:rPr>
                <w:rFonts w:hint="eastAsia" w:ascii="宋体" w:hAnsi="宋体" w:cs="宋体"/>
                <w:color w:val="auto"/>
                <w:szCs w:val="21"/>
                <w:highlight w:val="none"/>
                <w:lang w:val="en-US" w:eastAsia="zh-CN"/>
              </w:rPr>
              <w:t>和软件系统升级、维护服务，为自货物安装、调试完毕并经双方</w:t>
            </w:r>
            <w:r>
              <w:rPr>
                <w:rFonts w:hint="eastAsia" w:ascii="宋体" w:hAnsi="宋体" w:cs="宋体"/>
                <w:color w:val="auto"/>
                <w:szCs w:val="21"/>
                <w:highlight w:val="none"/>
                <w:lang w:val="zh-CN" w:eastAsia="zh-CN"/>
              </w:rPr>
              <w:t>验收合格之日起</w:t>
            </w:r>
            <w:r>
              <w:rPr>
                <w:rFonts w:hint="eastAsia" w:ascii="宋体" w:hAnsi="宋体" w:cs="宋体"/>
                <w:color w:val="auto"/>
                <w:szCs w:val="21"/>
                <w:highlight w:val="none"/>
                <w:lang w:val="en-US" w:eastAsia="zh-CN"/>
              </w:rPr>
              <w:t>计算</w:t>
            </w:r>
            <w:r>
              <w:rPr>
                <w:rFonts w:hint="eastAsia" w:ascii="宋体" w:hAnsi="宋体" w:cs="宋体"/>
                <w:color w:val="auto"/>
                <w:szCs w:val="21"/>
                <w:highlight w:val="none"/>
                <w:lang w:val="zh-CN" w:eastAsia="zh-CN"/>
              </w:rPr>
              <w:t>。</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A7F762">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9B3FD0">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2AED8C">
            <w:pPr>
              <w:rPr>
                <w:rFonts w:hint="eastAsia" w:ascii="宋体" w:hAnsi="宋体"/>
                <w:color w:val="000000" w:themeColor="text1"/>
                <w:sz w:val="22"/>
                <w:szCs w:val="21"/>
                <w14:textFill>
                  <w14:solidFill>
                    <w14:schemeClr w14:val="tx1"/>
                  </w14:solidFill>
                </w14:textFill>
              </w:rPr>
            </w:pPr>
          </w:p>
        </w:tc>
      </w:tr>
      <w:tr w14:paraId="3ACE60C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549FC9">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2</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0C8CF">
            <w:pPr>
              <w:tabs>
                <w:tab w:val="left" w:pos="426"/>
              </w:tabs>
              <w:spacing w:line="360" w:lineRule="auto"/>
              <w:ind w:firstLine="420" w:firstLineChars="200"/>
              <w:rPr>
                <w:rFonts w:hint="eastAsia" w:ascii="宋体" w:hAnsi="宋体"/>
                <w:color w:val="auto"/>
                <w:szCs w:val="21"/>
                <w:highlight w:val="none"/>
                <w:lang w:val="en-US" w:eastAsia="zh-CN"/>
              </w:rPr>
            </w:pPr>
            <w:r>
              <w:rPr>
                <w:rFonts w:hint="eastAsia" w:ascii="宋体" w:hAnsi="宋体" w:cs="宋体"/>
                <w:color w:val="auto"/>
                <w:szCs w:val="21"/>
              </w:rPr>
              <w:t>成交供应商所提供的货物应是全新正品，其质量、规格、性能、品牌、有效期限等满足用户需求，且必须符合国家行业生产及经营标准，货真价实，均能提供相应的合格证明资料。货物交付时，成交供应商应提供合同货物真实有效的生产日期，且成交供应商保证提供货物的生产日期距交付</w:t>
            </w:r>
            <w:r>
              <w:rPr>
                <w:rFonts w:hint="eastAsia" w:ascii="宋体" w:hAnsi="宋体" w:cs="宋体"/>
                <w:color w:val="auto"/>
                <w:szCs w:val="21"/>
                <w:lang w:eastAsia="zh-CN"/>
              </w:rPr>
              <w:t>时间</w:t>
            </w:r>
            <w:r>
              <w:rPr>
                <w:rFonts w:hint="eastAsia" w:ascii="宋体" w:hAnsi="宋体" w:cs="宋体"/>
                <w:color w:val="auto"/>
                <w:szCs w:val="21"/>
              </w:rPr>
              <w:t>的时间差不超过6个月。</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319D26">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D7C379">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552BE4">
            <w:pPr>
              <w:rPr>
                <w:rFonts w:hint="eastAsia" w:ascii="宋体" w:hAnsi="宋体"/>
                <w:color w:val="000000" w:themeColor="text1"/>
                <w:sz w:val="22"/>
                <w:szCs w:val="21"/>
                <w14:textFill>
                  <w14:solidFill>
                    <w14:schemeClr w14:val="tx1"/>
                  </w14:solidFill>
                </w14:textFill>
              </w:rPr>
            </w:pPr>
          </w:p>
        </w:tc>
      </w:tr>
      <w:tr w14:paraId="41C7AC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272EE3">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3</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6F119">
            <w:pPr>
              <w:tabs>
                <w:tab w:val="left" w:pos="426"/>
              </w:tabs>
              <w:spacing w:line="360" w:lineRule="auto"/>
              <w:ind w:firstLine="420" w:firstLineChars="200"/>
              <w:rPr>
                <w:rFonts w:hint="eastAsia" w:ascii="宋体" w:hAnsi="宋体"/>
                <w:color w:val="auto"/>
                <w:szCs w:val="21"/>
                <w:highlight w:val="none"/>
                <w:lang w:val="en-US" w:eastAsia="zh-CN"/>
              </w:rPr>
            </w:pPr>
            <w:r>
              <w:rPr>
                <w:rFonts w:hint="eastAsia" w:ascii="宋体" w:hAnsi="宋体" w:cs="宋体"/>
                <w:color w:val="auto"/>
                <w:szCs w:val="21"/>
                <w:highlight w:val="none"/>
                <w:lang w:val="en-US" w:eastAsia="zh-CN"/>
              </w:rPr>
              <w:t>质保期内非用户的人为原因而出现产品质量及安装问题，由成交供应商负责包修、包换或包退，并承担因此而产生的一切费用。</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76E4B0">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5854FD">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A275D">
            <w:pPr>
              <w:rPr>
                <w:rFonts w:hint="eastAsia" w:ascii="宋体" w:hAnsi="宋体"/>
                <w:color w:val="000000" w:themeColor="text1"/>
                <w:sz w:val="22"/>
                <w:szCs w:val="21"/>
                <w14:textFill>
                  <w14:solidFill>
                    <w14:schemeClr w14:val="tx1"/>
                  </w14:solidFill>
                </w14:textFill>
              </w:rPr>
            </w:pPr>
          </w:p>
        </w:tc>
      </w:tr>
      <w:tr w14:paraId="0B379B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D5AE27">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4</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421AB">
            <w:pPr>
              <w:tabs>
                <w:tab w:val="left" w:pos="426"/>
              </w:tabs>
              <w:spacing w:line="360" w:lineRule="auto"/>
              <w:ind w:firstLine="420" w:firstLineChars="200"/>
              <w:rPr>
                <w:rFonts w:hint="eastAsia" w:ascii="宋体" w:hAnsi="宋体"/>
                <w:color w:val="auto"/>
                <w:szCs w:val="21"/>
                <w:highlight w:val="none"/>
                <w:lang w:val="en-US" w:eastAsia="zh-CN"/>
              </w:rPr>
            </w:pPr>
            <w:r>
              <w:rPr>
                <w:rFonts w:hint="eastAsia" w:ascii="宋体" w:hAnsi="宋体" w:cs="宋体"/>
                <w:color w:val="auto"/>
                <w:szCs w:val="21"/>
              </w:rPr>
              <w:t>质保期内，成交供应商提供</w:t>
            </w:r>
            <w:r>
              <w:rPr>
                <w:rFonts w:hint="eastAsia" w:ascii="宋体" w:hAnsi="宋体" w:cs="宋体"/>
                <w:color w:val="auto"/>
                <w:szCs w:val="21"/>
                <w:lang w:val="en-US" w:eastAsia="zh-CN"/>
              </w:rPr>
              <w:t>7*</w:t>
            </w:r>
            <w:r>
              <w:rPr>
                <w:rFonts w:hint="eastAsia" w:ascii="宋体" w:hAnsi="宋体" w:cs="宋体"/>
                <w:color w:val="auto"/>
                <w:szCs w:val="21"/>
              </w:rPr>
              <w:t xml:space="preserve"> 24 小时</w:t>
            </w:r>
            <w:r>
              <w:rPr>
                <w:rFonts w:hint="eastAsia" w:ascii="宋体" w:hAnsi="宋体" w:cs="宋体"/>
                <w:color w:val="auto"/>
                <w:szCs w:val="21"/>
                <w:lang w:eastAsia="zh-CN"/>
              </w:rPr>
              <w:t>技术支持</w:t>
            </w:r>
            <w:r>
              <w:rPr>
                <w:rFonts w:hint="eastAsia" w:ascii="宋体" w:hAnsi="宋体" w:cs="宋体"/>
                <w:color w:val="auto"/>
                <w:szCs w:val="21"/>
              </w:rPr>
              <w:t>服务，指定一名人员为本项目负责人，负责人要保证服务电话 24 小时保持畅通。成交供应商必须对采购人提出的质量异议在</w:t>
            </w:r>
            <w:r>
              <w:rPr>
                <w:rFonts w:hint="eastAsia" w:ascii="宋体" w:hAnsi="宋体" w:cs="宋体"/>
                <w:b/>
                <w:bCs/>
                <w:color w:val="000000" w:themeColor="text1"/>
                <w:szCs w:val="21"/>
                <w:highlight w:val="none"/>
                <w:u w:val="single"/>
                <w:lang w:val="en-US" w:eastAsia="zh-CN"/>
                <w14:textFill>
                  <w14:solidFill>
                    <w14:schemeClr w14:val="tx1"/>
                  </w14:solidFill>
                </w14:textFill>
              </w:rPr>
              <w:t>30</w:t>
            </w:r>
            <w:r>
              <w:rPr>
                <w:rFonts w:hint="eastAsia" w:ascii="宋体" w:hAnsi="宋体" w:cs="宋体"/>
                <w:color w:val="auto"/>
                <w:szCs w:val="21"/>
                <w:lang w:val="en-US" w:eastAsia="zh-CN"/>
              </w:rPr>
              <w:t>分钟</w:t>
            </w:r>
            <w:r>
              <w:rPr>
                <w:rFonts w:hint="eastAsia" w:ascii="宋体" w:hAnsi="宋体" w:cs="宋体"/>
                <w:color w:val="auto"/>
                <w:szCs w:val="21"/>
              </w:rPr>
              <w:t>内予以响应并针对问题提出解决办法，货物非人为因素出现损坏、变形等情况的，成交供应商应在接到通知的</w:t>
            </w:r>
            <w:r>
              <w:rPr>
                <w:rFonts w:hint="eastAsia" w:ascii="宋体" w:hAnsi="宋体" w:cs="宋体"/>
                <w:b w:val="0"/>
                <w:bCs w:val="0"/>
                <w:color w:val="auto"/>
                <w:szCs w:val="21"/>
              </w:rPr>
              <w:t xml:space="preserve"> 2 </w:t>
            </w:r>
            <w:r>
              <w:rPr>
                <w:rFonts w:hint="eastAsia" w:ascii="宋体" w:hAnsi="宋体" w:cs="宋体"/>
                <w:color w:val="auto"/>
                <w:szCs w:val="21"/>
              </w:rPr>
              <w:t>小时内派专业人员上门服务，解决问题的时限为到达现场后4 小时内，保证按要求完成更换、送回等服务，确保所提供的货物合格率达到100%，并对造成的损失承担赔偿责任。若在到场 4 小时后仍未能有效解决，成交供应商应向采购人说明原因并经采购人同意后提供同档次或优于原参数的货物供采购人使用，未能及时完成修理或更换的，采购人有权自行购买更换，所支付费用由成交供应商承担。如因造成采购人损失的，由成交供应商承担赔偿责任。</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E19B9F">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48A587">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4A8D4E">
            <w:pPr>
              <w:rPr>
                <w:rFonts w:hint="eastAsia" w:ascii="宋体" w:hAnsi="宋体"/>
                <w:color w:val="000000" w:themeColor="text1"/>
                <w:sz w:val="22"/>
                <w:szCs w:val="21"/>
                <w14:textFill>
                  <w14:solidFill>
                    <w14:schemeClr w14:val="tx1"/>
                  </w14:solidFill>
                </w14:textFill>
              </w:rPr>
            </w:pPr>
          </w:p>
        </w:tc>
      </w:tr>
      <w:tr w14:paraId="4448C6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C339E1">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5</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36151">
            <w:pPr>
              <w:tabs>
                <w:tab w:val="left" w:pos="426"/>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货物完成并验收交付采购人后，成交供应商应提供完整的操作和管理人员培训，直至相关人员能独立操作。</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7D824">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B0A97">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C5FFC">
            <w:pPr>
              <w:rPr>
                <w:rFonts w:hint="eastAsia" w:ascii="宋体" w:hAnsi="宋体"/>
                <w:color w:val="000000" w:themeColor="text1"/>
                <w:sz w:val="22"/>
                <w:szCs w:val="21"/>
                <w14:textFill>
                  <w14:solidFill>
                    <w14:schemeClr w14:val="tx1"/>
                  </w14:solidFill>
                </w14:textFill>
              </w:rPr>
            </w:pPr>
          </w:p>
        </w:tc>
      </w:tr>
      <w:tr w14:paraId="22BED92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63C55A">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6</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070CD8">
            <w:pPr>
              <w:tabs>
                <w:tab w:val="left" w:pos="426"/>
              </w:tabs>
              <w:spacing w:line="360" w:lineRule="auto"/>
              <w:ind w:firstLine="420" w:firstLineChars="200"/>
              <w:rPr>
                <w:rFonts w:hint="eastAsia" w:ascii="宋体" w:hAnsi="宋体" w:cs="宋体"/>
                <w:color w:val="auto"/>
                <w:szCs w:val="21"/>
              </w:rPr>
            </w:pPr>
            <w:r>
              <w:rPr>
                <w:rFonts w:hint="eastAsia" w:ascii="宋体" w:hAnsi="宋体" w:cs="宋体"/>
                <w:color w:val="auto"/>
                <w:szCs w:val="21"/>
                <w:highlight w:val="none"/>
                <w:lang w:val="en-US" w:eastAsia="zh-CN"/>
              </w:rPr>
              <w:t>所有货物保修服务方式均为成交供应商上门保修，即成交供应商派人员到货物使用现场维修，由此产生的一切费用均由成交供应商承担。</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D2B9CA">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57F9D1">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798363">
            <w:pPr>
              <w:rPr>
                <w:rFonts w:hint="eastAsia" w:ascii="宋体" w:hAnsi="宋体"/>
                <w:color w:val="000000" w:themeColor="text1"/>
                <w:sz w:val="22"/>
                <w:szCs w:val="21"/>
                <w14:textFill>
                  <w14:solidFill>
                    <w14:schemeClr w14:val="tx1"/>
                  </w14:solidFill>
                </w14:textFill>
              </w:rPr>
            </w:pPr>
          </w:p>
        </w:tc>
      </w:tr>
      <w:tr w14:paraId="611ACB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730059">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7</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25B909">
            <w:pPr>
              <w:tabs>
                <w:tab w:val="left" w:pos="426"/>
              </w:tabs>
              <w:spacing w:line="360" w:lineRule="auto"/>
              <w:ind w:firstLine="420" w:firstLineChars="200"/>
              <w:rPr>
                <w:rFonts w:hint="eastAsia" w:ascii="宋体" w:hAnsi="宋体" w:cs="宋体"/>
                <w:color w:val="auto"/>
                <w:szCs w:val="21"/>
              </w:rPr>
            </w:pPr>
            <w:r>
              <w:rPr>
                <w:rFonts w:hint="eastAsia" w:ascii="宋体" w:hAnsi="宋体" w:cs="宋体"/>
                <w:color w:val="auto"/>
                <w:szCs w:val="21"/>
                <w:highlight w:val="none"/>
                <w:lang w:val="en-US" w:eastAsia="zh-CN"/>
              </w:rPr>
              <w:t>质保期满后，产品厂商可为采购人继续提供产品使用运行的技术支持，包括故障排除及零备件的供应等。</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5DDDF2">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272BDD">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EC8FB0">
            <w:pPr>
              <w:rPr>
                <w:rFonts w:hint="eastAsia" w:ascii="宋体" w:hAnsi="宋体"/>
                <w:color w:val="000000" w:themeColor="text1"/>
                <w:sz w:val="22"/>
                <w:szCs w:val="21"/>
                <w14:textFill>
                  <w14:solidFill>
                    <w14:schemeClr w14:val="tx1"/>
                  </w14:solidFill>
                </w14:textFill>
              </w:rPr>
            </w:pPr>
          </w:p>
        </w:tc>
      </w:tr>
      <w:tr w14:paraId="50E2FC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6728A4">
            <w:pPr>
              <w:jc w:val="center"/>
              <w:rPr>
                <w:rFonts w:hint="default" w:ascii="宋体" w:hAnsi="宋体"/>
                <w:color w:val="000000" w:themeColor="text1"/>
                <w:sz w:val="21"/>
                <w:szCs w:val="20"/>
                <w:lang w:val="en-US" w:eastAsia="zh-CN"/>
                <w14:textFill>
                  <w14:solidFill>
                    <w14:schemeClr w14:val="tx1"/>
                  </w14:solidFill>
                </w14:textFill>
              </w:rPr>
            </w:pPr>
            <w:r>
              <w:rPr>
                <w:rFonts w:hint="eastAsia" w:ascii="宋体" w:hAnsi="宋体"/>
                <w:color w:val="000000" w:themeColor="text1"/>
                <w:sz w:val="21"/>
                <w:szCs w:val="20"/>
                <w:lang w:val="en-US" w:eastAsia="zh-CN"/>
                <w14:textFill>
                  <w14:solidFill>
                    <w14:schemeClr w14:val="tx1"/>
                  </w14:solidFill>
                </w14:textFill>
              </w:rPr>
              <w:t>8</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0D87C">
            <w:pPr>
              <w:tabs>
                <w:tab w:val="left" w:pos="426"/>
              </w:tabs>
              <w:spacing w:line="360" w:lineRule="auto"/>
              <w:ind w:firstLine="420" w:firstLineChars="200"/>
              <w:rPr>
                <w:rFonts w:hint="eastAsia" w:ascii="宋体" w:hAnsi="宋体" w:cs="宋体"/>
                <w:color w:val="auto"/>
                <w:szCs w:val="21"/>
              </w:rPr>
            </w:pPr>
            <w:r>
              <w:rPr>
                <w:rFonts w:hint="eastAsia" w:ascii="宋体" w:hAnsi="宋体" w:cs="宋体"/>
                <w:color w:val="auto"/>
                <w:szCs w:val="21"/>
                <w:highlight w:val="none"/>
                <w:lang w:val="en-US" w:eastAsia="zh-CN"/>
              </w:rPr>
              <w:t>保修期及文件中未列明的其他项目的保修期按国家现行的质量保修办法的规定执行。</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A59D5F">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8F1B63">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5C3401">
            <w:pPr>
              <w:rPr>
                <w:rFonts w:hint="eastAsia" w:ascii="宋体" w:hAnsi="宋体"/>
                <w:color w:val="000000" w:themeColor="text1"/>
                <w:sz w:val="22"/>
                <w:szCs w:val="21"/>
                <w14:textFill>
                  <w14:solidFill>
                    <w14:schemeClr w14:val="tx1"/>
                  </w14:solidFill>
                </w14:textFill>
              </w:rPr>
            </w:pPr>
          </w:p>
        </w:tc>
      </w:tr>
      <w:tr w14:paraId="7BF94B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576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1759BB">
            <w:pP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b/>
                <w:color w:val="auto"/>
                <w:szCs w:val="21"/>
                <w:highlight w:val="none"/>
                <w:lang w:val="en-US" w:eastAsia="zh-CN"/>
              </w:rPr>
              <w:t>十一、付款方式</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47ED84">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29418B">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149CB2">
            <w:pPr>
              <w:rPr>
                <w:rFonts w:hint="eastAsia" w:ascii="宋体" w:hAnsi="宋体"/>
                <w:color w:val="000000" w:themeColor="text1"/>
                <w:sz w:val="22"/>
                <w:szCs w:val="21"/>
                <w14:textFill>
                  <w14:solidFill>
                    <w14:schemeClr w14:val="tx1"/>
                  </w14:solidFill>
                </w14:textFill>
              </w:rPr>
            </w:pPr>
          </w:p>
        </w:tc>
      </w:tr>
      <w:tr w14:paraId="4DB5DC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B1891A">
            <w:pPr>
              <w:jc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34FAE2">
            <w:pPr>
              <w:ind w:firstLine="42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auto"/>
                <w:szCs w:val="21"/>
              </w:rPr>
              <w:t>分两期支付。第一期：</w:t>
            </w:r>
            <w:r>
              <w:rPr>
                <w:rFonts w:hint="eastAsia" w:asciiTheme="majorEastAsia" w:hAnsiTheme="majorEastAsia" w:eastAsiaTheme="majorEastAsia" w:cstheme="majorEastAsia"/>
                <w:color w:val="auto"/>
                <w:szCs w:val="22"/>
                <w:highlight w:val="none"/>
                <w:lang w:val="en-US" w:eastAsia="zh-CN"/>
              </w:rPr>
              <w:t>货物安装、调试完毕，经双方</w:t>
            </w:r>
            <w:r>
              <w:rPr>
                <w:rFonts w:hint="eastAsia" w:asciiTheme="majorEastAsia" w:hAnsiTheme="majorEastAsia" w:eastAsiaTheme="majorEastAsia" w:cstheme="majorEastAsia"/>
                <w:color w:val="auto"/>
                <w:szCs w:val="22"/>
                <w:highlight w:val="none"/>
                <w:lang w:val="zh-CN" w:eastAsia="zh-CN"/>
              </w:rPr>
              <w:t>验收合格后，成交供应商开具有效</w:t>
            </w:r>
            <w:r>
              <w:rPr>
                <w:rFonts w:hint="eastAsia" w:asciiTheme="majorEastAsia" w:hAnsiTheme="majorEastAsia" w:eastAsiaTheme="majorEastAsia" w:cstheme="majorEastAsia"/>
                <w:color w:val="auto"/>
                <w:szCs w:val="22"/>
                <w:highlight w:val="none"/>
                <w:lang w:val="en-US" w:eastAsia="zh-CN"/>
              </w:rPr>
              <w:t>的结算金额增值税普通</w:t>
            </w:r>
            <w:r>
              <w:rPr>
                <w:rFonts w:hint="eastAsia" w:asciiTheme="majorEastAsia" w:hAnsiTheme="majorEastAsia" w:eastAsiaTheme="majorEastAsia" w:cstheme="majorEastAsia"/>
                <w:color w:val="auto"/>
                <w:szCs w:val="22"/>
                <w:highlight w:val="none"/>
                <w:lang w:val="zh-CN" w:eastAsia="zh-CN"/>
              </w:rPr>
              <w:t>发票，采购人确认无误后</w:t>
            </w:r>
            <w:r>
              <w:rPr>
                <w:rFonts w:hint="eastAsia" w:asciiTheme="majorEastAsia" w:hAnsiTheme="majorEastAsia" w:eastAsiaTheme="majorEastAsia" w:cstheme="majorEastAsia"/>
                <w:b w:val="0"/>
                <w:bCs w:val="0"/>
                <w:color w:val="auto"/>
                <w:szCs w:val="22"/>
                <w:highlight w:val="none"/>
                <w:u w:val="single"/>
                <w:lang w:val="zh-CN" w:eastAsia="zh-CN"/>
              </w:rPr>
              <w:t>30</w:t>
            </w:r>
            <w:r>
              <w:rPr>
                <w:rFonts w:hint="eastAsia" w:asciiTheme="majorEastAsia" w:hAnsiTheme="majorEastAsia" w:eastAsiaTheme="majorEastAsia" w:cstheme="majorEastAsia"/>
                <w:color w:val="auto"/>
                <w:szCs w:val="22"/>
                <w:highlight w:val="none"/>
                <w:lang w:val="en-US" w:eastAsia="zh-CN"/>
              </w:rPr>
              <w:t>个日历天</w:t>
            </w:r>
            <w:r>
              <w:rPr>
                <w:rFonts w:hint="eastAsia" w:asciiTheme="majorEastAsia" w:hAnsiTheme="majorEastAsia" w:eastAsiaTheme="majorEastAsia" w:cstheme="majorEastAsia"/>
                <w:color w:val="auto"/>
                <w:szCs w:val="22"/>
                <w:highlight w:val="none"/>
                <w:lang w:val="zh-CN" w:eastAsia="zh-CN"/>
              </w:rPr>
              <w:t>内</w:t>
            </w:r>
            <w:r>
              <w:rPr>
                <w:rFonts w:hint="eastAsia" w:asciiTheme="majorEastAsia" w:hAnsiTheme="majorEastAsia" w:eastAsiaTheme="majorEastAsia" w:cstheme="majorEastAsia"/>
                <w:color w:val="auto"/>
                <w:szCs w:val="22"/>
                <w:highlight w:val="none"/>
                <w:lang w:val="en-US" w:eastAsia="zh-CN"/>
              </w:rPr>
              <w:t>完成</w:t>
            </w:r>
            <w:r>
              <w:rPr>
                <w:rFonts w:hint="eastAsia" w:asciiTheme="majorEastAsia" w:hAnsiTheme="majorEastAsia" w:eastAsiaTheme="majorEastAsia" w:cstheme="majorEastAsia"/>
                <w:color w:val="auto"/>
                <w:szCs w:val="22"/>
                <w:highlight w:val="none"/>
                <w:lang w:val="zh-CN" w:eastAsia="zh-CN"/>
              </w:rPr>
              <w:t>支付</w:t>
            </w:r>
            <w:r>
              <w:rPr>
                <w:rFonts w:hint="eastAsia" w:asciiTheme="majorEastAsia" w:hAnsiTheme="majorEastAsia" w:eastAsiaTheme="majorEastAsia" w:cstheme="majorEastAsia"/>
                <w:color w:val="auto"/>
                <w:szCs w:val="22"/>
                <w:highlight w:val="none"/>
                <w:lang w:val="en-US" w:eastAsia="zh-CN"/>
              </w:rPr>
              <w:t>实际结算金额的</w:t>
            </w:r>
            <w:r>
              <w:rPr>
                <w:rFonts w:hint="eastAsia" w:asciiTheme="majorEastAsia" w:hAnsiTheme="majorEastAsia" w:eastAsiaTheme="majorEastAsia" w:cstheme="majorEastAsia"/>
                <w:color w:val="auto"/>
                <w:szCs w:val="22"/>
                <w:highlight w:val="none"/>
                <w:lang w:val="zh-CN" w:eastAsia="zh-CN"/>
              </w:rPr>
              <w:t>95%。</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54AA4">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DA9D0">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2DAE9B">
            <w:pPr>
              <w:rPr>
                <w:rFonts w:hint="eastAsia" w:ascii="宋体" w:hAnsi="宋体"/>
                <w:color w:val="000000" w:themeColor="text1"/>
                <w:sz w:val="22"/>
                <w:szCs w:val="21"/>
                <w14:textFill>
                  <w14:solidFill>
                    <w14:schemeClr w14:val="tx1"/>
                  </w14:solidFill>
                </w14:textFill>
              </w:rPr>
            </w:pPr>
          </w:p>
        </w:tc>
      </w:tr>
      <w:tr w14:paraId="451EE8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9D564">
            <w:pPr>
              <w:jc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w:t>
            </w:r>
          </w:p>
        </w:tc>
        <w:tc>
          <w:tcPr>
            <w:tcW w:w="5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BDC6FE">
            <w:pPr>
              <w:ind w:firstLine="42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auto"/>
                <w:szCs w:val="21"/>
              </w:rPr>
              <w:t>第二期：</w:t>
            </w:r>
            <w:r>
              <w:rPr>
                <w:rFonts w:hint="eastAsia" w:asciiTheme="majorEastAsia" w:hAnsiTheme="majorEastAsia" w:eastAsiaTheme="majorEastAsia" w:cstheme="majorEastAsia"/>
                <w:color w:val="auto"/>
                <w:szCs w:val="22"/>
                <w:highlight w:val="none"/>
                <w:lang w:val="zh-CN" w:eastAsia="zh-CN"/>
              </w:rPr>
              <w:t>实际结算金额的5%</w:t>
            </w:r>
            <w:r>
              <w:rPr>
                <w:rFonts w:hint="eastAsia" w:asciiTheme="majorEastAsia" w:hAnsiTheme="majorEastAsia" w:eastAsiaTheme="majorEastAsia" w:cstheme="majorEastAsia"/>
                <w:color w:val="auto"/>
                <w:szCs w:val="22"/>
                <w:highlight w:val="none"/>
                <w:lang w:val="en-US" w:eastAsia="zh-CN"/>
              </w:rPr>
              <w:t>作为质保金，</w:t>
            </w:r>
            <w:r>
              <w:rPr>
                <w:rFonts w:hint="eastAsia" w:asciiTheme="majorEastAsia" w:hAnsiTheme="majorEastAsia" w:eastAsiaTheme="majorEastAsia" w:cstheme="majorEastAsia"/>
                <w:color w:val="auto"/>
                <w:szCs w:val="22"/>
                <w:highlight w:val="none"/>
                <w:lang w:val="zh-CN" w:eastAsia="zh-CN"/>
              </w:rPr>
              <w:t>在质保期满后</w:t>
            </w:r>
            <w:r>
              <w:rPr>
                <w:rFonts w:hint="eastAsia" w:asciiTheme="majorEastAsia" w:hAnsiTheme="majorEastAsia" w:eastAsiaTheme="majorEastAsia" w:cstheme="majorEastAsia"/>
                <w:b w:val="0"/>
                <w:bCs w:val="0"/>
                <w:color w:val="auto"/>
                <w:szCs w:val="22"/>
                <w:highlight w:val="none"/>
                <w:u w:val="single"/>
                <w:lang w:val="zh-CN" w:eastAsia="zh-CN"/>
              </w:rPr>
              <w:t>30</w:t>
            </w:r>
            <w:r>
              <w:rPr>
                <w:rFonts w:hint="eastAsia" w:asciiTheme="majorEastAsia" w:hAnsiTheme="majorEastAsia" w:eastAsiaTheme="majorEastAsia" w:cstheme="majorEastAsia"/>
                <w:color w:val="auto"/>
                <w:szCs w:val="22"/>
                <w:highlight w:val="none"/>
                <w:lang w:val="zh-CN" w:eastAsia="zh-CN"/>
              </w:rPr>
              <w:t>个</w:t>
            </w:r>
            <w:r>
              <w:rPr>
                <w:rFonts w:hint="eastAsia" w:asciiTheme="majorEastAsia" w:hAnsiTheme="majorEastAsia" w:eastAsiaTheme="majorEastAsia" w:cstheme="majorEastAsia"/>
                <w:color w:val="auto"/>
                <w:szCs w:val="22"/>
                <w:highlight w:val="none"/>
                <w:lang w:val="en-US" w:eastAsia="zh-CN"/>
              </w:rPr>
              <w:t>日历天</w:t>
            </w:r>
            <w:r>
              <w:rPr>
                <w:rFonts w:hint="eastAsia" w:asciiTheme="majorEastAsia" w:hAnsiTheme="majorEastAsia" w:eastAsiaTheme="majorEastAsia" w:cstheme="majorEastAsia"/>
                <w:color w:val="auto"/>
                <w:szCs w:val="22"/>
                <w:highlight w:val="none"/>
                <w:lang w:val="zh-CN" w:eastAsia="zh-CN"/>
              </w:rPr>
              <w:t>内一次性无息</w:t>
            </w:r>
            <w:r>
              <w:rPr>
                <w:rFonts w:hint="eastAsia" w:asciiTheme="majorEastAsia" w:hAnsiTheme="majorEastAsia" w:eastAsiaTheme="majorEastAsia" w:cstheme="majorEastAsia"/>
                <w:color w:val="auto"/>
                <w:szCs w:val="22"/>
                <w:highlight w:val="none"/>
                <w:lang w:val="en-US" w:eastAsia="zh-CN"/>
              </w:rPr>
              <w:t>支付</w:t>
            </w:r>
            <w:r>
              <w:rPr>
                <w:rFonts w:hint="eastAsia" w:asciiTheme="majorEastAsia" w:hAnsiTheme="majorEastAsia" w:eastAsiaTheme="majorEastAsia" w:cstheme="majorEastAsia"/>
                <w:color w:val="auto"/>
                <w:szCs w:val="22"/>
                <w:highlight w:val="none"/>
                <w:lang w:val="zh-CN" w:eastAsia="zh-CN"/>
              </w:rPr>
              <w:t>。</w:t>
            </w:r>
          </w:p>
        </w:tc>
        <w:tc>
          <w:tcPr>
            <w:tcW w:w="18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AAA55C">
            <w:pPr>
              <w:rPr>
                <w:rFonts w:hint="eastAsia" w:ascii="宋体" w:hAnsi="宋体"/>
                <w:color w:val="000000" w:themeColor="text1"/>
                <w:sz w:val="22"/>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78544C">
            <w:pPr>
              <w:rPr>
                <w:rFonts w:hint="eastAsia" w:ascii="宋体" w:hAnsi="宋体"/>
                <w:color w:val="000000" w:themeColor="text1"/>
                <w:sz w:val="22"/>
                <w:szCs w:val="21"/>
                <w14:textFill>
                  <w14:solidFill>
                    <w14:schemeClr w14:val="tx1"/>
                  </w14:solidFill>
                </w14:textFill>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5DF60">
            <w:pPr>
              <w:rPr>
                <w:rFonts w:hint="eastAsia" w:ascii="宋体" w:hAnsi="宋体"/>
                <w:color w:val="000000" w:themeColor="text1"/>
                <w:sz w:val="22"/>
                <w:szCs w:val="21"/>
                <w14:textFill>
                  <w14:solidFill>
                    <w14:schemeClr w14:val="tx1"/>
                  </w14:solidFill>
                </w14:textFill>
              </w:rPr>
            </w:pPr>
          </w:p>
        </w:tc>
      </w:tr>
    </w:tbl>
    <w:p w14:paraId="55459998">
      <w:pPr>
        <w:rPr>
          <w:rStyle w:val="20"/>
          <w:rFonts w:hint="eastAsia"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br w:type="page"/>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七、近三年内同类型项目的业绩</w:t>
      </w: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14BF31F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0195A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623A7C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0EE9A1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15356CF0">
      <w:pPr>
        <w:rPr>
          <w:rStyle w:val="20"/>
          <w:rFonts w:hint="eastAsia"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br w:type="page"/>
      </w: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八、项目实施方案</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p>
    <w:p w14:paraId="7F089FBC">
      <w:pPr>
        <w:pStyle w:val="19"/>
        <w:numPr>
          <w:ilvl w:val="0"/>
          <w:numId w:val="0"/>
        </w:numPr>
        <w:ind w:leftChars="0"/>
        <w:rPr>
          <w:rStyle w:val="20"/>
          <w:rFonts w:hint="eastAsia" w:hAnsi="宋体" w:cs="宋体" w:asciiTheme="minorHAnsi"/>
          <w:b/>
          <w:bCs/>
          <w:color w:val="auto"/>
          <w:kern w:val="2"/>
          <w:sz w:val="21"/>
          <w:szCs w:val="21"/>
          <w:lang w:val="en-US" w:eastAsia="zh-CN"/>
        </w:rPr>
      </w:pPr>
    </w:p>
    <w:p w14:paraId="376BECBB">
      <w:pPr>
        <w:pStyle w:val="19"/>
        <w:numPr>
          <w:ilvl w:val="0"/>
          <w:numId w:val="0"/>
        </w:numPr>
        <w:ind w:leftChars="0"/>
        <w:rPr>
          <w:rStyle w:val="20"/>
          <w:rFonts w:hint="eastAsia" w:hAnsi="宋体" w:cs="宋体" w:asciiTheme="minorHAnsi"/>
          <w:b/>
          <w:bCs/>
          <w:color w:val="auto"/>
          <w:kern w:val="2"/>
          <w:sz w:val="21"/>
          <w:szCs w:val="21"/>
          <w:lang w:val="en-US" w:eastAsia="zh-CN"/>
        </w:rPr>
      </w:pPr>
    </w:p>
    <w:p w14:paraId="38BDFA11">
      <w:pPr>
        <w:pStyle w:val="19"/>
        <w:numPr>
          <w:ilvl w:val="0"/>
          <w:numId w:val="0"/>
        </w:numPr>
        <w:ind w:leftChars="0"/>
        <w:rPr>
          <w:rStyle w:val="20"/>
          <w:rFonts w:hint="eastAsia" w:hAnsi="宋体" w:cs="宋体" w:asciiTheme="minorHAnsi"/>
          <w:b/>
          <w:bCs/>
          <w:color w:val="auto"/>
          <w:kern w:val="2"/>
          <w:sz w:val="21"/>
          <w:szCs w:val="21"/>
          <w:lang w:val="en-US" w:eastAsia="zh-CN"/>
        </w:rPr>
      </w:pPr>
    </w:p>
    <w:p w14:paraId="4EA5600C">
      <w:pPr>
        <w:pStyle w:val="19"/>
        <w:numPr>
          <w:ilvl w:val="0"/>
          <w:numId w:val="0"/>
        </w:numPr>
        <w:ind w:leftChars="0"/>
        <w:rPr>
          <w:rStyle w:val="20"/>
          <w:rFonts w:hint="eastAsia" w:hAnsi="宋体" w:cs="宋体" w:asciiTheme="minorHAnsi"/>
          <w:b/>
          <w:bCs/>
          <w:color w:val="auto"/>
          <w:kern w:val="2"/>
          <w:sz w:val="21"/>
          <w:szCs w:val="21"/>
          <w:lang w:val="en-US" w:eastAsia="zh-CN"/>
        </w:rPr>
      </w:pPr>
    </w:p>
    <w:p w14:paraId="0C546999">
      <w:pPr>
        <w:pStyle w:val="19"/>
        <w:numPr>
          <w:ilvl w:val="0"/>
          <w:numId w:val="0"/>
        </w:numPr>
        <w:ind w:leftChars="0"/>
        <w:rPr>
          <w:rStyle w:val="20"/>
          <w:rFonts w:hint="eastAsia" w:hAnsi="宋体" w:cs="宋体" w:asciiTheme="minorHAnsi"/>
          <w:b/>
          <w:bCs/>
          <w:color w:val="auto"/>
          <w:kern w:val="2"/>
          <w:sz w:val="21"/>
          <w:szCs w:val="21"/>
          <w:lang w:val="en-US" w:eastAsia="zh-CN"/>
        </w:rPr>
      </w:pPr>
    </w:p>
    <w:p w14:paraId="289EF237">
      <w:pPr>
        <w:pStyle w:val="19"/>
        <w:numPr>
          <w:ilvl w:val="0"/>
          <w:numId w:val="0"/>
        </w:numPr>
        <w:ind w:leftChars="0"/>
        <w:rPr>
          <w:rStyle w:val="20"/>
          <w:rFonts w:hint="eastAsia" w:hAnsi="宋体" w:cs="宋体" w:asciiTheme="minorHAnsi"/>
          <w:b/>
          <w:bCs/>
          <w:color w:val="auto"/>
          <w:kern w:val="2"/>
          <w:sz w:val="21"/>
          <w:szCs w:val="21"/>
          <w:lang w:val="en-US" w:eastAsia="zh-CN"/>
        </w:rPr>
      </w:pPr>
    </w:p>
    <w:p w14:paraId="3F4C2764">
      <w:pPr>
        <w:pStyle w:val="19"/>
        <w:numPr>
          <w:ilvl w:val="0"/>
          <w:numId w:val="0"/>
        </w:numPr>
        <w:ind w:leftChars="0"/>
        <w:rPr>
          <w:rStyle w:val="20"/>
          <w:rFonts w:hint="eastAsia" w:hAnsi="宋体" w:cs="宋体" w:asciiTheme="minorHAnsi"/>
          <w:b/>
          <w:bCs/>
          <w:color w:val="auto"/>
          <w:kern w:val="2"/>
          <w:sz w:val="21"/>
          <w:szCs w:val="21"/>
          <w:lang w:val="en-US" w:eastAsia="zh-CN"/>
        </w:rPr>
      </w:pPr>
    </w:p>
    <w:p w14:paraId="2D95AE40">
      <w:pPr>
        <w:pStyle w:val="19"/>
        <w:numPr>
          <w:ilvl w:val="0"/>
          <w:numId w:val="0"/>
        </w:numPr>
        <w:ind w:leftChars="0"/>
        <w:rPr>
          <w:rStyle w:val="20"/>
          <w:rFonts w:hint="eastAsia" w:hAnsi="宋体" w:cs="宋体" w:asciiTheme="minorHAnsi"/>
          <w:b/>
          <w:bCs/>
          <w:color w:val="auto"/>
          <w:kern w:val="2"/>
          <w:sz w:val="21"/>
          <w:szCs w:val="21"/>
          <w:lang w:val="en-US" w:eastAsia="zh-CN"/>
        </w:rPr>
      </w:pPr>
    </w:p>
    <w:p w14:paraId="7A30CD32">
      <w:pPr>
        <w:pStyle w:val="19"/>
        <w:numPr>
          <w:ilvl w:val="0"/>
          <w:numId w:val="0"/>
        </w:numPr>
        <w:ind w:leftChars="0"/>
        <w:rPr>
          <w:rStyle w:val="20"/>
          <w:rFonts w:hint="eastAsia" w:hAnsi="宋体" w:cs="宋体" w:asciiTheme="minorHAnsi"/>
          <w:b/>
          <w:bCs/>
          <w:color w:val="auto"/>
          <w:kern w:val="2"/>
          <w:sz w:val="21"/>
          <w:szCs w:val="21"/>
          <w:lang w:val="en-US" w:eastAsia="zh-CN"/>
        </w:rPr>
      </w:pPr>
    </w:p>
    <w:p w14:paraId="55D84563">
      <w:pPr>
        <w:pStyle w:val="19"/>
        <w:numPr>
          <w:ilvl w:val="0"/>
          <w:numId w:val="0"/>
        </w:numPr>
        <w:ind w:leftChars="0"/>
        <w:rPr>
          <w:rStyle w:val="20"/>
          <w:rFonts w:hint="eastAsia" w:hAnsi="宋体" w:cs="宋体" w:asciiTheme="minorHAnsi"/>
          <w:b/>
          <w:bCs/>
          <w:color w:val="auto"/>
          <w:kern w:val="2"/>
          <w:sz w:val="21"/>
          <w:szCs w:val="21"/>
          <w:lang w:val="en-US" w:eastAsia="zh-CN"/>
        </w:rPr>
      </w:pPr>
    </w:p>
    <w:p w14:paraId="7C90BCE7">
      <w:pPr>
        <w:pStyle w:val="19"/>
        <w:numPr>
          <w:ilvl w:val="0"/>
          <w:numId w:val="0"/>
        </w:numPr>
        <w:ind w:leftChars="0"/>
        <w:rPr>
          <w:rStyle w:val="20"/>
          <w:rFonts w:hint="eastAsia" w:hAnsi="宋体" w:cs="宋体" w:asciiTheme="minorHAnsi"/>
          <w:b/>
          <w:bCs/>
          <w:color w:val="auto"/>
          <w:kern w:val="2"/>
          <w:sz w:val="21"/>
          <w:szCs w:val="21"/>
          <w:lang w:val="en-US" w:eastAsia="zh-CN"/>
        </w:rPr>
      </w:pPr>
    </w:p>
    <w:p w14:paraId="7E955168">
      <w:pPr>
        <w:pStyle w:val="19"/>
        <w:numPr>
          <w:ilvl w:val="0"/>
          <w:numId w:val="0"/>
        </w:numPr>
        <w:ind w:leftChars="0"/>
        <w:rPr>
          <w:rStyle w:val="20"/>
          <w:rFonts w:hint="eastAsia" w:hAnsi="宋体" w:cs="宋体" w:asciiTheme="minorHAnsi"/>
          <w:b/>
          <w:bCs/>
          <w:color w:val="auto"/>
          <w:kern w:val="2"/>
          <w:sz w:val="21"/>
          <w:szCs w:val="21"/>
          <w:lang w:val="en-US" w:eastAsia="zh-CN"/>
        </w:rPr>
      </w:pPr>
    </w:p>
    <w:p w14:paraId="63C62B10">
      <w:pPr>
        <w:pStyle w:val="19"/>
        <w:numPr>
          <w:ilvl w:val="0"/>
          <w:numId w:val="0"/>
        </w:numPr>
        <w:ind w:leftChars="0"/>
        <w:rPr>
          <w:rStyle w:val="20"/>
          <w:rFonts w:hint="eastAsia" w:hAnsi="宋体" w:cs="宋体" w:asciiTheme="minorHAnsi"/>
          <w:b/>
          <w:bCs/>
          <w:color w:val="auto"/>
          <w:kern w:val="2"/>
          <w:sz w:val="21"/>
          <w:szCs w:val="21"/>
          <w:lang w:val="en-US" w:eastAsia="zh-CN"/>
        </w:rPr>
      </w:pPr>
    </w:p>
    <w:p w14:paraId="02777175">
      <w:pPr>
        <w:pStyle w:val="19"/>
        <w:numPr>
          <w:ilvl w:val="0"/>
          <w:numId w:val="0"/>
        </w:numPr>
        <w:ind w:leftChars="0"/>
        <w:rPr>
          <w:rStyle w:val="20"/>
          <w:rFonts w:hint="eastAsia" w:hAnsi="宋体" w:cs="宋体" w:asciiTheme="minorHAnsi"/>
          <w:b/>
          <w:bCs/>
          <w:color w:val="auto"/>
          <w:kern w:val="2"/>
          <w:sz w:val="21"/>
          <w:szCs w:val="21"/>
          <w:lang w:val="en-US" w:eastAsia="zh-CN"/>
        </w:rPr>
      </w:pPr>
    </w:p>
    <w:p w14:paraId="00809DBD">
      <w:pPr>
        <w:pStyle w:val="19"/>
        <w:numPr>
          <w:ilvl w:val="0"/>
          <w:numId w:val="0"/>
        </w:numPr>
        <w:ind w:leftChars="0"/>
        <w:rPr>
          <w:rStyle w:val="20"/>
          <w:rFonts w:hint="eastAsia" w:hAnsi="宋体" w:cs="宋体" w:asciiTheme="minorHAnsi"/>
          <w:b/>
          <w:bCs/>
          <w:color w:val="auto"/>
          <w:kern w:val="2"/>
          <w:sz w:val="21"/>
          <w:szCs w:val="21"/>
          <w:lang w:val="en-US" w:eastAsia="zh-CN"/>
        </w:rPr>
      </w:pPr>
    </w:p>
    <w:p w14:paraId="7F675CA9">
      <w:pPr>
        <w:rPr>
          <w:rStyle w:val="20"/>
          <w:rFonts w:hint="eastAsia" w:hAnsi="宋体" w:cs="宋体" w:asciiTheme="minorHAnsi"/>
          <w:b/>
          <w:bCs/>
          <w:color w:val="auto"/>
          <w:kern w:val="2"/>
          <w:sz w:val="21"/>
          <w:szCs w:val="21"/>
          <w:lang w:val="en-US" w:eastAsia="zh-CN"/>
        </w:rPr>
      </w:pPr>
      <w:r>
        <w:rPr>
          <w:rStyle w:val="20"/>
          <w:rFonts w:hint="eastAsia" w:hAnsi="宋体" w:cs="宋体" w:asciiTheme="minorHAnsi"/>
          <w:b/>
          <w:bCs/>
          <w:color w:val="auto"/>
          <w:kern w:val="2"/>
          <w:sz w:val="21"/>
          <w:szCs w:val="21"/>
          <w:lang w:val="en-US" w:eastAsia="zh-CN"/>
        </w:rPr>
        <w:br w:type="page"/>
      </w:r>
    </w:p>
    <w:p w14:paraId="7BAA6A7D">
      <w:pPr>
        <w:pStyle w:val="19"/>
        <w:numPr>
          <w:ilvl w:val="0"/>
          <w:numId w:val="0"/>
        </w:numPr>
        <w:rPr>
          <w:rStyle w:val="20"/>
          <w:rFonts w:hint="eastAsia" w:hAnsi="宋体" w:cs="宋体" w:asciiTheme="minorHAnsi"/>
          <w:b/>
          <w:bCs/>
          <w:color w:val="auto"/>
          <w:kern w:val="2"/>
          <w:sz w:val="21"/>
          <w:szCs w:val="21"/>
          <w:lang w:val="en-US" w:eastAsia="zh-CN"/>
        </w:rPr>
      </w:pPr>
      <w:r>
        <w:rPr>
          <w:rFonts w:hint="eastAsia" w:hAnsi="宋体" w:cs="宋体" w:asciiTheme="minorHAnsi"/>
          <w:b/>
          <w:bCs/>
          <w:color w:val="auto"/>
          <w:kern w:val="2"/>
          <w:sz w:val="21"/>
          <w:szCs w:val="21"/>
          <w:lang w:val="en-US" w:eastAsia="zh-CN" w:bidi="ar-SA"/>
        </w:rPr>
        <w:t>九</w:t>
      </w:r>
      <w:r>
        <w:rPr>
          <w:rFonts w:hint="eastAsia" w:hAnsi="宋体" w:cs="宋体" w:asciiTheme="minorHAnsi" w:eastAsiaTheme="minorEastAsia"/>
          <w:b/>
          <w:bCs/>
          <w:color w:val="auto"/>
          <w:kern w:val="2"/>
          <w:sz w:val="21"/>
          <w:szCs w:val="21"/>
          <w:lang w:val="en-US" w:eastAsia="zh-CN" w:bidi="ar-SA"/>
        </w:rPr>
        <w:t>、</w:t>
      </w:r>
      <w:r>
        <w:rPr>
          <w:rStyle w:val="20"/>
          <w:rFonts w:hint="eastAsia" w:hAnsi="宋体" w:cs="宋体" w:asciiTheme="minorHAnsi"/>
          <w:b/>
          <w:bCs/>
          <w:color w:val="auto"/>
          <w:kern w:val="2"/>
          <w:sz w:val="21"/>
          <w:szCs w:val="21"/>
          <w:lang w:val="en-US" w:eastAsia="zh-CN"/>
        </w:rPr>
        <w:t>售后服务方案</w:t>
      </w:r>
    </w:p>
    <w:p w14:paraId="3CBA6378">
      <w:pPr>
        <w:pStyle w:val="19"/>
        <w:numPr>
          <w:ilvl w:val="0"/>
          <w:numId w:val="0"/>
        </w:numPr>
        <w:ind w:leftChars="200"/>
        <w:rPr>
          <w:rStyle w:val="20"/>
          <w:rFonts w:hint="default" w:hAnsi="宋体" w:cs="宋体" w:asciiTheme="minorHAnsi"/>
          <w:b/>
          <w:bCs/>
          <w:color w:val="auto"/>
          <w:kern w:val="2"/>
          <w:sz w:val="21"/>
          <w:szCs w:val="21"/>
          <w:lang w:val="en-US" w:eastAsia="zh-CN"/>
        </w:rPr>
      </w:pPr>
    </w:p>
    <w:p w14:paraId="1BFE4DF0">
      <w:pPr>
        <w:pStyle w:val="19"/>
        <w:numPr>
          <w:ilvl w:val="0"/>
          <w:numId w:val="0"/>
        </w:numPr>
        <w:ind w:leftChars="200"/>
        <w:rPr>
          <w:rStyle w:val="20"/>
          <w:rFonts w:hint="default" w:hAnsi="宋体" w:cs="宋体" w:asciiTheme="minorHAnsi"/>
          <w:b/>
          <w:bCs/>
          <w:color w:val="auto"/>
          <w:kern w:val="2"/>
          <w:sz w:val="21"/>
          <w:szCs w:val="21"/>
          <w:lang w:val="en-US" w:eastAsia="zh-CN"/>
        </w:rPr>
      </w:pPr>
    </w:p>
    <w:p w14:paraId="2F65F7B9">
      <w:pPr>
        <w:pStyle w:val="19"/>
        <w:numPr>
          <w:ilvl w:val="0"/>
          <w:numId w:val="0"/>
        </w:numPr>
        <w:ind w:leftChars="200"/>
        <w:rPr>
          <w:rStyle w:val="20"/>
          <w:rFonts w:hint="default" w:hAnsi="宋体" w:cs="宋体" w:asciiTheme="minorHAnsi"/>
          <w:b/>
          <w:bCs/>
          <w:color w:val="auto"/>
          <w:kern w:val="2"/>
          <w:sz w:val="21"/>
          <w:szCs w:val="21"/>
          <w:lang w:val="en-US" w:eastAsia="zh-CN"/>
        </w:rPr>
      </w:pPr>
    </w:p>
    <w:p w14:paraId="15C27EBC">
      <w:pPr>
        <w:pStyle w:val="19"/>
        <w:numPr>
          <w:ilvl w:val="0"/>
          <w:numId w:val="0"/>
        </w:numPr>
        <w:ind w:leftChars="200"/>
        <w:rPr>
          <w:rStyle w:val="20"/>
          <w:rFonts w:hint="default" w:hAnsi="宋体" w:cs="宋体" w:asciiTheme="minorHAnsi"/>
          <w:b/>
          <w:bCs/>
          <w:color w:val="auto"/>
          <w:kern w:val="2"/>
          <w:sz w:val="21"/>
          <w:szCs w:val="21"/>
          <w:lang w:val="en-US" w:eastAsia="zh-CN"/>
        </w:rPr>
      </w:pPr>
    </w:p>
    <w:p w14:paraId="22794054">
      <w:pPr>
        <w:pStyle w:val="19"/>
        <w:numPr>
          <w:ilvl w:val="0"/>
          <w:numId w:val="0"/>
        </w:numPr>
        <w:ind w:leftChars="200"/>
        <w:rPr>
          <w:rStyle w:val="20"/>
          <w:rFonts w:hint="default" w:hAnsi="宋体" w:cs="宋体" w:asciiTheme="minorHAnsi"/>
          <w:b/>
          <w:bCs/>
          <w:color w:val="auto"/>
          <w:kern w:val="2"/>
          <w:sz w:val="21"/>
          <w:szCs w:val="21"/>
          <w:lang w:val="en-US" w:eastAsia="zh-CN"/>
        </w:rPr>
      </w:pPr>
    </w:p>
    <w:p w14:paraId="16896DBE">
      <w:pPr>
        <w:pStyle w:val="19"/>
        <w:numPr>
          <w:ilvl w:val="0"/>
          <w:numId w:val="0"/>
        </w:numPr>
        <w:ind w:leftChars="200"/>
        <w:rPr>
          <w:rStyle w:val="20"/>
          <w:rFonts w:hint="default" w:hAnsi="宋体" w:cs="宋体" w:asciiTheme="minorHAnsi"/>
          <w:b/>
          <w:bCs/>
          <w:color w:val="auto"/>
          <w:kern w:val="2"/>
          <w:sz w:val="21"/>
          <w:szCs w:val="21"/>
          <w:lang w:val="en-US" w:eastAsia="zh-CN"/>
        </w:rPr>
      </w:pPr>
    </w:p>
    <w:p w14:paraId="013979F6">
      <w:pPr>
        <w:pStyle w:val="19"/>
        <w:numPr>
          <w:ilvl w:val="0"/>
          <w:numId w:val="0"/>
        </w:numPr>
        <w:ind w:leftChars="200"/>
        <w:rPr>
          <w:rStyle w:val="20"/>
          <w:rFonts w:hint="default" w:hAnsi="宋体" w:cs="宋体" w:asciiTheme="minorHAnsi"/>
          <w:b/>
          <w:bCs/>
          <w:color w:val="auto"/>
          <w:kern w:val="2"/>
          <w:sz w:val="21"/>
          <w:szCs w:val="21"/>
          <w:lang w:val="en-US" w:eastAsia="zh-CN"/>
        </w:rPr>
      </w:pPr>
    </w:p>
    <w:p w14:paraId="217F8EFF">
      <w:pPr>
        <w:pStyle w:val="19"/>
        <w:numPr>
          <w:ilvl w:val="0"/>
          <w:numId w:val="0"/>
        </w:numPr>
        <w:ind w:leftChars="200"/>
        <w:rPr>
          <w:rStyle w:val="20"/>
          <w:rFonts w:hint="default" w:hAnsi="宋体" w:cs="宋体" w:asciiTheme="minorHAnsi"/>
          <w:b/>
          <w:bCs/>
          <w:color w:val="auto"/>
          <w:kern w:val="2"/>
          <w:sz w:val="21"/>
          <w:szCs w:val="21"/>
          <w:lang w:val="en-US" w:eastAsia="zh-CN"/>
        </w:rPr>
      </w:pPr>
    </w:p>
    <w:p w14:paraId="6C64CAAF">
      <w:pPr>
        <w:pStyle w:val="19"/>
        <w:numPr>
          <w:ilvl w:val="0"/>
          <w:numId w:val="0"/>
        </w:numPr>
        <w:ind w:leftChars="200"/>
        <w:rPr>
          <w:rStyle w:val="20"/>
          <w:rFonts w:hint="default" w:hAnsi="宋体" w:cs="宋体" w:asciiTheme="minorHAnsi"/>
          <w:b/>
          <w:bCs/>
          <w:color w:val="auto"/>
          <w:kern w:val="2"/>
          <w:sz w:val="21"/>
          <w:szCs w:val="21"/>
          <w:lang w:val="en-US" w:eastAsia="zh-CN"/>
        </w:rPr>
      </w:pPr>
    </w:p>
    <w:p w14:paraId="7E0ABCD6">
      <w:pPr>
        <w:pStyle w:val="19"/>
        <w:numPr>
          <w:ilvl w:val="0"/>
          <w:numId w:val="0"/>
        </w:numPr>
        <w:ind w:leftChars="200"/>
        <w:rPr>
          <w:rStyle w:val="20"/>
          <w:rFonts w:hint="default" w:hAnsi="宋体" w:cs="宋体" w:asciiTheme="minorHAnsi"/>
          <w:b/>
          <w:bCs/>
          <w:color w:val="auto"/>
          <w:kern w:val="2"/>
          <w:sz w:val="21"/>
          <w:szCs w:val="21"/>
          <w:lang w:val="en-US" w:eastAsia="zh-CN"/>
        </w:rPr>
      </w:pPr>
    </w:p>
    <w:p w14:paraId="01D9FB3C">
      <w:pPr>
        <w:pStyle w:val="19"/>
        <w:numPr>
          <w:ilvl w:val="0"/>
          <w:numId w:val="0"/>
        </w:numPr>
        <w:ind w:leftChars="200"/>
        <w:rPr>
          <w:rStyle w:val="20"/>
          <w:rFonts w:hint="default" w:hAnsi="宋体" w:cs="宋体" w:asciiTheme="minorHAnsi"/>
          <w:b/>
          <w:bCs/>
          <w:color w:val="auto"/>
          <w:kern w:val="2"/>
          <w:sz w:val="21"/>
          <w:szCs w:val="21"/>
          <w:lang w:val="en-US" w:eastAsia="zh-CN"/>
        </w:rPr>
      </w:pPr>
    </w:p>
    <w:p w14:paraId="0EF3F23D">
      <w:pPr>
        <w:pStyle w:val="19"/>
        <w:numPr>
          <w:ilvl w:val="0"/>
          <w:numId w:val="0"/>
        </w:numPr>
        <w:ind w:leftChars="200"/>
        <w:rPr>
          <w:rStyle w:val="20"/>
          <w:rFonts w:hint="default" w:hAnsi="宋体" w:cs="宋体" w:asciiTheme="minorHAnsi"/>
          <w:b/>
          <w:bCs/>
          <w:color w:val="auto"/>
          <w:kern w:val="2"/>
          <w:sz w:val="21"/>
          <w:szCs w:val="21"/>
          <w:lang w:val="en-US" w:eastAsia="zh-CN"/>
        </w:rPr>
      </w:pPr>
    </w:p>
    <w:p w14:paraId="16637271">
      <w:pPr>
        <w:pStyle w:val="19"/>
        <w:numPr>
          <w:ilvl w:val="0"/>
          <w:numId w:val="0"/>
        </w:numPr>
        <w:ind w:leftChars="200"/>
        <w:rPr>
          <w:rStyle w:val="20"/>
          <w:rFonts w:hint="default" w:hAnsi="宋体" w:cs="宋体" w:asciiTheme="minorHAnsi"/>
          <w:b/>
          <w:bCs/>
          <w:color w:val="auto"/>
          <w:kern w:val="2"/>
          <w:sz w:val="21"/>
          <w:szCs w:val="21"/>
          <w:lang w:val="en-US" w:eastAsia="zh-CN"/>
        </w:rPr>
      </w:pPr>
    </w:p>
    <w:p w14:paraId="27BA89BA">
      <w:pPr>
        <w:pStyle w:val="19"/>
        <w:numPr>
          <w:ilvl w:val="0"/>
          <w:numId w:val="0"/>
        </w:numPr>
        <w:ind w:leftChars="200"/>
        <w:rPr>
          <w:rStyle w:val="20"/>
          <w:rFonts w:hint="default" w:hAnsi="宋体" w:cs="宋体" w:asciiTheme="minorHAnsi"/>
          <w:b/>
          <w:bCs/>
          <w:color w:val="auto"/>
          <w:kern w:val="2"/>
          <w:sz w:val="21"/>
          <w:szCs w:val="21"/>
          <w:lang w:val="en-US" w:eastAsia="zh-CN"/>
        </w:rPr>
      </w:pPr>
    </w:p>
    <w:p w14:paraId="2834F2EB">
      <w:pPr>
        <w:pStyle w:val="19"/>
        <w:numPr>
          <w:ilvl w:val="0"/>
          <w:numId w:val="0"/>
        </w:numPr>
        <w:ind w:leftChars="200"/>
        <w:rPr>
          <w:rStyle w:val="20"/>
          <w:rFonts w:hint="default" w:hAnsi="宋体" w:cs="宋体" w:asciiTheme="minorHAnsi"/>
          <w:b/>
          <w:bCs/>
          <w:color w:val="auto"/>
          <w:kern w:val="2"/>
          <w:sz w:val="21"/>
          <w:szCs w:val="21"/>
          <w:lang w:val="en-US" w:eastAsia="zh-CN"/>
        </w:rPr>
      </w:pPr>
    </w:p>
    <w:p w14:paraId="4AA59252">
      <w:pPr>
        <w:pStyle w:val="19"/>
        <w:numPr>
          <w:ilvl w:val="0"/>
          <w:numId w:val="0"/>
        </w:numPr>
        <w:ind w:leftChars="200"/>
        <w:rPr>
          <w:rStyle w:val="20"/>
          <w:rFonts w:hint="default" w:hAnsi="宋体" w:cs="宋体" w:asciiTheme="minorHAnsi"/>
          <w:b/>
          <w:bCs/>
          <w:color w:val="auto"/>
          <w:kern w:val="2"/>
          <w:sz w:val="21"/>
          <w:szCs w:val="21"/>
          <w:lang w:val="en-US" w:eastAsia="zh-CN"/>
        </w:rPr>
      </w:pPr>
    </w:p>
    <w:p w14:paraId="414E7596">
      <w:pPr>
        <w:pStyle w:val="19"/>
        <w:numPr>
          <w:ilvl w:val="0"/>
          <w:numId w:val="0"/>
        </w:numPr>
        <w:ind w:leftChars="200"/>
        <w:rPr>
          <w:rStyle w:val="20"/>
          <w:rFonts w:hint="default" w:hAnsi="宋体" w:cs="宋体" w:asciiTheme="minorHAnsi"/>
          <w:b/>
          <w:bCs/>
          <w:color w:val="auto"/>
          <w:kern w:val="2"/>
          <w:sz w:val="21"/>
          <w:szCs w:val="21"/>
          <w:lang w:val="en-US" w:eastAsia="zh-CN"/>
        </w:rPr>
      </w:pPr>
    </w:p>
    <w:p w14:paraId="413E9F43">
      <w:pPr>
        <w:pStyle w:val="19"/>
        <w:numPr>
          <w:ilvl w:val="0"/>
          <w:numId w:val="0"/>
        </w:numPr>
        <w:ind w:leftChars="200"/>
        <w:rPr>
          <w:rStyle w:val="20"/>
          <w:rFonts w:hint="default" w:hAnsi="宋体" w:cs="宋体" w:asciiTheme="minorHAnsi"/>
          <w:b/>
          <w:bCs/>
          <w:color w:val="auto"/>
          <w:kern w:val="2"/>
          <w:sz w:val="21"/>
          <w:szCs w:val="21"/>
          <w:lang w:val="en-US" w:eastAsia="zh-CN"/>
        </w:rPr>
      </w:pPr>
    </w:p>
    <w:p w14:paraId="0DC71E22">
      <w:pPr>
        <w:pStyle w:val="19"/>
        <w:numPr>
          <w:ilvl w:val="0"/>
          <w:numId w:val="0"/>
        </w:numPr>
        <w:ind w:leftChars="200"/>
        <w:rPr>
          <w:rStyle w:val="20"/>
          <w:rFonts w:hint="default" w:hAnsi="宋体" w:cs="宋体" w:asciiTheme="minorHAnsi"/>
          <w:b/>
          <w:bCs/>
          <w:color w:val="auto"/>
          <w:kern w:val="2"/>
          <w:sz w:val="21"/>
          <w:szCs w:val="21"/>
          <w:lang w:val="en-US" w:eastAsia="zh-CN"/>
        </w:rPr>
      </w:pPr>
    </w:p>
    <w:p w14:paraId="037A46A1">
      <w:pPr>
        <w:pStyle w:val="19"/>
        <w:numPr>
          <w:ilvl w:val="0"/>
          <w:numId w:val="0"/>
        </w:numPr>
        <w:ind w:leftChars="200"/>
        <w:rPr>
          <w:rStyle w:val="20"/>
          <w:rFonts w:hint="default" w:hAnsi="宋体" w:cs="宋体" w:asciiTheme="minorHAnsi"/>
          <w:b/>
          <w:bCs/>
          <w:color w:val="auto"/>
          <w:kern w:val="2"/>
          <w:sz w:val="21"/>
          <w:szCs w:val="21"/>
          <w:lang w:val="en-US" w:eastAsia="zh-CN"/>
        </w:rPr>
      </w:pPr>
    </w:p>
    <w:p w14:paraId="397E6D0D">
      <w:pPr>
        <w:pStyle w:val="19"/>
        <w:numPr>
          <w:ilvl w:val="0"/>
          <w:numId w:val="0"/>
        </w:numPr>
        <w:ind w:leftChars="200"/>
        <w:rPr>
          <w:rStyle w:val="20"/>
          <w:rFonts w:hint="default" w:hAnsi="宋体" w:cs="宋体" w:asciiTheme="minorHAnsi"/>
          <w:b/>
          <w:bCs/>
          <w:color w:val="auto"/>
          <w:kern w:val="2"/>
          <w:sz w:val="21"/>
          <w:szCs w:val="21"/>
          <w:lang w:val="en-US" w:eastAsia="zh-CN"/>
        </w:rPr>
      </w:pPr>
    </w:p>
    <w:p w14:paraId="610B1117">
      <w:pPr>
        <w:pStyle w:val="19"/>
        <w:numPr>
          <w:ilvl w:val="0"/>
          <w:numId w:val="0"/>
        </w:numPr>
        <w:ind w:leftChars="200"/>
        <w:rPr>
          <w:rStyle w:val="20"/>
          <w:rFonts w:hint="default" w:hAnsi="宋体" w:cs="宋体" w:asciiTheme="minorHAnsi"/>
          <w:b/>
          <w:bCs/>
          <w:color w:val="auto"/>
          <w:kern w:val="2"/>
          <w:sz w:val="21"/>
          <w:szCs w:val="21"/>
          <w:lang w:val="en-US" w:eastAsia="zh-CN"/>
        </w:rPr>
      </w:pPr>
    </w:p>
    <w:p w14:paraId="1A5D37C4">
      <w:pPr>
        <w:pStyle w:val="19"/>
        <w:numPr>
          <w:ilvl w:val="0"/>
          <w:numId w:val="0"/>
        </w:numPr>
        <w:ind w:leftChars="200"/>
        <w:rPr>
          <w:rStyle w:val="20"/>
          <w:rFonts w:hint="default" w:hAnsi="宋体" w:cs="宋体" w:asciiTheme="minorHAnsi"/>
          <w:b/>
          <w:bCs/>
          <w:color w:val="auto"/>
          <w:kern w:val="2"/>
          <w:sz w:val="21"/>
          <w:szCs w:val="21"/>
          <w:lang w:val="en-US" w:eastAsia="zh-CN"/>
        </w:rPr>
      </w:pPr>
    </w:p>
    <w:p w14:paraId="2FC38536">
      <w:pPr>
        <w:pStyle w:val="19"/>
        <w:numPr>
          <w:ilvl w:val="0"/>
          <w:numId w:val="0"/>
        </w:numPr>
        <w:ind w:leftChars="200"/>
        <w:rPr>
          <w:rStyle w:val="20"/>
          <w:rFonts w:hint="default" w:hAnsi="宋体" w:cs="宋体" w:asciiTheme="minorHAnsi"/>
          <w:b/>
          <w:bCs/>
          <w:color w:val="auto"/>
          <w:kern w:val="2"/>
          <w:sz w:val="21"/>
          <w:szCs w:val="21"/>
          <w:lang w:val="en-US" w:eastAsia="zh-CN"/>
        </w:rPr>
      </w:pPr>
    </w:p>
    <w:p w14:paraId="5AD401CE">
      <w:pPr>
        <w:pStyle w:val="19"/>
        <w:numPr>
          <w:ilvl w:val="0"/>
          <w:numId w:val="0"/>
        </w:numPr>
        <w:ind w:leftChars="200"/>
        <w:rPr>
          <w:rStyle w:val="20"/>
          <w:rFonts w:hint="default" w:hAnsi="宋体" w:cs="宋体" w:asciiTheme="minorHAnsi"/>
          <w:b/>
          <w:bCs/>
          <w:color w:val="auto"/>
          <w:kern w:val="2"/>
          <w:sz w:val="21"/>
          <w:szCs w:val="21"/>
          <w:lang w:val="en-US" w:eastAsia="zh-CN"/>
        </w:rPr>
      </w:pPr>
    </w:p>
    <w:p w14:paraId="3BC2A747">
      <w:pPr>
        <w:pStyle w:val="19"/>
        <w:numPr>
          <w:ilvl w:val="0"/>
          <w:numId w:val="0"/>
        </w:numPr>
        <w:ind w:leftChars="200"/>
        <w:rPr>
          <w:rStyle w:val="20"/>
          <w:rFonts w:hint="default" w:hAnsi="宋体" w:cs="宋体" w:asciiTheme="minorHAnsi"/>
          <w:b/>
          <w:bCs/>
          <w:color w:val="auto"/>
          <w:kern w:val="2"/>
          <w:sz w:val="21"/>
          <w:szCs w:val="21"/>
          <w:lang w:val="en-US" w:eastAsia="zh-CN"/>
        </w:rPr>
      </w:pPr>
    </w:p>
    <w:p w14:paraId="0F0146DE">
      <w:pPr>
        <w:pStyle w:val="19"/>
        <w:numPr>
          <w:ilvl w:val="0"/>
          <w:numId w:val="0"/>
        </w:numPr>
        <w:ind w:leftChars="200"/>
        <w:rPr>
          <w:rStyle w:val="20"/>
          <w:rFonts w:hint="default" w:hAnsi="宋体" w:cs="宋体" w:asciiTheme="minorHAnsi"/>
          <w:b/>
          <w:bCs/>
          <w:color w:val="auto"/>
          <w:kern w:val="2"/>
          <w:sz w:val="21"/>
          <w:szCs w:val="21"/>
          <w:lang w:val="en-US" w:eastAsia="zh-CN"/>
        </w:rPr>
      </w:pPr>
    </w:p>
    <w:p w14:paraId="402CC563">
      <w:pPr>
        <w:pStyle w:val="19"/>
        <w:numPr>
          <w:ilvl w:val="0"/>
          <w:numId w:val="0"/>
        </w:numPr>
        <w:ind w:leftChars="200"/>
        <w:rPr>
          <w:rStyle w:val="20"/>
          <w:rFonts w:hint="default" w:hAnsi="宋体" w:cs="宋体" w:asciiTheme="minorHAnsi"/>
          <w:b/>
          <w:bCs/>
          <w:color w:val="auto"/>
          <w:kern w:val="2"/>
          <w:sz w:val="21"/>
          <w:szCs w:val="21"/>
          <w:lang w:val="en-US" w:eastAsia="zh-CN"/>
        </w:rPr>
      </w:pPr>
    </w:p>
    <w:p w14:paraId="2C181050">
      <w:pPr>
        <w:pStyle w:val="19"/>
        <w:numPr>
          <w:ilvl w:val="0"/>
          <w:numId w:val="0"/>
        </w:numPr>
        <w:ind w:leftChars="200"/>
        <w:rPr>
          <w:rStyle w:val="20"/>
          <w:rFonts w:hint="default" w:hAnsi="宋体" w:cs="宋体" w:asciiTheme="minorHAnsi"/>
          <w:b/>
          <w:bCs/>
          <w:color w:val="auto"/>
          <w:kern w:val="2"/>
          <w:sz w:val="21"/>
          <w:szCs w:val="21"/>
          <w:lang w:val="en-US" w:eastAsia="zh-CN"/>
        </w:rPr>
      </w:pPr>
    </w:p>
    <w:p w14:paraId="30E24125">
      <w:pPr>
        <w:pStyle w:val="19"/>
        <w:numPr>
          <w:ilvl w:val="0"/>
          <w:numId w:val="0"/>
        </w:numPr>
        <w:ind w:leftChars="200"/>
        <w:rPr>
          <w:rStyle w:val="20"/>
          <w:rFonts w:hint="default" w:hAnsi="宋体" w:cs="宋体" w:asciiTheme="minorHAnsi"/>
          <w:b/>
          <w:bCs/>
          <w:color w:val="auto"/>
          <w:kern w:val="2"/>
          <w:sz w:val="21"/>
          <w:szCs w:val="21"/>
          <w:lang w:val="en-US" w:eastAsia="zh-CN"/>
        </w:rPr>
      </w:pPr>
    </w:p>
    <w:p w14:paraId="7A23C5E1">
      <w:pPr>
        <w:pStyle w:val="19"/>
        <w:numPr>
          <w:ilvl w:val="0"/>
          <w:numId w:val="0"/>
        </w:numPr>
        <w:ind w:leftChars="200"/>
        <w:rPr>
          <w:rStyle w:val="20"/>
          <w:rFonts w:hint="default" w:hAnsi="宋体" w:cs="宋体" w:asciiTheme="minorHAnsi"/>
          <w:b/>
          <w:bCs/>
          <w:color w:val="auto"/>
          <w:kern w:val="2"/>
          <w:sz w:val="21"/>
          <w:szCs w:val="21"/>
          <w:lang w:val="en-US" w:eastAsia="zh-CN"/>
        </w:rPr>
      </w:pPr>
    </w:p>
    <w:p w14:paraId="3D051D18">
      <w:pPr>
        <w:pStyle w:val="19"/>
        <w:numPr>
          <w:ilvl w:val="0"/>
          <w:numId w:val="0"/>
        </w:numPr>
        <w:ind w:leftChars="200"/>
        <w:rPr>
          <w:rStyle w:val="20"/>
          <w:rFonts w:hint="default" w:hAnsi="宋体" w:cs="宋体" w:asciiTheme="minorHAnsi"/>
          <w:b/>
          <w:bCs/>
          <w:color w:val="auto"/>
          <w:kern w:val="2"/>
          <w:sz w:val="21"/>
          <w:szCs w:val="21"/>
          <w:lang w:val="en-US" w:eastAsia="zh-CN"/>
        </w:rPr>
      </w:pPr>
    </w:p>
    <w:p w14:paraId="6F882F60">
      <w:pPr>
        <w:pStyle w:val="19"/>
        <w:numPr>
          <w:ilvl w:val="0"/>
          <w:numId w:val="0"/>
        </w:numPr>
        <w:ind w:leftChars="200"/>
        <w:rPr>
          <w:rStyle w:val="20"/>
          <w:rFonts w:hint="default" w:hAnsi="宋体" w:cs="宋体" w:asciiTheme="minorHAnsi"/>
          <w:b/>
          <w:bCs/>
          <w:color w:val="auto"/>
          <w:kern w:val="2"/>
          <w:sz w:val="21"/>
          <w:szCs w:val="21"/>
          <w:lang w:val="en-US" w:eastAsia="zh-CN"/>
        </w:rPr>
      </w:pPr>
    </w:p>
    <w:p w14:paraId="2DEEF2EA">
      <w:pPr>
        <w:pStyle w:val="19"/>
        <w:numPr>
          <w:ilvl w:val="0"/>
          <w:numId w:val="0"/>
        </w:numPr>
        <w:ind w:leftChars="200"/>
        <w:rPr>
          <w:rStyle w:val="20"/>
          <w:rFonts w:hint="default" w:hAnsi="宋体" w:cs="宋体" w:asciiTheme="minorHAnsi"/>
          <w:b/>
          <w:bCs/>
          <w:color w:val="auto"/>
          <w:kern w:val="2"/>
          <w:sz w:val="21"/>
          <w:szCs w:val="21"/>
          <w:lang w:val="en-US" w:eastAsia="zh-CN"/>
        </w:rPr>
      </w:pPr>
    </w:p>
    <w:p w14:paraId="5F0D828C">
      <w:pPr>
        <w:pStyle w:val="19"/>
        <w:numPr>
          <w:ilvl w:val="0"/>
          <w:numId w:val="0"/>
        </w:numPr>
        <w:ind w:leftChars="200"/>
        <w:rPr>
          <w:rStyle w:val="20"/>
          <w:rFonts w:hint="default" w:hAnsi="宋体" w:cs="宋体" w:asciiTheme="minorHAnsi"/>
          <w:b/>
          <w:bCs/>
          <w:color w:val="auto"/>
          <w:kern w:val="2"/>
          <w:sz w:val="21"/>
          <w:szCs w:val="21"/>
          <w:lang w:val="en-US" w:eastAsia="zh-CN"/>
        </w:rPr>
      </w:pPr>
    </w:p>
    <w:p w14:paraId="30B494D4">
      <w:pPr>
        <w:pStyle w:val="19"/>
        <w:numPr>
          <w:ilvl w:val="0"/>
          <w:numId w:val="0"/>
        </w:numPr>
        <w:ind w:leftChars="200"/>
        <w:rPr>
          <w:rStyle w:val="20"/>
          <w:rFonts w:hint="default" w:hAnsi="宋体" w:cs="宋体" w:asciiTheme="minorHAnsi"/>
          <w:b/>
          <w:bCs/>
          <w:color w:val="auto"/>
          <w:kern w:val="2"/>
          <w:sz w:val="21"/>
          <w:szCs w:val="21"/>
          <w:lang w:val="en-US" w:eastAsia="zh-CN"/>
        </w:rPr>
      </w:pPr>
    </w:p>
    <w:p w14:paraId="5930E039">
      <w:pPr>
        <w:pStyle w:val="19"/>
        <w:numPr>
          <w:ilvl w:val="0"/>
          <w:numId w:val="0"/>
        </w:numPr>
        <w:ind w:leftChars="200"/>
        <w:rPr>
          <w:rStyle w:val="20"/>
          <w:rFonts w:hint="default" w:hAnsi="宋体" w:cs="宋体" w:asciiTheme="minorHAnsi"/>
          <w:b/>
          <w:bCs/>
          <w:color w:val="auto"/>
          <w:kern w:val="2"/>
          <w:sz w:val="21"/>
          <w:szCs w:val="21"/>
          <w:lang w:val="en-US" w:eastAsia="zh-CN"/>
        </w:rPr>
      </w:pPr>
    </w:p>
    <w:p w14:paraId="22B38E9D">
      <w:pPr>
        <w:pStyle w:val="19"/>
        <w:numPr>
          <w:ilvl w:val="0"/>
          <w:numId w:val="0"/>
        </w:numPr>
        <w:ind w:leftChars="200"/>
        <w:rPr>
          <w:rStyle w:val="20"/>
          <w:rFonts w:hint="default" w:hAnsi="宋体" w:cs="宋体" w:asciiTheme="minorHAnsi"/>
          <w:b/>
          <w:bCs/>
          <w:color w:val="auto"/>
          <w:kern w:val="2"/>
          <w:sz w:val="21"/>
          <w:szCs w:val="21"/>
          <w:lang w:val="en-US" w:eastAsia="zh-CN"/>
        </w:rPr>
      </w:pPr>
    </w:p>
    <w:p w14:paraId="3388A599">
      <w:pPr>
        <w:pStyle w:val="19"/>
        <w:numPr>
          <w:ilvl w:val="0"/>
          <w:numId w:val="0"/>
        </w:numPr>
        <w:ind w:leftChars="200"/>
        <w:rPr>
          <w:rStyle w:val="20"/>
          <w:rFonts w:hint="default" w:hAnsi="宋体" w:cs="宋体" w:asciiTheme="minorHAnsi"/>
          <w:b/>
          <w:bCs/>
          <w:color w:val="auto"/>
          <w:kern w:val="2"/>
          <w:sz w:val="21"/>
          <w:szCs w:val="21"/>
          <w:lang w:val="en-US" w:eastAsia="zh-CN"/>
        </w:rPr>
      </w:pPr>
    </w:p>
    <w:p w14:paraId="1E5CFDA8">
      <w:pPr>
        <w:pStyle w:val="19"/>
        <w:numPr>
          <w:ilvl w:val="0"/>
          <w:numId w:val="0"/>
        </w:numPr>
        <w:ind w:leftChars="200"/>
        <w:rPr>
          <w:rStyle w:val="20"/>
          <w:rFonts w:hint="default" w:hAnsi="宋体" w:cs="宋体" w:asciiTheme="minorHAnsi"/>
          <w:b/>
          <w:bCs/>
          <w:color w:val="auto"/>
          <w:kern w:val="2"/>
          <w:sz w:val="21"/>
          <w:szCs w:val="21"/>
          <w:lang w:val="en-US" w:eastAsia="zh-CN"/>
        </w:rPr>
      </w:pPr>
    </w:p>
    <w:p w14:paraId="7EEB392A">
      <w:pPr>
        <w:pStyle w:val="19"/>
        <w:numPr>
          <w:ilvl w:val="0"/>
          <w:numId w:val="0"/>
        </w:numPr>
        <w:ind w:leftChars="200"/>
        <w:rPr>
          <w:rStyle w:val="20"/>
          <w:rFonts w:hint="default" w:hAnsi="宋体" w:cs="宋体" w:asciiTheme="minorHAnsi"/>
          <w:b/>
          <w:bCs/>
          <w:color w:val="auto"/>
          <w:kern w:val="2"/>
          <w:sz w:val="21"/>
          <w:szCs w:val="21"/>
          <w:lang w:val="en-US" w:eastAsia="zh-CN"/>
        </w:rPr>
      </w:pPr>
    </w:p>
    <w:p w14:paraId="1AF4B71B">
      <w:pPr>
        <w:pStyle w:val="19"/>
        <w:numPr>
          <w:ilvl w:val="0"/>
          <w:numId w:val="0"/>
        </w:numPr>
        <w:ind w:leftChars="200"/>
        <w:rPr>
          <w:rStyle w:val="20"/>
          <w:rFonts w:hint="default" w:hAnsi="宋体" w:cs="宋体" w:asciiTheme="minorHAnsi"/>
          <w:b/>
          <w:bCs/>
          <w:color w:val="auto"/>
          <w:kern w:val="2"/>
          <w:sz w:val="21"/>
          <w:szCs w:val="21"/>
          <w:lang w:val="en-US" w:eastAsia="zh-CN"/>
        </w:rPr>
      </w:pPr>
    </w:p>
    <w:p w14:paraId="2E8F19BC">
      <w:pPr>
        <w:rPr>
          <w:rStyle w:val="20"/>
          <w:rFonts w:hint="default" w:hAnsi="宋体" w:cs="宋体" w:asciiTheme="minorHAnsi"/>
          <w:b/>
          <w:bCs/>
          <w:color w:val="auto"/>
          <w:kern w:val="2"/>
          <w:sz w:val="21"/>
          <w:szCs w:val="21"/>
          <w:lang w:val="en-US" w:eastAsia="zh-CN"/>
        </w:rPr>
      </w:pPr>
      <w:r>
        <w:rPr>
          <w:rStyle w:val="20"/>
          <w:rFonts w:hint="default" w:hAnsi="宋体" w:cs="宋体" w:asciiTheme="minorHAnsi"/>
          <w:b/>
          <w:bCs/>
          <w:color w:val="auto"/>
          <w:kern w:val="2"/>
          <w:sz w:val="21"/>
          <w:szCs w:val="21"/>
          <w:lang w:val="en-US" w:eastAsia="zh-CN"/>
        </w:rPr>
        <w:br w:type="page"/>
      </w:r>
    </w:p>
    <w:p w14:paraId="57B3868D">
      <w:pPr>
        <w:pStyle w:val="19"/>
        <w:numPr>
          <w:ilvl w:val="0"/>
          <w:numId w:val="0"/>
        </w:numPr>
        <w:ind w:leftChars="0"/>
        <w:rPr>
          <w:rStyle w:val="20"/>
          <w:rFonts w:hint="eastAsia" w:hAnsi="宋体" w:cs="宋体" w:asciiTheme="minorHAnsi"/>
          <w:b/>
          <w:bCs/>
          <w:color w:val="auto"/>
          <w:kern w:val="2"/>
          <w:sz w:val="21"/>
          <w:szCs w:val="21"/>
          <w:lang w:val="en-US" w:eastAsia="zh-CN"/>
        </w:rPr>
      </w:pPr>
      <w:r>
        <w:rPr>
          <w:rStyle w:val="20"/>
          <w:rFonts w:hint="eastAsia" w:hAnsi="宋体" w:cs="宋体" w:asciiTheme="minorHAnsi"/>
          <w:b/>
          <w:bCs/>
          <w:color w:val="auto"/>
          <w:kern w:val="2"/>
          <w:sz w:val="21"/>
          <w:szCs w:val="21"/>
          <w:lang w:val="en-US" w:eastAsia="zh-CN"/>
        </w:rPr>
        <w:t>十、供应商认为需要提供的其他材料（如无、可删）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rPr>
          <w:rStyle w:val="20"/>
          <w:rFonts w:hint="eastAsia" w:ascii="宋体" w:hAnsi="宋体" w:eastAsia="宋体" w:cs="宋体"/>
          <w:b/>
          <w:bCs/>
          <w:sz w:val="21"/>
          <w:szCs w:val="21"/>
          <w:lang w:val="en-US" w:eastAsia="zh-CN"/>
        </w:rPr>
      </w:pPr>
      <w:r>
        <w:rPr>
          <w:rStyle w:val="20"/>
          <w:rFonts w:hint="eastAsia" w:ascii="宋体" w:hAnsi="宋体" w:eastAsia="宋体" w:cs="宋体"/>
          <w:b/>
          <w:bCs/>
          <w:sz w:val="21"/>
          <w:szCs w:val="21"/>
          <w:lang w:val="en-US" w:eastAsia="zh-CN"/>
        </w:rPr>
        <w:br w:type="page"/>
      </w:r>
    </w:p>
    <w:p w14:paraId="04E19955">
      <w:pPr>
        <w:pStyle w:val="19"/>
        <w:numPr>
          <w:ilvl w:val="0"/>
          <w:numId w:val="0"/>
        </w:numPr>
        <w:spacing w:line="360" w:lineRule="auto"/>
        <w:ind w:leftChars="0"/>
        <w:jc w:val="center"/>
        <w:rPr>
          <w:rFonts w:hint="eastAsia" w:ascii="宋体" w:hAnsi="宋体" w:eastAsia="宋体" w:cs="宋体"/>
          <w:sz w:val="32"/>
          <w:szCs w:val="32"/>
          <w:lang w:val="zh-TW" w:eastAsia="zh-TW"/>
        </w:rPr>
      </w:pPr>
      <w:bookmarkStart w:id="17" w:name="_GoBack"/>
      <w:bookmarkEnd w:id="17"/>
      <w:r>
        <w:rPr>
          <w:rFonts w:hint="eastAsia" w:ascii="宋体" w:hAnsi="宋体" w:eastAsia="宋体" w:cs="宋体"/>
          <w:sz w:val="32"/>
          <w:szCs w:val="32"/>
          <w:lang w:val="zh-TW" w:eastAsia="zh-TW"/>
        </w:rPr>
        <w:t>报价单</w:t>
      </w:r>
    </w:p>
    <w:p w14:paraId="4840B015">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w:t>
      </w:r>
    </w:p>
    <w:p w14:paraId="6592014C">
      <w:pPr>
        <w:numPr>
          <w:ilvl w:val="0"/>
          <w:numId w:val="0"/>
        </w:numPr>
        <w:spacing w:line="360" w:lineRule="auto"/>
        <w:ind w:firstLine="420" w:firstLineChars="200"/>
        <w:rPr>
          <w:rFonts w:hint="eastAsia" w:ascii="宋体" w:hAnsi="宋体" w:eastAsia="宋体" w:cs="宋体"/>
          <w:sz w:val="21"/>
          <w:szCs w:val="21"/>
          <w:lang w:val="en-US" w:eastAsia="zh-CN"/>
        </w:rPr>
      </w:pPr>
    </w:p>
    <w:tbl>
      <w:tblPr>
        <w:tblStyle w:val="14"/>
        <w:tblW w:w="9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6"/>
        <w:gridCol w:w="1336"/>
        <w:gridCol w:w="1623"/>
        <w:gridCol w:w="1943"/>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866"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4"/>
                <w:szCs w:val="24"/>
                <w:vertAlign w:val="baseline"/>
                <w:lang w:val="en-US" w:eastAsia="zh-CN" w:bidi="ar"/>
              </w:rPr>
            </w:pPr>
            <w:r>
              <w:rPr>
                <w:rFonts w:hint="eastAsia" w:ascii="宋体" w:hAnsi="宋体" w:eastAsia="宋体" w:cs="宋体"/>
                <w:b/>
                <w:bCs/>
                <w:color w:val="auto"/>
                <w:kern w:val="0"/>
                <w:sz w:val="24"/>
                <w:szCs w:val="24"/>
                <w:vertAlign w:val="baseline"/>
                <w:lang w:val="en-US" w:eastAsia="zh-CN" w:bidi="ar"/>
              </w:rPr>
              <w:t>采购内容</w:t>
            </w:r>
          </w:p>
        </w:tc>
        <w:tc>
          <w:tcPr>
            <w:tcW w:w="1336"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4"/>
                <w:szCs w:val="24"/>
                <w:vertAlign w:val="baseline"/>
                <w:lang w:val="en-US" w:eastAsia="zh-CN" w:bidi="ar"/>
              </w:rPr>
            </w:pPr>
            <w:r>
              <w:rPr>
                <w:rFonts w:hint="eastAsia" w:ascii="宋体" w:hAnsi="宋体" w:eastAsia="宋体" w:cs="宋体"/>
                <w:b/>
                <w:bCs/>
                <w:color w:val="auto"/>
                <w:kern w:val="0"/>
                <w:sz w:val="24"/>
                <w:szCs w:val="24"/>
                <w:vertAlign w:val="baseline"/>
                <w:lang w:val="en-US" w:eastAsia="zh-CN" w:bidi="ar"/>
              </w:rPr>
              <w:t>数量</w:t>
            </w:r>
          </w:p>
        </w:tc>
        <w:tc>
          <w:tcPr>
            <w:tcW w:w="1623"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4"/>
                <w:szCs w:val="24"/>
                <w:vertAlign w:val="baseline"/>
                <w:lang w:val="en-US" w:eastAsia="zh-CN" w:bidi="ar"/>
              </w:rPr>
            </w:pPr>
            <w:r>
              <w:rPr>
                <w:rFonts w:hint="eastAsia" w:ascii="宋体" w:hAnsi="宋体" w:eastAsia="宋体" w:cs="宋体"/>
                <w:b/>
                <w:bCs/>
                <w:color w:val="auto"/>
                <w:kern w:val="0"/>
                <w:sz w:val="24"/>
                <w:szCs w:val="24"/>
                <w:vertAlign w:val="baseline"/>
                <w:lang w:val="en-US" w:eastAsia="zh-CN" w:bidi="ar"/>
              </w:rPr>
              <w:t>单位</w:t>
            </w:r>
          </w:p>
        </w:tc>
        <w:tc>
          <w:tcPr>
            <w:tcW w:w="1943" w:type="dxa"/>
            <w:shd w:val="clear" w:color="auto" w:fill="auto"/>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4"/>
                <w:szCs w:val="24"/>
                <w:vertAlign w:val="baseline"/>
                <w:lang w:val="en-US" w:eastAsia="zh-CN" w:bidi="ar"/>
              </w:rPr>
            </w:pPr>
            <w:r>
              <w:rPr>
                <w:rFonts w:hint="eastAsia" w:ascii="宋体" w:hAnsi="宋体" w:eastAsia="宋体" w:cs="宋体"/>
                <w:b/>
                <w:bCs/>
                <w:color w:val="auto"/>
                <w:kern w:val="0"/>
                <w:sz w:val="24"/>
                <w:szCs w:val="24"/>
                <w:vertAlign w:val="baseline"/>
                <w:lang w:val="en-US" w:eastAsia="zh-CN" w:bidi="ar"/>
              </w:rPr>
              <w:t>总报价（元）</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4866" w:type="dxa"/>
            <w:vAlign w:val="center"/>
          </w:tcPr>
          <w:p w14:paraId="685B4563">
            <w:pPr>
              <w:keepNext w:val="0"/>
              <w:keepLines w:val="0"/>
              <w:widowControl/>
              <w:suppressLineNumbers w:val="0"/>
              <w:jc w:val="center"/>
              <w:textAlignment w:val="center"/>
              <w:rPr>
                <w:rFonts w:hint="eastAsia" w:ascii="仿宋" w:hAnsi="仿宋" w:cs="仿宋" w:eastAsiaTheme="minorEastAsia"/>
                <w:i w:val="0"/>
                <w:iCs w:val="0"/>
                <w:color w:val="000000"/>
                <w:kern w:val="2"/>
                <w:sz w:val="28"/>
                <w:szCs w:val="28"/>
                <w:u w:val="none"/>
                <w:lang w:val="en-US" w:eastAsia="zh-CN" w:bidi="ar-SA"/>
              </w:rPr>
            </w:pPr>
            <w:r>
              <w:rPr>
                <w:rFonts w:hint="eastAsia" w:ascii="仿宋" w:hAnsi="仿宋" w:cs="仿宋" w:eastAsiaTheme="minorEastAsia"/>
                <w:i w:val="0"/>
                <w:iCs w:val="0"/>
                <w:color w:val="000000"/>
                <w:kern w:val="2"/>
                <w:sz w:val="28"/>
                <w:szCs w:val="28"/>
                <w:u w:val="none"/>
                <w:lang w:val="en-US" w:eastAsia="zh-CN" w:bidi="ar-SA"/>
              </w:rPr>
              <w:t>视频监控系统存储阵列扩容采购项目</w:t>
            </w:r>
          </w:p>
        </w:tc>
        <w:tc>
          <w:tcPr>
            <w:tcW w:w="1336" w:type="dxa"/>
            <w:vAlign w:val="center"/>
          </w:tcPr>
          <w:p w14:paraId="76DD77B6">
            <w:pPr>
              <w:keepNext w:val="0"/>
              <w:keepLines w:val="0"/>
              <w:widowControl/>
              <w:suppressLineNumbers w:val="0"/>
              <w:jc w:val="center"/>
              <w:textAlignment w:val="center"/>
              <w:rPr>
                <w:rFonts w:hint="default" w:ascii="仿宋" w:hAnsi="仿宋" w:cs="仿宋" w:eastAsiaTheme="minorEastAsia"/>
                <w:i w:val="0"/>
                <w:iCs w:val="0"/>
                <w:color w:val="000000"/>
                <w:kern w:val="2"/>
                <w:sz w:val="28"/>
                <w:szCs w:val="28"/>
                <w:u w:val="none"/>
                <w:lang w:val="en-US" w:eastAsia="zh-CN" w:bidi="ar-SA"/>
              </w:rPr>
            </w:pPr>
            <w:r>
              <w:rPr>
                <w:rFonts w:hint="eastAsia" w:ascii="仿宋" w:hAnsi="仿宋" w:cs="仿宋" w:eastAsiaTheme="minorEastAsia"/>
                <w:i w:val="0"/>
                <w:iCs w:val="0"/>
                <w:color w:val="000000"/>
                <w:kern w:val="2"/>
                <w:sz w:val="28"/>
                <w:szCs w:val="28"/>
                <w:u w:val="none"/>
                <w:lang w:val="en-US" w:eastAsia="zh-CN" w:bidi="ar-SA"/>
              </w:rPr>
              <w:t>项</w:t>
            </w:r>
          </w:p>
        </w:tc>
        <w:tc>
          <w:tcPr>
            <w:tcW w:w="1623" w:type="dxa"/>
            <w:vAlign w:val="center"/>
          </w:tcPr>
          <w:p w14:paraId="41F8DAB8">
            <w:pPr>
              <w:keepNext w:val="0"/>
              <w:keepLines w:val="0"/>
              <w:widowControl/>
              <w:suppressLineNumbers w:val="0"/>
              <w:jc w:val="center"/>
              <w:textAlignment w:val="center"/>
              <w:rPr>
                <w:rFonts w:hint="default" w:ascii="仿宋" w:hAnsi="仿宋" w:cs="仿宋" w:eastAsiaTheme="minorEastAsia"/>
                <w:i w:val="0"/>
                <w:iCs w:val="0"/>
                <w:color w:val="000000"/>
                <w:kern w:val="2"/>
                <w:sz w:val="28"/>
                <w:szCs w:val="28"/>
                <w:u w:val="none"/>
                <w:lang w:val="en-US" w:eastAsia="zh-CN" w:bidi="ar-SA"/>
              </w:rPr>
            </w:pPr>
            <w:r>
              <w:rPr>
                <w:rFonts w:hint="eastAsia" w:ascii="仿宋" w:hAnsi="仿宋" w:cs="仿宋" w:eastAsiaTheme="minorEastAsia"/>
                <w:i w:val="0"/>
                <w:iCs w:val="0"/>
                <w:color w:val="000000"/>
                <w:kern w:val="2"/>
                <w:sz w:val="28"/>
                <w:szCs w:val="28"/>
                <w:u w:val="none"/>
                <w:lang w:val="en-US" w:eastAsia="zh-CN" w:bidi="ar-SA"/>
              </w:rPr>
              <w:t>1</w:t>
            </w:r>
          </w:p>
        </w:tc>
        <w:tc>
          <w:tcPr>
            <w:tcW w:w="1943" w:type="dxa"/>
            <w:shd w:val="clear" w:color="auto" w:fill="auto"/>
            <w:vAlign w:val="center"/>
          </w:tcPr>
          <w:p w14:paraId="77557F44">
            <w:pPr>
              <w:spacing w:line="240" w:lineRule="auto"/>
              <w:jc w:val="center"/>
              <w:rPr>
                <w:rFonts w:hint="eastAsia" w:ascii="仿宋" w:hAnsi="仿宋" w:eastAsia="仿宋" w:cs="仿宋"/>
                <w:color w:val="000000"/>
                <w:sz w:val="22"/>
                <w:szCs w:val="22"/>
                <w:highlight w:val="none"/>
                <w:lang w:val="en-US" w:eastAsia="zh-CN"/>
              </w:rPr>
            </w:pPr>
          </w:p>
        </w:tc>
      </w:tr>
    </w:tbl>
    <w:p w14:paraId="3C651BE2">
      <w:pPr>
        <w:numPr>
          <w:ilvl w:val="0"/>
          <w:numId w:val="0"/>
        </w:numPr>
        <w:spacing w:line="360" w:lineRule="auto"/>
        <w:rPr>
          <w:szCs w:val="21"/>
        </w:rPr>
      </w:pPr>
      <w:r>
        <w:rPr>
          <w:rFonts w:hint="eastAsia" w:ascii="宋体" w:hAnsi="宋体"/>
          <w:color w:val="auto"/>
          <w:szCs w:val="21"/>
          <w:lang w:val="en-US" w:eastAsia="zh-CN"/>
        </w:rPr>
        <w:t>采购清单</w:t>
      </w:r>
      <w:r>
        <w:rPr>
          <w:rFonts w:hint="eastAsia"/>
          <w:szCs w:val="21"/>
        </w:rPr>
        <w:t>：</w:t>
      </w:r>
    </w:p>
    <w:tbl>
      <w:tblPr>
        <w:tblStyle w:val="14"/>
        <w:tblW w:w="10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72"/>
        <w:gridCol w:w="1494"/>
        <w:gridCol w:w="1357"/>
        <w:gridCol w:w="648"/>
        <w:gridCol w:w="948"/>
        <w:gridCol w:w="1205"/>
        <w:gridCol w:w="2671"/>
      </w:tblGrid>
      <w:tr w14:paraId="2D5FB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468" w:type="dxa"/>
            <w:vAlign w:val="center"/>
          </w:tcPr>
          <w:p w14:paraId="03298948">
            <w:pPr>
              <w:numPr>
                <w:ilvl w:val="0"/>
                <w:numId w:val="0"/>
              </w:numPr>
              <w:autoSpaceDE w:val="0"/>
              <w:autoSpaceDN w:val="0"/>
              <w:spacing w:line="360" w:lineRule="auto"/>
              <w:jc w:val="center"/>
              <w:rPr>
                <w:rFonts w:hint="default"/>
                <w:b/>
                <w:bCs/>
                <w:color w:val="auto"/>
                <w:highlight w:val="none"/>
                <w:vertAlign w:val="baseline"/>
                <w:lang w:val="en-US" w:eastAsia="zh-CN"/>
              </w:rPr>
            </w:pPr>
            <w:r>
              <w:rPr>
                <w:rFonts w:hint="eastAsia"/>
                <w:b/>
                <w:bCs/>
                <w:color w:val="auto"/>
                <w:highlight w:val="none"/>
                <w:vertAlign w:val="baseline"/>
                <w:lang w:val="en-US" w:eastAsia="zh-CN"/>
              </w:rPr>
              <w:t>序号</w:t>
            </w:r>
          </w:p>
        </w:tc>
        <w:tc>
          <w:tcPr>
            <w:tcW w:w="1272" w:type="dxa"/>
            <w:vAlign w:val="center"/>
          </w:tcPr>
          <w:p w14:paraId="653C7D73">
            <w:pPr>
              <w:numPr>
                <w:ilvl w:val="0"/>
                <w:numId w:val="0"/>
              </w:numPr>
              <w:autoSpaceDE w:val="0"/>
              <w:autoSpaceDN w:val="0"/>
              <w:spacing w:line="360" w:lineRule="auto"/>
              <w:jc w:val="center"/>
              <w:rPr>
                <w:rFonts w:hint="eastAsia"/>
                <w:b/>
                <w:bCs/>
                <w:color w:val="auto"/>
                <w:highlight w:val="none"/>
                <w:vertAlign w:val="baseline"/>
                <w:lang w:val="en-US" w:eastAsia="zh-CN"/>
              </w:rPr>
            </w:pPr>
            <w:r>
              <w:rPr>
                <w:rFonts w:hint="eastAsia"/>
                <w:b/>
                <w:bCs/>
                <w:color w:val="auto"/>
                <w:highlight w:val="none"/>
                <w:vertAlign w:val="baseline"/>
                <w:lang w:val="en-US" w:eastAsia="zh-CN"/>
              </w:rPr>
              <w:t>货物（服务）</w:t>
            </w:r>
          </w:p>
          <w:p w14:paraId="50585AB6">
            <w:pPr>
              <w:numPr>
                <w:ilvl w:val="0"/>
                <w:numId w:val="0"/>
              </w:numPr>
              <w:autoSpaceDE w:val="0"/>
              <w:autoSpaceDN w:val="0"/>
              <w:spacing w:line="360" w:lineRule="auto"/>
              <w:jc w:val="center"/>
              <w:rPr>
                <w:rFonts w:hint="default"/>
                <w:b/>
                <w:bCs/>
                <w:color w:val="auto"/>
                <w:highlight w:val="none"/>
                <w:vertAlign w:val="baseline"/>
                <w:lang w:val="en-US" w:eastAsia="zh-CN"/>
              </w:rPr>
            </w:pPr>
            <w:r>
              <w:rPr>
                <w:rFonts w:hint="eastAsia"/>
                <w:b/>
                <w:bCs/>
                <w:color w:val="auto"/>
                <w:highlight w:val="none"/>
                <w:vertAlign w:val="baseline"/>
                <w:lang w:val="en-US" w:eastAsia="zh-CN"/>
              </w:rPr>
              <w:t>名称</w:t>
            </w:r>
          </w:p>
        </w:tc>
        <w:tc>
          <w:tcPr>
            <w:tcW w:w="1494" w:type="dxa"/>
            <w:vAlign w:val="center"/>
          </w:tcPr>
          <w:p w14:paraId="65C8016C">
            <w:pPr>
              <w:numPr>
                <w:ilvl w:val="0"/>
                <w:numId w:val="0"/>
              </w:numPr>
              <w:autoSpaceDE w:val="0"/>
              <w:autoSpaceDN w:val="0"/>
              <w:spacing w:line="360" w:lineRule="auto"/>
              <w:jc w:val="center"/>
              <w:rPr>
                <w:rFonts w:hint="default"/>
                <w:b/>
                <w:bCs/>
                <w:color w:val="auto"/>
                <w:highlight w:val="none"/>
                <w:vertAlign w:val="baseline"/>
                <w:lang w:val="en-US" w:eastAsia="zh-CN"/>
              </w:rPr>
            </w:pPr>
            <w:r>
              <w:rPr>
                <w:rFonts w:hint="eastAsia"/>
                <w:b/>
                <w:bCs/>
                <w:color w:val="auto"/>
                <w:highlight w:val="none"/>
                <w:vertAlign w:val="baseline"/>
                <w:lang w:val="en-US" w:eastAsia="zh-CN"/>
              </w:rPr>
              <w:t>品牌</w:t>
            </w:r>
          </w:p>
        </w:tc>
        <w:tc>
          <w:tcPr>
            <w:tcW w:w="1357" w:type="dxa"/>
            <w:vAlign w:val="center"/>
          </w:tcPr>
          <w:p w14:paraId="11CD24CD">
            <w:pPr>
              <w:numPr>
                <w:ilvl w:val="0"/>
                <w:numId w:val="0"/>
              </w:numPr>
              <w:autoSpaceDE w:val="0"/>
              <w:autoSpaceDN w:val="0"/>
              <w:spacing w:line="360" w:lineRule="auto"/>
              <w:jc w:val="center"/>
              <w:rPr>
                <w:rFonts w:hint="default"/>
                <w:b/>
                <w:bCs/>
                <w:color w:val="auto"/>
                <w:highlight w:val="none"/>
                <w:vertAlign w:val="baseline"/>
                <w:lang w:val="en-US" w:eastAsia="zh-CN"/>
              </w:rPr>
            </w:pPr>
            <w:r>
              <w:rPr>
                <w:rFonts w:hint="eastAsia"/>
                <w:b/>
                <w:bCs/>
                <w:color w:val="auto"/>
                <w:highlight w:val="none"/>
                <w:vertAlign w:val="baseline"/>
                <w:lang w:val="en-US" w:eastAsia="zh-CN"/>
              </w:rPr>
              <w:t>型号</w:t>
            </w:r>
          </w:p>
        </w:tc>
        <w:tc>
          <w:tcPr>
            <w:tcW w:w="648" w:type="dxa"/>
            <w:vAlign w:val="center"/>
          </w:tcPr>
          <w:p w14:paraId="15014BCD">
            <w:pPr>
              <w:numPr>
                <w:ilvl w:val="0"/>
                <w:numId w:val="0"/>
              </w:numPr>
              <w:autoSpaceDE w:val="0"/>
              <w:autoSpaceDN w:val="0"/>
              <w:spacing w:line="360" w:lineRule="auto"/>
              <w:jc w:val="center"/>
              <w:rPr>
                <w:rFonts w:hint="default"/>
                <w:b/>
                <w:bCs/>
                <w:color w:val="auto"/>
                <w:highlight w:val="none"/>
                <w:vertAlign w:val="baseline"/>
                <w:lang w:val="en-US" w:eastAsia="zh-CN"/>
              </w:rPr>
            </w:pPr>
            <w:r>
              <w:rPr>
                <w:rFonts w:hint="eastAsia"/>
                <w:b/>
                <w:bCs/>
                <w:color w:val="auto"/>
                <w:highlight w:val="none"/>
                <w:vertAlign w:val="baseline"/>
                <w:lang w:val="en-US" w:eastAsia="zh-CN"/>
              </w:rPr>
              <w:t>单位</w:t>
            </w:r>
          </w:p>
        </w:tc>
        <w:tc>
          <w:tcPr>
            <w:tcW w:w="948" w:type="dxa"/>
            <w:vAlign w:val="center"/>
          </w:tcPr>
          <w:p w14:paraId="027F58DD">
            <w:pPr>
              <w:snapToGrid w:val="0"/>
              <w:spacing w:line="240" w:lineRule="auto"/>
              <w:jc w:val="center"/>
              <w:rPr>
                <w:rFonts w:hint="default"/>
                <w:b/>
                <w:bCs/>
                <w:color w:val="0000FF"/>
                <w:highlight w:val="none"/>
                <w:vertAlign w:val="baseline"/>
                <w:lang w:val="en-US" w:eastAsia="zh-CN"/>
              </w:rPr>
            </w:pPr>
            <w:r>
              <w:rPr>
                <w:rFonts w:hint="eastAsia" w:ascii="宋体" w:hAnsi="宋体"/>
                <w:b/>
                <w:bCs/>
                <w:color w:val="000000" w:themeColor="text1"/>
                <w:kern w:val="0"/>
                <w:szCs w:val="21"/>
                <w14:textFill>
                  <w14:solidFill>
                    <w14:schemeClr w14:val="tx1"/>
                  </w14:solidFill>
                </w14:textFill>
              </w:rPr>
              <w:t>采购数量</w:t>
            </w:r>
          </w:p>
        </w:tc>
        <w:tc>
          <w:tcPr>
            <w:tcW w:w="1205" w:type="dxa"/>
            <w:vAlign w:val="center"/>
          </w:tcPr>
          <w:p w14:paraId="1DADD8E0">
            <w:pPr>
              <w:numPr>
                <w:ilvl w:val="0"/>
                <w:numId w:val="0"/>
              </w:numPr>
              <w:autoSpaceDE w:val="0"/>
              <w:autoSpaceDN w:val="0"/>
              <w:spacing w:line="360" w:lineRule="auto"/>
              <w:jc w:val="center"/>
              <w:rPr>
                <w:rFonts w:hint="default" w:ascii="宋体" w:hAnsi="宋体" w:eastAsiaTheme="minorEastAsia"/>
                <w:b/>
                <w:bCs/>
                <w:color w:val="000000" w:themeColor="text1"/>
                <w:kern w:val="0"/>
                <w:szCs w:val="21"/>
                <w:lang w:val="en-US" w:eastAsia="zh-CN"/>
                <w14:textFill>
                  <w14:solidFill>
                    <w14:schemeClr w14:val="tx1"/>
                  </w14:solidFill>
                </w14:textFill>
              </w:rPr>
            </w:pPr>
            <w:r>
              <w:rPr>
                <w:rFonts w:hint="eastAsia" w:ascii="宋体" w:hAnsi="宋体"/>
                <w:b/>
                <w:bCs/>
                <w:color w:val="000000" w:themeColor="text1"/>
                <w:kern w:val="0"/>
                <w:szCs w:val="21"/>
                <w:lang w:val="en-US" w:eastAsia="zh-CN"/>
                <w14:textFill>
                  <w14:solidFill>
                    <w14:schemeClr w14:val="tx1"/>
                  </w14:solidFill>
                </w14:textFill>
              </w:rPr>
              <w:t>报价单价（元）</w:t>
            </w:r>
          </w:p>
        </w:tc>
        <w:tc>
          <w:tcPr>
            <w:tcW w:w="2671" w:type="dxa"/>
            <w:vAlign w:val="center"/>
          </w:tcPr>
          <w:p w14:paraId="07EF797F">
            <w:pPr>
              <w:numPr>
                <w:ilvl w:val="0"/>
                <w:numId w:val="0"/>
              </w:numPr>
              <w:autoSpaceDE w:val="0"/>
              <w:autoSpaceDN w:val="0"/>
              <w:spacing w:line="360" w:lineRule="auto"/>
              <w:jc w:val="center"/>
              <w:rPr>
                <w:rFonts w:hint="default" w:ascii="宋体" w:hAnsi="宋体"/>
                <w:b/>
                <w:bCs/>
                <w:color w:val="000000" w:themeColor="text1"/>
                <w:kern w:val="0"/>
                <w:szCs w:val="21"/>
                <w:lang w:val="en-US" w:eastAsia="zh-CN"/>
                <w14:textFill>
                  <w14:solidFill>
                    <w14:schemeClr w14:val="tx1"/>
                  </w14:solidFill>
                </w14:textFill>
              </w:rPr>
            </w:pPr>
            <w:r>
              <w:rPr>
                <w:rFonts w:hint="eastAsia" w:ascii="宋体" w:hAnsi="宋体"/>
                <w:b/>
                <w:bCs/>
                <w:color w:val="000000" w:themeColor="text1"/>
                <w:kern w:val="0"/>
                <w:szCs w:val="21"/>
                <w:lang w:val="en-US" w:eastAsia="zh-CN"/>
                <w14:textFill>
                  <w14:solidFill>
                    <w14:schemeClr w14:val="tx1"/>
                  </w14:solidFill>
                </w14:textFill>
              </w:rPr>
              <w:t>备注</w:t>
            </w:r>
          </w:p>
        </w:tc>
      </w:tr>
      <w:tr w14:paraId="107E3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68" w:type="dxa"/>
            <w:vAlign w:val="center"/>
          </w:tcPr>
          <w:p w14:paraId="6EA09739">
            <w:pPr>
              <w:autoSpaceDE w:val="0"/>
              <w:autoSpaceDN w:val="0"/>
              <w:spacing w:line="360"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1</w:t>
            </w:r>
          </w:p>
        </w:tc>
        <w:tc>
          <w:tcPr>
            <w:tcW w:w="1272" w:type="dxa"/>
            <w:vAlign w:val="center"/>
          </w:tcPr>
          <w:p w14:paraId="21DFEF74">
            <w:pPr>
              <w:autoSpaceDE w:val="0"/>
              <w:autoSpaceDN w:val="0"/>
              <w:spacing w:line="360" w:lineRule="auto"/>
              <w:jc w:val="center"/>
              <w:rPr>
                <w:rFonts w:hint="eastAsia" w:ascii="宋体" w:hAnsi="宋体"/>
                <w:color w:val="auto"/>
                <w:highlight w:val="none"/>
                <w:lang w:val="en-US" w:eastAsia="zh-CN"/>
              </w:rPr>
            </w:pPr>
            <w:r>
              <w:rPr>
                <w:rFonts w:hint="eastAsia" w:ascii="宋体" w:hAnsi="宋体" w:eastAsia="宋体" w:cs="宋体"/>
                <w:bCs/>
                <w:szCs w:val="21"/>
              </w:rPr>
              <w:t>存储阵列</w:t>
            </w:r>
          </w:p>
        </w:tc>
        <w:tc>
          <w:tcPr>
            <w:tcW w:w="1494" w:type="dxa"/>
            <w:vAlign w:val="top"/>
          </w:tcPr>
          <w:p w14:paraId="6FE71A1D">
            <w:pPr>
              <w:numPr>
                <w:ilvl w:val="0"/>
                <w:numId w:val="0"/>
              </w:numPr>
              <w:snapToGrid w:val="0"/>
              <w:spacing w:line="360" w:lineRule="auto"/>
              <w:jc w:val="left"/>
              <w:rPr>
                <w:rFonts w:hint="eastAsia" w:ascii="宋体" w:hAnsi="宋体"/>
                <w:color w:val="auto"/>
                <w:highlight w:val="none"/>
                <w:lang w:val="en-US" w:eastAsia="zh-CN"/>
              </w:rPr>
            </w:pPr>
          </w:p>
        </w:tc>
        <w:tc>
          <w:tcPr>
            <w:tcW w:w="1357" w:type="dxa"/>
            <w:vAlign w:val="top"/>
          </w:tcPr>
          <w:p w14:paraId="1AAD370C">
            <w:pPr>
              <w:numPr>
                <w:ilvl w:val="0"/>
                <w:numId w:val="0"/>
              </w:numPr>
              <w:snapToGrid w:val="0"/>
              <w:spacing w:line="360" w:lineRule="auto"/>
              <w:jc w:val="left"/>
              <w:rPr>
                <w:rFonts w:hint="eastAsia" w:ascii="宋体" w:hAnsi="宋体"/>
                <w:color w:val="auto"/>
                <w:highlight w:val="none"/>
                <w:lang w:val="en-US" w:eastAsia="zh-CN"/>
              </w:rPr>
            </w:pPr>
          </w:p>
        </w:tc>
        <w:tc>
          <w:tcPr>
            <w:tcW w:w="648" w:type="dxa"/>
            <w:vAlign w:val="center"/>
          </w:tcPr>
          <w:p w14:paraId="28A142D2">
            <w:pPr>
              <w:autoSpaceDE w:val="0"/>
              <w:autoSpaceDN w:val="0"/>
              <w:spacing w:line="360"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套</w:t>
            </w:r>
          </w:p>
        </w:tc>
        <w:tc>
          <w:tcPr>
            <w:tcW w:w="948" w:type="dxa"/>
            <w:vAlign w:val="center"/>
          </w:tcPr>
          <w:p w14:paraId="083EC436">
            <w:pPr>
              <w:autoSpaceDE w:val="0"/>
              <w:autoSpaceDN w:val="0"/>
              <w:spacing w:line="360" w:lineRule="auto"/>
              <w:jc w:val="center"/>
              <w:rPr>
                <w:rFonts w:hint="eastAsia" w:ascii="宋体" w:hAnsi="宋体"/>
                <w:color w:val="0000FF"/>
                <w:highlight w:val="none"/>
                <w:lang w:val="en-US" w:eastAsia="zh-CN"/>
              </w:rPr>
            </w:pPr>
            <w:r>
              <w:rPr>
                <w:rFonts w:hint="eastAsia" w:ascii="宋体" w:hAnsi="宋体"/>
                <w:color w:val="auto"/>
                <w:highlight w:val="none"/>
                <w:lang w:val="en-US" w:eastAsia="zh-CN"/>
              </w:rPr>
              <w:t>1</w:t>
            </w:r>
          </w:p>
        </w:tc>
        <w:tc>
          <w:tcPr>
            <w:tcW w:w="1205" w:type="dxa"/>
            <w:vAlign w:val="center"/>
          </w:tcPr>
          <w:p w14:paraId="72BF015E">
            <w:pPr>
              <w:autoSpaceDE w:val="0"/>
              <w:autoSpaceDN w:val="0"/>
              <w:spacing w:line="360" w:lineRule="auto"/>
              <w:jc w:val="center"/>
              <w:rPr>
                <w:rFonts w:hint="eastAsia" w:ascii="宋体" w:hAnsi="宋体"/>
                <w:color w:val="auto"/>
                <w:highlight w:val="none"/>
                <w:lang w:val="en-US" w:eastAsia="zh-CN"/>
              </w:rPr>
            </w:pPr>
          </w:p>
        </w:tc>
        <w:tc>
          <w:tcPr>
            <w:tcW w:w="2671" w:type="dxa"/>
            <w:vAlign w:val="center"/>
          </w:tcPr>
          <w:p w14:paraId="3C10B4F3">
            <w:pPr>
              <w:autoSpaceDE w:val="0"/>
              <w:autoSpaceDN w:val="0"/>
              <w:spacing w:line="360" w:lineRule="auto"/>
              <w:jc w:val="center"/>
              <w:rPr>
                <w:rFonts w:hint="eastAsia" w:ascii="宋体" w:hAnsi="宋体"/>
                <w:color w:val="auto"/>
                <w:highlight w:val="none"/>
                <w:lang w:val="en-US" w:eastAsia="zh-CN"/>
              </w:rPr>
            </w:pPr>
          </w:p>
        </w:tc>
      </w:tr>
      <w:tr w14:paraId="27574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468" w:type="dxa"/>
            <w:vAlign w:val="center"/>
          </w:tcPr>
          <w:p w14:paraId="4B314429">
            <w:pPr>
              <w:autoSpaceDE w:val="0"/>
              <w:autoSpaceDN w:val="0"/>
              <w:spacing w:line="360"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2</w:t>
            </w:r>
          </w:p>
        </w:tc>
        <w:tc>
          <w:tcPr>
            <w:tcW w:w="1272" w:type="dxa"/>
            <w:vAlign w:val="center"/>
          </w:tcPr>
          <w:p w14:paraId="23006FED">
            <w:pPr>
              <w:autoSpaceDE w:val="0"/>
              <w:autoSpaceDN w:val="0"/>
              <w:spacing w:line="240"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安装调试</w:t>
            </w:r>
          </w:p>
        </w:tc>
        <w:tc>
          <w:tcPr>
            <w:tcW w:w="1494" w:type="dxa"/>
            <w:vAlign w:val="center"/>
          </w:tcPr>
          <w:p w14:paraId="6DBF9D7D">
            <w:pPr>
              <w:autoSpaceDE w:val="0"/>
              <w:autoSpaceDN w:val="0"/>
              <w:spacing w:line="240" w:lineRule="auto"/>
              <w:jc w:val="left"/>
              <w:rPr>
                <w:rFonts w:hint="default" w:ascii="宋体" w:hAnsi="宋体"/>
                <w:color w:val="auto"/>
                <w:highlight w:val="none"/>
                <w:lang w:val="en-US" w:eastAsia="zh-CN"/>
              </w:rPr>
            </w:pPr>
          </w:p>
        </w:tc>
        <w:tc>
          <w:tcPr>
            <w:tcW w:w="1357" w:type="dxa"/>
            <w:vAlign w:val="center"/>
          </w:tcPr>
          <w:p w14:paraId="6647AE2D">
            <w:pPr>
              <w:autoSpaceDE w:val="0"/>
              <w:autoSpaceDN w:val="0"/>
              <w:spacing w:line="240" w:lineRule="auto"/>
              <w:jc w:val="left"/>
              <w:rPr>
                <w:rFonts w:hint="default" w:ascii="宋体" w:hAnsi="宋体"/>
                <w:color w:val="auto"/>
                <w:highlight w:val="none"/>
                <w:lang w:val="en-US" w:eastAsia="zh-CN"/>
              </w:rPr>
            </w:pPr>
          </w:p>
        </w:tc>
        <w:tc>
          <w:tcPr>
            <w:tcW w:w="648" w:type="dxa"/>
            <w:shd w:val="clear" w:color="auto" w:fill="auto"/>
            <w:vAlign w:val="center"/>
          </w:tcPr>
          <w:p w14:paraId="5733524F">
            <w:pPr>
              <w:autoSpaceDE w:val="0"/>
              <w:autoSpaceDN w:val="0"/>
              <w:spacing w:line="240"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项</w:t>
            </w:r>
          </w:p>
        </w:tc>
        <w:tc>
          <w:tcPr>
            <w:tcW w:w="948" w:type="dxa"/>
            <w:shd w:val="clear" w:color="auto" w:fill="auto"/>
            <w:vAlign w:val="center"/>
          </w:tcPr>
          <w:p w14:paraId="3F470B75">
            <w:pPr>
              <w:autoSpaceDE w:val="0"/>
              <w:autoSpaceDN w:val="0"/>
              <w:spacing w:line="240"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1</w:t>
            </w:r>
          </w:p>
        </w:tc>
        <w:tc>
          <w:tcPr>
            <w:tcW w:w="1205" w:type="dxa"/>
            <w:shd w:val="clear" w:color="auto" w:fill="auto"/>
            <w:vAlign w:val="center"/>
          </w:tcPr>
          <w:p w14:paraId="528F8F7E">
            <w:pPr>
              <w:autoSpaceDE w:val="0"/>
              <w:autoSpaceDN w:val="0"/>
              <w:spacing w:line="240" w:lineRule="auto"/>
              <w:jc w:val="center"/>
              <w:rPr>
                <w:rFonts w:hint="eastAsia" w:ascii="宋体" w:hAnsi="宋体"/>
                <w:color w:val="auto"/>
                <w:highlight w:val="none"/>
                <w:lang w:val="en-US" w:eastAsia="zh-CN"/>
              </w:rPr>
            </w:pPr>
          </w:p>
        </w:tc>
        <w:tc>
          <w:tcPr>
            <w:tcW w:w="2671" w:type="dxa"/>
            <w:shd w:val="clear" w:color="auto" w:fill="auto"/>
            <w:vAlign w:val="center"/>
          </w:tcPr>
          <w:p w14:paraId="5D12AEA4">
            <w:pPr>
              <w:autoSpaceDE w:val="0"/>
              <w:autoSpaceDN w:val="0"/>
              <w:spacing w:line="240"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包括安装、调试、系统集成、培训及售后质保等服务。</w:t>
            </w:r>
          </w:p>
        </w:tc>
      </w:tr>
    </w:tbl>
    <w:p w14:paraId="53B4EC90">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23B5F5F0">
      <w:pPr>
        <w:widowControl/>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联系方式：</w:t>
      </w:r>
    </w:p>
    <w:p w14:paraId="43987239">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00007A87" w:usb1="80000000" w:usb2="00000008"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3721258"/>
    <w:rsid w:val="0822011A"/>
    <w:rsid w:val="094D472E"/>
    <w:rsid w:val="0AF57090"/>
    <w:rsid w:val="0C0F6841"/>
    <w:rsid w:val="0CA21D1B"/>
    <w:rsid w:val="0E3603A6"/>
    <w:rsid w:val="147704B4"/>
    <w:rsid w:val="1549073F"/>
    <w:rsid w:val="1E840AC7"/>
    <w:rsid w:val="20902B23"/>
    <w:rsid w:val="20E33B6F"/>
    <w:rsid w:val="20FE31B4"/>
    <w:rsid w:val="21FE749F"/>
    <w:rsid w:val="26301CEE"/>
    <w:rsid w:val="28DF6635"/>
    <w:rsid w:val="2B0107F3"/>
    <w:rsid w:val="300600FF"/>
    <w:rsid w:val="335464C2"/>
    <w:rsid w:val="336E7A0B"/>
    <w:rsid w:val="339801E4"/>
    <w:rsid w:val="36E33B5E"/>
    <w:rsid w:val="3E6B5D05"/>
    <w:rsid w:val="3FC0071F"/>
    <w:rsid w:val="40132389"/>
    <w:rsid w:val="40555B6A"/>
    <w:rsid w:val="425C6F71"/>
    <w:rsid w:val="48A812B6"/>
    <w:rsid w:val="490E789E"/>
    <w:rsid w:val="490F4F35"/>
    <w:rsid w:val="4B7A033A"/>
    <w:rsid w:val="4BB548C0"/>
    <w:rsid w:val="4DB00963"/>
    <w:rsid w:val="53BC3594"/>
    <w:rsid w:val="569C042C"/>
    <w:rsid w:val="574C432A"/>
    <w:rsid w:val="5E900C04"/>
    <w:rsid w:val="5F300C68"/>
    <w:rsid w:val="612D28B6"/>
    <w:rsid w:val="65A64A35"/>
    <w:rsid w:val="661D552E"/>
    <w:rsid w:val="66553231"/>
    <w:rsid w:val="6B4C6025"/>
    <w:rsid w:val="6BB6035B"/>
    <w:rsid w:val="6C561999"/>
    <w:rsid w:val="70922C0A"/>
    <w:rsid w:val="72D245E7"/>
    <w:rsid w:val="76BE71B6"/>
    <w:rsid w:val="79D14349"/>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5">
    <w:name w:val="Default Paragraph Font"/>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next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Plain Text"/>
    <w:basedOn w:val="1"/>
    <w:unhideWhenUsed/>
    <w:qFormat/>
    <w:uiPriority w:val="99"/>
    <w:rPr>
      <w:rFonts w:ascii="宋体" w:hAnsi="Courier New" w:eastAsia="宋体" w:cs="Courier New"/>
      <w:szCs w:val="21"/>
    </w:rPr>
  </w:style>
  <w:style w:type="paragraph" w:styleId="8">
    <w:name w:val="Body Text Indent 2"/>
    <w:basedOn w:val="1"/>
    <w:link w:val="20"/>
    <w:autoRedefine/>
    <w:qFormat/>
    <w:uiPriority w:val="0"/>
    <w:pPr>
      <w:spacing w:after="120" w:line="480" w:lineRule="auto"/>
      <w:ind w:left="420" w:leftChars="200"/>
    </w:pPr>
    <w:rPr>
      <w:szCs w:val="20"/>
    </w:rPr>
  </w:style>
  <w:style w:type="paragraph" w:styleId="9">
    <w:name w:val="footer"/>
    <w:basedOn w:val="1"/>
    <w:qFormat/>
    <w:uiPriority w:val="99"/>
    <w:pPr>
      <w:tabs>
        <w:tab w:val="center" w:pos="4153"/>
        <w:tab w:val="right" w:pos="8306"/>
      </w:tabs>
      <w:snapToGrid w:val="0"/>
      <w:jc w:val="left"/>
    </w:pPr>
    <w:rPr>
      <w:sz w:val="18"/>
    </w:rPr>
  </w:style>
  <w:style w:type="paragraph" w:styleId="10">
    <w:name w:val="envelope return"/>
    <w:basedOn w:val="1"/>
    <w:qFormat/>
    <w:uiPriority w:val="0"/>
    <w:pPr>
      <w:snapToGrid w:val="0"/>
    </w:pPr>
    <w:rPr>
      <w:rFonts w:ascii="Arial" w:hAnsi="Arial" w:eastAsia="Calibri"/>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4">
    <w:name w:val="Table Grid"/>
    <w:basedOn w:val="1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b/>
      <w:bCs/>
    </w:rPr>
  </w:style>
  <w:style w:type="character" w:styleId="17">
    <w:name w:val="Emphasis"/>
    <w:basedOn w:val="15"/>
    <w:qFormat/>
    <w:uiPriority w:val="0"/>
    <w:rPr>
      <w:i/>
    </w:rPr>
  </w:style>
  <w:style w:type="paragraph" w:customStyle="1" w:styleId="1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9">
    <w:name w:val="List Paragraph"/>
    <w:basedOn w:val="1"/>
    <w:autoRedefine/>
    <w:qFormat/>
    <w:uiPriority w:val="34"/>
    <w:pPr>
      <w:ind w:firstLine="420" w:firstLineChars="200"/>
    </w:pPr>
    <w:rPr>
      <w:rFonts w:ascii="Calibri" w:hAnsi="Calibri"/>
      <w:szCs w:val="22"/>
    </w:rPr>
  </w:style>
  <w:style w:type="character" w:customStyle="1" w:styleId="20">
    <w:name w:val="正文文本缩进 2 Char"/>
    <w:link w:val="8"/>
    <w:autoRedefine/>
    <w:qFormat/>
    <w:uiPriority w:val="0"/>
    <w:rPr>
      <w:szCs w:val="20"/>
    </w:rPr>
  </w:style>
  <w:style w:type="paragraph" w:customStyle="1" w:styleId="21">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Table Text"/>
    <w:basedOn w:val="1"/>
    <w:semiHidden/>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 w:val="20"/>
      <w:lang w:eastAsia="en-US"/>
    </w:rPr>
  </w:style>
  <w:style w:type="paragraph" w:customStyle="1" w:styleId="24">
    <w:name w:val="表格文字"/>
    <w:basedOn w:val="1"/>
    <w:qFormat/>
    <w:uiPriority w:val="0"/>
    <w:pPr>
      <w:spacing w:before="25" w:after="25"/>
      <w:jc w:val="left"/>
    </w:pPr>
    <w:rPr>
      <w:bCs/>
      <w:spacing w:val="10"/>
      <w:kern w:val="0"/>
      <w:sz w:val="24"/>
      <w:szCs w:val="20"/>
    </w:rPr>
  </w:style>
  <w:style w:type="paragraph" w:customStyle="1" w:styleId="25">
    <w:name w:val="列出段落1"/>
    <w:basedOn w:val="1"/>
    <w:qFormat/>
    <w:uiPriority w:val="99"/>
    <w:pPr>
      <w:ind w:left="947" w:firstLine="420" w:firstLineChars="200"/>
    </w:pPr>
  </w:style>
  <w:style w:type="paragraph" w:customStyle="1" w:styleId="26">
    <w:name w:val="null3"/>
    <w:hidden/>
    <w:qFormat/>
    <w:uiPriority w:val="0"/>
    <w:rPr>
      <w:rFonts w:hint="eastAsia" w:asciiTheme="minorHAnsi" w:hAnsiTheme="minorHAnsi" w:eastAsiaTheme="minorEastAsia" w:cstheme="minorBidi"/>
      <w:lang w:val="en-US" w:eastAsia="zh-Hans" w:bidi="ar-SA"/>
    </w:rPr>
  </w:style>
  <w:style w:type="paragraph" w:customStyle="1" w:styleId="27">
    <w:name w:val="_Style 13"/>
    <w:qFormat/>
    <w:uiPriority w:val="0"/>
    <w:pPr>
      <w:spacing w:before="120" w:after="120" w:line="288" w:lineRule="auto"/>
    </w:pPr>
    <w:rPr>
      <w:rFonts w:ascii="Arial" w:hAnsi="Arial" w:eastAsia="等线" w:cs="Arial"/>
      <w:sz w:val="22"/>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1391</Words>
  <Characters>1443</Characters>
  <Lines>0</Lines>
  <Paragraphs>0</Paragraphs>
  <TotalTime>8</TotalTime>
  <ScaleCrop>false</ScaleCrop>
  <LinksUpToDate>false</LinksUpToDate>
  <CharactersWithSpaces>1609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维</cp:lastModifiedBy>
  <dcterms:modified xsi:type="dcterms:W3CDTF">2026-09-09T08:07:40Z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