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1E42DC">
      <w:pPr>
        <w:rPr>
          <w:rFonts w:hint="eastAsia"/>
          <w:b/>
          <w:bCs/>
          <w:lang w:eastAsia="zh-CN"/>
        </w:rPr>
      </w:pPr>
      <w:r>
        <w:rPr>
          <w:rFonts w:hint="eastAsia"/>
          <w:b/>
          <w:bCs/>
          <w:lang w:eastAsia="zh-CN"/>
        </w:rPr>
        <w:t>附件</w:t>
      </w:r>
      <w:r>
        <w:rPr>
          <w:rFonts w:hint="eastAsia"/>
          <w:b/>
          <w:bCs/>
          <w:lang w:val="en-US" w:eastAsia="zh-CN"/>
        </w:rPr>
        <w:t>3</w:t>
      </w:r>
      <w:r>
        <w:rPr>
          <w:rFonts w:hint="eastAsia"/>
          <w:b/>
          <w:bCs/>
          <w:lang w:eastAsia="zh-CN"/>
        </w:rPr>
        <w:t>：</w:t>
      </w:r>
    </w:p>
    <w:p w14:paraId="71CC6D30">
      <w:pPr>
        <w:jc w:val="center"/>
        <w:rPr>
          <w:rFonts w:hint="eastAsia" w:ascii="Calibri" w:hAnsi="Calibri" w:eastAsia="宋体" w:cs="Times New Roman"/>
          <w:b/>
          <w:sz w:val="40"/>
          <w:szCs w:val="40"/>
          <w:lang w:val="en-US" w:eastAsia="zh-Hans"/>
        </w:rPr>
      </w:pPr>
      <w:r>
        <w:rPr>
          <w:rFonts w:hint="eastAsia" w:ascii="Calibri" w:hAnsi="Calibri" w:eastAsia="宋体" w:cs="Times New Roman"/>
          <w:b/>
          <w:sz w:val="40"/>
          <w:szCs w:val="40"/>
          <w:lang w:val="en-US" w:eastAsia="zh-CN"/>
        </w:rPr>
        <w:t>XX项目建设/共建</w:t>
      </w:r>
      <w:r>
        <w:rPr>
          <w:rFonts w:hint="eastAsia" w:ascii="Calibri" w:hAnsi="Calibri" w:eastAsia="宋体" w:cs="Times New Roman"/>
          <w:b/>
          <w:sz w:val="40"/>
          <w:szCs w:val="40"/>
          <w:lang w:val="en-US" w:eastAsia="zh-Hans"/>
        </w:rPr>
        <w:t>框架协议</w:t>
      </w:r>
    </w:p>
    <w:p w14:paraId="3470F0BE">
      <w:pPr>
        <w:ind w:firstLine="420" w:firstLineChars="200"/>
        <w:rPr>
          <w:rFonts w:hint="eastAsia" w:ascii="Calibri" w:hAnsi="Calibri" w:eastAsia="宋体" w:cs="Times New Roman"/>
          <w:b w:val="0"/>
          <w:bCs/>
          <w:sz w:val="21"/>
          <w:szCs w:val="21"/>
          <w:lang w:val="en-US" w:eastAsia="zh-Hans"/>
        </w:rPr>
      </w:pPr>
    </w:p>
    <w:p w14:paraId="39D37ECE">
      <w:pPr>
        <w:ind w:firstLine="420" w:firstLineChars="200"/>
        <w:rPr>
          <w:rFonts w:hint="eastAsia" w:ascii="Calibri" w:hAnsi="Calibri" w:eastAsia="宋体" w:cs="Times New Roman"/>
          <w:b w:val="0"/>
          <w:bCs/>
          <w:sz w:val="21"/>
          <w:szCs w:val="21"/>
          <w:lang w:val="en-US" w:eastAsia="zh-Hans"/>
        </w:rPr>
      </w:pPr>
      <w:r>
        <w:rPr>
          <w:rFonts w:hint="eastAsia" w:ascii="Calibri" w:hAnsi="Calibri" w:eastAsia="宋体" w:cs="Times New Roman"/>
          <w:b w:val="0"/>
          <w:bCs/>
          <w:sz w:val="21"/>
          <w:szCs w:val="21"/>
          <w:lang w:val="en-US" w:eastAsia="zh-Hans"/>
        </w:rPr>
        <w:t>甲乙双方本着平等自愿、互惠互利、共同发展的原则达成合作意向，特拟定本投资合作框架协议，以便共同遵守。</w:t>
      </w:r>
    </w:p>
    <w:p w14:paraId="4DCC350C">
      <w:pPr>
        <w:rPr>
          <w:rFonts w:hint="eastAsia" w:ascii="Calibri" w:hAnsi="Calibri" w:eastAsia="宋体" w:cs="Times New Roman"/>
          <w:b/>
          <w:sz w:val="21"/>
          <w:szCs w:val="21"/>
          <w:lang w:val="en-US" w:eastAsia="zh-Hans"/>
        </w:rPr>
      </w:pPr>
    </w:p>
    <w:p w14:paraId="4A4FC6D1">
      <w:pPr>
        <w:rPr>
          <w:rFonts w:hint="eastAsia" w:ascii="Calibri" w:hAnsi="Calibri" w:eastAsia="宋体" w:cs="Times New Roman"/>
          <w:b w:val="0"/>
          <w:bCs/>
          <w:sz w:val="21"/>
          <w:szCs w:val="21"/>
          <w:highlight w:val="none"/>
          <w:lang w:val="en-US" w:eastAsia="zh-Hans"/>
        </w:rPr>
      </w:pPr>
      <w:r>
        <w:rPr>
          <w:rFonts w:hint="eastAsia" w:ascii="Calibri" w:hAnsi="Calibri" w:eastAsia="宋体" w:cs="Times New Roman"/>
          <w:b/>
          <w:sz w:val="21"/>
          <w:szCs w:val="21"/>
          <w:lang w:val="en-US" w:eastAsia="zh-Hans"/>
        </w:rPr>
        <w:t>一、合作目的：</w:t>
      </w:r>
    </w:p>
    <w:p w14:paraId="21ABE0A0">
      <w:pPr>
        <w:ind w:firstLine="420" w:firstLineChars="200"/>
        <w:rPr>
          <w:rFonts w:hint="eastAsia" w:ascii="Calibri" w:hAnsi="Calibri" w:eastAsia="宋体" w:cs="Times New Roman"/>
          <w:b w:val="0"/>
          <w:bCs/>
          <w:sz w:val="21"/>
          <w:szCs w:val="21"/>
          <w:lang w:val="en-US" w:eastAsia="zh-CN"/>
        </w:rPr>
      </w:pPr>
      <w:r>
        <w:rPr>
          <w:rFonts w:hint="eastAsia" w:ascii="Calibri" w:hAnsi="Calibri" w:eastAsia="宋体" w:cs="Times New Roman"/>
          <w:b w:val="0"/>
          <w:bCs/>
          <w:sz w:val="21"/>
          <w:szCs w:val="21"/>
          <w:highlight w:val="none"/>
          <w:lang w:val="en-US" w:eastAsia="zh-Hans"/>
        </w:rPr>
        <w:t>本协议为双方开展与医用耗材管理所有涉及或可能涉及的医院信息化系统</w:t>
      </w:r>
      <w:r>
        <w:rPr>
          <w:rFonts w:hint="eastAsia" w:ascii="Calibri" w:hAnsi="Calibri" w:eastAsia="宋体" w:cs="Times New Roman"/>
          <w:b w:val="0"/>
          <w:bCs/>
          <w:sz w:val="21"/>
          <w:szCs w:val="21"/>
          <w:highlight w:val="none"/>
          <w:lang w:val="en-US" w:eastAsia="zh-CN"/>
        </w:rPr>
        <w:t>的</w:t>
      </w:r>
      <w:r>
        <w:rPr>
          <w:rFonts w:hint="eastAsia" w:ascii="Calibri" w:hAnsi="Calibri" w:eastAsia="宋体" w:cs="Times New Roman"/>
          <w:b w:val="0"/>
          <w:bCs/>
          <w:sz w:val="21"/>
          <w:szCs w:val="21"/>
          <w:highlight w:val="none"/>
          <w:lang w:val="en-US" w:eastAsia="zh-Hans"/>
        </w:rPr>
        <w:t>建设、运维、升级等合作的基础性文件</w:t>
      </w:r>
      <w:r>
        <w:rPr>
          <w:rFonts w:hint="eastAsia" w:ascii="Calibri" w:hAnsi="Calibri" w:eastAsia="宋体" w:cs="Times New Roman"/>
          <w:b w:val="0"/>
          <w:bCs/>
          <w:sz w:val="21"/>
          <w:szCs w:val="21"/>
          <w:highlight w:val="none"/>
          <w:lang w:val="en-US" w:eastAsia="zh-CN"/>
        </w:rPr>
        <w:t>。</w:t>
      </w:r>
      <w:r>
        <w:rPr>
          <w:rFonts w:hint="eastAsia" w:ascii="Calibri" w:hAnsi="Calibri" w:eastAsia="宋体" w:cs="Times New Roman"/>
          <w:b w:val="0"/>
          <w:bCs/>
          <w:sz w:val="21"/>
          <w:szCs w:val="21"/>
          <w:highlight w:val="none"/>
          <w:lang w:val="en-US" w:eastAsia="zh-Hans"/>
        </w:rPr>
        <w:t>甲方提出</w:t>
      </w:r>
      <w:r>
        <w:rPr>
          <w:rFonts w:hint="eastAsia" w:ascii="Calibri" w:hAnsi="Calibri" w:eastAsia="宋体" w:cs="Times New Roman"/>
          <w:b w:val="0"/>
          <w:bCs/>
          <w:sz w:val="21"/>
          <w:szCs w:val="21"/>
          <w:highlight w:val="none"/>
          <w:lang w:val="en-US" w:eastAsia="zh-CN"/>
        </w:rPr>
        <w:t>详细要求</w:t>
      </w:r>
      <w:r>
        <w:rPr>
          <w:rFonts w:hint="eastAsia" w:ascii="Calibri" w:hAnsi="Calibri" w:eastAsia="宋体" w:cs="Times New Roman"/>
          <w:b w:val="0"/>
          <w:bCs/>
          <w:sz w:val="21"/>
          <w:szCs w:val="21"/>
          <w:highlight w:val="none"/>
          <w:lang w:val="en-US" w:eastAsia="zh-Hans"/>
        </w:rPr>
        <w:t>后，经双方协商一致后具体项目另行签订《项</w:t>
      </w:r>
      <w:r>
        <w:rPr>
          <w:rFonts w:hint="eastAsia" w:ascii="Calibri" w:hAnsi="Calibri" w:eastAsia="宋体" w:cs="Times New Roman"/>
          <w:b w:val="0"/>
          <w:bCs/>
          <w:sz w:val="21"/>
          <w:szCs w:val="21"/>
          <w:lang w:val="en-US" w:eastAsia="zh-Hans"/>
        </w:rPr>
        <w:t>目实施合同》，《项目实施合同》内容与本协议不一致的，以《项目实施合同》为准；《项目实施合同》未约定的，适用本协议约定。</w:t>
      </w:r>
    </w:p>
    <w:p w14:paraId="58706929">
      <w:pPr>
        <w:rPr>
          <w:rFonts w:hint="eastAsia" w:ascii="Calibri" w:hAnsi="Calibri" w:eastAsia="宋体" w:cs="Times New Roman"/>
          <w:b/>
          <w:sz w:val="21"/>
          <w:szCs w:val="21"/>
          <w:lang w:val="en-US" w:eastAsia="zh-Hans"/>
        </w:rPr>
      </w:pPr>
    </w:p>
    <w:p w14:paraId="0AF349D9">
      <w:pPr>
        <w:rPr>
          <w:rFonts w:hint="eastAsia" w:ascii="Calibri" w:hAnsi="Calibri" w:eastAsia="宋体" w:cs="Times New Roman"/>
          <w:b/>
          <w:sz w:val="21"/>
          <w:szCs w:val="21"/>
          <w:lang w:val="en-US" w:eastAsia="zh-Hans"/>
        </w:rPr>
      </w:pPr>
      <w:r>
        <w:rPr>
          <w:rFonts w:hint="eastAsia" w:ascii="Calibri" w:hAnsi="Calibri" w:eastAsia="宋体" w:cs="Times New Roman"/>
          <w:b/>
          <w:sz w:val="21"/>
          <w:szCs w:val="21"/>
          <w:lang w:val="en-US" w:eastAsia="zh-Hans"/>
        </w:rPr>
        <w:t>二、合作架构</w:t>
      </w:r>
    </w:p>
    <w:p w14:paraId="1892E020">
      <w:pPr>
        <w:rPr>
          <w:rFonts w:hint="eastAsia" w:ascii="Calibri" w:hAnsi="Calibri" w:eastAsia="宋体" w:cs="Times New Roman"/>
          <w:b w:val="0"/>
          <w:bCs/>
          <w:sz w:val="21"/>
          <w:szCs w:val="21"/>
          <w:lang w:val="en-US" w:eastAsia="zh-Hans"/>
        </w:rPr>
        <w:sectPr>
          <w:footerReference r:id="rId3" w:type="default"/>
          <w:pgSz w:w="11906" w:h="16838"/>
          <w:pgMar w:top="1440" w:right="1800" w:bottom="1440" w:left="1800" w:header="851" w:footer="992" w:gutter="0"/>
          <w:cols w:space="425" w:num="1"/>
          <w:docGrid w:type="lines" w:linePitch="312" w:charSpace="0"/>
        </w:sectPr>
      </w:pPr>
      <w:bookmarkStart w:id="0" w:name="_GoBack"/>
      <w:bookmarkEnd w:id="0"/>
    </w:p>
    <w:p w14:paraId="4737D038">
      <w:pPr>
        <w:rPr>
          <w:rFonts w:hint="eastAsia" w:ascii="Calibri" w:hAnsi="Calibri" w:eastAsia="宋体" w:cs="Times New Roman"/>
          <w:b w:val="0"/>
          <w:bCs/>
          <w:sz w:val="21"/>
          <w:szCs w:val="21"/>
          <w:lang w:val="en-US" w:eastAsia="zh-Hans"/>
        </w:rPr>
      </w:pPr>
      <w:r>
        <w:rPr>
          <w:rFonts w:hint="eastAsia" w:ascii="Calibri" w:hAnsi="Calibri" w:eastAsia="宋体" w:cs="Times New Roman"/>
          <w:b w:val="0"/>
          <w:bCs/>
          <w:sz w:val="21"/>
          <w:szCs w:val="21"/>
          <w:lang w:val="en-US" w:eastAsia="zh-Hans"/>
        </w:rPr>
        <w:t>甲方：</w:t>
      </w:r>
    </w:p>
    <w:p w14:paraId="526FE5C1">
      <w:pPr>
        <w:jc w:val="both"/>
        <w:rPr>
          <w:rFonts w:hint="eastAsia" w:ascii="Calibri" w:hAnsi="Calibri" w:eastAsia="宋体" w:cs="Times New Roman"/>
          <w:b w:val="0"/>
          <w:bCs/>
          <w:sz w:val="21"/>
          <w:szCs w:val="21"/>
          <w:lang w:val="en-US" w:eastAsia="zh-Hans"/>
        </w:rPr>
      </w:pPr>
      <w:r>
        <w:rPr>
          <w:rFonts w:hint="eastAsia" w:ascii="Calibri" w:hAnsi="Calibri" w:eastAsia="宋体" w:cs="Times New Roman"/>
          <w:b w:val="0"/>
          <w:bCs/>
          <w:sz w:val="21"/>
          <w:szCs w:val="21"/>
          <w:lang w:val="en-US" w:eastAsia="zh-Hans"/>
        </w:rPr>
        <w:t>法定代表人：</w:t>
      </w:r>
    </w:p>
    <w:p w14:paraId="1881F093">
      <w:pPr>
        <w:jc w:val="both"/>
        <w:rPr>
          <w:rFonts w:hint="eastAsia" w:ascii="Calibri" w:hAnsi="Calibri" w:eastAsia="宋体" w:cs="Times New Roman"/>
          <w:b w:val="0"/>
          <w:bCs/>
          <w:sz w:val="21"/>
          <w:szCs w:val="21"/>
          <w:lang w:val="en-US" w:eastAsia="zh-Hans"/>
        </w:rPr>
      </w:pPr>
      <w:r>
        <w:rPr>
          <w:rFonts w:hint="eastAsia" w:ascii="Calibri" w:hAnsi="Calibri" w:eastAsia="宋体" w:cs="Times New Roman"/>
          <w:b w:val="0"/>
          <w:bCs/>
          <w:sz w:val="21"/>
          <w:szCs w:val="21"/>
          <w:lang w:val="en-US" w:eastAsia="zh-Hans"/>
        </w:rPr>
        <w:t>统一社会信用号：</w:t>
      </w:r>
    </w:p>
    <w:p w14:paraId="50DA87C1">
      <w:pPr>
        <w:jc w:val="both"/>
        <w:rPr>
          <w:rFonts w:hint="eastAsia" w:ascii="Calibri" w:hAnsi="Calibri" w:eastAsia="宋体" w:cs="Times New Roman"/>
          <w:b w:val="0"/>
          <w:bCs/>
          <w:sz w:val="21"/>
          <w:szCs w:val="21"/>
          <w:lang w:val="en-US" w:eastAsia="zh-Hans"/>
        </w:rPr>
      </w:pPr>
      <w:r>
        <w:rPr>
          <w:rFonts w:hint="eastAsia" w:ascii="Calibri" w:hAnsi="Calibri" w:eastAsia="宋体" w:cs="Times New Roman"/>
          <w:b w:val="0"/>
          <w:bCs/>
          <w:sz w:val="21"/>
          <w:szCs w:val="21"/>
          <w:lang w:val="en-US" w:eastAsia="zh-Hans"/>
        </w:rPr>
        <w:t>乙方</w:t>
      </w:r>
      <w:r>
        <w:rPr>
          <w:rFonts w:hint="eastAsia" w:ascii="Calibri" w:hAnsi="Calibri" w:eastAsia="宋体" w:cs="Times New Roman"/>
          <w:b w:val="0"/>
          <w:bCs/>
          <w:sz w:val="21"/>
          <w:szCs w:val="21"/>
          <w:lang w:val="en-US" w:eastAsia="zh-CN"/>
        </w:rPr>
        <w:t>（或联合体牵头单位）</w:t>
      </w:r>
      <w:r>
        <w:rPr>
          <w:rFonts w:hint="eastAsia" w:ascii="Calibri" w:hAnsi="Calibri" w:eastAsia="宋体" w:cs="Times New Roman"/>
          <w:b w:val="0"/>
          <w:bCs/>
          <w:sz w:val="21"/>
          <w:szCs w:val="21"/>
          <w:lang w:val="en-US" w:eastAsia="zh-Hans"/>
        </w:rPr>
        <w:t>：</w:t>
      </w:r>
    </w:p>
    <w:p w14:paraId="6C69B84E">
      <w:pPr>
        <w:jc w:val="both"/>
        <w:rPr>
          <w:rFonts w:hint="eastAsia" w:ascii="Calibri" w:hAnsi="Calibri" w:eastAsia="宋体" w:cs="Times New Roman"/>
          <w:b w:val="0"/>
          <w:bCs/>
          <w:sz w:val="21"/>
          <w:szCs w:val="21"/>
          <w:lang w:val="en-US" w:eastAsia="zh-Hans"/>
        </w:rPr>
      </w:pPr>
      <w:r>
        <w:rPr>
          <w:rFonts w:hint="eastAsia" w:ascii="Calibri" w:hAnsi="Calibri" w:eastAsia="宋体" w:cs="Times New Roman"/>
          <w:b w:val="0"/>
          <w:bCs/>
          <w:sz w:val="21"/>
          <w:szCs w:val="21"/>
          <w:lang w:val="en-US" w:eastAsia="zh-Hans"/>
        </w:rPr>
        <w:t>法定代表人：</w:t>
      </w:r>
    </w:p>
    <w:p w14:paraId="29B38135">
      <w:pPr>
        <w:jc w:val="both"/>
        <w:rPr>
          <w:rFonts w:hint="eastAsia" w:ascii="Calibri" w:hAnsi="Calibri" w:eastAsia="宋体" w:cs="Times New Roman"/>
          <w:b/>
          <w:sz w:val="21"/>
          <w:szCs w:val="21"/>
          <w:lang w:val="en-US" w:eastAsia="zh-Hans"/>
        </w:rPr>
      </w:pPr>
      <w:r>
        <w:rPr>
          <w:rFonts w:hint="eastAsia" w:ascii="Calibri" w:hAnsi="Calibri" w:eastAsia="宋体" w:cs="Times New Roman"/>
          <w:b w:val="0"/>
          <w:bCs/>
          <w:sz w:val="21"/>
          <w:szCs w:val="21"/>
          <w:lang w:val="en-US" w:eastAsia="zh-Hans"/>
        </w:rPr>
        <w:t>统一社会信用号：</w:t>
      </w:r>
    </w:p>
    <w:p w14:paraId="19281B4F">
      <w:pPr>
        <w:rPr>
          <w:rFonts w:hint="eastAsia" w:ascii="Calibri" w:hAnsi="Calibri" w:eastAsia="宋体" w:cs="Times New Roman"/>
          <w:b/>
          <w:sz w:val="21"/>
          <w:szCs w:val="21"/>
          <w:lang w:val="en-US" w:eastAsia="zh-Hans"/>
        </w:rPr>
        <w:sectPr>
          <w:type w:val="continuous"/>
          <w:pgSz w:w="11906" w:h="16838"/>
          <w:pgMar w:top="1440" w:right="1800" w:bottom="1440" w:left="1800" w:header="851" w:footer="992" w:gutter="0"/>
          <w:cols w:equalWidth="0" w:num="2">
            <w:col w:w="3940" w:space="425"/>
            <w:col w:w="3940"/>
          </w:cols>
          <w:docGrid w:type="lines" w:linePitch="312" w:charSpace="0"/>
        </w:sectPr>
      </w:pPr>
    </w:p>
    <w:p w14:paraId="443AFA4C">
      <w:pPr>
        <w:rPr>
          <w:rFonts w:hint="eastAsia" w:ascii="Calibri" w:hAnsi="Calibri" w:eastAsia="宋体" w:cs="Times New Roman"/>
          <w:b/>
          <w:sz w:val="21"/>
          <w:szCs w:val="21"/>
          <w:lang w:val="en-US" w:eastAsia="zh-Hans"/>
        </w:rPr>
      </w:pPr>
    </w:p>
    <w:p w14:paraId="502D8EDD">
      <w:pPr>
        <w:rPr>
          <w:rFonts w:hint="eastAsia" w:ascii="Calibri" w:hAnsi="Calibri" w:eastAsia="宋体" w:cs="Times New Roman"/>
          <w:b/>
          <w:sz w:val="21"/>
          <w:szCs w:val="21"/>
          <w:lang w:val="en-US" w:eastAsia="zh-Hans"/>
        </w:rPr>
      </w:pPr>
      <w:r>
        <w:rPr>
          <w:rFonts w:hint="eastAsia" w:ascii="Calibri" w:hAnsi="Calibri" w:eastAsia="宋体" w:cs="Times New Roman"/>
          <w:b/>
          <w:sz w:val="21"/>
          <w:szCs w:val="21"/>
          <w:lang w:val="en-US" w:eastAsia="zh-Hans"/>
        </w:rPr>
        <w:t>三、</w:t>
      </w:r>
      <w:r>
        <w:rPr>
          <w:rFonts w:hint="eastAsia" w:ascii="Calibri" w:hAnsi="Calibri" w:eastAsia="宋体" w:cs="Times New Roman"/>
          <w:b/>
          <w:sz w:val="21"/>
          <w:szCs w:val="21"/>
          <w:lang w:val="en-US" w:eastAsia="zh-CN"/>
        </w:rPr>
        <w:t>合作约定</w:t>
      </w:r>
      <w:r>
        <w:rPr>
          <w:rFonts w:hint="eastAsia" w:ascii="Calibri" w:hAnsi="Calibri" w:eastAsia="宋体" w:cs="Times New Roman"/>
          <w:b/>
          <w:sz w:val="21"/>
          <w:szCs w:val="21"/>
          <w:lang w:val="en-US" w:eastAsia="zh-Hans"/>
        </w:rPr>
        <w:t>：</w:t>
      </w:r>
    </w:p>
    <w:p w14:paraId="44433ACB">
      <w:pPr>
        <w:ind w:firstLine="420" w:firstLineChars="200"/>
        <w:rPr>
          <w:rFonts w:hint="eastAsia" w:ascii="Calibri" w:hAnsi="Calibri" w:eastAsia="宋体" w:cs="Times New Roman"/>
          <w:b w:val="0"/>
          <w:bCs/>
          <w:sz w:val="21"/>
          <w:szCs w:val="21"/>
          <w:lang w:val="en-US" w:eastAsia="zh-CN"/>
        </w:rPr>
      </w:pPr>
      <w:r>
        <w:rPr>
          <w:rFonts w:hint="eastAsia" w:ascii="Calibri" w:hAnsi="Calibri" w:eastAsia="宋体" w:cs="Times New Roman"/>
          <w:b w:val="0"/>
          <w:bCs/>
          <w:sz w:val="21"/>
          <w:szCs w:val="21"/>
          <w:lang w:val="en-US" w:eastAsia="zh-Hans"/>
        </w:rPr>
        <w:t>双方均对其获知的对方的商业秘密、经营信息等资料负有保密义务，除法律法规和本协议另有约定，未经任一方同意，不得泄露和利用该信息</w:t>
      </w:r>
      <w:r>
        <w:rPr>
          <w:rFonts w:hint="eastAsia" w:ascii="Calibri" w:hAnsi="Calibri" w:eastAsia="宋体" w:cs="Times New Roman"/>
          <w:b w:val="0"/>
          <w:bCs/>
          <w:sz w:val="21"/>
          <w:szCs w:val="21"/>
          <w:lang w:val="en-US" w:eastAsia="zh-CN"/>
        </w:rPr>
        <w:t>。</w:t>
      </w:r>
    </w:p>
    <w:p w14:paraId="6BF6907A">
      <w:pPr>
        <w:ind w:firstLine="420" w:firstLineChars="200"/>
        <w:rPr>
          <w:rFonts w:hint="eastAsia" w:ascii="Calibri" w:hAnsi="Calibri" w:eastAsia="宋体" w:cs="Times New Roman"/>
          <w:b w:val="0"/>
          <w:bCs/>
          <w:sz w:val="21"/>
          <w:szCs w:val="21"/>
          <w:lang w:val="en-US" w:eastAsia="zh-CN"/>
        </w:rPr>
      </w:pPr>
    </w:p>
    <w:p w14:paraId="3326AEA9">
      <w:pPr>
        <w:rPr>
          <w:rFonts w:hint="eastAsia" w:ascii="Calibri" w:hAnsi="Calibri" w:eastAsia="宋体" w:cs="Times New Roman"/>
          <w:b/>
          <w:sz w:val="21"/>
          <w:szCs w:val="21"/>
          <w:lang w:val="en-US" w:eastAsia="zh-Hans"/>
        </w:rPr>
      </w:pPr>
      <w:r>
        <w:rPr>
          <w:rFonts w:hint="eastAsia" w:ascii="Calibri" w:hAnsi="Calibri" w:eastAsia="宋体" w:cs="Times New Roman"/>
          <w:b/>
          <w:bCs w:val="0"/>
          <w:sz w:val="21"/>
          <w:szCs w:val="21"/>
          <w:lang w:val="en-US" w:eastAsia="zh-CN"/>
        </w:rPr>
        <w:t>四、</w:t>
      </w:r>
      <w:r>
        <w:rPr>
          <w:rFonts w:hint="eastAsia" w:ascii="Calibri" w:hAnsi="Calibri" w:eastAsia="宋体" w:cs="Times New Roman"/>
          <w:b/>
          <w:sz w:val="21"/>
          <w:szCs w:val="21"/>
          <w:lang w:val="en-US" w:eastAsia="zh-CN"/>
        </w:rPr>
        <w:t>需求概况</w:t>
      </w:r>
      <w:r>
        <w:rPr>
          <w:rFonts w:hint="eastAsia" w:ascii="Calibri" w:hAnsi="Calibri" w:eastAsia="宋体" w:cs="Times New Roman"/>
          <w:b/>
          <w:sz w:val="21"/>
          <w:szCs w:val="21"/>
          <w:lang w:val="en-US" w:eastAsia="zh-Hans"/>
        </w:rPr>
        <w:t>：</w:t>
      </w:r>
    </w:p>
    <w:p w14:paraId="17EDAF06">
      <w:pPr>
        <w:rPr>
          <w:rFonts w:hint="eastAsia" w:ascii="Calibri" w:hAnsi="Calibri" w:eastAsia="宋体" w:cs="Times New Roman"/>
          <w:b/>
          <w:sz w:val="21"/>
          <w:szCs w:val="21"/>
          <w:lang w:val="en-US" w:eastAsia="zh-Hans"/>
        </w:rPr>
      </w:pPr>
      <w:r>
        <w:rPr>
          <w:rFonts w:hint="eastAsia" w:ascii="Calibri" w:hAnsi="Calibri" w:eastAsia="宋体" w:cs="Times New Roman"/>
          <w:b/>
          <w:sz w:val="21"/>
          <w:szCs w:val="21"/>
          <w:lang w:val="en-US" w:eastAsia="zh-CN"/>
        </w:rPr>
        <w:t>4.1 需求为甲方</w:t>
      </w:r>
      <w:r>
        <w:rPr>
          <w:rFonts w:hint="eastAsia" w:ascii="Calibri" w:hAnsi="Calibri" w:eastAsia="宋体" w:cs="Times New Roman"/>
          <w:b/>
          <w:sz w:val="21"/>
          <w:szCs w:val="21"/>
          <w:lang w:val="en-US" w:eastAsia="zh-Hans"/>
        </w:rPr>
        <w:t>与医用耗材管理所有涉及或可能涉及的医院信息化系统：</w:t>
      </w:r>
    </w:p>
    <w:p w14:paraId="1FE38BE6">
      <w:pPr>
        <w:rPr>
          <w:rFonts w:hint="eastAsia" w:ascii="Calibri" w:hAnsi="Calibri" w:eastAsia="宋体" w:cs="Times New Roman"/>
          <w:b/>
          <w:sz w:val="21"/>
          <w:szCs w:val="21"/>
          <w:lang w:val="en-US" w:eastAsia="zh-Hans"/>
        </w:rPr>
      </w:pPr>
    </w:p>
    <w:tbl>
      <w:tblPr>
        <w:tblStyle w:val="5"/>
        <w:tblpPr w:leftFromText="180" w:rightFromText="180" w:vertAnchor="page" w:horzAnchor="page" w:tblpX="1805" w:tblpY="9321"/>
        <w:tblOverlap w:val="never"/>
        <w:tblW w:w="85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92"/>
        <w:gridCol w:w="1884"/>
        <w:gridCol w:w="1527"/>
        <w:gridCol w:w="2135"/>
      </w:tblGrid>
      <w:tr w14:paraId="26D30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92" w:type="dxa"/>
            <w:vAlign w:val="center"/>
          </w:tcPr>
          <w:p w14:paraId="557A6BEA">
            <w:pPr>
              <w:jc w:val="center"/>
              <w:rPr>
                <w:rFonts w:hint="default" w:ascii="Calibri" w:hAnsi="Calibri" w:eastAsia="宋体" w:cs="Times New Roman"/>
                <w:b/>
                <w:bCs/>
                <w:highlight w:val="none"/>
                <w:vertAlign w:val="baseline"/>
                <w:lang w:val="en-US" w:eastAsia="zh-CN"/>
              </w:rPr>
            </w:pPr>
            <w:r>
              <w:rPr>
                <w:rFonts w:hint="eastAsia" w:ascii="Calibri" w:hAnsi="Calibri" w:eastAsia="宋体" w:cs="Times New Roman"/>
                <w:b/>
                <w:bCs/>
                <w:highlight w:val="none"/>
                <w:vertAlign w:val="baseline"/>
                <w:lang w:val="en-US" w:eastAsia="zh-CN"/>
              </w:rPr>
              <w:t>共建系统</w:t>
            </w:r>
          </w:p>
        </w:tc>
        <w:tc>
          <w:tcPr>
            <w:tcW w:w="1884" w:type="dxa"/>
            <w:vAlign w:val="center"/>
          </w:tcPr>
          <w:p w14:paraId="0FFA8211">
            <w:pPr>
              <w:jc w:val="center"/>
              <w:rPr>
                <w:rFonts w:hint="default" w:ascii="Calibri" w:hAnsi="Calibri" w:eastAsia="宋体" w:cs="Times New Roman"/>
                <w:b/>
                <w:bCs/>
                <w:highlight w:val="none"/>
                <w:vertAlign w:val="baseline"/>
                <w:lang w:val="en-US" w:eastAsia="zh-CN"/>
              </w:rPr>
            </w:pPr>
            <w:r>
              <w:rPr>
                <w:rFonts w:hint="eastAsia" w:ascii="Calibri" w:hAnsi="Calibri" w:eastAsia="宋体" w:cs="Times New Roman"/>
                <w:b/>
                <w:bCs/>
                <w:highlight w:val="none"/>
                <w:vertAlign w:val="baseline"/>
                <w:lang w:val="en-US" w:eastAsia="zh-CN"/>
              </w:rPr>
              <w:t>建设周期/期限</w:t>
            </w:r>
          </w:p>
        </w:tc>
        <w:tc>
          <w:tcPr>
            <w:tcW w:w="1527" w:type="dxa"/>
            <w:vAlign w:val="center"/>
          </w:tcPr>
          <w:p w14:paraId="3DE9E66A">
            <w:pPr>
              <w:jc w:val="center"/>
              <w:rPr>
                <w:rFonts w:hint="default" w:ascii="Calibri" w:hAnsi="Calibri" w:eastAsia="宋体" w:cs="Times New Roman"/>
                <w:b/>
                <w:bCs/>
                <w:highlight w:val="none"/>
                <w:vertAlign w:val="baseline"/>
                <w:lang w:val="en-US" w:eastAsia="zh-CN"/>
              </w:rPr>
            </w:pPr>
            <w:r>
              <w:rPr>
                <w:rFonts w:hint="eastAsia" w:ascii="Calibri" w:hAnsi="Calibri" w:eastAsia="宋体" w:cs="Times New Roman"/>
                <w:b/>
                <w:bCs/>
                <w:highlight w:val="none"/>
                <w:vertAlign w:val="baseline"/>
                <w:lang w:val="en-US" w:eastAsia="zh-CN"/>
              </w:rPr>
              <w:t>建设总预算  （万元）</w:t>
            </w:r>
          </w:p>
        </w:tc>
        <w:tc>
          <w:tcPr>
            <w:tcW w:w="2135" w:type="dxa"/>
            <w:vAlign w:val="center"/>
          </w:tcPr>
          <w:p w14:paraId="2F313C45">
            <w:pPr>
              <w:jc w:val="center"/>
              <w:rPr>
                <w:rFonts w:hint="default" w:ascii="Calibri" w:hAnsi="Calibri" w:eastAsia="宋体" w:cs="Times New Roman"/>
                <w:b/>
                <w:bCs/>
                <w:highlight w:val="none"/>
                <w:vertAlign w:val="baseline"/>
                <w:lang w:val="en-US" w:eastAsia="zh-CN"/>
              </w:rPr>
            </w:pPr>
            <w:r>
              <w:rPr>
                <w:rFonts w:hint="eastAsia" w:ascii="Calibri" w:hAnsi="Calibri" w:eastAsia="宋体" w:cs="Times New Roman"/>
                <w:b/>
                <w:bCs/>
                <w:highlight w:val="none"/>
                <w:vertAlign w:val="baseline"/>
                <w:lang w:val="en-US" w:eastAsia="zh-CN"/>
              </w:rPr>
              <w:t>总预算实施方案</w:t>
            </w:r>
          </w:p>
        </w:tc>
      </w:tr>
      <w:tr w14:paraId="07E30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92" w:type="dxa"/>
          </w:tcPr>
          <w:p w14:paraId="6EF476EC">
            <w:pPr>
              <w:jc w:val="both"/>
              <w:rPr>
                <w:rFonts w:hint="eastAsia" w:ascii="Calibri" w:hAnsi="Calibri" w:eastAsia="宋体" w:cs="Times New Roman"/>
                <w:highlight w:val="none"/>
                <w:vertAlign w:val="baseline"/>
                <w:lang w:val="en-US" w:eastAsia="zh-CN"/>
              </w:rPr>
            </w:pPr>
            <w:r>
              <w:rPr>
                <w:rFonts w:hint="eastAsia" w:ascii="Calibri" w:hAnsi="Calibri" w:eastAsia="宋体" w:cs="Times New Roman"/>
                <w:highlight w:val="none"/>
                <w:vertAlign w:val="baseline"/>
                <w:lang w:val="en-US" w:eastAsia="zh-CN"/>
              </w:rPr>
              <w:t>临床诊疗类：如门诊 / 住院电子管理系统；患者服务类：入院管理系统、统一支付平台；药耗管理类：低值 / 高值医用耗材管理系统（含 UDI 追溯功能）、门诊/住院药、耗管理系统；运营管理类：医院资源规划系统（HRP）－ 重点覆盖物资管理、医疗器械管理；医疗管理类：数据备份与恢复系统、网络安全防护系统；医技管理类：实验室信息管理系统、手术麻醉管理系统等。</w:t>
            </w:r>
          </w:p>
        </w:tc>
        <w:tc>
          <w:tcPr>
            <w:tcW w:w="1884" w:type="dxa"/>
          </w:tcPr>
          <w:p w14:paraId="6BA01B85">
            <w:pPr>
              <w:jc w:val="both"/>
              <w:rPr>
                <w:rFonts w:hint="default" w:ascii="Calibri" w:hAnsi="Calibri" w:eastAsia="宋体" w:cs="Times New Roman"/>
                <w:highlight w:val="none"/>
                <w:vertAlign w:val="baseline"/>
                <w:lang w:val="en-US" w:eastAsia="zh-CN"/>
              </w:rPr>
            </w:pPr>
            <w:r>
              <w:rPr>
                <w:rFonts w:hint="eastAsia" w:ascii="Calibri" w:hAnsi="Calibri" w:eastAsia="宋体" w:cs="Times New Roman"/>
                <w:b/>
                <w:bCs/>
                <w:highlight w:val="none"/>
                <w:vertAlign w:val="baseline"/>
                <w:lang w:val="en-US" w:eastAsia="zh-CN"/>
              </w:rPr>
              <w:t>5年</w:t>
            </w:r>
            <w:r>
              <w:rPr>
                <w:rFonts w:hint="eastAsia" w:ascii="Calibri" w:hAnsi="Calibri" w:eastAsia="宋体" w:cs="Times New Roman"/>
                <w:highlight w:val="none"/>
                <w:vertAlign w:val="baseline"/>
                <w:lang w:val="en-US" w:eastAsia="zh-CN"/>
              </w:rPr>
              <w:t>（各司建设总预算以该年限作为评估）</w:t>
            </w:r>
          </w:p>
        </w:tc>
        <w:tc>
          <w:tcPr>
            <w:tcW w:w="1527" w:type="dxa"/>
          </w:tcPr>
          <w:p w14:paraId="6B6DEEFE">
            <w:pPr>
              <w:jc w:val="center"/>
              <w:rPr>
                <w:rFonts w:hint="eastAsia" w:ascii="Calibri" w:hAnsi="Calibri" w:eastAsia="宋体" w:cs="Times New Roman"/>
                <w:highlight w:val="none"/>
                <w:vertAlign w:val="baseline"/>
                <w:lang w:val="en-US" w:eastAsia="zh-CN"/>
              </w:rPr>
            </w:pPr>
          </w:p>
        </w:tc>
        <w:tc>
          <w:tcPr>
            <w:tcW w:w="2135" w:type="dxa"/>
          </w:tcPr>
          <w:p w14:paraId="401273AD">
            <w:pPr>
              <w:jc w:val="both"/>
              <w:rPr>
                <w:rFonts w:hint="eastAsia" w:ascii="Calibri" w:hAnsi="Calibri" w:eastAsia="宋体" w:cs="Times New Roman"/>
                <w:b w:val="0"/>
                <w:bCs w:val="0"/>
                <w:highlight w:val="none"/>
                <w:vertAlign w:val="baseline"/>
                <w:lang w:val="en-US" w:eastAsia="zh-CN"/>
              </w:rPr>
            </w:pPr>
            <w:r>
              <w:rPr>
                <w:rFonts w:hint="eastAsia" w:ascii="Calibri" w:hAnsi="Calibri" w:eastAsia="宋体" w:cs="Times New Roman"/>
                <w:b w:val="0"/>
                <w:bCs w:val="0"/>
                <w:highlight w:val="none"/>
                <w:vertAlign w:val="baseline"/>
                <w:lang w:val="en-US" w:eastAsia="zh-CN"/>
              </w:rPr>
              <w:t>实施方案如下</w:t>
            </w:r>
            <w:r>
              <w:rPr>
                <w:rFonts w:hint="eastAsia" w:ascii="Calibri" w:hAnsi="Calibri" w:eastAsia="宋体" w:cs="Times New Roman"/>
                <w:b/>
                <w:bCs/>
                <w:highlight w:val="none"/>
                <w:vertAlign w:val="baseline"/>
                <w:lang w:val="en-US" w:eastAsia="zh-CN"/>
              </w:rPr>
              <w:t>（供参考，各司根据实际情况拟定）</w:t>
            </w:r>
          </w:p>
          <w:p w14:paraId="76557B64">
            <w:pPr>
              <w:jc w:val="both"/>
              <w:rPr>
                <w:rFonts w:hint="eastAsia" w:ascii="Calibri" w:hAnsi="Calibri" w:eastAsia="宋体" w:cs="Times New Roman"/>
                <w:b w:val="0"/>
                <w:bCs w:val="0"/>
                <w:highlight w:val="none"/>
                <w:vertAlign w:val="baseline"/>
                <w:lang w:val="en-US" w:eastAsia="zh-CN"/>
              </w:rPr>
            </w:pPr>
            <w:r>
              <w:rPr>
                <w:rFonts w:hint="eastAsia" w:ascii="Calibri" w:hAnsi="Calibri" w:eastAsia="宋体" w:cs="Times New Roman"/>
                <w:b w:val="0"/>
                <w:bCs w:val="0"/>
                <w:highlight w:val="none"/>
                <w:vertAlign w:val="baseline"/>
                <w:lang w:val="en-US" w:eastAsia="zh-CN"/>
              </w:rPr>
              <w:t>一期首年投入：</w:t>
            </w:r>
          </w:p>
          <w:p w14:paraId="4A415A2C">
            <w:pPr>
              <w:jc w:val="both"/>
              <w:rPr>
                <w:rFonts w:hint="eastAsia" w:ascii="Calibri" w:hAnsi="Calibri" w:eastAsia="宋体" w:cs="Times New Roman"/>
                <w:b w:val="0"/>
                <w:bCs w:val="0"/>
                <w:highlight w:val="none"/>
                <w:vertAlign w:val="baseline"/>
                <w:lang w:val="en-US" w:eastAsia="zh-CN"/>
              </w:rPr>
            </w:pPr>
            <w:r>
              <w:rPr>
                <w:rFonts w:hint="eastAsia" w:ascii="Calibri" w:hAnsi="Calibri" w:eastAsia="宋体" w:cs="Times New Roman"/>
                <w:b w:val="0"/>
                <w:bCs w:val="0"/>
                <w:highlight w:val="none"/>
                <w:vertAlign w:val="baseline"/>
                <w:lang w:val="en-US" w:eastAsia="zh-CN"/>
              </w:rPr>
              <w:t>二期次年投入：</w:t>
            </w:r>
          </w:p>
          <w:p w14:paraId="5165A293">
            <w:pPr>
              <w:jc w:val="both"/>
              <w:rPr>
                <w:rFonts w:hint="default" w:ascii="Calibri" w:hAnsi="Calibri" w:eastAsia="宋体" w:cs="Times New Roman"/>
                <w:b w:val="0"/>
                <w:bCs w:val="0"/>
                <w:highlight w:val="none"/>
                <w:vertAlign w:val="baseline"/>
                <w:lang w:val="en-US" w:eastAsia="zh-CN"/>
              </w:rPr>
            </w:pPr>
            <w:r>
              <w:rPr>
                <w:rFonts w:hint="eastAsia" w:ascii="Calibri" w:hAnsi="Calibri" w:eastAsia="宋体" w:cs="Times New Roman"/>
                <w:b w:val="0"/>
                <w:bCs w:val="0"/>
                <w:highlight w:val="none"/>
                <w:vertAlign w:val="baseline"/>
                <w:lang w:val="en-US" w:eastAsia="zh-CN"/>
              </w:rPr>
              <w:t>三期第三年投入：全部建设完成</w:t>
            </w:r>
          </w:p>
          <w:p w14:paraId="170DCC52">
            <w:pPr>
              <w:jc w:val="both"/>
              <w:rPr>
                <w:rFonts w:hint="eastAsia" w:ascii="Calibri" w:hAnsi="Calibri" w:eastAsia="宋体" w:cs="Times New Roman"/>
                <w:b w:val="0"/>
                <w:bCs w:val="0"/>
                <w:highlight w:val="none"/>
                <w:vertAlign w:val="baseline"/>
                <w:lang w:val="en-US" w:eastAsia="zh-CN"/>
              </w:rPr>
            </w:pPr>
            <w:r>
              <w:rPr>
                <w:rFonts w:hint="eastAsia" w:ascii="Calibri" w:hAnsi="Calibri" w:eastAsia="宋体" w:cs="Times New Roman"/>
                <w:b w:val="0"/>
                <w:bCs w:val="0"/>
                <w:highlight w:val="none"/>
                <w:vertAlign w:val="baseline"/>
                <w:lang w:val="en-US" w:eastAsia="zh-CN"/>
              </w:rPr>
              <w:t>......</w:t>
            </w:r>
          </w:p>
          <w:p w14:paraId="7847A3F4">
            <w:pPr>
              <w:jc w:val="both"/>
              <w:rPr>
                <w:rFonts w:hint="default" w:ascii="Calibri" w:hAnsi="Calibri" w:eastAsia="宋体" w:cs="Times New Roman"/>
                <w:highlight w:val="none"/>
                <w:vertAlign w:val="baseline"/>
                <w:lang w:val="en-US" w:eastAsia="zh-CN"/>
              </w:rPr>
            </w:pPr>
            <w:r>
              <w:rPr>
                <w:rFonts w:hint="eastAsia" w:ascii="Calibri" w:hAnsi="Calibri" w:eastAsia="宋体" w:cs="Times New Roman"/>
                <w:b/>
                <w:bCs/>
                <w:highlight w:val="none"/>
                <w:vertAlign w:val="baseline"/>
                <w:lang w:val="en-US" w:eastAsia="zh-CN"/>
              </w:rPr>
              <w:t>（一期首年建设预算不低于总预算30%、二期次年不低于总预算20%，三期不低于总预算20%）</w:t>
            </w:r>
          </w:p>
        </w:tc>
      </w:tr>
    </w:tbl>
    <w:p w14:paraId="547F79C9">
      <w:pPr>
        <w:rPr>
          <w:rFonts w:hint="eastAsia" w:ascii="Calibri" w:hAnsi="Calibri" w:eastAsia="宋体" w:cs="Times New Roman"/>
          <w:b/>
          <w:sz w:val="21"/>
          <w:szCs w:val="21"/>
          <w:lang w:val="en-US" w:eastAsia="zh-CN"/>
        </w:rPr>
      </w:pPr>
    </w:p>
    <w:p w14:paraId="0AE093F5">
      <w:pPr>
        <w:rPr>
          <w:rFonts w:hint="eastAsia" w:ascii="Calibri" w:hAnsi="Calibri" w:eastAsia="宋体" w:cs="Times New Roman"/>
          <w:b/>
          <w:sz w:val="21"/>
          <w:szCs w:val="21"/>
          <w:lang w:val="en-US" w:eastAsia="zh-CN"/>
        </w:rPr>
      </w:pPr>
    </w:p>
    <w:p w14:paraId="0EAB34FB">
      <w:pPr>
        <w:rPr>
          <w:rFonts w:hint="eastAsia" w:ascii="Calibri" w:hAnsi="Calibri" w:eastAsia="宋体" w:cs="Times New Roman"/>
          <w:b/>
          <w:sz w:val="21"/>
          <w:szCs w:val="21"/>
          <w:lang w:val="en-US" w:eastAsia="zh-CN"/>
        </w:rPr>
      </w:pPr>
    </w:p>
    <w:p w14:paraId="075255DA">
      <w:pPr>
        <w:rPr>
          <w:rFonts w:hint="eastAsia" w:ascii="Calibri" w:hAnsi="Calibri" w:eastAsia="宋体" w:cs="Times New Roman"/>
          <w:b/>
          <w:sz w:val="21"/>
          <w:szCs w:val="21"/>
          <w:lang w:val="en-US" w:eastAsia="zh-CN"/>
        </w:rPr>
      </w:pPr>
    </w:p>
    <w:p w14:paraId="65403919">
      <w:pPr>
        <w:rPr>
          <w:rFonts w:hint="default" w:ascii="Calibri" w:hAnsi="Calibri" w:eastAsia="宋体" w:cs="Times New Roman"/>
          <w:b/>
          <w:sz w:val="21"/>
          <w:szCs w:val="21"/>
          <w:lang w:val="en-US" w:eastAsia="zh-CN"/>
        </w:rPr>
      </w:pPr>
    </w:p>
    <w:p w14:paraId="5F8BD2D1">
      <w:pPr>
        <w:rPr>
          <w:rFonts w:hint="eastAsia" w:ascii="Calibri" w:hAnsi="Calibri" w:eastAsia="宋体" w:cs="Times New Roman"/>
          <w:b/>
          <w:sz w:val="21"/>
          <w:szCs w:val="21"/>
          <w:lang w:val="en-US" w:eastAsia="zh-Hans"/>
        </w:rPr>
      </w:pPr>
      <w:r>
        <w:rPr>
          <w:rFonts w:hint="eastAsia" w:ascii="Calibri" w:hAnsi="Calibri" w:eastAsia="宋体" w:cs="Times New Roman"/>
          <w:b/>
          <w:sz w:val="21"/>
          <w:szCs w:val="21"/>
          <w:lang w:val="en-US" w:eastAsia="zh-CN"/>
        </w:rPr>
        <w:t xml:space="preserve">4.2 </w:t>
      </w:r>
      <w:r>
        <w:rPr>
          <w:rFonts w:hint="eastAsia" w:ascii="Calibri" w:hAnsi="Calibri" w:eastAsia="宋体" w:cs="Times New Roman"/>
          <w:b/>
          <w:sz w:val="21"/>
          <w:szCs w:val="21"/>
          <w:lang w:val="en-US" w:eastAsia="zh-Hans"/>
        </w:rPr>
        <w:t>服务内容包括但不限于：</w:t>
      </w:r>
    </w:p>
    <w:p w14:paraId="1B37995E">
      <w:pPr>
        <w:rPr>
          <w:rFonts w:hint="eastAsia" w:ascii="Calibri" w:hAnsi="Calibri" w:eastAsia="宋体" w:cs="Times New Roman"/>
          <w:b w:val="0"/>
          <w:bCs/>
          <w:sz w:val="21"/>
          <w:szCs w:val="21"/>
          <w:lang w:val="en-US" w:eastAsia="zh-Hans"/>
        </w:rPr>
      </w:pPr>
      <w:r>
        <w:rPr>
          <w:rFonts w:hint="eastAsia" w:ascii="Calibri" w:hAnsi="Calibri" w:eastAsia="宋体" w:cs="Times New Roman"/>
          <w:b w:val="0"/>
          <w:bCs/>
          <w:sz w:val="21"/>
          <w:szCs w:val="21"/>
          <w:lang w:val="en-US" w:eastAsia="zh-Hans"/>
        </w:rPr>
        <w:t>4.2.1</w:t>
      </w:r>
      <w:r>
        <w:rPr>
          <w:rFonts w:hint="eastAsia" w:ascii="Calibri" w:hAnsi="Calibri" w:eastAsia="宋体" w:cs="Times New Roman"/>
          <w:b w:val="0"/>
          <w:bCs/>
          <w:sz w:val="21"/>
          <w:szCs w:val="21"/>
          <w:lang w:val="en-US" w:eastAsia="zh-CN"/>
        </w:rPr>
        <w:t xml:space="preserve"> </w:t>
      </w:r>
      <w:r>
        <w:rPr>
          <w:rFonts w:hint="eastAsia" w:ascii="Calibri" w:hAnsi="Calibri" w:eastAsia="宋体" w:cs="Times New Roman"/>
          <w:b w:val="0"/>
          <w:bCs/>
          <w:sz w:val="21"/>
          <w:szCs w:val="21"/>
          <w:lang w:val="en-US" w:eastAsia="zh-Hans"/>
        </w:rPr>
        <w:t>系统规划</w:t>
      </w:r>
      <w:r>
        <w:rPr>
          <w:rFonts w:hint="eastAsia" w:ascii="Calibri" w:hAnsi="Calibri" w:eastAsia="宋体" w:cs="Times New Roman"/>
          <w:b w:val="0"/>
          <w:bCs/>
          <w:sz w:val="21"/>
          <w:szCs w:val="21"/>
          <w:lang w:val="en-US" w:eastAsia="zh-CN"/>
        </w:rPr>
        <w:t>、甲方具体需求落实以及相关系统上线顺序、范围分批部署</w:t>
      </w:r>
      <w:r>
        <w:rPr>
          <w:rFonts w:hint="eastAsia" w:ascii="Calibri" w:hAnsi="Calibri" w:eastAsia="宋体" w:cs="Times New Roman"/>
          <w:b w:val="0"/>
          <w:bCs/>
          <w:sz w:val="21"/>
          <w:szCs w:val="21"/>
          <w:lang w:val="en-US" w:eastAsia="zh-Hans"/>
        </w:rPr>
        <w:t>；</w:t>
      </w:r>
    </w:p>
    <w:p w14:paraId="5DF5F7E3">
      <w:pPr>
        <w:rPr>
          <w:rFonts w:hint="eastAsia" w:ascii="Calibri" w:hAnsi="Calibri" w:eastAsia="宋体" w:cs="Times New Roman"/>
          <w:b w:val="0"/>
          <w:bCs/>
          <w:sz w:val="21"/>
          <w:szCs w:val="21"/>
          <w:lang w:val="en-US" w:eastAsia="zh-Hans"/>
        </w:rPr>
      </w:pPr>
      <w:r>
        <w:rPr>
          <w:rFonts w:hint="eastAsia" w:ascii="Calibri" w:hAnsi="Calibri" w:eastAsia="宋体" w:cs="Times New Roman"/>
          <w:b w:val="0"/>
          <w:bCs/>
          <w:sz w:val="21"/>
          <w:szCs w:val="21"/>
          <w:lang w:val="en-US" w:eastAsia="zh-CN"/>
        </w:rPr>
        <w:t>4.</w:t>
      </w:r>
      <w:r>
        <w:rPr>
          <w:rFonts w:hint="eastAsia" w:ascii="Calibri" w:hAnsi="Calibri" w:eastAsia="宋体" w:cs="Times New Roman"/>
          <w:b w:val="0"/>
          <w:bCs/>
          <w:sz w:val="21"/>
          <w:szCs w:val="21"/>
          <w:lang w:val="en-US" w:eastAsia="zh-Hans"/>
        </w:rPr>
        <w:t>2.2</w:t>
      </w:r>
      <w:r>
        <w:rPr>
          <w:rFonts w:hint="eastAsia" w:ascii="Calibri" w:hAnsi="Calibri" w:eastAsia="宋体" w:cs="Times New Roman"/>
          <w:b w:val="0"/>
          <w:bCs/>
          <w:sz w:val="21"/>
          <w:szCs w:val="21"/>
          <w:lang w:val="en-US" w:eastAsia="zh-CN"/>
        </w:rPr>
        <w:t xml:space="preserve"> </w:t>
      </w:r>
      <w:r>
        <w:rPr>
          <w:rFonts w:hint="eastAsia" w:ascii="Calibri" w:hAnsi="Calibri" w:eastAsia="宋体" w:cs="Times New Roman"/>
          <w:b w:val="0"/>
          <w:bCs/>
          <w:sz w:val="21"/>
          <w:szCs w:val="21"/>
          <w:lang w:val="en-US" w:eastAsia="zh-Hans"/>
        </w:rPr>
        <w:t>按照双方确认的需求</w:t>
      </w:r>
      <w:r>
        <w:rPr>
          <w:rFonts w:hint="eastAsia" w:ascii="Calibri" w:hAnsi="Calibri" w:eastAsia="宋体" w:cs="Times New Roman"/>
          <w:b w:val="0"/>
          <w:bCs/>
          <w:sz w:val="21"/>
          <w:szCs w:val="21"/>
          <w:lang w:val="en-US" w:eastAsia="zh-CN"/>
        </w:rPr>
        <w:t>书</w:t>
      </w:r>
      <w:r>
        <w:rPr>
          <w:rFonts w:hint="eastAsia" w:ascii="Calibri" w:hAnsi="Calibri" w:eastAsia="宋体" w:cs="Times New Roman"/>
          <w:b w:val="0"/>
          <w:bCs/>
          <w:sz w:val="21"/>
          <w:szCs w:val="21"/>
          <w:lang w:val="en-US" w:eastAsia="zh-Hans"/>
        </w:rPr>
        <w:t>，完成系统安装部署、数据迁移、接口对接等工作；</w:t>
      </w:r>
    </w:p>
    <w:p w14:paraId="76EF7BA9">
      <w:pPr>
        <w:rPr>
          <w:rFonts w:hint="eastAsia" w:ascii="Calibri" w:hAnsi="Calibri" w:eastAsia="宋体" w:cs="Times New Roman"/>
          <w:b w:val="0"/>
          <w:bCs/>
          <w:sz w:val="21"/>
          <w:szCs w:val="21"/>
          <w:lang w:val="en-US" w:eastAsia="zh-Hans"/>
        </w:rPr>
      </w:pPr>
      <w:r>
        <w:rPr>
          <w:rFonts w:hint="eastAsia" w:ascii="Calibri" w:hAnsi="Calibri" w:eastAsia="宋体" w:cs="Times New Roman"/>
          <w:b w:val="0"/>
          <w:bCs/>
          <w:sz w:val="21"/>
          <w:szCs w:val="21"/>
          <w:lang w:val="en-US" w:eastAsia="zh-CN"/>
        </w:rPr>
        <w:t>4.</w:t>
      </w:r>
      <w:r>
        <w:rPr>
          <w:rFonts w:hint="eastAsia" w:ascii="Calibri" w:hAnsi="Calibri" w:eastAsia="宋体" w:cs="Times New Roman"/>
          <w:b w:val="0"/>
          <w:bCs/>
          <w:sz w:val="21"/>
          <w:szCs w:val="21"/>
          <w:lang w:val="en-US" w:eastAsia="zh-Hans"/>
        </w:rPr>
        <w:t>2.3</w:t>
      </w:r>
      <w:r>
        <w:rPr>
          <w:rFonts w:hint="eastAsia" w:ascii="Calibri" w:hAnsi="Calibri" w:eastAsia="宋体" w:cs="Times New Roman"/>
          <w:b w:val="0"/>
          <w:bCs/>
          <w:sz w:val="21"/>
          <w:szCs w:val="21"/>
          <w:lang w:val="en-US" w:eastAsia="zh-CN"/>
        </w:rPr>
        <w:t xml:space="preserve"> </w:t>
      </w:r>
      <w:r>
        <w:rPr>
          <w:rFonts w:hint="eastAsia" w:ascii="Calibri" w:hAnsi="Calibri" w:eastAsia="宋体" w:cs="Times New Roman"/>
          <w:b w:val="0"/>
          <w:bCs/>
          <w:sz w:val="21"/>
          <w:szCs w:val="21"/>
          <w:lang w:val="en-US" w:eastAsia="zh-Hans"/>
        </w:rPr>
        <w:t>系统运维与支持：提供 7×24 小时技术支持，包括系统故障排查与修复、日常巡检、性能优化、漏洞修复、版本更新等；</w:t>
      </w:r>
    </w:p>
    <w:p w14:paraId="64FB42E2">
      <w:pPr>
        <w:rPr>
          <w:rFonts w:hint="eastAsia" w:ascii="Calibri" w:hAnsi="Calibri" w:eastAsia="宋体" w:cs="Times New Roman"/>
          <w:b w:val="0"/>
          <w:bCs/>
          <w:sz w:val="21"/>
          <w:szCs w:val="21"/>
          <w:lang w:val="en-US" w:eastAsia="zh-Hans"/>
        </w:rPr>
      </w:pPr>
      <w:r>
        <w:rPr>
          <w:rFonts w:hint="eastAsia" w:ascii="Calibri" w:hAnsi="Calibri" w:eastAsia="宋体" w:cs="Times New Roman"/>
          <w:b w:val="0"/>
          <w:bCs/>
          <w:sz w:val="21"/>
          <w:szCs w:val="21"/>
          <w:lang w:val="en-US" w:eastAsia="zh-CN"/>
        </w:rPr>
        <w:t>4.</w:t>
      </w:r>
      <w:r>
        <w:rPr>
          <w:rFonts w:hint="eastAsia" w:ascii="Calibri" w:hAnsi="Calibri" w:eastAsia="宋体" w:cs="Times New Roman"/>
          <w:b w:val="0"/>
          <w:bCs/>
          <w:sz w:val="21"/>
          <w:szCs w:val="21"/>
          <w:lang w:val="en-US" w:eastAsia="zh-Hans"/>
        </w:rPr>
        <w:t>2.4</w:t>
      </w:r>
      <w:r>
        <w:rPr>
          <w:rFonts w:hint="eastAsia" w:ascii="Calibri" w:hAnsi="Calibri" w:eastAsia="宋体" w:cs="Times New Roman"/>
          <w:b w:val="0"/>
          <w:bCs/>
          <w:sz w:val="21"/>
          <w:szCs w:val="21"/>
          <w:lang w:val="en-US" w:eastAsia="zh-CN"/>
        </w:rPr>
        <w:t xml:space="preserve"> </w:t>
      </w:r>
      <w:r>
        <w:rPr>
          <w:rFonts w:hint="eastAsia" w:ascii="Calibri" w:hAnsi="Calibri" w:eastAsia="宋体" w:cs="Times New Roman"/>
          <w:b w:val="0"/>
          <w:bCs/>
          <w:sz w:val="21"/>
          <w:szCs w:val="21"/>
          <w:lang w:val="en-US" w:eastAsia="zh-Hans"/>
        </w:rPr>
        <w:t>培训与知识转移：为甲方工作人员提供系统操作培训、管理员培训，提供培训手册、操作指南等资料，确保甲方人员具备独立使用和管理系统的能力；</w:t>
      </w:r>
    </w:p>
    <w:p w14:paraId="53882D38">
      <w:pPr>
        <w:rPr>
          <w:rFonts w:hint="eastAsia" w:ascii="Calibri" w:hAnsi="Calibri" w:eastAsia="宋体" w:cs="Times New Roman"/>
          <w:b w:val="0"/>
          <w:bCs/>
          <w:sz w:val="21"/>
          <w:szCs w:val="21"/>
          <w:lang w:val="en-US" w:eastAsia="zh-Hans"/>
        </w:rPr>
      </w:pPr>
      <w:r>
        <w:rPr>
          <w:rFonts w:hint="eastAsia" w:ascii="Calibri" w:hAnsi="Calibri" w:eastAsia="宋体" w:cs="Times New Roman"/>
          <w:b w:val="0"/>
          <w:bCs/>
          <w:sz w:val="21"/>
          <w:szCs w:val="21"/>
          <w:lang w:val="en-US" w:eastAsia="zh-CN"/>
        </w:rPr>
        <w:t>4.</w:t>
      </w:r>
      <w:r>
        <w:rPr>
          <w:rFonts w:hint="eastAsia" w:ascii="Calibri" w:hAnsi="Calibri" w:eastAsia="宋体" w:cs="Times New Roman"/>
          <w:b w:val="0"/>
          <w:bCs/>
          <w:sz w:val="21"/>
          <w:szCs w:val="21"/>
          <w:lang w:val="en-US" w:eastAsia="zh-Hans"/>
        </w:rPr>
        <w:t>2.5</w:t>
      </w:r>
      <w:r>
        <w:rPr>
          <w:rFonts w:hint="eastAsia" w:ascii="Calibri" w:hAnsi="Calibri" w:eastAsia="宋体" w:cs="Times New Roman"/>
          <w:b w:val="0"/>
          <w:bCs/>
          <w:sz w:val="21"/>
          <w:szCs w:val="21"/>
          <w:lang w:val="en-US" w:eastAsia="zh-CN"/>
        </w:rPr>
        <w:t xml:space="preserve"> </w:t>
      </w:r>
      <w:r>
        <w:rPr>
          <w:rFonts w:hint="eastAsia" w:ascii="Calibri" w:hAnsi="Calibri" w:eastAsia="宋体" w:cs="Times New Roman"/>
          <w:b w:val="0"/>
          <w:bCs/>
          <w:sz w:val="21"/>
          <w:szCs w:val="21"/>
          <w:lang w:val="en-US" w:eastAsia="zh-Hans"/>
        </w:rPr>
        <w:t>升级与迭代：根据医疗行业政策变化、甲方业务调整及技术发展趋势，提供系统功能升级、模块扩展等服务，保障系统适用性和先进性。</w:t>
      </w:r>
    </w:p>
    <w:p w14:paraId="3780DCAC">
      <w:pPr>
        <w:rPr>
          <w:rFonts w:hint="eastAsia" w:ascii="Calibri" w:hAnsi="Calibri" w:eastAsia="宋体" w:cs="Times New Roman"/>
          <w:b/>
          <w:sz w:val="21"/>
          <w:szCs w:val="21"/>
          <w:lang w:val="en-US" w:eastAsia="zh-Hans"/>
        </w:rPr>
      </w:pPr>
    </w:p>
    <w:p w14:paraId="5B371E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五、服务期限与有效期</w:t>
      </w:r>
    </w:p>
    <w:p w14:paraId="581680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hint="eastAsia" w:ascii="宋体" w:hAnsi="宋体" w:eastAsia="宋体" w:cs="宋体"/>
          <w:color w:val="000000"/>
          <w:kern w:val="0"/>
          <w:sz w:val="21"/>
          <w:szCs w:val="21"/>
          <w:lang w:val="en-US" w:eastAsia="zh-CN" w:bidi="ar"/>
        </w:rPr>
      </w:pPr>
      <w:r>
        <w:rPr>
          <w:rFonts w:ascii="宋体" w:hAnsi="宋体" w:eastAsia="宋体" w:cs="宋体"/>
          <w:color w:val="000000"/>
          <w:kern w:val="0"/>
          <w:sz w:val="21"/>
          <w:szCs w:val="21"/>
          <w:lang w:val="en-US" w:eastAsia="zh-CN" w:bidi="ar"/>
        </w:rPr>
        <w:t>本框架协议有效期</w:t>
      </w:r>
      <w:r>
        <w:rPr>
          <w:rFonts w:hint="eastAsia" w:ascii="宋体" w:hAnsi="宋体" w:eastAsia="宋体" w:cs="宋体"/>
          <w:color w:val="000000"/>
          <w:kern w:val="0"/>
          <w:sz w:val="21"/>
          <w:szCs w:val="21"/>
          <w:lang w:val="en-US" w:eastAsia="zh-CN" w:bidi="ar"/>
        </w:rPr>
        <w:t>与主合同合作</w:t>
      </w:r>
      <w:r>
        <w:rPr>
          <w:rFonts w:ascii="宋体" w:hAnsi="宋体" w:eastAsia="宋体" w:cs="宋体"/>
          <w:color w:val="000000"/>
          <w:kern w:val="0"/>
          <w:sz w:val="21"/>
          <w:szCs w:val="21"/>
          <w:lang w:val="en-US" w:eastAsia="zh-CN" w:bidi="ar"/>
        </w:rPr>
        <w:t>年</w:t>
      </w:r>
      <w:r>
        <w:rPr>
          <w:rFonts w:hint="eastAsia" w:ascii="宋体" w:hAnsi="宋体" w:eastAsia="宋体" w:cs="宋体"/>
          <w:color w:val="000000"/>
          <w:kern w:val="0"/>
          <w:sz w:val="21"/>
          <w:szCs w:val="21"/>
          <w:lang w:val="en-US" w:eastAsia="zh-CN" w:bidi="ar"/>
        </w:rPr>
        <w:t>限一致</w:t>
      </w:r>
      <w:r>
        <w:rPr>
          <w:rFonts w:ascii="宋体" w:hAnsi="宋体" w:eastAsia="宋体" w:cs="宋体"/>
          <w:color w:val="000000"/>
          <w:kern w:val="0"/>
          <w:sz w:val="21"/>
          <w:szCs w:val="21"/>
          <w:lang w:val="en-US" w:eastAsia="zh-CN" w:bidi="ar"/>
        </w:rPr>
        <w:t>，自双方签字盖章之日起计算。</w:t>
      </w:r>
      <w:r>
        <w:rPr>
          <w:rFonts w:hint="eastAsia" w:ascii="宋体" w:hAnsi="宋体" w:eastAsia="宋体" w:cs="宋体"/>
          <w:color w:val="000000"/>
          <w:kern w:val="0"/>
          <w:sz w:val="21"/>
          <w:szCs w:val="21"/>
          <w:lang w:val="en-US" w:eastAsia="zh-CN" w:bidi="ar"/>
        </w:rPr>
        <w:t>每年甲方对乙方进行考核，考核标准及要求与主合同一致。如考核不合格视为违反主合同相关义务，甲方有权利中断项目合作，直至考核达标为止。</w:t>
      </w:r>
    </w:p>
    <w:p w14:paraId="1ADCA4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宋体" w:hAnsi="宋体" w:eastAsia="宋体" w:cs="宋体"/>
          <w:color w:val="000000"/>
          <w:kern w:val="0"/>
          <w:sz w:val="21"/>
          <w:szCs w:val="21"/>
          <w:lang w:val="en-US" w:eastAsia="zh-CN" w:bidi="ar"/>
        </w:rPr>
      </w:pPr>
      <w:r>
        <w:rPr>
          <w:rFonts w:ascii="宋体" w:hAnsi="宋体" w:eastAsia="宋体" w:cs="宋体"/>
          <w:color w:val="000000"/>
          <w:kern w:val="0"/>
          <w:sz w:val="21"/>
          <w:szCs w:val="21"/>
          <w:lang w:val="en-US" w:eastAsia="zh-CN" w:bidi="ar"/>
        </w:rPr>
        <w:t>具体项目的服务期限以《项目实施合同》约定为准，项目运维服务期限自项目验收合格之日起计算。</w:t>
      </w:r>
    </w:p>
    <w:p w14:paraId="2C700A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left"/>
        <w:rPr>
          <w:rFonts w:ascii="宋体" w:hAnsi="宋体" w:eastAsia="宋体" w:cs="宋体"/>
          <w:color w:val="000000"/>
          <w:kern w:val="0"/>
          <w:sz w:val="21"/>
          <w:szCs w:val="21"/>
          <w:lang w:val="en-US" w:eastAsia="zh-CN" w:bidi="ar"/>
        </w:rPr>
      </w:pPr>
    </w:p>
    <w:p w14:paraId="412268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left"/>
        <w:rPr>
          <w:rFonts w:hint="eastAsia"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六、服务标准与质量要求</w:t>
      </w:r>
    </w:p>
    <w:p w14:paraId="273E80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firstLine="420" w:firstLineChars="200"/>
        <w:jc w:val="lef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乙方需遵循以下标准提供服务：</w:t>
      </w:r>
    </w:p>
    <w:p w14:paraId="03FFB174">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firstLine="420" w:firstLineChars="20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符合国家、行业相关法律法规及技术标准，包括但不限于《电子病历应用水平分级评价标准》《医院信息系统基本功能规范》《医疗数据安全指南》等；</w:t>
      </w:r>
    </w:p>
    <w:p w14:paraId="75101627">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firstLine="420" w:firstLineChars="20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满足甲方信息化建设总体规划和业务需求，系统功能、性能需达到双方确认的《需求规格说明书》《技术方案》约定的指标；</w:t>
      </w:r>
    </w:p>
    <w:p w14:paraId="5531D824">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firstLine="420" w:firstLineChars="20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系统稳定性：核心业务系统全年可用率不低于 99.9%，非核心业务系统全年可用率不低于 99.5%；故障响应时间：一般故障 1 小时内响应，重大故障 30 分钟内响应，紧急故障 15 分钟内响应；故障修复时间：一般故障 4 小时内修复，重大故障 24 小时内修复，特殊复杂故障 48 小时内提供临时解决方案并明确修复时间；</w:t>
      </w:r>
    </w:p>
    <w:p w14:paraId="46DAF316">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firstLine="420" w:firstLineChars="200"/>
        <w:jc w:val="left"/>
        <w:rPr>
          <w:rFonts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数据安全性：符合《数据安全法》《个人信息保护法》要求，建立数据分级分类管理机制，采取加密、脱敏、访问控制等措施，防止数据泄露、篡改、丢失；定期开展数据备份，确保数据可恢复，备份数据保存</w:t>
      </w:r>
      <w:r>
        <w:rPr>
          <w:rFonts w:hint="eastAsia" w:ascii="宋体" w:hAnsi="宋体" w:eastAsia="宋体" w:cs="宋体"/>
          <w:color w:val="000000"/>
          <w:kern w:val="0"/>
          <w:sz w:val="21"/>
          <w:szCs w:val="21"/>
          <w:highlight w:val="none"/>
          <w:lang w:val="en-US" w:eastAsia="zh-CN" w:bidi="ar"/>
        </w:rPr>
        <w:t>期限不低于 [X] 年；</w:t>
      </w:r>
    </w:p>
    <w:p w14:paraId="1981AE5F">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firstLine="420" w:firstLineChars="200"/>
        <w:jc w:val="left"/>
        <w:rPr>
          <w:rFonts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接口兼容性：系统需支持与甲方现有系统及未来可能新增的系统进行接口对接，接口标准需符合国家或行业通用规范，确保数据互联互通。</w:t>
      </w:r>
    </w:p>
    <w:p w14:paraId="57C7187D">
      <w:pPr>
        <w:rPr>
          <w:rFonts w:hint="eastAsia" w:ascii="Calibri" w:hAnsi="Calibri" w:eastAsia="宋体" w:cs="Times New Roman"/>
          <w:b/>
          <w:sz w:val="21"/>
          <w:szCs w:val="21"/>
          <w:lang w:val="en-US" w:eastAsia="zh-Hans"/>
        </w:rPr>
      </w:pPr>
    </w:p>
    <w:p w14:paraId="646BB2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七、双方权利与义务</w:t>
      </w:r>
    </w:p>
    <w:p w14:paraId="5459B1E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2" w:firstLineChars="200"/>
        <w:jc w:val="left"/>
        <w:rPr>
          <w:rFonts w:hint="eastAsia"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7.1 甲方权利与义务</w:t>
      </w:r>
    </w:p>
    <w:p w14:paraId="2811AA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7.</w:t>
      </w:r>
      <w:r>
        <w:rPr>
          <w:rFonts w:ascii="宋体" w:hAnsi="宋体" w:eastAsia="宋体" w:cs="宋体"/>
          <w:color w:val="000000"/>
          <w:kern w:val="0"/>
          <w:sz w:val="21"/>
          <w:szCs w:val="21"/>
          <w:lang w:val="en-US" w:eastAsia="zh-CN" w:bidi="ar"/>
        </w:rPr>
        <w:t>1.1 权利：</w:t>
      </w:r>
    </w:p>
    <w:p w14:paraId="374A17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7.</w:t>
      </w:r>
      <w:r>
        <w:rPr>
          <w:rFonts w:ascii="宋体" w:hAnsi="宋体" w:eastAsia="宋体" w:cs="宋体"/>
          <w:color w:val="000000"/>
          <w:kern w:val="0"/>
          <w:sz w:val="21"/>
          <w:szCs w:val="21"/>
          <w:lang w:val="en-US" w:eastAsia="zh-CN" w:bidi="ar"/>
        </w:rPr>
        <w:t>1.1</w:t>
      </w:r>
      <w:r>
        <w:rPr>
          <w:rFonts w:hint="eastAsia" w:ascii="宋体" w:hAnsi="宋体" w:eastAsia="宋体" w:cs="宋体"/>
          <w:color w:val="000000"/>
          <w:kern w:val="0"/>
          <w:sz w:val="21"/>
          <w:szCs w:val="21"/>
          <w:lang w:val="en-US" w:eastAsia="zh-CN" w:bidi="ar"/>
        </w:rPr>
        <w:t>.</w:t>
      </w:r>
      <w:r>
        <w:rPr>
          <w:rFonts w:ascii="宋体" w:hAnsi="宋体" w:eastAsia="宋体" w:cs="宋体"/>
          <w:color w:val="000000"/>
          <w:kern w:val="0"/>
          <w:sz w:val="21"/>
          <w:szCs w:val="21"/>
          <w:lang w:val="en-US" w:eastAsia="zh-CN" w:bidi="ar"/>
        </w:rPr>
        <w:t>1有权要求乙方按照本协议及《项目实施合同》约定提供服务，对服务质量、进度进行监督、检查和评估；</w:t>
      </w:r>
    </w:p>
    <w:p w14:paraId="4E3C88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7.</w:t>
      </w:r>
      <w:r>
        <w:rPr>
          <w:rFonts w:ascii="宋体" w:hAnsi="宋体" w:eastAsia="宋体" w:cs="宋体"/>
          <w:color w:val="000000"/>
          <w:kern w:val="0"/>
          <w:sz w:val="21"/>
          <w:szCs w:val="21"/>
          <w:lang w:val="en-US" w:eastAsia="zh-CN" w:bidi="ar"/>
        </w:rPr>
        <w:t>1.1</w:t>
      </w:r>
      <w:r>
        <w:rPr>
          <w:rFonts w:hint="eastAsia" w:ascii="宋体" w:hAnsi="宋体" w:eastAsia="宋体" w:cs="宋体"/>
          <w:color w:val="000000"/>
          <w:kern w:val="0"/>
          <w:sz w:val="21"/>
          <w:szCs w:val="21"/>
          <w:lang w:val="en-US" w:eastAsia="zh-CN" w:bidi="ar"/>
        </w:rPr>
        <w:t>.</w:t>
      </w:r>
      <w:r>
        <w:rPr>
          <w:rFonts w:ascii="宋体" w:hAnsi="宋体" w:eastAsia="宋体" w:cs="宋体"/>
          <w:color w:val="000000"/>
          <w:kern w:val="0"/>
          <w:sz w:val="21"/>
          <w:szCs w:val="21"/>
          <w:lang w:val="en-US" w:eastAsia="zh-CN" w:bidi="ar"/>
        </w:rPr>
        <w:t>2有权对系统需求提出合理调整建议，按约定流程确认后要求乙方实施；</w:t>
      </w:r>
    </w:p>
    <w:p w14:paraId="498D17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7.</w:t>
      </w:r>
      <w:r>
        <w:rPr>
          <w:rFonts w:ascii="宋体" w:hAnsi="宋体" w:eastAsia="宋体" w:cs="宋体"/>
          <w:color w:val="000000"/>
          <w:kern w:val="0"/>
          <w:sz w:val="21"/>
          <w:szCs w:val="21"/>
          <w:lang w:val="en-US" w:eastAsia="zh-CN" w:bidi="ar"/>
        </w:rPr>
        <w:t>1.1</w:t>
      </w:r>
      <w:r>
        <w:rPr>
          <w:rFonts w:hint="eastAsia" w:ascii="宋体" w:hAnsi="宋体" w:eastAsia="宋体" w:cs="宋体"/>
          <w:color w:val="000000"/>
          <w:kern w:val="0"/>
          <w:sz w:val="21"/>
          <w:szCs w:val="21"/>
          <w:lang w:val="en-US" w:eastAsia="zh-CN" w:bidi="ar"/>
        </w:rPr>
        <w:t>.</w:t>
      </w:r>
      <w:r>
        <w:rPr>
          <w:rFonts w:ascii="宋体" w:hAnsi="宋体" w:eastAsia="宋体" w:cs="宋体"/>
          <w:color w:val="000000"/>
          <w:kern w:val="0"/>
          <w:sz w:val="21"/>
          <w:szCs w:val="21"/>
          <w:lang w:val="en-US" w:eastAsia="zh-CN" w:bidi="ar"/>
        </w:rPr>
        <w:t>3有权查阅乙方服务过程中的相关记录、报告，要求乙方对服务问题进行说明；</w:t>
      </w:r>
    </w:p>
    <w:p w14:paraId="298830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7.</w:t>
      </w:r>
      <w:r>
        <w:rPr>
          <w:rFonts w:ascii="宋体" w:hAnsi="宋体" w:eastAsia="宋体" w:cs="宋体"/>
          <w:color w:val="000000"/>
          <w:kern w:val="0"/>
          <w:sz w:val="21"/>
          <w:szCs w:val="21"/>
          <w:lang w:val="en-US" w:eastAsia="zh-CN" w:bidi="ar"/>
        </w:rPr>
        <w:t>1.1</w:t>
      </w:r>
      <w:r>
        <w:rPr>
          <w:rFonts w:hint="eastAsia" w:ascii="宋体" w:hAnsi="宋体" w:eastAsia="宋体" w:cs="宋体"/>
          <w:color w:val="000000"/>
          <w:kern w:val="0"/>
          <w:sz w:val="21"/>
          <w:szCs w:val="21"/>
          <w:lang w:val="en-US" w:eastAsia="zh-CN" w:bidi="ar"/>
        </w:rPr>
        <w:t>.</w:t>
      </w:r>
      <w:r>
        <w:rPr>
          <w:rFonts w:ascii="宋体" w:hAnsi="宋体" w:eastAsia="宋体" w:cs="宋体"/>
          <w:color w:val="000000"/>
          <w:kern w:val="0"/>
          <w:sz w:val="21"/>
          <w:szCs w:val="21"/>
          <w:lang w:val="en-US" w:eastAsia="zh-CN" w:bidi="ar"/>
        </w:rPr>
        <w:t>4若乙方服务不符合约定标准，有权要求乙方限期整改，整改仍不合格的，有权单方解除相关《项目实施合同》，并要求乙方承担违约责任。</w:t>
      </w:r>
    </w:p>
    <w:p w14:paraId="27113E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7.1.</w:t>
      </w:r>
      <w:r>
        <w:rPr>
          <w:rFonts w:ascii="宋体" w:hAnsi="宋体" w:eastAsia="宋体" w:cs="宋体"/>
          <w:color w:val="000000"/>
          <w:kern w:val="0"/>
          <w:sz w:val="21"/>
          <w:szCs w:val="21"/>
          <w:lang w:val="en-US" w:eastAsia="zh-CN" w:bidi="ar"/>
        </w:rPr>
        <w:t>2 义务：</w:t>
      </w:r>
    </w:p>
    <w:p w14:paraId="690C1F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7.1.</w:t>
      </w:r>
      <w:r>
        <w:rPr>
          <w:rFonts w:ascii="宋体" w:hAnsi="宋体" w:eastAsia="宋体" w:cs="宋体"/>
          <w:color w:val="000000"/>
          <w:kern w:val="0"/>
          <w:sz w:val="21"/>
          <w:szCs w:val="21"/>
          <w:lang w:val="en-US" w:eastAsia="zh-CN" w:bidi="ar"/>
        </w:rPr>
        <w:t>2</w:t>
      </w:r>
      <w:r>
        <w:rPr>
          <w:rFonts w:hint="eastAsia" w:ascii="宋体" w:hAnsi="宋体" w:eastAsia="宋体" w:cs="宋体"/>
          <w:color w:val="000000"/>
          <w:kern w:val="0"/>
          <w:sz w:val="21"/>
          <w:szCs w:val="21"/>
          <w:lang w:val="en-US" w:eastAsia="zh-CN" w:bidi="ar"/>
        </w:rPr>
        <w:t>.</w:t>
      </w:r>
      <w:r>
        <w:rPr>
          <w:rFonts w:ascii="宋体" w:hAnsi="宋体" w:eastAsia="宋体" w:cs="宋体"/>
          <w:color w:val="000000"/>
          <w:kern w:val="0"/>
          <w:sz w:val="21"/>
          <w:szCs w:val="21"/>
          <w:lang w:val="en-US" w:eastAsia="zh-CN" w:bidi="ar"/>
        </w:rPr>
        <w:t>1及时向乙方提供系统建设所需的业务需求、数据资料、场地条件、网络环境等支持，确保资料真实、完整、合法；</w:t>
      </w:r>
    </w:p>
    <w:p w14:paraId="384CB5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7.1.</w:t>
      </w:r>
      <w:r>
        <w:rPr>
          <w:rFonts w:ascii="宋体" w:hAnsi="宋体" w:eastAsia="宋体" w:cs="宋体"/>
          <w:color w:val="000000"/>
          <w:kern w:val="0"/>
          <w:sz w:val="21"/>
          <w:szCs w:val="21"/>
          <w:lang w:val="en-US" w:eastAsia="zh-CN" w:bidi="ar"/>
        </w:rPr>
        <w:t>2</w:t>
      </w:r>
      <w:r>
        <w:rPr>
          <w:rFonts w:hint="eastAsia" w:ascii="宋体" w:hAnsi="宋体" w:eastAsia="宋体" w:cs="宋体"/>
          <w:color w:val="000000"/>
          <w:kern w:val="0"/>
          <w:sz w:val="21"/>
          <w:szCs w:val="21"/>
          <w:lang w:val="en-US" w:eastAsia="zh-CN" w:bidi="ar"/>
        </w:rPr>
        <w:t>.</w:t>
      </w:r>
      <w:r>
        <w:rPr>
          <w:rFonts w:ascii="宋体" w:hAnsi="宋体" w:eastAsia="宋体" w:cs="宋体"/>
          <w:color w:val="000000"/>
          <w:kern w:val="0"/>
          <w:sz w:val="21"/>
          <w:szCs w:val="21"/>
          <w:lang w:val="en-US" w:eastAsia="zh-CN" w:bidi="ar"/>
        </w:rPr>
        <w:t>2指定专人配合乙方开展工作，协调院内相关科室提供必要协助，及时确认需求方案、验收报告等文件；</w:t>
      </w:r>
    </w:p>
    <w:p w14:paraId="588C40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7.1.</w:t>
      </w:r>
      <w:r>
        <w:rPr>
          <w:rFonts w:ascii="宋体" w:hAnsi="宋体" w:eastAsia="宋体" w:cs="宋体"/>
          <w:color w:val="000000"/>
          <w:kern w:val="0"/>
          <w:sz w:val="21"/>
          <w:szCs w:val="21"/>
          <w:lang w:val="en-US" w:eastAsia="zh-CN" w:bidi="ar"/>
        </w:rPr>
        <w:t>2</w:t>
      </w:r>
      <w:r>
        <w:rPr>
          <w:rFonts w:hint="eastAsia" w:ascii="宋体" w:hAnsi="宋体" w:eastAsia="宋体" w:cs="宋体"/>
          <w:color w:val="000000"/>
          <w:kern w:val="0"/>
          <w:sz w:val="21"/>
          <w:szCs w:val="21"/>
          <w:lang w:val="en-US" w:eastAsia="zh-CN" w:bidi="ar"/>
        </w:rPr>
        <w:t>.3</w:t>
      </w:r>
      <w:r>
        <w:rPr>
          <w:rFonts w:ascii="宋体" w:hAnsi="宋体" w:eastAsia="宋体" w:cs="宋体"/>
          <w:color w:val="000000"/>
          <w:kern w:val="0"/>
          <w:sz w:val="21"/>
          <w:szCs w:val="21"/>
          <w:lang w:val="en-US" w:eastAsia="zh-CN" w:bidi="ar"/>
        </w:rPr>
        <w:t>妥善保管系统账号、密码等信息，规范操作流程，避免因操作不当导致系统故障或数据安全问题；</w:t>
      </w:r>
    </w:p>
    <w:p w14:paraId="1D79CF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Calibri" w:hAnsi="Calibri" w:eastAsia="宋体" w:cs="Times New Roman"/>
          <w:color w:val="000000"/>
          <w:sz w:val="21"/>
          <w:szCs w:val="21"/>
        </w:rPr>
      </w:pPr>
      <w:r>
        <w:rPr>
          <w:rFonts w:hint="eastAsia" w:ascii="宋体" w:hAnsi="宋体" w:eastAsia="宋体" w:cs="宋体"/>
          <w:color w:val="000000"/>
          <w:kern w:val="0"/>
          <w:sz w:val="21"/>
          <w:szCs w:val="21"/>
          <w:lang w:val="en-US" w:eastAsia="zh-CN" w:bidi="ar"/>
        </w:rPr>
        <w:t>7.1.</w:t>
      </w:r>
      <w:r>
        <w:rPr>
          <w:rFonts w:ascii="宋体" w:hAnsi="宋体" w:eastAsia="宋体" w:cs="宋体"/>
          <w:color w:val="000000"/>
          <w:kern w:val="0"/>
          <w:sz w:val="21"/>
          <w:szCs w:val="21"/>
          <w:lang w:val="en-US" w:eastAsia="zh-CN" w:bidi="ar"/>
        </w:rPr>
        <w:t>2</w:t>
      </w:r>
      <w:r>
        <w:rPr>
          <w:rFonts w:hint="eastAsia" w:ascii="宋体" w:hAnsi="宋体" w:eastAsia="宋体" w:cs="宋体"/>
          <w:color w:val="000000"/>
          <w:kern w:val="0"/>
          <w:sz w:val="21"/>
          <w:szCs w:val="21"/>
          <w:lang w:val="en-US" w:eastAsia="zh-CN" w:bidi="ar"/>
        </w:rPr>
        <w:t>.4</w:t>
      </w:r>
      <w:r>
        <w:rPr>
          <w:rFonts w:ascii="宋体" w:hAnsi="宋体" w:eastAsia="宋体" w:cs="宋体"/>
          <w:color w:val="000000"/>
          <w:kern w:val="0"/>
          <w:sz w:val="21"/>
          <w:szCs w:val="21"/>
          <w:lang w:val="en-US" w:eastAsia="zh-CN" w:bidi="ar"/>
        </w:rPr>
        <w:t>遵守相关法律法规，不得利用系统从事违法违规活动，不得要求乙方开发违反法律法规的功能。</w:t>
      </w:r>
    </w:p>
    <w:p w14:paraId="4D6F76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2" w:firstLineChars="200"/>
        <w:jc w:val="left"/>
        <w:rPr>
          <w:rFonts w:hint="eastAsia"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7.2 乙方权利与义务</w:t>
      </w:r>
    </w:p>
    <w:p w14:paraId="62057C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7.2.1</w:t>
      </w:r>
      <w:r>
        <w:rPr>
          <w:rFonts w:ascii="宋体" w:hAnsi="宋体" w:eastAsia="宋体" w:cs="宋体"/>
          <w:color w:val="000000"/>
          <w:kern w:val="0"/>
          <w:sz w:val="21"/>
          <w:szCs w:val="21"/>
          <w:highlight w:val="none"/>
          <w:lang w:val="en-US" w:eastAsia="zh-CN" w:bidi="ar"/>
        </w:rPr>
        <w:t xml:space="preserve"> 权利：</w:t>
      </w:r>
    </w:p>
    <w:p w14:paraId="0DAD7F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宋体" w:hAnsi="宋体" w:eastAsia="宋体" w:cs="宋体"/>
          <w:color w:val="000000"/>
          <w:kern w:val="0"/>
          <w:sz w:val="21"/>
          <w:szCs w:val="21"/>
          <w:lang w:val="en-US" w:eastAsia="zh-CN" w:bidi="ar"/>
        </w:rPr>
      </w:pPr>
      <w:r>
        <w:rPr>
          <w:rFonts w:ascii="宋体" w:hAnsi="宋体" w:eastAsia="宋体" w:cs="宋体"/>
          <w:color w:val="000000"/>
          <w:kern w:val="0"/>
          <w:sz w:val="21"/>
          <w:szCs w:val="21"/>
          <w:lang w:val="en-US" w:eastAsia="zh-CN" w:bidi="ar"/>
        </w:rPr>
        <w:t>有权要求甲方提供系统建设和服务所需的必要支持，包括业务需求确认、资料提供、场地配合等</w:t>
      </w:r>
      <w:r>
        <w:rPr>
          <w:rFonts w:hint="eastAsia" w:ascii="宋体" w:hAnsi="宋体" w:eastAsia="宋体" w:cs="宋体"/>
          <w:color w:val="000000"/>
          <w:kern w:val="0"/>
          <w:sz w:val="21"/>
          <w:szCs w:val="21"/>
          <w:lang w:val="en-US" w:eastAsia="zh-CN" w:bidi="ar"/>
        </w:rPr>
        <w:t>。</w:t>
      </w:r>
      <w:r>
        <w:rPr>
          <w:rFonts w:ascii="宋体" w:hAnsi="宋体" w:eastAsia="宋体" w:cs="宋体"/>
          <w:color w:val="000000"/>
          <w:kern w:val="0"/>
          <w:sz w:val="21"/>
          <w:szCs w:val="21"/>
          <w:lang w:val="en-US" w:eastAsia="zh-CN" w:bidi="ar"/>
        </w:rPr>
        <w:t>若甲方未按约定提供支持或支付费用，有权暂缓服务，并要求甲方承担违约责任。</w:t>
      </w:r>
    </w:p>
    <w:p w14:paraId="018FDC3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7.</w:t>
      </w:r>
      <w:r>
        <w:rPr>
          <w:rFonts w:ascii="宋体" w:hAnsi="宋体" w:eastAsia="宋体" w:cs="宋体"/>
          <w:color w:val="000000"/>
          <w:kern w:val="0"/>
          <w:sz w:val="21"/>
          <w:szCs w:val="21"/>
          <w:lang w:val="en-US" w:eastAsia="zh-CN" w:bidi="ar"/>
        </w:rPr>
        <w:t>2.2 义务：</w:t>
      </w:r>
    </w:p>
    <w:p w14:paraId="3014AF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7.</w:t>
      </w:r>
      <w:r>
        <w:rPr>
          <w:rFonts w:ascii="宋体" w:hAnsi="宋体" w:eastAsia="宋体" w:cs="宋体"/>
          <w:color w:val="000000"/>
          <w:kern w:val="0"/>
          <w:sz w:val="21"/>
          <w:szCs w:val="21"/>
          <w:lang w:val="en-US" w:eastAsia="zh-CN" w:bidi="ar"/>
        </w:rPr>
        <w:t>2.2</w:t>
      </w:r>
      <w:r>
        <w:rPr>
          <w:rFonts w:hint="eastAsia" w:ascii="宋体" w:hAnsi="宋体" w:eastAsia="宋体" w:cs="宋体"/>
          <w:color w:val="000000"/>
          <w:kern w:val="0"/>
          <w:sz w:val="21"/>
          <w:szCs w:val="21"/>
          <w:lang w:val="en-US" w:eastAsia="zh-CN" w:bidi="ar"/>
        </w:rPr>
        <w:t>.1</w:t>
      </w:r>
      <w:r>
        <w:rPr>
          <w:rFonts w:ascii="宋体" w:hAnsi="宋体" w:eastAsia="宋体" w:cs="宋体"/>
          <w:color w:val="000000"/>
          <w:kern w:val="0"/>
          <w:sz w:val="21"/>
          <w:szCs w:val="21"/>
          <w:lang w:val="en-US" w:eastAsia="zh-CN" w:bidi="ar"/>
        </w:rPr>
        <w:t>严格按照本协议及《项目实施合同》约定提供服务，确保服务质量和进度，不得擅自变更服务内容或降低服务标准；</w:t>
      </w:r>
    </w:p>
    <w:p w14:paraId="481DEE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7.</w:t>
      </w:r>
      <w:r>
        <w:rPr>
          <w:rFonts w:ascii="宋体" w:hAnsi="宋体" w:eastAsia="宋体" w:cs="宋体"/>
          <w:color w:val="000000"/>
          <w:kern w:val="0"/>
          <w:sz w:val="21"/>
          <w:szCs w:val="21"/>
          <w:lang w:val="en-US" w:eastAsia="zh-CN" w:bidi="ar"/>
        </w:rPr>
        <w:t>2.2</w:t>
      </w:r>
      <w:r>
        <w:rPr>
          <w:rFonts w:hint="eastAsia" w:ascii="宋体" w:hAnsi="宋体" w:eastAsia="宋体" w:cs="宋体"/>
          <w:color w:val="000000"/>
          <w:kern w:val="0"/>
          <w:sz w:val="21"/>
          <w:szCs w:val="21"/>
          <w:lang w:val="en-US" w:eastAsia="zh-CN" w:bidi="ar"/>
        </w:rPr>
        <w:t>.</w:t>
      </w:r>
      <w:r>
        <w:rPr>
          <w:rFonts w:ascii="宋体" w:hAnsi="宋体" w:eastAsia="宋体" w:cs="宋体"/>
          <w:color w:val="000000"/>
          <w:kern w:val="0"/>
          <w:sz w:val="21"/>
          <w:szCs w:val="21"/>
          <w:lang w:val="en-US" w:eastAsia="zh-CN" w:bidi="ar"/>
        </w:rPr>
        <w:t>2建立完善的项目管理机制，配备专业技术团队，明确项目负责人和联系方式，确保沟通顺畅；</w:t>
      </w:r>
    </w:p>
    <w:p w14:paraId="1DBFA0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7.</w:t>
      </w:r>
      <w:r>
        <w:rPr>
          <w:rFonts w:ascii="宋体" w:hAnsi="宋体" w:eastAsia="宋体" w:cs="宋体"/>
          <w:color w:val="000000"/>
          <w:kern w:val="0"/>
          <w:sz w:val="21"/>
          <w:szCs w:val="21"/>
          <w:lang w:val="en-US" w:eastAsia="zh-CN" w:bidi="ar"/>
        </w:rPr>
        <w:t>2.2</w:t>
      </w:r>
      <w:r>
        <w:rPr>
          <w:rFonts w:hint="eastAsia" w:ascii="宋体" w:hAnsi="宋体" w:eastAsia="宋体" w:cs="宋体"/>
          <w:color w:val="000000"/>
          <w:kern w:val="0"/>
          <w:sz w:val="21"/>
          <w:szCs w:val="21"/>
          <w:lang w:val="en-US" w:eastAsia="zh-CN" w:bidi="ar"/>
        </w:rPr>
        <w:t>.</w:t>
      </w:r>
      <w:r>
        <w:rPr>
          <w:rFonts w:ascii="宋体" w:hAnsi="宋体" w:eastAsia="宋体" w:cs="宋体"/>
          <w:color w:val="000000"/>
          <w:kern w:val="0"/>
          <w:sz w:val="21"/>
          <w:szCs w:val="21"/>
          <w:lang w:val="en-US" w:eastAsia="zh-CN" w:bidi="ar"/>
        </w:rPr>
        <w:t>3严格遵守数据安全和个人信息保护相关规定，不得泄露、篡改、滥用甲方及患者数据，未经甲方书面同意，不得向第三方提供任何数据；</w:t>
      </w:r>
    </w:p>
    <w:p w14:paraId="626DE1D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7.</w:t>
      </w:r>
      <w:r>
        <w:rPr>
          <w:rFonts w:ascii="宋体" w:hAnsi="宋体" w:eastAsia="宋体" w:cs="宋体"/>
          <w:color w:val="000000"/>
          <w:kern w:val="0"/>
          <w:sz w:val="21"/>
          <w:szCs w:val="21"/>
          <w:lang w:val="en-US" w:eastAsia="zh-CN" w:bidi="ar"/>
        </w:rPr>
        <w:t>2.2</w:t>
      </w:r>
      <w:r>
        <w:rPr>
          <w:rFonts w:hint="eastAsia" w:ascii="宋体" w:hAnsi="宋体" w:eastAsia="宋体" w:cs="宋体"/>
          <w:color w:val="000000"/>
          <w:kern w:val="0"/>
          <w:sz w:val="21"/>
          <w:szCs w:val="21"/>
          <w:lang w:val="en-US" w:eastAsia="zh-CN" w:bidi="ar"/>
        </w:rPr>
        <w:t>.</w:t>
      </w:r>
      <w:r>
        <w:rPr>
          <w:rFonts w:ascii="宋体" w:hAnsi="宋体" w:eastAsia="宋体" w:cs="宋体"/>
          <w:color w:val="000000"/>
          <w:kern w:val="0"/>
          <w:sz w:val="21"/>
          <w:szCs w:val="21"/>
          <w:lang w:val="en-US" w:eastAsia="zh-CN" w:bidi="ar"/>
        </w:rPr>
        <w:t>4对服务过程中知悉的甲方商业秘密、技术秘密及患者隐私信息承担保密义务，保密期限不受本协议有效期限制；</w:t>
      </w:r>
    </w:p>
    <w:p w14:paraId="664922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7.</w:t>
      </w:r>
      <w:r>
        <w:rPr>
          <w:rFonts w:ascii="宋体" w:hAnsi="宋体" w:eastAsia="宋体" w:cs="宋体"/>
          <w:color w:val="000000"/>
          <w:kern w:val="0"/>
          <w:sz w:val="21"/>
          <w:szCs w:val="21"/>
          <w:lang w:val="en-US" w:eastAsia="zh-CN" w:bidi="ar"/>
        </w:rPr>
        <w:t>2.2</w:t>
      </w:r>
      <w:r>
        <w:rPr>
          <w:rFonts w:hint="eastAsia" w:ascii="宋体" w:hAnsi="宋体" w:eastAsia="宋体" w:cs="宋体"/>
          <w:color w:val="000000"/>
          <w:kern w:val="0"/>
          <w:sz w:val="21"/>
          <w:szCs w:val="21"/>
          <w:lang w:val="en-US" w:eastAsia="zh-CN" w:bidi="ar"/>
        </w:rPr>
        <w:t>.</w:t>
      </w:r>
      <w:r>
        <w:rPr>
          <w:rFonts w:ascii="宋体" w:hAnsi="宋体" w:eastAsia="宋体" w:cs="宋体"/>
          <w:color w:val="000000"/>
          <w:kern w:val="0"/>
          <w:sz w:val="21"/>
          <w:szCs w:val="21"/>
          <w:lang w:val="en-US" w:eastAsia="zh-CN" w:bidi="ar"/>
        </w:rPr>
        <w:t>5定期开展技术培训和服务总结，主动向甲方反馈系统运行情况和优化建议；</w:t>
      </w:r>
    </w:p>
    <w:p w14:paraId="3D85B6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Calibri" w:hAnsi="Calibri" w:eastAsia="宋体" w:cs="Times New Roman"/>
          <w:color w:val="000000"/>
          <w:sz w:val="21"/>
          <w:szCs w:val="21"/>
        </w:rPr>
      </w:pPr>
      <w:r>
        <w:rPr>
          <w:rFonts w:hint="eastAsia" w:ascii="宋体" w:hAnsi="宋体" w:eastAsia="宋体" w:cs="宋体"/>
          <w:color w:val="000000"/>
          <w:kern w:val="0"/>
          <w:sz w:val="21"/>
          <w:szCs w:val="21"/>
          <w:lang w:val="en-US" w:eastAsia="zh-CN" w:bidi="ar"/>
        </w:rPr>
        <w:t>7.</w:t>
      </w:r>
      <w:r>
        <w:rPr>
          <w:rFonts w:ascii="宋体" w:hAnsi="宋体" w:eastAsia="宋体" w:cs="宋体"/>
          <w:color w:val="000000"/>
          <w:kern w:val="0"/>
          <w:sz w:val="21"/>
          <w:szCs w:val="21"/>
          <w:lang w:val="en-US" w:eastAsia="zh-CN" w:bidi="ar"/>
        </w:rPr>
        <w:t>2.2</w:t>
      </w:r>
      <w:r>
        <w:rPr>
          <w:rFonts w:hint="eastAsia" w:ascii="宋体" w:hAnsi="宋体" w:eastAsia="宋体" w:cs="宋体"/>
          <w:color w:val="000000"/>
          <w:kern w:val="0"/>
          <w:sz w:val="21"/>
          <w:szCs w:val="21"/>
          <w:lang w:val="en-US" w:eastAsia="zh-CN" w:bidi="ar"/>
        </w:rPr>
        <w:t>.</w:t>
      </w:r>
      <w:r>
        <w:rPr>
          <w:rFonts w:ascii="宋体" w:hAnsi="宋体" w:eastAsia="宋体" w:cs="宋体"/>
          <w:color w:val="000000"/>
          <w:kern w:val="0"/>
          <w:sz w:val="21"/>
          <w:szCs w:val="21"/>
          <w:lang w:val="en-US" w:eastAsia="zh-CN" w:bidi="ar"/>
        </w:rPr>
        <w:t>6配合甲方接受相关监管部门的检查，提供必要的证明材料和技术支持。</w:t>
      </w:r>
    </w:p>
    <w:p w14:paraId="17BD57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1"/>
          <w:szCs w:val="21"/>
          <w:lang w:val="en-US" w:eastAsia="zh-CN" w:bidi="ar"/>
        </w:rPr>
      </w:pPr>
    </w:p>
    <w:p w14:paraId="12070E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八、知识产权与数据归属</w:t>
      </w:r>
    </w:p>
    <w:p w14:paraId="429B88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8</w:t>
      </w:r>
      <w:r>
        <w:rPr>
          <w:rFonts w:ascii="宋体" w:hAnsi="宋体" w:eastAsia="宋体" w:cs="宋体"/>
          <w:color w:val="000000"/>
          <w:kern w:val="0"/>
          <w:sz w:val="21"/>
          <w:szCs w:val="21"/>
          <w:lang w:val="en-US" w:eastAsia="zh-CN" w:bidi="ar"/>
        </w:rPr>
        <w:t>.1 乙方为履行本协议开发的定制化系统及相关成果（包括但不限于软件代码、文档、方案设计等），除乙方已享有知识产权的通用软件、组件外，知识产权归甲方所有；乙方享有通用软件、组件的知识产权，但甲方享有永久、非独占的使用权。</w:t>
      </w:r>
    </w:p>
    <w:p w14:paraId="74A071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8</w:t>
      </w:r>
      <w:r>
        <w:rPr>
          <w:rFonts w:ascii="宋体" w:hAnsi="宋体" w:eastAsia="宋体" w:cs="宋体"/>
          <w:color w:val="000000"/>
          <w:kern w:val="0"/>
          <w:sz w:val="21"/>
          <w:szCs w:val="21"/>
          <w:lang w:val="en-US" w:eastAsia="zh-CN" w:bidi="ar"/>
        </w:rPr>
        <w:t>.2 甲方在使用系统过程中产生的业务数据（包括患者信息、诊疗数据、运营数据等）归甲方所有，乙方仅有权在服务范围内使用该数据，不得用于本协议约定以外的其他目的。</w:t>
      </w:r>
    </w:p>
    <w:p w14:paraId="3D80E8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Calibri" w:hAnsi="Calibri" w:eastAsia="宋体" w:cs="Times New Roman"/>
          <w:color w:val="000000"/>
          <w:sz w:val="21"/>
          <w:szCs w:val="21"/>
        </w:rPr>
      </w:pPr>
      <w:r>
        <w:rPr>
          <w:rFonts w:hint="eastAsia" w:ascii="宋体" w:hAnsi="宋体" w:eastAsia="宋体" w:cs="宋体"/>
          <w:color w:val="000000"/>
          <w:kern w:val="0"/>
          <w:sz w:val="21"/>
          <w:szCs w:val="21"/>
          <w:lang w:val="en-US" w:eastAsia="zh-CN" w:bidi="ar"/>
        </w:rPr>
        <w:t>8</w:t>
      </w:r>
      <w:r>
        <w:rPr>
          <w:rFonts w:ascii="宋体" w:hAnsi="宋体" w:eastAsia="宋体" w:cs="宋体"/>
          <w:color w:val="000000"/>
          <w:kern w:val="0"/>
          <w:sz w:val="21"/>
          <w:szCs w:val="21"/>
          <w:lang w:val="en-US" w:eastAsia="zh-CN" w:bidi="ar"/>
        </w:rPr>
        <w:t>.3 乙方不得利用为甲方提供服务的机会，获取或使用甲方数据开发竞争性产品或服务，不得向第三方转让、授权使用相关知识产权或数据。</w:t>
      </w:r>
    </w:p>
    <w:p w14:paraId="02BCE1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1"/>
          <w:szCs w:val="21"/>
          <w:lang w:val="en-US" w:eastAsia="zh-CN" w:bidi="ar"/>
        </w:rPr>
      </w:pPr>
    </w:p>
    <w:p w14:paraId="4168C9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1"/>
          <w:szCs w:val="21"/>
          <w:lang w:val="en-US" w:eastAsia="zh-CN" w:bidi="ar"/>
        </w:rPr>
      </w:pPr>
    </w:p>
    <w:p w14:paraId="71F2D0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九、保密条款</w:t>
      </w:r>
    </w:p>
    <w:p w14:paraId="5414B8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9.1 双方应对在合作过程中知悉的对方商业秘密、技术秘密、患者隐私、财务信息等敏感信息承担保密义务。</w:t>
      </w:r>
    </w:p>
    <w:p w14:paraId="61D747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9.2 未经对方书面同意，任何一方不得向第三方泄露、披露、传播上述保密信息，不得将保密信息用于本协议约定以外的其他目的。</w:t>
      </w:r>
    </w:p>
    <w:p w14:paraId="2AAADC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9.3 双方应采取必要的保密措施，包括但不限于限制保密信息的访问范围、与相关人员签订保密协议、定期开展保密培训等。</w:t>
      </w:r>
    </w:p>
    <w:p w14:paraId="598B918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9.4 本保密条款在本协议终止后继续有效，保密期限为相关信息不再具有保密性或法律规定的保护期限届满为止。</w:t>
      </w:r>
    </w:p>
    <w:p w14:paraId="7C5214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jc w:val="left"/>
        <w:rPr>
          <w:rFonts w:hint="eastAsia" w:ascii="宋体" w:hAnsi="宋体" w:eastAsia="宋体" w:cs="宋体"/>
          <w:b w:val="0"/>
          <w:bCs w:val="0"/>
          <w:color w:val="000000"/>
          <w:kern w:val="0"/>
          <w:sz w:val="21"/>
          <w:szCs w:val="21"/>
          <w:lang w:val="en-US" w:eastAsia="zh-CN" w:bidi="ar"/>
        </w:rPr>
      </w:pPr>
    </w:p>
    <w:p w14:paraId="07A611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十、不可抗力与免责</w:t>
      </w:r>
    </w:p>
    <w:p w14:paraId="357FFC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10</w:t>
      </w:r>
      <w:r>
        <w:rPr>
          <w:rFonts w:ascii="宋体" w:hAnsi="宋体" w:eastAsia="宋体" w:cs="宋体"/>
          <w:color w:val="000000"/>
          <w:kern w:val="0"/>
          <w:sz w:val="21"/>
          <w:szCs w:val="21"/>
          <w:lang w:val="en-US" w:eastAsia="zh-CN" w:bidi="ar"/>
        </w:rPr>
        <w:t>.1 不可抗力是指不能预见、不能避免并不能克服的客观情况，包括但不限于自然灾害（地震、洪水、台风等）、战争、政府行为、政策调整、网络攻击（非乙方防护不当导致）</w:t>
      </w:r>
      <w:r>
        <w:rPr>
          <w:rFonts w:hint="eastAsia" w:ascii="宋体" w:hAnsi="宋体" w:eastAsia="宋体" w:cs="宋体"/>
          <w:color w:val="000000"/>
          <w:kern w:val="0"/>
          <w:sz w:val="21"/>
          <w:szCs w:val="21"/>
          <w:lang w:val="en-US" w:eastAsia="zh-CN" w:bidi="ar"/>
        </w:rPr>
        <w:t xml:space="preserve">  </w:t>
      </w:r>
      <w:r>
        <w:rPr>
          <w:rFonts w:ascii="宋体" w:hAnsi="宋体" w:eastAsia="宋体" w:cs="宋体"/>
          <w:color w:val="000000"/>
          <w:kern w:val="0"/>
          <w:sz w:val="21"/>
          <w:szCs w:val="21"/>
          <w:lang w:val="en-US" w:eastAsia="zh-CN" w:bidi="ar"/>
        </w:rPr>
        <w:t>等。</w:t>
      </w:r>
    </w:p>
    <w:p w14:paraId="4D2ED2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10</w:t>
      </w:r>
      <w:r>
        <w:rPr>
          <w:rFonts w:ascii="宋体" w:hAnsi="宋体" w:eastAsia="宋体" w:cs="宋体"/>
          <w:color w:val="000000"/>
          <w:kern w:val="0"/>
          <w:sz w:val="21"/>
          <w:szCs w:val="21"/>
          <w:lang w:val="en-US" w:eastAsia="zh-CN" w:bidi="ar"/>
        </w:rPr>
        <w:t>.2 因不可抗力导致一方无法履行协议义务的，受影响方应及时通知对方，提供不可抗力证明，并在合理期限内采取补救措施；双方可根据不可抗力影响程度，协商延期履行、部分履行或解除协议，互不承担违约责任，但应赔偿对方因不可抗力造成的直接损失（可根据实际情况调整）。</w:t>
      </w:r>
    </w:p>
    <w:p w14:paraId="3C4421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Calibri" w:hAnsi="Calibri" w:eastAsia="宋体" w:cs="Times New Roman"/>
          <w:color w:val="000000"/>
          <w:sz w:val="21"/>
          <w:szCs w:val="21"/>
        </w:rPr>
      </w:pPr>
      <w:r>
        <w:rPr>
          <w:rFonts w:hint="eastAsia" w:ascii="宋体" w:hAnsi="宋体" w:eastAsia="宋体" w:cs="宋体"/>
          <w:color w:val="000000"/>
          <w:kern w:val="0"/>
          <w:sz w:val="21"/>
          <w:szCs w:val="21"/>
          <w:lang w:val="en-US" w:eastAsia="zh-CN" w:bidi="ar"/>
        </w:rPr>
        <w:t>10</w:t>
      </w:r>
      <w:r>
        <w:rPr>
          <w:rFonts w:ascii="宋体" w:hAnsi="宋体" w:eastAsia="宋体" w:cs="宋体"/>
          <w:color w:val="000000"/>
          <w:kern w:val="0"/>
          <w:sz w:val="21"/>
          <w:szCs w:val="21"/>
          <w:lang w:val="en-US" w:eastAsia="zh-CN" w:bidi="ar"/>
        </w:rPr>
        <w:t>.3 因甲方自身操作不当、网络环境异常、第三方系统故障等非乙方原因导致系统无法正常使用或数据问题的，乙方不承担责任，但应提供必要的技术协助，相关费用由甲方承担。</w:t>
      </w:r>
    </w:p>
    <w:p w14:paraId="294139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1"/>
          <w:szCs w:val="21"/>
          <w:lang w:val="en-US" w:eastAsia="zh-CN" w:bidi="ar"/>
        </w:rPr>
      </w:pPr>
    </w:p>
    <w:p w14:paraId="7BF269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十一、争议解决</w:t>
      </w:r>
    </w:p>
    <w:p w14:paraId="577F6AE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宋体" w:hAnsi="宋体" w:eastAsia="宋体" w:cs="宋体"/>
          <w:color w:val="000000"/>
          <w:kern w:val="0"/>
          <w:sz w:val="21"/>
          <w:szCs w:val="21"/>
          <w:lang w:val="en-US" w:eastAsia="zh-CN" w:bidi="ar"/>
        </w:rPr>
      </w:pPr>
      <w:r>
        <w:rPr>
          <w:rFonts w:ascii="宋体" w:hAnsi="宋体" w:eastAsia="宋体" w:cs="宋体"/>
          <w:color w:val="000000"/>
          <w:kern w:val="0"/>
          <w:sz w:val="21"/>
          <w:szCs w:val="21"/>
          <w:lang w:val="en-US" w:eastAsia="zh-CN" w:bidi="ar"/>
        </w:rPr>
        <w:t>本协议履行过程中发生的争议，双方应首先通过友好协商解决；协商不成的，任何一方有权向甲方所在地有管辖权的人民法院提起诉讼。争议解决期间，除争议事项外，双方应继续履行本协议其他条款。</w:t>
      </w:r>
    </w:p>
    <w:p w14:paraId="63A6D0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宋体" w:hAnsi="宋体" w:eastAsia="宋体" w:cs="宋体"/>
          <w:color w:val="000000"/>
          <w:kern w:val="0"/>
          <w:sz w:val="21"/>
          <w:szCs w:val="21"/>
          <w:lang w:val="en-US" w:eastAsia="zh-CN" w:bidi="ar"/>
        </w:rPr>
      </w:pPr>
    </w:p>
    <w:p w14:paraId="1D386E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十二、协议的变更与解除</w:t>
      </w:r>
    </w:p>
    <w:p w14:paraId="4449A01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宋体" w:hAnsi="宋体" w:eastAsia="宋体" w:cs="宋体"/>
          <w:color w:val="000000"/>
          <w:kern w:val="0"/>
          <w:sz w:val="21"/>
          <w:szCs w:val="21"/>
          <w:lang w:val="en-US" w:eastAsia="zh-CN" w:bidi="ar"/>
        </w:rPr>
      </w:pPr>
      <w:r>
        <w:rPr>
          <w:rFonts w:ascii="宋体" w:hAnsi="宋体" w:eastAsia="宋体" w:cs="宋体"/>
          <w:color w:val="000000"/>
          <w:kern w:val="0"/>
          <w:sz w:val="21"/>
          <w:szCs w:val="21"/>
          <w:lang w:val="en-US" w:eastAsia="zh-CN" w:bidi="ar"/>
        </w:rPr>
        <w:t>1</w:t>
      </w:r>
      <w:r>
        <w:rPr>
          <w:rFonts w:hint="eastAsia" w:ascii="宋体" w:hAnsi="宋体" w:eastAsia="宋体" w:cs="宋体"/>
          <w:color w:val="000000"/>
          <w:kern w:val="0"/>
          <w:sz w:val="21"/>
          <w:szCs w:val="21"/>
          <w:lang w:val="en-US" w:eastAsia="zh-CN" w:bidi="ar"/>
        </w:rPr>
        <w:t>2</w:t>
      </w:r>
      <w:r>
        <w:rPr>
          <w:rFonts w:ascii="宋体" w:hAnsi="宋体" w:eastAsia="宋体" w:cs="宋体"/>
          <w:color w:val="000000"/>
          <w:kern w:val="0"/>
          <w:sz w:val="21"/>
          <w:szCs w:val="21"/>
          <w:lang w:val="en-US" w:eastAsia="zh-CN" w:bidi="ar"/>
        </w:rPr>
        <w:t>.1 对本协议的任何变更，需经双方协商一致后签订书面补充协议，补充协议与本协议具有同等法律效力。</w:t>
      </w:r>
    </w:p>
    <w:p w14:paraId="7E41F9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宋体" w:hAnsi="宋体" w:eastAsia="宋体" w:cs="宋体"/>
          <w:color w:val="000000"/>
          <w:kern w:val="0"/>
          <w:sz w:val="21"/>
          <w:szCs w:val="21"/>
          <w:lang w:val="en-US" w:eastAsia="zh-CN" w:bidi="ar"/>
        </w:rPr>
      </w:pPr>
      <w:r>
        <w:rPr>
          <w:rFonts w:ascii="宋体" w:hAnsi="宋体" w:eastAsia="宋体" w:cs="宋体"/>
          <w:color w:val="000000"/>
          <w:kern w:val="0"/>
          <w:sz w:val="21"/>
          <w:szCs w:val="21"/>
          <w:lang w:val="en-US" w:eastAsia="zh-CN" w:bidi="ar"/>
        </w:rPr>
        <w:t>1</w:t>
      </w:r>
      <w:r>
        <w:rPr>
          <w:rFonts w:hint="eastAsia" w:ascii="宋体" w:hAnsi="宋体" w:eastAsia="宋体" w:cs="宋体"/>
          <w:color w:val="000000"/>
          <w:kern w:val="0"/>
          <w:sz w:val="21"/>
          <w:szCs w:val="21"/>
          <w:lang w:val="en-US" w:eastAsia="zh-CN" w:bidi="ar"/>
        </w:rPr>
        <w:t>2</w:t>
      </w:r>
      <w:r>
        <w:rPr>
          <w:rFonts w:ascii="宋体" w:hAnsi="宋体" w:eastAsia="宋体" w:cs="宋体"/>
          <w:color w:val="000000"/>
          <w:kern w:val="0"/>
          <w:sz w:val="21"/>
          <w:szCs w:val="21"/>
          <w:lang w:val="en-US" w:eastAsia="zh-CN" w:bidi="ar"/>
        </w:rPr>
        <w:t>.2 发生下列情形之一的，一方有权书面通知对方解除本协议：</w:t>
      </w:r>
    </w:p>
    <w:p w14:paraId="6556E6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宋体" w:hAnsi="宋体" w:eastAsia="宋体" w:cs="宋体"/>
          <w:color w:val="000000"/>
          <w:kern w:val="0"/>
          <w:sz w:val="21"/>
          <w:szCs w:val="21"/>
          <w:lang w:val="en-US" w:eastAsia="zh-CN" w:bidi="ar"/>
        </w:rPr>
      </w:pPr>
      <w:r>
        <w:rPr>
          <w:rFonts w:ascii="宋体" w:hAnsi="宋体" w:eastAsia="宋体" w:cs="宋体"/>
          <w:color w:val="000000"/>
          <w:kern w:val="0"/>
          <w:sz w:val="21"/>
          <w:szCs w:val="21"/>
          <w:lang w:val="en-US" w:eastAsia="zh-CN" w:bidi="ar"/>
        </w:rPr>
        <w:t>1</w:t>
      </w:r>
      <w:r>
        <w:rPr>
          <w:rFonts w:hint="eastAsia" w:ascii="宋体" w:hAnsi="宋体" w:eastAsia="宋体" w:cs="宋体"/>
          <w:color w:val="000000"/>
          <w:kern w:val="0"/>
          <w:sz w:val="21"/>
          <w:szCs w:val="21"/>
          <w:lang w:val="en-US" w:eastAsia="zh-CN" w:bidi="ar"/>
        </w:rPr>
        <w:t>2</w:t>
      </w:r>
      <w:r>
        <w:rPr>
          <w:rFonts w:ascii="宋体" w:hAnsi="宋体" w:eastAsia="宋体" w:cs="宋体"/>
          <w:color w:val="000000"/>
          <w:kern w:val="0"/>
          <w:sz w:val="21"/>
          <w:szCs w:val="21"/>
          <w:lang w:val="en-US" w:eastAsia="zh-CN" w:bidi="ar"/>
        </w:rPr>
        <w:t>.2</w:t>
      </w:r>
      <w:r>
        <w:rPr>
          <w:rFonts w:hint="eastAsia" w:ascii="宋体" w:hAnsi="宋体" w:eastAsia="宋体" w:cs="宋体"/>
          <w:color w:val="000000"/>
          <w:kern w:val="0"/>
          <w:sz w:val="21"/>
          <w:szCs w:val="21"/>
          <w:lang w:val="en-US" w:eastAsia="zh-CN" w:bidi="ar"/>
        </w:rPr>
        <w:t>.</w:t>
      </w:r>
      <w:r>
        <w:rPr>
          <w:rFonts w:ascii="宋体" w:hAnsi="宋体" w:eastAsia="宋体" w:cs="宋体"/>
          <w:color w:val="000000"/>
          <w:kern w:val="0"/>
          <w:sz w:val="21"/>
          <w:szCs w:val="21"/>
          <w:lang w:val="en-US" w:eastAsia="zh-CN" w:bidi="ar"/>
        </w:rPr>
        <w:t>1对方严重违反本协议约定，经催告后 [30] 日内仍未改正的；</w:t>
      </w:r>
    </w:p>
    <w:p w14:paraId="758AE3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宋体" w:hAnsi="宋体" w:eastAsia="宋体" w:cs="宋体"/>
          <w:color w:val="000000"/>
          <w:kern w:val="0"/>
          <w:sz w:val="21"/>
          <w:szCs w:val="21"/>
          <w:lang w:val="en-US" w:eastAsia="zh-CN" w:bidi="ar"/>
        </w:rPr>
      </w:pPr>
      <w:r>
        <w:rPr>
          <w:rFonts w:ascii="宋体" w:hAnsi="宋体" w:eastAsia="宋体" w:cs="宋体"/>
          <w:color w:val="000000"/>
          <w:kern w:val="0"/>
          <w:sz w:val="21"/>
          <w:szCs w:val="21"/>
          <w:lang w:val="en-US" w:eastAsia="zh-CN" w:bidi="ar"/>
        </w:rPr>
        <w:t>1</w:t>
      </w:r>
      <w:r>
        <w:rPr>
          <w:rFonts w:hint="eastAsia" w:ascii="宋体" w:hAnsi="宋体" w:eastAsia="宋体" w:cs="宋体"/>
          <w:color w:val="000000"/>
          <w:kern w:val="0"/>
          <w:sz w:val="21"/>
          <w:szCs w:val="21"/>
          <w:lang w:val="en-US" w:eastAsia="zh-CN" w:bidi="ar"/>
        </w:rPr>
        <w:t>2</w:t>
      </w:r>
      <w:r>
        <w:rPr>
          <w:rFonts w:ascii="宋体" w:hAnsi="宋体" w:eastAsia="宋体" w:cs="宋体"/>
          <w:color w:val="000000"/>
          <w:kern w:val="0"/>
          <w:sz w:val="21"/>
          <w:szCs w:val="21"/>
          <w:lang w:val="en-US" w:eastAsia="zh-CN" w:bidi="ar"/>
        </w:rPr>
        <w:t>.2</w:t>
      </w:r>
      <w:r>
        <w:rPr>
          <w:rFonts w:hint="eastAsia" w:ascii="宋体" w:hAnsi="宋体" w:eastAsia="宋体" w:cs="宋体"/>
          <w:color w:val="000000"/>
          <w:kern w:val="0"/>
          <w:sz w:val="21"/>
          <w:szCs w:val="21"/>
          <w:lang w:val="en-US" w:eastAsia="zh-CN" w:bidi="ar"/>
        </w:rPr>
        <w:t>.</w:t>
      </w:r>
      <w:r>
        <w:rPr>
          <w:rFonts w:ascii="宋体" w:hAnsi="宋体" w:eastAsia="宋体" w:cs="宋体"/>
          <w:color w:val="000000"/>
          <w:kern w:val="0"/>
          <w:sz w:val="21"/>
          <w:szCs w:val="21"/>
          <w:lang w:val="en-US" w:eastAsia="zh-CN" w:bidi="ar"/>
        </w:rPr>
        <w:t>2对方被依法宣告破产、吊销营业执照或终止经营的；</w:t>
      </w:r>
    </w:p>
    <w:p w14:paraId="397845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宋体" w:hAnsi="宋体" w:eastAsia="宋体" w:cs="宋体"/>
          <w:color w:val="000000"/>
          <w:kern w:val="0"/>
          <w:sz w:val="21"/>
          <w:szCs w:val="21"/>
          <w:lang w:val="en-US" w:eastAsia="zh-CN" w:bidi="ar"/>
        </w:rPr>
      </w:pPr>
      <w:r>
        <w:rPr>
          <w:rFonts w:ascii="宋体" w:hAnsi="宋体" w:eastAsia="宋体" w:cs="宋体"/>
          <w:color w:val="000000"/>
          <w:kern w:val="0"/>
          <w:sz w:val="21"/>
          <w:szCs w:val="21"/>
          <w:lang w:val="en-US" w:eastAsia="zh-CN" w:bidi="ar"/>
        </w:rPr>
        <w:t>1</w:t>
      </w:r>
      <w:r>
        <w:rPr>
          <w:rFonts w:hint="eastAsia" w:ascii="宋体" w:hAnsi="宋体" w:eastAsia="宋体" w:cs="宋体"/>
          <w:color w:val="000000"/>
          <w:kern w:val="0"/>
          <w:sz w:val="21"/>
          <w:szCs w:val="21"/>
          <w:lang w:val="en-US" w:eastAsia="zh-CN" w:bidi="ar"/>
        </w:rPr>
        <w:t>2</w:t>
      </w:r>
      <w:r>
        <w:rPr>
          <w:rFonts w:ascii="宋体" w:hAnsi="宋体" w:eastAsia="宋体" w:cs="宋体"/>
          <w:color w:val="000000"/>
          <w:kern w:val="0"/>
          <w:sz w:val="21"/>
          <w:szCs w:val="21"/>
          <w:lang w:val="en-US" w:eastAsia="zh-CN" w:bidi="ar"/>
        </w:rPr>
        <w:t>.2</w:t>
      </w:r>
      <w:r>
        <w:rPr>
          <w:rFonts w:hint="eastAsia" w:ascii="宋体" w:hAnsi="宋体" w:eastAsia="宋体" w:cs="宋体"/>
          <w:color w:val="000000"/>
          <w:kern w:val="0"/>
          <w:sz w:val="21"/>
          <w:szCs w:val="21"/>
          <w:lang w:val="en-US" w:eastAsia="zh-CN" w:bidi="ar"/>
        </w:rPr>
        <w:t>.</w:t>
      </w:r>
      <w:r>
        <w:rPr>
          <w:rFonts w:ascii="宋体" w:hAnsi="宋体" w:eastAsia="宋体" w:cs="宋体"/>
          <w:color w:val="000000"/>
          <w:kern w:val="0"/>
          <w:sz w:val="21"/>
          <w:szCs w:val="21"/>
          <w:lang w:val="en-US" w:eastAsia="zh-CN" w:bidi="ar"/>
        </w:rPr>
        <w:t>3因不可抗力导致本协议无法履行超过 [90] 日的；</w:t>
      </w:r>
    </w:p>
    <w:p w14:paraId="63D5A0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宋体" w:hAnsi="宋体" w:eastAsia="宋体" w:cs="宋体"/>
          <w:color w:val="000000"/>
          <w:kern w:val="0"/>
          <w:sz w:val="21"/>
          <w:szCs w:val="21"/>
          <w:lang w:val="en-US" w:eastAsia="zh-CN" w:bidi="ar"/>
        </w:rPr>
      </w:pPr>
      <w:r>
        <w:rPr>
          <w:rFonts w:ascii="宋体" w:hAnsi="宋体" w:eastAsia="宋体" w:cs="宋体"/>
          <w:color w:val="000000"/>
          <w:kern w:val="0"/>
          <w:sz w:val="21"/>
          <w:szCs w:val="21"/>
          <w:lang w:val="en-US" w:eastAsia="zh-CN" w:bidi="ar"/>
        </w:rPr>
        <w:t>1</w:t>
      </w:r>
      <w:r>
        <w:rPr>
          <w:rFonts w:hint="eastAsia" w:ascii="宋体" w:hAnsi="宋体" w:eastAsia="宋体" w:cs="宋体"/>
          <w:color w:val="000000"/>
          <w:kern w:val="0"/>
          <w:sz w:val="21"/>
          <w:szCs w:val="21"/>
          <w:lang w:val="en-US" w:eastAsia="zh-CN" w:bidi="ar"/>
        </w:rPr>
        <w:t>2</w:t>
      </w:r>
      <w:r>
        <w:rPr>
          <w:rFonts w:ascii="宋体" w:hAnsi="宋体" w:eastAsia="宋体" w:cs="宋体"/>
          <w:color w:val="000000"/>
          <w:kern w:val="0"/>
          <w:sz w:val="21"/>
          <w:szCs w:val="21"/>
          <w:lang w:val="en-US" w:eastAsia="zh-CN" w:bidi="ar"/>
        </w:rPr>
        <w:t>.2</w:t>
      </w:r>
      <w:r>
        <w:rPr>
          <w:rFonts w:hint="eastAsia" w:ascii="宋体" w:hAnsi="宋体" w:eastAsia="宋体" w:cs="宋体"/>
          <w:color w:val="000000"/>
          <w:kern w:val="0"/>
          <w:sz w:val="21"/>
          <w:szCs w:val="21"/>
          <w:lang w:val="en-US" w:eastAsia="zh-CN" w:bidi="ar"/>
        </w:rPr>
        <w:t>.</w:t>
      </w:r>
      <w:r>
        <w:rPr>
          <w:rFonts w:ascii="宋体" w:hAnsi="宋体" w:eastAsia="宋体" w:cs="宋体"/>
          <w:color w:val="000000"/>
          <w:kern w:val="0"/>
          <w:sz w:val="21"/>
          <w:szCs w:val="21"/>
          <w:lang w:val="en-US" w:eastAsia="zh-CN" w:bidi="ar"/>
        </w:rPr>
        <w:t>4法律规定的其他可以解除协议的情形。</w:t>
      </w:r>
    </w:p>
    <w:p w14:paraId="1B872B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Calibri" w:hAnsi="Calibri" w:eastAsia="宋体" w:cs="Times New Roman"/>
          <w:color w:val="000000"/>
          <w:sz w:val="21"/>
          <w:szCs w:val="21"/>
        </w:rPr>
      </w:pPr>
      <w:r>
        <w:rPr>
          <w:rFonts w:ascii="宋体" w:hAnsi="宋体" w:eastAsia="宋体" w:cs="宋体"/>
          <w:color w:val="000000"/>
          <w:kern w:val="0"/>
          <w:sz w:val="21"/>
          <w:szCs w:val="21"/>
          <w:lang w:val="en-US" w:eastAsia="zh-CN" w:bidi="ar"/>
        </w:rPr>
        <w:t>1</w:t>
      </w:r>
      <w:r>
        <w:rPr>
          <w:rFonts w:hint="eastAsia" w:ascii="宋体" w:hAnsi="宋体" w:eastAsia="宋体" w:cs="宋体"/>
          <w:color w:val="000000"/>
          <w:kern w:val="0"/>
          <w:sz w:val="21"/>
          <w:szCs w:val="21"/>
          <w:lang w:val="en-US" w:eastAsia="zh-CN" w:bidi="ar"/>
        </w:rPr>
        <w:t>2</w:t>
      </w:r>
      <w:r>
        <w:rPr>
          <w:rFonts w:ascii="宋体" w:hAnsi="宋体" w:eastAsia="宋体" w:cs="宋体"/>
          <w:color w:val="000000"/>
          <w:kern w:val="0"/>
          <w:sz w:val="21"/>
          <w:szCs w:val="21"/>
          <w:lang w:val="en-US" w:eastAsia="zh-CN" w:bidi="ar"/>
        </w:rPr>
        <w:t>.3 本协议解除后，双方应按照诚实信用原则履行善后义务，包括但不限于结清已发生的费用、返还对方财产、移交相关资料、保守对方保密信息等。</w:t>
      </w:r>
    </w:p>
    <w:p w14:paraId="2D3710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1"/>
          <w:szCs w:val="21"/>
          <w:lang w:val="en-US" w:eastAsia="zh-CN" w:bidi="ar"/>
        </w:rPr>
      </w:pPr>
    </w:p>
    <w:p w14:paraId="1F5518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十三、其他约定</w:t>
      </w:r>
    </w:p>
    <w:p w14:paraId="1FC67C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宋体" w:hAnsi="宋体" w:eastAsia="宋体" w:cs="宋体"/>
          <w:color w:val="000000"/>
          <w:kern w:val="0"/>
          <w:sz w:val="21"/>
          <w:szCs w:val="21"/>
          <w:lang w:val="en-US" w:eastAsia="zh-CN" w:bidi="ar"/>
        </w:rPr>
      </w:pPr>
      <w:r>
        <w:rPr>
          <w:rFonts w:ascii="宋体" w:hAnsi="宋体" w:eastAsia="宋体" w:cs="宋体"/>
          <w:color w:val="000000"/>
          <w:kern w:val="0"/>
          <w:sz w:val="21"/>
          <w:szCs w:val="21"/>
          <w:lang w:val="en-US" w:eastAsia="zh-CN" w:bidi="ar"/>
        </w:rPr>
        <w:t>1</w:t>
      </w:r>
      <w:r>
        <w:rPr>
          <w:rFonts w:hint="eastAsia" w:ascii="宋体" w:hAnsi="宋体" w:eastAsia="宋体" w:cs="宋体"/>
          <w:color w:val="000000"/>
          <w:kern w:val="0"/>
          <w:sz w:val="21"/>
          <w:szCs w:val="21"/>
          <w:lang w:val="en-US" w:eastAsia="zh-CN" w:bidi="ar"/>
        </w:rPr>
        <w:t>3</w:t>
      </w:r>
      <w:r>
        <w:rPr>
          <w:rFonts w:ascii="宋体" w:hAnsi="宋体" w:eastAsia="宋体" w:cs="宋体"/>
          <w:color w:val="000000"/>
          <w:kern w:val="0"/>
          <w:sz w:val="21"/>
          <w:szCs w:val="21"/>
          <w:lang w:val="en-US" w:eastAsia="zh-CN" w:bidi="ar"/>
        </w:rPr>
        <w:t>.1 本协议项下的通知、函件等均应以书面形式（包括传真、电子邮件、专人送达等）送达双方指定的联系人及地址，送达时间以对方签收或确认收到时间为准。</w:t>
      </w:r>
    </w:p>
    <w:p w14:paraId="193A5C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宋体" w:hAnsi="宋体" w:eastAsia="宋体" w:cs="宋体"/>
          <w:color w:val="000000"/>
          <w:kern w:val="0"/>
          <w:sz w:val="21"/>
          <w:szCs w:val="21"/>
          <w:lang w:val="en-US" w:eastAsia="zh-CN" w:bidi="ar"/>
        </w:rPr>
      </w:pPr>
      <w:r>
        <w:rPr>
          <w:rFonts w:ascii="宋体" w:hAnsi="宋体" w:eastAsia="宋体" w:cs="宋体"/>
          <w:color w:val="000000"/>
          <w:kern w:val="0"/>
          <w:sz w:val="21"/>
          <w:szCs w:val="21"/>
          <w:lang w:val="en-US" w:eastAsia="zh-CN" w:bidi="ar"/>
        </w:rPr>
        <w:t>1</w:t>
      </w:r>
      <w:r>
        <w:rPr>
          <w:rFonts w:hint="eastAsia" w:ascii="宋体" w:hAnsi="宋体" w:eastAsia="宋体" w:cs="宋体"/>
          <w:color w:val="000000"/>
          <w:kern w:val="0"/>
          <w:sz w:val="21"/>
          <w:szCs w:val="21"/>
          <w:lang w:val="en-US" w:eastAsia="zh-CN" w:bidi="ar"/>
        </w:rPr>
        <w:t>3</w:t>
      </w:r>
      <w:r>
        <w:rPr>
          <w:rFonts w:ascii="宋体" w:hAnsi="宋体" w:eastAsia="宋体" w:cs="宋体"/>
          <w:color w:val="000000"/>
          <w:kern w:val="0"/>
          <w:sz w:val="21"/>
          <w:szCs w:val="21"/>
          <w:lang w:val="en-US" w:eastAsia="zh-CN" w:bidi="ar"/>
        </w:rPr>
        <w:t>.2 本协议未尽事宜，双方可另行协商并签订补充协议，补充协议与本协议具有同等法律效力。</w:t>
      </w:r>
    </w:p>
    <w:p w14:paraId="776DA9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宋体" w:hAnsi="宋体" w:eastAsia="宋体" w:cs="宋体"/>
          <w:color w:val="000000"/>
          <w:kern w:val="0"/>
          <w:sz w:val="21"/>
          <w:szCs w:val="21"/>
          <w:lang w:val="en-US" w:eastAsia="zh-CN" w:bidi="ar"/>
        </w:rPr>
      </w:pPr>
      <w:r>
        <w:rPr>
          <w:rFonts w:ascii="宋体" w:hAnsi="宋体" w:eastAsia="宋体" w:cs="宋体"/>
          <w:color w:val="000000"/>
          <w:kern w:val="0"/>
          <w:sz w:val="21"/>
          <w:szCs w:val="21"/>
          <w:lang w:val="en-US" w:eastAsia="zh-CN" w:bidi="ar"/>
        </w:rPr>
        <w:t>1</w:t>
      </w:r>
      <w:r>
        <w:rPr>
          <w:rFonts w:hint="eastAsia" w:ascii="宋体" w:hAnsi="宋体" w:eastAsia="宋体" w:cs="宋体"/>
          <w:color w:val="000000"/>
          <w:kern w:val="0"/>
          <w:sz w:val="21"/>
          <w:szCs w:val="21"/>
          <w:lang w:val="en-US" w:eastAsia="zh-CN" w:bidi="ar"/>
        </w:rPr>
        <w:t>3</w:t>
      </w:r>
      <w:r>
        <w:rPr>
          <w:rFonts w:ascii="宋体" w:hAnsi="宋体" w:eastAsia="宋体" w:cs="宋体"/>
          <w:color w:val="000000"/>
          <w:kern w:val="0"/>
          <w:sz w:val="21"/>
          <w:szCs w:val="21"/>
          <w:lang w:val="en-US" w:eastAsia="zh-CN" w:bidi="ar"/>
        </w:rPr>
        <w:t>.3 本协议一式 [</w:t>
      </w:r>
      <w:r>
        <w:rPr>
          <w:rFonts w:hint="eastAsia" w:ascii="宋体" w:hAnsi="宋体" w:eastAsia="宋体" w:cs="宋体"/>
          <w:color w:val="000000"/>
          <w:kern w:val="0"/>
          <w:sz w:val="21"/>
          <w:szCs w:val="21"/>
          <w:lang w:val="en-US" w:eastAsia="zh-CN" w:bidi="ar"/>
        </w:rPr>
        <w:t xml:space="preserve">  </w:t>
      </w:r>
      <w:r>
        <w:rPr>
          <w:rFonts w:ascii="宋体" w:hAnsi="宋体" w:eastAsia="宋体" w:cs="宋体"/>
          <w:color w:val="000000"/>
          <w:kern w:val="0"/>
          <w:sz w:val="21"/>
          <w:szCs w:val="21"/>
          <w:lang w:val="en-US" w:eastAsia="zh-CN" w:bidi="ar"/>
        </w:rPr>
        <w:t>] 份，甲方执 [</w:t>
      </w:r>
      <w:r>
        <w:rPr>
          <w:rFonts w:hint="eastAsia" w:ascii="宋体" w:hAnsi="宋体" w:eastAsia="宋体" w:cs="宋体"/>
          <w:color w:val="000000"/>
          <w:kern w:val="0"/>
          <w:sz w:val="21"/>
          <w:szCs w:val="21"/>
          <w:lang w:val="en-US" w:eastAsia="zh-CN" w:bidi="ar"/>
        </w:rPr>
        <w:t xml:space="preserve">  </w:t>
      </w:r>
      <w:r>
        <w:rPr>
          <w:rFonts w:ascii="宋体" w:hAnsi="宋体" w:eastAsia="宋体" w:cs="宋体"/>
          <w:color w:val="000000"/>
          <w:kern w:val="0"/>
          <w:sz w:val="21"/>
          <w:szCs w:val="21"/>
          <w:lang w:val="en-US" w:eastAsia="zh-CN" w:bidi="ar"/>
        </w:rPr>
        <w:t>] 份，乙方执 [</w:t>
      </w:r>
      <w:r>
        <w:rPr>
          <w:rFonts w:hint="eastAsia" w:ascii="宋体" w:hAnsi="宋体" w:eastAsia="宋体" w:cs="宋体"/>
          <w:color w:val="000000"/>
          <w:kern w:val="0"/>
          <w:sz w:val="21"/>
          <w:szCs w:val="21"/>
          <w:lang w:val="en-US" w:eastAsia="zh-CN" w:bidi="ar"/>
        </w:rPr>
        <w:t xml:space="preserve">  </w:t>
      </w:r>
      <w:r>
        <w:rPr>
          <w:rFonts w:ascii="宋体" w:hAnsi="宋体" w:eastAsia="宋体" w:cs="宋体"/>
          <w:color w:val="000000"/>
          <w:kern w:val="0"/>
          <w:sz w:val="21"/>
          <w:szCs w:val="21"/>
          <w:lang w:val="en-US" w:eastAsia="zh-CN" w:bidi="ar"/>
        </w:rPr>
        <w:t>] 份，</w:t>
      </w:r>
      <w:r>
        <w:rPr>
          <w:rFonts w:hint="eastAsia" w:ascii="宋体" w:hAnsi="宋体" w:eastAsia="宋体" w:cs="宋体"/>
          <w:color w:val="000000"/>
          <w:kern w:val="0"/>
          <w:sz w:val="21"/>
          <w:szCs w:val="21"/>
          <w:lang w:val="en-US" w:eastAsia="zh-CN" w:bidi="ar"/>
        </w:rPr>
        <w:t>与主合同</w:t>
      </w:r>
      <w:r>
        <w:rPr>
          <w:rFonts w:ascii="宋体" w:hAnsi="宋体" w:eastAsia="宋体" w:cs="宋体"/>
          <w:color w:val="000000"/>
          <w:kern w:val="0"/>
          <w:sz w:val="21"/>
          <w:szCs w:val="21"/>
          <w:lang w:val="en-US" w:eastAsia="zh-CN" w:bidi="ar"/>
        </w:rPr>
        <w:t>具有同等法律效力，自双方签字盖章之日起生效。</w:t>
      </w:r>
    </w:p>
    <w:p w14:paraId="556D4B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宋体" w:hAnsi="宋体" w:eastAsia="宋体" w:cs="宋体"/>
          <w:color w:val="000000"/>
          <w:kern w:val="0"/>
          <w:sz w:val="21"/>
          <w:szCs w:val="21"/>
          <w:lang w:val="en-US" w:eastAsia="zh-CN" w:bidi="ar"/>
        </w:rPr>
      </w:pPr>
    </w:p>
    <w:p w14:paraId="13A3811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宋体" w:hAnsi="宋体" w:eastAsia="宋体" w:cs="宋体"/>
          <w:color w:val="000000"/>
          <w:kern w:val="0"/>
          <w:sz w:val="21"/>
          <w:szCs w:val="21"/>
          <w:lang w:val="en-US" w:eastAsia="zh-CN" w:bidi="ar"/>
        </w:rPr>
      </w:pPr>
    </w:p>
    <w:p w14:paraId="680F1F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宋体" w:hAnsi="宋体" w:eastAsia="宋体" w:cs="宋体"/>
          <w:color w:val="000000"/>
          <w:kern w:val="0"/>
          <w:sz w:val="21"/>
          <w:szCs w:val="21"/>
          <w:lang w:val="en-US" w:eastAsia="zh-CN" w:bidi="ar"/>
        </w:rPr>
      </w:pPr>
    </w:p>
    <w:p w14:paraId="56DC67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20" w:firstLineChars="200"/>
        <w:jc w:val="left"/>
        <w:rPr>
          <w:rFonts w:ascii="宋体" w:hAnsi="宋体" w:eastAsia="宋体" w:cs="宋体"/>
          <w:color w:val="000000"/>
          <w:kern w:val="0"/>
          <w:sz w:val="21"/>
          <w:szCs w:val="21"/>
          <w:lang w:val="en-US" w:eastAsia="zh-CN" w:bidi="ar"/>
        </w:rPr>
      </w:pPr>
    </w:p>
    <w:p w14:paraId="4957430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jc w:val="both"/>
        <w:textAlignment w:val="auto"/>
        <w:rPr>
          <w:rFonts w:ascii="宋体" w:hAnsi="宋体" w:eastAsia="宋体" w:cs="宋体"/>
          <w:color w:val="000000"/>
          <w:kern w:val="0"/>
          <w:sz w:val="21"/>
          <w:szCs w:val="21"/>
          <w:lang w:val="en-US" w:eastAsia="zh-CN" w:bidi="ar"/>
        </w:rPr>
      </w:pPr>
      <w:r>
        <w:rPr>
          <w:rFonts w:ascii="宋体" w:hAnsi="宋体" w:eastAsia="宋体" w:cs="宋体"/>
          <w:b/>
          <w:bCs/>
          <w:color w:val="000000"/>
          <w:kern w:val="0"/>
          <w:sz w:val="21"/>
          <w:szCs w:val="21"/>
          <w:lang w:val="en-US" w:eastAsia="zh-CN" w:bidi="ar"/>
        </w:rPr>
        <w:t>甲方（盖章）</w:t>
      </w:r>
      <w:r>
        <w:rPr>
          <w:rFonts w:ascii="宋体" w:hAnsi="宋体" w:eastAsia="宋体" w:cs="宋体"/>
          <w:color w:val="000000"/>
          <w:kern w:val="0"/>
          <w:sz w:val="21"/>
          <w:szCs w:val="21"/>
          <w:lang w:val="en-US" w:eastAsia="zh-CN" w:bidi="ar"/>
        </w:rPr>
        <w:t>：</w:t>
      </w:r>
      <w:r>
        <w:rPr>
          <w:rFonts w:hint="eastAsia" w:ascii="宋体" w:hAnsi="宋体" w:eastAsia="宋体" w:cs="宋体"/>
          <w:color w:val="000000"/>
          <w:kern w:val="0"/>
          <w:sz w:val="21"/>
          <w:szCs w:val="21"/>
          <w:lang w:val="en-US" w:eastAsia="zh-CN" w:bidi="ar"/>
        </w:rPr>
        <w:t xml:space="preserve">                             </w:t>
      </w:r>
      <w:r>
        <w:rPr>
          <w:rFonts w:ascii="宋体" w:hAnsi="宋体" w:eastAsia="宋体" w:cs="宋体"/>
          <w:b/>
          <w:bCs/>
          <w:color w:val="000000"/>
          <w:kern w:val="0"/>
          <w:sz w:val="21"/>
          <w:szCs w:val="21"/>
          <w:lang w:val="en-US" w:eastAsia="zh-CN" w:bidi="ar"/>
        </w:rPr>
        <w:t>乙方（盖章）</w:t>
      </w:r>
      <w:r>
        <w:rPr>
          <w:rFonts w:ascii="宋体" w:hAnsi="宋体" w:eastAsia="宋体" w:cs="宋体"/>
          <w:color w:val="000000"/>
          <w:kern w:val="0"/>
          <w:sz w:val="21"/>
          <w:szCs w:val="21"/>
          <w:lang w:val="en-US" w:eastAsia="zh-CN" w:bidi="ar"/>
        </w:rPr>
        <w:t>：</w:t>
      </w:r>
    </w:p>
    <w:p w14:paraId="0EEF00E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jc w:val="both"/>
        <w:textAlignment w:val="auto"/>
        <w:rPr>
          <w:rFonts w:ascii="宋体" w:hAnsi="宋体" w:eastAsia="宋体" w:cs="宋体"/>
          <w:color w:val="000000"/>
          <w:kern w:val="0"/>
          <w:sz w:val="21"/>
          <w:szCs w:val="21"/>
          <w:lang w:val="en-US" w:eastAsia="zh-CN" w:bidi="ar"/>
        </w:rPr>
      </w:pPr>
      <w:r>
        <w:rPr>
          <w:rFonts w:ascii="宋体" w:hAnsi="宋体" w:eastAsia="宋体" w:cs="宋体"/>
          <w:color w:val="000000"/>
          <w:kern w:val="0"/>
          <w:sz w:val="21"/>
          <w:szCs w:val="21"/>
          <w:lang w:val="en-US" w:eastAsia="zh-CN" w:bidi="ar"/>
        </w:rPr>
        <w:t>法定代表人 / 授权代表（签字）：</w:t>
      </w:r>
      <w:r>
        <w:rPr>
          <w:rFonts w:hint="eastAsia" w:ascii="宋体" w:hAnsi="宋体" w:eastAsia="宋体" w:cs="宋体"/>
          <w:color w:val="000000"/>
          <w:kern w:val="0"/>
          <w:sz w:val="21"/>
          <w:szCs w:val="21"/>
          <w:lang w:val="en-US" w:eastAsia="zh-CN" w:bidi="ar"/>
        </w:rPr>
        <w:t xml:space="preserve">            </w:t>
      </w:r>
      <w:r>
        <w:rPr>
          <w:rFonts w:ascii="宋体" w:hAnsi="宋体" w:eastAsia="宋体" w:cs="宋体"/>
          <w:color w:val="000000"/>
          <w:kern w:val="0"/>
          <w:sz w:val="21"/>
          <w:szCs w:val="21"/>
          <w:lang w:val="en-US" w:eastAsia="zh-CN" w:bidi="ar"/>
        </w:rPr>
        <w:t>法定代表人 / 授权代表（签字）：</w:t>
      </w:r>
    </w:p>
    <w:p w14:paraId="2BB383C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jc w:val="both"/>
        <w:textAlignment w:val="auto"/>
        <w:rPr>
          <w:rFonts w:ascii="宋体" w:hAnsi="宋体" w:eastAsia="宋体" w:cs="宋体"/>
          <w:color w:val="000000"/>
          <w:kern w:val="0"/>
          <w:sz w:val="21"/>
          <w:szCs w:val="21"/>
          <w:lang w:val="en-US" w:eastAsia="zh-CN" w:bidi="ar"/>
        </w:rPr>
        <w:sectPr>
          <w:type w:val="continuous"/>
          <w:pgSz w:w="11906" w:h="16838"/>
          <w:pgMar w:top="1440" w:right="1800" w:bottom="1440" w:left="1800" w:header="851" w:footer="992" w:gutter="0"/>
          <w:cols w:space="425" w:num="1"/>
          <w:docGrid w:type="lines" w:linePitch="312" w:charSpace="0"/>
        </w:sectPr>
      </w:pPr>
      <w:r>
        <w:rPr>
          <w:rFonts w:ascii="宋体" w:hAnsi="宋体" w:eastAsia="宋体" w:cs="宋体"/>
          <w:color w:val="000000"/>
          <w:kern w:val="0"/>
          <w:sz w:val="21"/>
          <w:szCs w:val="21"/>
          <w:lang w:val="en-US" w:eastAsia="zh-CN" w:bidi="ar"/>
        </w:rPr>
        <w:t>日期：____年____月____日</w:t>
      </w:r>
      <w:r>
        <w:rPr>
          <w:rFonts w:hint="eastAsia" w:ascii="宋体" w:hAnsi="宋体" w:eastAsia="宋体" w:cs="宋体"/>
          <w:color w:val="000000"/>
          <w:kern w:val="0"/>
          <w:sz w:val="21"/>
          <w:szCs w:val="21"/>
          <w:lang w:val="en-US" w:eastAsia="zh-CN" w:bidi="ar"/>
        </w:rPr>
        <w:t xml:space="preserve">                   </w:t>
      </w:r>
      <w:r>
        <w:rPr>
          <w:rFonts w:ascii="宋体" w:hAnsi="宋体" w:eastAsia="宋体" w:cs="宋体"/>
          <w:color w:val="000000"/>
          <w:kern w:val="0"/>
          <w:sz w:val="21"/>
          <w:szCs w:val="21"/>
          <w:lang w:val="en-US" w:eastAsia="zh-CN" w:bidi="ar"/>
        </w:rPr>
        <w:t>日期：____年____月____日</w:t>
      </w:r>
    </w:p>
    <w:p w14:paraId="6CCEC150">
      <w:pPr>
        <w:tabs>
          <w:tab w:val="left" w:pos="2455"/>
        </w:tabs>
        <w:bidi w:val="0"/>
        <w:jc w:val="left"/>
        <w:rPr>
          <w:rFonts w:hint="eastAsia"/>
          <w:lang w:val="en-US" w:eastAsia="zh-CN"/>
        </w:rPr>
      </w:pPr>
    </w:p>
    <w:p w14:paraId="022791EE">
      <w:pPr>
        <w:bidi w:val="0"/>
        <w:rPr>
          <w:rFonts w:hint="eastAsia" w:asciiTheme="minorHAnsi" w:hAnsiTheme="minorHAnsi" w:eastAsiaTheme="minorEastAsia" w:cstheme="minorBidi"/>
          <w:kern w:val="2"/>
          <w:sz w:val="21"/>
          <w:szCs w:val="24"/>
          <w:lang w:val="en-US" w:eastAsia="zh-CN" w:bidi="ar-SA"/>
        </w:rPr>
      </w:pPr>
    </w:p>
    <w:p w14:paraId="3032EDDC">
      <w:pPr>
        <w:bidi w:val="0"/>
        <w:rPr>
          <w:rFonts w:hint="eastAsia"/>
          <w:lang w:val="en-US" w:eastAsia="zh-CN"/>
        </w:rPr>
      </w:pPr>
    </w:p>
    <w:p w14:paraId="052A3184">
      <w:pPr>
        <w:bidi w:val="0"/>
        <w:rPr>
          <w:rFonts w:hint="eastAsia"/>
          <w:lang w:val="en-US" w:eastAsia="zh-CN"/>
        </w:rPr>
      </w:pPr>
    </w:p>
    <w:p w14:paraId="13A47891">
      <w:pPr>
        <w:bidi w:val="0"/>
        <w:rPr>
          <w:rFonts w:hint="eastAsia"/>
          <w:lang w:val="en-US" w:eastAsia="zh-CN"/>
        </w:rPr>
      </w:pPr>
    </w:p>
    <w:p w14:paraId="0460500D">
      <w:pPr>
        <w:bidi w:val="0"/>
        <w:rPr>
          <w:rFonts w:hint="eastAsia"/>
          <w:lang w:val="en-US" w:eastAsia="zh-CN"/>
        </w:rPr>
      </w:pPr>
    </w:p>
    <w:p w14:paraId="174E2A83">
      <w:pPr>
        <w:bidi w:val="0"/>
        <w:rPr>
          <w:rFonts w:hint="eastAsia"/>
          <w:lang w:val="en-US" w:eastAsia="zh-CN"/>
        </w:rPr>
      </w:pPr>
    </w:p>
    <w:p w14:paraId="7882E959">
      <w:pPr>
        <w:bidi w:val="0"/>
        <w:rPr>
          <w:rFonts w:hint="eastAsia"/>
          <w:lang w:val="en-US" w:eastAsia="zh-CN"/>
        </w:rPr>
      </w:pPr>
    </w:p>
    <w:p w14:paraId="06A12D16">
      <w:pPr>
        <w:bidi w:val="0"/>
        <w:rPr>
          <w:rFonts w:hint="eastAsia"/>
          <w:lang w:val="en-US" w:eastAsia="zh-CN"/>
        </w:rPr>
      </w:pPr>
    </w:p>
    <w:p w14:paraId="3FB64031">
      <w:pPr>
        <w:bidi w:val="0"/>
        <w:rPr>
          <w:rFonts w:hint="eastAsia"/>
          <w:lang w:val="en-US" w:eastAsia="zh-CN"/>
        </w:rPr>
      </w:pPr>
    </w:p>
    <w:p w14:paraId="0FFC91B4">
      <w:pPr>
        <w:bidi w:val="0"/>
        <w:rPr>
          <w:rFonts w:hint="eastAsia"/>
          <w:lang w:val="en-US" w:eastAsia="zh-CN"/>
        </w:rPr>
      </w:pPr>
    </w:p>
    <w:p w14:paraId="330DC27D">
      <w:pPr>
        <w:bidi w:val="0"/>
        <w:rPr>
          <w:rFonts w:hint="eastAsia"/>
          <w:lang w:val="en-US" w:eastAsia="zh-CN"/>
        </w:rPr>
      </w:pPr>
    </w:p>
    <w:p w14:paraId="399FBA9F">
      <w:pPr>
        <w:bidi w:val="0"/>
        <w:rPr>
          <w:rFonts w:hint="eastAsia"/>
          <w:lang w:val="en-US" w:eastAsia="zh-CN"/>
        </w:rPr>
      </w:pPr>
    </w:p>
    <w:p w14:paraId="424B3D78">
      <w:pPr>
        <w:bidi w:val="0"/>
        <w:rPr>
          <w:rFonts w:hint="eastAsia"/>
          <w:lang w:val="en-US" w:eastAsia="zh-CN"/>
        </w:rPr>
      </w:pPr>
    </w:p>
    <w:p w14:paraId="418FA347">
      <w:pPr>
        <w:bidi w:val="0"/>
        <w:rPr>
          <w:rFonts w:hint="eastAsia"/>
          <w:lang w:val="en-US" w:eastAsia="zh-CN"/>
        </w:rPr>
      </w:pPr>
    </w:p>
    <w:p w14:paraId="770B9129">
      <w:pPr>
        <w:bidi w:val="0"/>
        <w:rPr>
          <w:rFonts w:hint="eastAsia"/>
          <w:lang w:val="en-US" w:eastAsia="zh-CN"/>
        </w:rPr>
      </w:pPr>
    </w:p>
    <w:p w14:paraId="21C80D3D">
      <w:pPr>
        <w:bidi w:val="0"/>
        <w:rPr>
          <w:rFonts w:hint="eastAsia"/>
          <w:lang w:val="en-US" w:eastAsia="zh-CN"/>
        </w:rPr>
      </w:pPr>
    </w:p>
    <w:p w14:paraId="3A9D7718">
      <w:pPr>
        <w:bidi w:val="0"/>
        <w:rPr>
          <w:rFonts w:hint="eastAsia"/>
          <w:lang w:val="en-US" w:eastAsia="zh-CN"/>
        </w:rPr>
      </w:pPr>
    </w:p>
    <w:p w14:paraId="78D4C978">
      <w:pPr>
        <w:bidi w:val="0"/>
        <w:rPr>
          <w:rFonts w:hint="eastAsia"/>
          <w:lang w:val="en-US" w:eastAsia="zh-CN"/>
        </w:rPr>
      </w:pPr>
    </w:p>
    <w:p w14:paraId="4D16C267">
      <w:pPr>
        <w:bidi w:val="0"/>
        <w:rPr>
          <w:rFonts w:hint="eastAsia"/>
          <w:lang w:val="en-US" w:eastAsia="zh-CN"/>
        </w:rPr>
      </w:pPr>
    </w:p>
    <w:p w14:paraId="7AD87EC9">
      <w:pPr>
        <w:bidi w:val="0"/>
        <w:rPr>
          <w:rFonts w:hint="eastAsia"/>
          <w:lang w:val="en-US" w:eastAsia="zh-CN"/>
        </w:rPr>
      </w:pPr>
    </w:p>
    <w:p w14:paraId="349D4791">
      <w:pPr>
        <w:tabs>
          <w:tab w:val="left" w:pos="2578"/>
        </w:tabs>
        <w:bidi w:val="0"/>
        <w:jc w:val="left"/>
        <w:rPr>
          <w:rFonts w:hint="eastAsia"/>
          <w:lang w:val="en-US" w:eastAsia="zh-CN"/>
        </w:rPr>
      </w:pPr>
    </w:p>
    <w:sectPr>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76975A">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3272FC">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F3272FC">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5B9BB">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1A6E303"/>
    <w:multiLevelType w:val="singleLevel"/>
    <w:tmpl w:val="F1A6E303"/>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C34F02"/>
    <w:rsid w:val="0324150A"/>
    <w:rsid w:val="03940373"/>
    <w:rsid w:val="076F0EC9"/>
    <w:rsid w:val="07AA5E89"/>
    <w:rsid w:val="0DDF44EE"/>
    <w:rsid w:val="11DD7B3A"/>
    <w:rsid w:val="188302B0"/>
    <w:rsid w:val="1F2E3F10"/>
    <w:rsid w:val="24C34F02"/>
    <w:rsid w:val="33867661"/>
    <w:rsid w:val="367571F9"/>
    <w:rsid w:val="3A3D2D97"/>
    <w:rsid w:val="3F3C641E"/>
    <w:rsid w:val="3FDE68ED"/>
    <w:rsid w:val="3FEC2EFD"/>
    <w:rsid w:val="41476C9B"/>
    <w:rsid w:val="424610F7"/>
    <w:rsid w:val="44D33537"/>
    <w:rsid w:val="4C537145"/>
    <w:rsid w:val="53B11E10"/>
    <w:rsid w:val="5FC36B13"/>
    <w:rsid w:val="632B74E9"/>
    <w:rsid w:val="649015CE"/>
    <w:rsid w:val="67A55E99"/>
    <w:rsid w:val="6D9B526C"/>
    <w:rsid w:val="6F2A6F6F"/>
    <w:rsid w:val="6F6B5237"/>
    <w:rsid w:val="726E12CB"/>
    <w:rsid w:val="733150C3"/>
    <w:rsid w:val="78A60180"/>
    <w:rsid w:val="7B517D5F"/>
    <w:rsid w:val="7D1144BC"/>
    <w:rsid w:val="7D483D11"/>
    <w:rsid w:val="7DD00F61"/>
    <w:rsid w:val="7F3851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3598</Words>
  <Characters>3842</Characters>
  <Lines>0</Lines>
  <Paragraphs>0</Paragraphs>
  <TotalTime>3</TotalTime>
  <ScaleCrop>false</ScaleCrop>
  <LinksUpToDate>false</LinksUpToDate>
  <CharactersWithSpaces>3980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2026-08-09T14:18:00Z</dcterms:created>
  <dc:creator>莫小楠</dc:creator>
  <cp:lastModifiedBy>梧桐雨</cp:lastModifiedBy>
  <cp:lastPrinted>2026-08-25T07:00:00Z</cp:lastPrinted>
  <dcterms:modified xsi:type="dcterms:W3CDTF">2026-08-31T08:52:01Z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8BBB9142FCF9420EA0C1C487A09D025C_13</vt:lpwstr>
  </property>
  <property fmtid="{D5CDD505-2E9C-101B-9397-08002B2CF9AE}" pid="4" name="KSOTemplateDocerSaveRecord">
    <vt:lpwstr>eyJoZGlkIjoiN2Y2OGFiMmQ4OWYzN2EzNTgzZWU3OWRhNGU1MTFkNmIiLCJ1c2VySWQiOiI3ODgyMDIwMjcifQ==</vt:lpwstr>
  </property>
</Properties>
</file>