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594A9A">
      <w:pPr>
        <w:widowControl/>
        <w:jc w:val="center"/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中山市小榄人民医院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体检系统升级项目</w:t>
      </w:r>
    </w:p>
    <w:p w14:paraId="51C5FE59">
      <w:pPr>
        <w:widowControl/>
        <w:jc w:val="center"/>
        <w:rPr>
          <w:rFonts w:hint="eastAsia" w:ascii="宋体" w:hAnsi="宋体" w:cs="宋体"/>
          <w:b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b/>
          <w:color w:val="000000"/>
          <w:kern w:val="0"/>
          <w:sz w:val="32"/>
          <w:szCs w:val="32"/>
          <w:lang w:val="en-US" w:eastAsia="zh-CN"/>
        </w:rPr>
        <w:t>市场</w:t>
      </w:r>
      <w:r>
        <w:rPr>
          <w:rFonts w:hint="eastAsia" w:ascii="宋体" w:hAnsi="宋体" w:cs="宋体"/>
          <w:b/>
          <w:color w:val="000000"/>
          <w:kern w:val="0"/>
          <w:sz w:val="32"/>
          <w:szCs w:val="32"/>
        </w:rPr>
        <w:t>调研响应要求</w:t>
      </w:r>
    </w:p>
    <w:p w14:paraId="7D9D721E">
      <w:pPr>
        <w:widowControl/>
        <w:numPr>
          <w:ilvl w:val="0"/>
          <w:numId w:val="2"/>
        </w:numPr>
        <w:snapToGrid w:val="0"/>
        <w:spacing w:before="312" w:beforeLines="100" w:line="360" w:lineRule="auto"/>
        <w:outlineLvl w:val="0"/>
        <w:rPr>
          <w:rFonts w:hint="eastAsia" w:ascii="宋体" w:hAnsi="宋体" w:cs="宋体"/>
          <w:b/>
          <w:color w:val="000000"/>
          <w:kern w:val="0"/>
          <w:sz w:val="24"/>
        </w:rPr>
      </w:pPr>
      <w:r>
        <w:rPr>
          <w:rFonts w:hint="eastAsia" w:ascii="宋体" w:hAnsi="宋体" w:cs="宋体"/>
          <w:b/>
          <w:color w:val="000000"/>
          <w:kern w:val="0"/>
          <w:sz w:val="24"/>
        </w:rPr>
        <w:t>项目名称</w:t>
      </w:r>
    </w:p>
    <w:p w14:paraId="6EF71EA4">
      <w:pPr>
        <w:widowControl/>
        <w:ind w:firstLine="480" w:firstLineChars="200"/>
        <w:jc w:val="left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项目名称：</w:t>
      </w:r>
      <w:bookmarkStart w:id="0" w:name="OLE_LINK2"/>
      <w:r>
        <w:rPr>
          <w:rFonts w:hint="eastAsia" w:ascii="宋体" w:hAnsi="宋体" w:cs="宋体"/>
          <w:color w:val="000000"/>
          <w:kern w:val="0"/>
          <w:sz w:val="24"/>
        </w:rPr>
        <w:t>中山市小榄人民医院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体检</w:t>
      </w:r>
      <w:r>
        <w:rPr>
          <w:rFonts w:hint="eastAsia" w:ascii="宋体" w:hAnsi="宋体" w:cs="宋体"/>
          <w:color w:val="000000"/>
          <w:kern w:val="0"/>
          <w:sz w:val="24"/>
        </w:rPr>
        <w:t>系统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升级</w:t>
      </w:r>
      <w:r>
        <w:rPr>
          <w:rFonts w:hint="eastAsia" w:ascii="宋体" w:hAnsi="宋体" w:cs="宋体"/>
          <w:color w:val="000000"/>
          <w:kern w:val="0"/>
          <w:sz w:val="24"/>
        </w:rPr>
        <w:t>项目</w:t>
      </w:r>
      <w:bookmarkEnd w:id="0"/>
    </w:p>
    <w:p w14:paraId="268B7795">
      <w:pPr>
        <w:widowControl/>
        <w:numPr>
          <w:ilvl w:val="0"/>
          <w:numId w:val="2"/>
        </w:numPr>
        <w:snapToGrid w:val="0"/>
        <w:spacing w:before="312" w:beforeLines="100" w:line="360" w:lineRule="auto"/>
        <w:outlineLvl w:val="0"/>
        <w:rPr>
          <w:rFonts w:hint="eastAsia" w:ascii="宋体" w:hAnsi="宋体" w:cs="宋体"/>
          <w:b/>
          <w:color w:val="000000"/>
          <w:kern w:val="0"/>
          <w:sz w:val="24"/>
        </w:rPr>
      </w:pPr>
      <w:r>
        <w:rPr>
          <w:rFonts w:hint="eastAsia" w:ascii="宋体" w:hAnsi="宋体" w:cs="宋体"/>
          <w:b/>
          <w:color w:val="000000"/>
          <w:kern w:val="0"/>
          <w:sz w:val="24"/>
        </w:rPr>
        <w:t>项目概况</w:t>
      </w:r>
    </w:p>
    <w:p w14:paraId="08E6163F">
      <w:pPr>
        <w:pStyle w:val="6"/>
        <w:rPr>
          <w:rFonts w:hint="eastAsia"/>
          <w:b/>
          <w:bCs/>
        </w:rPr>
      </w:pPr>
      <w:r>
        <w:rPr>
          <w:rFonts w:hint="eastAsia"/>
          <w:b/>
          <w:bCs/>
        </w:rPr>
        <w:t>（一）项目基本情况</w:t>
      </w:r>
    </w:p>
    <w:p w14:paraId="14373E7F">
      <w:pPr>
        <w:widowControl/>
        <w:snapToGrid w:val="0"/>
        <w:spacing w:line="360" w:lineRule="auto"/>
        <w:ind w:firstLine="480" w:firstLineChars="200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中山市小榄人民医院创办于1907年，是历史悠久、文化底蕴深厚的“百年老院”，2011年晋升“三甲”，2015年被评为“全国百家优秀爱婴医院”，2022年被确定为中山市首个区域中心医院，2023年加挂中山市第五人民医院。目前集医疗、科研、教学、预防保健于一体，承担着周边8个镇区，辐射江门，顺德等周边市镇共130万人口的重症、复杂、疑难病症的救治任务。</w:t>
      </w:r>
    </w:p>
    <w:p w14:paraId="30777206">
      <w:pPr>
        <w:widowControl/>
        <w:snapToGrid w:val="0"/>
        <w:spacing w:line="360" w:lineRule="auto"/>
        <w:ind w:firstLine="480" w:firstLineChars="200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eastAsia="宋体" w:cs="宋体"/>
          <w:sz w:val="24"/>
          <w:szCs w:val="24"/>
        </w:rPr>
        <w:t>体检系统作为医院健康管理的核心支撑，贯穿体检全流程与多场景，其重要性体现在全方位提升服务质量、运营效率与医疗合规性：通过微信预约、自助终端等多渠道实现体检预约、套餐定制、线上缴费的便捷化，减少用户等待与沟通成本；依托数字化登记、条码化标本管理、设备数据自动采集及多级审核机制，保障体检数据精准与流程规范，同时通过重大阳性与危急值预警构建医疗安全防线；借助结构化报告生成、历史数据对比、慢病随访与健康管理功能，为用户提供个性化健康指导，助力疾病早筛与长期健康监测；通过多系统对接、合规数据上报、多维度统计报表等能力，不仅满足医院运营管理与科研需求，更适配团体体检、职业病体检等专项场景，实现医疗服务与健康管理的数字化、智能化升级，是医院提升服务竞争力与公共卫生服务能力的关键保障</w:t>
      </w:r>
      <w:r>
        <w:rPr>
          <w:rFonts w:hint="eastAsia" w:ascii="宋体" w:hAnsi="宋体" w:cs="宋体"/>
          <w:sz w:val="24"/>
          <w:shd w:val="clear" w:color="auto" w:fill="FFFFFF"/>
        </w:rPr>
        <w:t>。为助力提升医院运营水平与核心竞争力，支撑医院的长远发展，医院拟</w:t>
      </w:r>
      <w:r>
        <w:rPr>
          <w:rFonts w:hint="eastAsia" w:ascii="宋体" w:hAnsi="宋体" w:cs="宋体"/>
          <w:sz w:val="24"/>
          <w:shd w:val="clear" w:color="auto" w:fill="FFFFFF"/>
          <w:lang w:val="en-US" w:eastAsia="zh-CN"/>
        </w:rPr>
        <w:t>做体检系统升级项目，更好的开展</w:t>
      </w:r>
      <w:r>
        <w:rPr>
          <w:rFonts w:ascii="宋体" w:hAnsi="宋体" w:eastAsia="宋体" w:cs="宋体"/>
          <w:sz w:val="24"/>
          <w:szCs w:val="24"/>
        </w:rPr>
        <w:t>健康管理</w:t>
      </w:r>
      <w:r>
        <w:rPr>
          <w:rFonts w:hint="eastAsia" w:ascii="宋体" w:hAnsi="宋体" w:cs="宋体"/>
          <w:sz w:val="24"/>
          <w:shd w:val="clear" w:color="auto" w:fill="FFFFFF"/>
          <w:lang w:val="en-US" w:eastAsia="zh-CN"/>
        </w:rPr>
        <w:t>服务</w:t>
      </w:r>
      <w:r>
        <w:rPr>
          <w:rFonts w:hint="eastAsia" w:ascii="宋体" w:hAnsi="宋体" w:cs="宋体"/>
          <w:sz w:val="24"/>
          <w:shd w:val="clear" w:color="auto" w:fill="FFFFFF"/>
        </w:rPr>
        <w:t>。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 </w:t>
      </w:r>
    </w:p>
    <w:p w14:paraId="352A3E64">
      <w:pPr>
        <w:pStyle w:val="6"/>
        <w:numPr>
          <w:numId w:val="0"/>
        </w:numPr>
        <w:spacing w:after="156" w:afterLines="50" w:afterAutospacing="0"/>
        <w:rPr>
          <w:rFonts w:hint="eastAsia" w:cs="宋体"/>
        </w:rPr>
      </w:pPr>
      <w:r>
        <w:rPr>
          <w:rFonts w:hint="eastAsia"/>
          <w:b/>
          <w:bCs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二</w:t>
      </w:r>
      <w:r>
        <w:rPr>
          <w:rFonts w:hint="eastAsia"/>
          <w:b/>
          <w:bCs/>
          <w:lang w:eastAsia="zh-CN"/>
        </w:rPr>
        <w:t>）</w:t>
      </w:r>
      <w:r>
        <w:rPr>
          <w:rFonts w:hint="eastAsia"/>
          <w:b/>
          <w:bCs/>
        </w:rPr>
        <w:t>项目建设</w:t>
      </w:r>
      <w:r>
        <w:rPr>
          <w:rFonts w:hint="eastAsia"/>
          <w:b/>
          <w:bCs/>
          <w:lang w:val="en-US" w:eastAsia="zh-CN"/>
        </w:rPr>
        <w:t>总体</w:t>
      </w:r>
      <w:r>
        <w:rPr>
          <w:rFonts w:hint="eastAsia"/>
          <w:b/>
          <w:bCs/>
        </w:rPr>
        <w:t>要求</w:t>
      </w:r>
    </w:p>
    <w:p w14:paraId="3E1AEEB5">
      <w:pPr>
        <w:widowControl/>
        <w:numPr>
          <w:numId w:val="0"/>
        </w:numPr>
        <w:spacing w:line="360" w:lineRule="auto"/>
        <w:ind w:left="479" w:leftChars="228" w:firstLine="240" w:firstLineChars="100"/>
        <w:jc w:val="left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>1、</w:t>
      </w:r>
      <w:r>
        <w:rPr>
          <w:color w:val="000000"/>
          <w:sz w:val="24"/>
        </w:rPr>
        <w:t>产品具备完整的体检全流程功能覆盖能力，需包含微信预约管理、健康体检信息管理、自助终端对接、检后健康管理四大核心模块，且支持职业病体检专项功能（需符合 GBZ188-2014 职业健康监护技术规范）。</w:t>
      </w:r>
    </w:p>
    <w:p w14:paraId="2A447105">
      <w:pPr>
        <w:widowControl/>
        <w:numPr>
          <w:numId w:val="0"/>
        </w:numPr>
        <w:spacing w:line="360" w:lineRule="auto"/>
        <w:ind w:left="479" w:leftChars="228" w:firstLine="240" w:firstLineChars="100"/>
        <w:jc w:val="left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>2、</w:t>
      </w:r>
      <w:r>
        <w:rPr>
          <w:color w:val="000000"/>
          <w:sz w:val="24"/>
        </w:rPr>
        <w:t>产品符合医疗数据安全相关法规要求，具备三级等保备案证明或测评报告，支持敏感数据加密存储、操作日志追溯、数据库自动备份与误删恢复功能。</w:t>
      </w:r>
    </w:p>
    <w:p w14:paraId="46C96715">
      <w:pPr>
        <w:widowControl/>
        <w:numPr>
          <w:numId w:val="0"/>
        </w:numPr>
        <w:spacing w:line="360" w:lineRule="auto"/>
        <w:ind w:left="479" w:leftChars="228" w:firstLine="240" w:firstLineChars="100"/>
        <w:jc w:val="left"/>
        <w:rPr>
          <w:rFonts w:hint="default" w:eastAsia="宋体"/>
          <w:lang w:val="en-US" w:eastAsia="zh-CN"/>
        </w:rPr>
      </w:pPr>
      <w:r>
        <w:rPr>
          <w:rFonts w:hint="eastAsia"/>
          <w:color w:val="000000"/>
          <w:sz w:val="24"/>
          <w:lang w:val="en-US" w:eastAsia="zh-CN"/>
        </w:rPr>
        <w:t>3、</w:t>
      </w:r>
      <w:r>
        <w:rPr>
          <w:color w:val="000000"/>
          <w:sz w:val="24"/>
        </w:rPr>
        <w:t>支持多渠道预约与缴费功能，包括</w:t>
      </w:r>
      <w:r>
        <w:rPr>
          <w:rFonts w:hint="eastAsia"/>
          <w:color w:val="000000"/>
          <w:sz w:val="24"/>
        </w:rPr>
        <w:t>不限于</w:t>
      </w:r>
      <w:r>
        <w:rPr>
          <w:color w:val="000000"/>
          <w:sz w:val="24"/>
        </w:rPr>
        <w:t>微信公众号 / 小程序预约、团体批量导入预约、线上微信 / 支付宝缴费</w:t>
      </w:r>
      <w:r>
        <w:rPr>
          <w:rFonts w:hint="eastAsia"/>
          <w:color w:val="000000"/>
          <w:sz w:val="24"/>
        </w:rPr>
        <w:t>等</w:t>
      </w:r>
      <w:r>
        <w:rPr>
          <w:color w:val="000000"/>
          <w:sz w:val="24"/>
        </w:rPr>
        <w:t>，</w:t>
      </w:r>
      <w:r>
        <w:rPr>
          <w:rFonts w:hint="eastAsia"/>
          <w:color w:val="000000"/>
          <w:sz w:val="24"/>
        </w:rPr>
        <w:t>支持</w:t>
      </w:r>
      <w:r>
        <w:rPr>
          <w:color w:val="000000"/>
          <w:sz w:val="24"/>
        </w:rPr>
        <w:t>号源全局管控与分时预约配置。</w:t>
      </w:r>
      <w:r>
        <w:rPr>
          <w:rFonts w:hint="eastAsia"/>
          <w:color w:val="000000"/>
          <w:sz w:val="24"/>
          <w:lang w:val="en-US" w:eastAsia="zh-CN"/>
        </w:rPr>
        <w:t>满足</w:t>
      </w:r>
      <w:r>
        <w:rPr>
          <w:rFonts w:hint="eastAsia"/>
        </w:rPr>
        <w:t>互联互通</w:t>
      </w:r>
      <w:r>
        <w:rPr>
          <w:rFonts w:hint="eastAsia"/>
          <w:lang w:val="en-US" w:eastAsia="zh-CN"/>
        </w:rPr>
        <w:t>四级</w:t>
      </w:r>
      <w:r>
        <w:rPr>
          <w:rFonts w:hint="eastAsia"/>
        </w:rPr>
        <w:t>、电子病历</w:t>
      </w:r>
      <w:r>
        <w:rPr>
          <w:rFonts w:hint="eastAsia"/>
          <w:lang w:val="en-US" w:eastAsia="zh-CN"/>
        </w:rPr>
        <w:t>五级要求。</w:t>
      </w:r>
    </w:p>
    <w:p w14:paraId="3148AA28">
      <w:pPr>
        <w:widowControl/>
        <w:numPr>
          <w:numId w:val="0"/>
        </w:numPr>
        <w:spacing w:line="360" w:lineRule="auto"/>
        <w:ind w:left="479" w:leftChars="228" w:firstLine="240" w:firstLineChars="100"/>
        <w:jc w:val="left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>4、</w:t>
      </w:r>
      <w:r>
        <w:rPr>
          <w:color w:val="000000"/>
          <w:sz w:val="24"/>
        </w:rPr>
        <w:t>具备强大的系统对接能力，可无缝对接医院现有 HIS、LIS、PACS、ECG 等系统，提供标准化接口说明文档及近 2 年与三甲医院同类系统的对接案例证明（需提供合同关键页复印件加盖公章）。</w:t>
      </w:r>
    </w:p>
    <w:p w14:paraId="16F75915">
      <w:pPr>
        <w:widowControl/>
        <w:numPr>
          <w:numId w:val="0"/>
        </w:numPr>
        <w:spacing w:line="360" w:lineRule="auto"/>
        <w:ind w:left="479" w:leftChars="228" w:firstLine="240" w:firstLineChars="100"/>
        <w:jc w:val="left"/>
        <w:rPr>
          <w:color w:val="000000"/>
          <w:sz w:val="24"/>
        </w:rPr>
      </w:pPr>
    </w:p>
    <w:p w14:paraId="1B2DED72">
      <w:pPr>
        <w:spacing w:line="360" w:lineRule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系统软件功能需求：</w:t>
      </w:r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05"/>
        <w:gridCol w:w="1380"/>
        <w:gridCol w:w="7801"/>
      </w:tblGrid>
      <w:tr w14:paraId="64868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1BD165"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AC0011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754AB3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内容</w:t>
            </w:r>
          </w:p>
        </w:tc>
      </w:tr>
      <w:tr w14:paraId="5DA04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E09F69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D80A5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微信预约管理平台 - 体检微信公众平台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4DB41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涵盖体检须知、团体预约（单位信息 / 员工信息管理、套餐配置、预约管理）、体检类型分类（常规 / 专项）、固定套餐选择、个性化问卷调查、套餐介绍、1+X 智能加项、线上缴费、分时预约、报告查询、体检移动数据可视化、健康画像、企业管理等功能</w:t>
            </w:r>
          </w:p>
        </w:tc>
      </w:tr>
      <w:tr w14:paraId="0D7F5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CD99DC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222F7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微信预约管理平台 - 微信预约后台管理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EDC5C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涵盖信息总览、单位体检管理（信息 / 名单 / 订单管理、报告下载）、发卡管理、结算管理、团体加项、储值卡管理、号源控制（全局 / 单位号源管理）等功能</w:t>
            </w:r>
          </w:p>
        </w:tc>
      </w:tr>
      <w:tr w14:paraId="0491F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2F666D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AE9E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健康体检信息系统（普通 + 职业健康体检）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4DF03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涵盖体检预约、体检登记、体检指引单、体检收费管理、体检标本管理、综合管理、医生工作站、重大阳性管理、危急值管理、体检结果结构化、主检建议结构化、总检医生诊台、全面图文报告、报告打印、数据查询、全息视图、体检质控、报表统计、职业病体检、外出体检、报表格式多样化、体检报告样式、短信应用、体检报告发送、网站查询体检报告、数据备份、自动纠错、体检套餐自定义、操作日志记录、误删可恢复、体检计划管理、体检报告批量打印、电子版数据导出、详细查询、单位年度对比报表、标准第三方数据接口等功能</w:t>
            </w:r>
          </w:p>
        </w:tc>
      </w:tr>
      <w:tr w14:paraId="77AEB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3AB352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F6369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体检自助终端系统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FAF1E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涵盖自助报到、套餐查询、套餐购买、自助扫码支付、自助收表、自助报告打印等功能</w:t>
            </w:r>
          </w:p>
        </w:tc>
      </w:tr>
      <w:tr w14:paraId="7FF45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677AD1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81273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智能导检系统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7CEA9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涵盖智能导诊、排队管理、取号排队、医生 / 护士端功能、导诊台功能、客户端功能、微信导检、体检指引单、智能导检系统特色功能（最短等待、全流程排号、权限 / 插队 / 体检量控制、管理后台）等功能</w:t>
            </w:r>
          </w:p>
        </w:tc>
      </w:tr>
      <w:tr w14:paraId="0852D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F3DE3E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F0AD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检后健康管理系统（医生端）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7C455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涵盖审核管理、评估报告查看、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客户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、健康档案管理、问卷管理、报告管理、慢病管理、中医知识库、运动处方管理、运动部位管理、禁忌部位管理、饮食处方管理、中医处方管理、心理管理、生活方式管理、健康套餐管理、客户导入、检后随访、通知管理、团体管理、体检数据、系统管理等功能</w:t>
            </w:r>
          </w:p>
        </w:tc>
      </w:tr>
      <w:tr w14:paraId="3D71B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0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2C4AB0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91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4EDD5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检后健康管理系统（客户端）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209DB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涵盖用户注册、体检报告、慢病管理、宣教、健康咨询、健康处方、数据中心、身体数据、个人中心（消息 / 收藏 / 通知 / 套餐倒计时等）、设置等功能</w:t>
            </w:r>
          </w:p>
        </w:tc>
      </w:tr>
    </w:tbl>
    <w:p w14:paraId="513782C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</w:p>
    <w:p w14:paraId="0D90C6D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-360" w:leftChars="0" w:right="0" w:rightChars="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 xml:space="preserve">  </w:t>
      </w:r>
      <w:r>
        <w:rPr>
          <w:rFonts w:hint="eastAsia"/>
          <w:b/>
          <w:bCs/>
          <w:color w:val="000000"/>
          <w:sz w:val="24"/>
          <w:szCs w:val="24"/>
          <w:lang w:val="en-US" w:eastAsia="zh-CN"/>
        </w:rPr>
        <w:t>硬件需求部分</w:t>
      </w:r>
      <w:r>
        <w:rPr>
          <w:rFonts w:hint="eastAsia"/>
          <w:color w:val="000000"/>
          <w:sz w:val="24"/>
          <w:szCs w:val="24"/>
          <w:lang w:val="en-US" w:eastAsia="zh-CN"/>
        </w:rPr>
        <w:t>：</w:t>
      </w:r>
    </w:p>
    <w:p w14:paraId="215F3728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241" w:right="0" w:rightChars="0" w:hanging="241" w:hangingChars="100"/>
        <w:jc w:val="left"/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1</w:t>
      </w:r>
      <w:r>
        <w:rPr>
          <w:rFonts w:hint="eastAsia"/>
          <w:b w:val="0"/>
          <w:bCs w:val="0"/>
          <w:color w:val="000000"/>
          <w:sz w:val="24"/>
          <w:szCs w:val="24"/>
          <w:lang w:val="en-US" w:eastAsia="zh-CN"/>
        </w:rPr>
        <w:t>、</w:t>
      </w:r>
      <w:r>
        <w:rPr>
          <w:rFonts w:hint="eastAsia"/>
          <w:b/>
          <w:bCs/>
          <w:color w:val="000000"/>
          <w:sz w:val="24"/>
          <w:szCs w:val="24"/>
          <w:lang w:val="en-US" w:eastAsia="zh-CN"/>
        </w:rPr>
        <w:t>自助报告打印机</w:t>
      </w:r>
      <w:r>
        <w:rPr>
          <w:rFonts w:hint="eastAsia"/>
          <w:color w:val="000000"/>
          <w:sz w:val="24"/>
          <w:szCs w:val="24"/>
          <w:lang w:val="en-US" w:eastAsia="zh-CN"/>
        </w:rPr>
        <w:t>：</w:t>
      </w:r>
      <w:r>
        <w:rPr>
          <w:rFonts w:hint="eastAsia" w:cs="仿宋_GB2312" w:asciiTheme="minorEastAsia" w:hAnsiTheme="minorEastAsia"/>
          <w:b/>
          <w:bCs/>
          <w:kern w:val="0"/>
          <w:sz w:val="24"/>
          <w:szCs w:val="24"/>
        </w:rPr>
        <w:t>设备3台及相关软件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</w:rPr>
        <w:t>功能包括：自助建档、自助报到登记、自助开单登记、导检单打印、条码打印、电子发票打印、报告打印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  <w:lang w:eastAsia="zh-CN"/>
        </w:rPr>
        <w:t>）。</w:t>
      </w:r>
    </w:p>
    <w:p w14:paraId="3569D2C7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360" w:leftChars="57" w:right="0" w:rightChars="0" w:hanging="240" w:hangingChars="100"/>
        <w:jc w:val="left"/>
        <w:rPr>
          <w:rFonts w:hint="eastAsia"/>
        </w:rPr>
      </w:pP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  <w:lang w:val="en-US" w:eastAsia="zh-CN"/>
        </w:rPr>
        <w:t>2、</w:t>
      </w:r>
      <w:r>
        <w:rPr>
          <w:rFonts w:hint="eastAsia" w:cs="仿宋_GB2312" w:asciiTheme="minorEastAsia" w:hAnsiTheme="minorEastAsia"/>
          <w:b/>
          <w:bCs/>
          <w:kern w:val="0"/>
          <w:sz w:val="24"/>
          <w:szCs w:val="24"/>
        </w:rPr>
        <w:t>多功能报告装订一体机</w:t>
      </w:r>
      <w:r>
        <w:rPr>
          <w:rFonts w:hint="eastAsia" w:cs="仿宋_GB2312" w:asciiTheme="minorEastAsia" w:hAnsiTheme="minorEastAsia"/>
          <w:kern w:val="0"/>
          <w:sz w:val="24"/>
          <w:szCs w:val="24"/>
          <w:lang w:eastAsia="zh-CN"/>
        </w:rPr>
        <w:t>：</w:t>
      </w:r>
      <w:r>
        <w:rPr>
          <w:rFonts w:hint="eastAsia" w:cs="仿宋_GB2312" w:asciiTheme="minorEastAsia" w:hAnsiTheme="minorEastAsia"/>
          <w:b/>
          <w:bCs/>
          <w:kern w:val="0"/>
          <w:sz w:val="24"/>
          <w:szCs w:val="24"/>
        </w:rPr>
        <w:t>设备2台及相关软件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  <w:lang w:eastAsia="zh-CN"/>
        </w:rPr>
        <w:t>（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</w:rPr>
        <w:t>功能包括：自助建档、自助报到登记、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  <w:lang w:val="en-US" w:eastAsia="zh-CN"/>
        </w:rPr>
        <w:t>自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</w:rPr>
        <w:t>助开单登记、导检单打印、条码打印、电子发票打印、报告打印、自助装订、盖章</w:t>
      </w:r>
      <w:r>
        <w:rPr>
          <w:rFonts w:hint="eastAsia" w:cs="仿宋_GB2312" w:asciiTheme="minorEastAsia" w:hAnsiTheme="minorEastAsia"/>
          <w:b w:val="0"/>
          <w:bCs w:val="0"/>
          <w:kern w:val="0"/>
          <w:sz w:val="24"/>
          <w:szCs w:val="24"/>
          <w:lang w:eastAsia="zh-CN"/>
        </w:rPr>
        <w:t>）。</w:t>
      </w:r>
    </w:p>
    <w:p w14:paraId="35C13878">
      <w:pPr>
        <w:widowControl/>
        <w:numPr>
          <w:ilvl w:val="0"/>
          <w:numId w:val="2"/>
        </w:numPr>
        <w:snapToGrid w:val="0"/>
        <w:spacing w:before="312" w:beforeLines="100" w:line="360" w:lineRule="auto"/>
        <w:outlineLvl w:val="0"/>
        <w:rPr>
          <w:rFonts w:hint="eastAsia" w:ascii="宋体" w:hAnsi="宋体" w:cs="宋体"/>
          <w:b/>
          <w:color w:val="000000"/>
          <w:kern w:val="0"/>
          <w:sz w:val="24"/>
        </w:rPr>
      </w:pPr>
      <w:r>
        <w:rPr>
          <w:rFonts w:hint="eastAsia" w:ascii="宋体" w:hAnsi="宋体" w:cs="宋体"/>
          <w:b/>
          <w:color w:val="000000"/>
          <w:kern w:val="0"/>
          <w:sz w:val="24"/>
        </w:rPr>
        <w:t>资格要求</w:t>
      </w:r>
    </w:p>
    <w:p w14:paraId="274D3502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360" w:leftChars="-57" w:right="0" w:rightChars="0" w:hanging="480" w:hanging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lang w:val="en-US" w:eastAsia="zh-CN"/>
        </w:rPr>
        <w:t xml:space="preserve">  1、</w:t>
      </w:r>
      <w:r>
        <w:rPr>
          <w:color w:val="000000"/>
          <w:sz w:val="24"/>
        </w:rPr>
        <w:t>具有独立法人资格，持有有效营业执照、税务登记证、组织机构代码证（已完成 “三证合一” 的提供统一社会信用代码营业执照），经营范围涵盖医疗软件研发、销售或相关信息技术服务，</w:t>
      </w:r>
      <w:r>
        <w:rPr>
          <w:rFonts w:hint="eastAsia"/>
          <w:color w:val="000000"/>
          <w:sz w:val="24"/>
        </w:rPr>
        <w:t>所投产品</w:t>
      </w:r>
      <w:r>
        <w:rPr>
          <w:color w:val="000000"/>
          <w:sz w:val="24"/>
        </w:rPr>
        <w:t>具有自主知识产权，提供体检系统相关的软件著作权登记证书（复印件加盖公章），无知识产权纠纷（提供书面承诺）。</w:t>
      </w:r>
    </w:p>
    <w:p w14:paraId="4A22F28B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360" w:leftChars="57" w:right="0" w:rightChars="0" w:hanging="240" w:hangingChars="1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lang w:val="en-US" w:eastAsia="zh-CN"/>
        </w:rPr>
        <w:t>2、</w:t>
      </w:r>
      <w:r>
        <w:rPr>
          <w:color w:val="000000"/>
          <w:sz w:val="24"/>
        </w:rPr>
        <w:t>具备良好的商业信誉和健全的财务会计制度，提供近 3 年（2023-2025 年）经审计的财务报告（新成立不足 3 年的按实际成立年限提供）</w:t>
      </w:r>
      <w:r>
        <w:rPr>
          <w:rFonts w:hint="eastAsia"/>
          <w:color w:val="000000"/>
          <w:sz w:val="24"/>
          <w:lang w:eastAsia="zh-CN"/>
        </w:rPr>
        <w:t>。</w:t>
      </w:r>
    </w:p>
    <w:p w14:paraId="77FE36EE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240" w:right="0" w:rightChars="0" w:hanging="240" w:hangingChars="1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 xml:space="preserve"> 3、</w:t>
      </w:r>
      <w:r>
        <w:rPr>
          <w:color w:val="000000"/>
          <w:sz w:val="24"/>
          <w:szCs w:val="24"/>
        </w:rPr>
        <w:t>具有依法缴纳税收和社会保障资金的良好记录，提供近 6 个月（2025 年 7 月 - 2025 年 12 月）的税收缴纳凭证和社保缴纳证明（加盖企业公章）。</w:t>
      </w:r>
    </w:p>
    <w:p w14:paraId="025AA2A1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360" w:leftChars="57" w:right="0" w:rightChars="0" w:hanging="240" w:hangingChars="1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4、</w:t>
      </w:r>
      <w:r>
        <w:rPr>
          <w:color w:val="000000"/>
          <w:sz w:val="24"/>
          <w:szCs w:val="24"/>
        </w:rPr>
        <w:t>参加本次采购活动前 3 年内，在经营活动中没有重大违法记录（提供书面声明，格式自拟并加盖公章），未被列入 “信用中国” 网站失信被执行人名单、重大税收违法失信主体名单，未被列入中国政府采购网政府采购严重违法失信行为记录名单。</w:t>
      </w:r>
    </w:p>
    <w:p w14:paraId="2DA0E425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360" w:leftChars="57" w:right="0" w:rightChars="0" w:hanging="240" w:hangingChars="1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5、</w:t>
      </w:r>
      <w:r>
        <w:rPr>
          <w:color w:val="000000"/>
          <w:sz w:val="24"/>
          <w:szCs w:val="24"/>
        </w:rPr>
        <w:t>本次调研不接受联合体参与，不允许分包、转包，供应商需承诺自行完成系统的研发、部署、调试及售后等全部服务。</w:t>
      </w:r>
    </w:p>
    <w:p w14:paraId="0C095C2E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360" w:leftChars="57" w:right="0" w:rightChars="0" w:hanging="240" w:hangingChars="1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6、</w:t>
      </w:r>
      <w:r>
        <w:rPr>
          <w:color w:val="000000"/>
          <w:sz w:val="24"/>
        </w:rPr>
        <w:t>具备强大的系统对接能力，可无缝对接医院现有 HIS、LIS、PACS、ECG 等系统，提供标准化接口说明文档及近 2 年与三甲医院同类系统的对接案例证明（需提供合同关键页复印件加盖公章）</w:t>
      </w:r>
    </w:p>
    <w:p w14:paraId="0F6BA4B5">
      <w:pPr>
        <w:widowControl/>
        <w:numPr>
          <w:ilvl w:val="0"/>
          <w:numId w:val="2"/>
        </w:numPr>
        <w:snapToGrid w:val="0"/>
        <w:spacing w:before="312" w:beforeLines="100" w:line="360" w:lineRule="auto"/>
        <w:outlineLvl w:val="0"/>
        <w:rPr>
          <w:rFonts w:hint="eastAsia" w:ascii="宋体" w:hAnsi="宋体" w:cs="宋体"/>
          <w:b/>
          <w:color w:val="000000"/>
          <w:kern w:val="0"/>
          <w:sz w:val="24"/>
        </w:rPr>
      </w:pPr>
      <w:r>
        <w:rPr>
          <w:rFonts w:hint="eastAsia" w:ascii="宋体" w:hAnsi="宋体" w:cs="宋体"/>
          <w:b/>
          <w:color w:val="000000"/>
          <w:kern w:val="0"/>
          <w:sz w:val="24"/>
        </w:rPr>
        <w:t>响应资料要求</w:t>
      </w:r>
    </w:p>
    <w:p w14:paraId="67BB8B3E">
      <w:pPr>
        <w:spacing w:line="360" w:lineRule="auto"/>
        <w:ind w:firstLine="482" w:firstLineChars="200"/>
        <w:jc w:val="left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（一）商务部分：</w:t>
      </w:r>
    </w:p>
    <w:p w14:paraId="3011766E">
      <w:pPr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1、公司综合实力：包含但不限于公司规模、主营业务、上市情况、公司团队情况等。</w:t>
      </w:r>
    </w:p>
    <w:p w14:paraId="68323924">
      <w:pPr>
        <w:spacing w:line="360" w:lineRule="auto"/>
        <w:ind w:firstLine="480" w:firstLineChars="200"/>
        <w:jc w:val="left"/>
        <w:rPr>
          <w:rFonts w:hint="eastAsia" w:ascii="宋体" w:hAnsi="宋体" w:cs="宋体"/>
          <w:b/>
          <w:bCs/>
          <w:kern w:val="0"/>
          <w:sz w:val="24"/>
          <w:u w:val="single"/>
        </w:rPr>
      </w:pPr>
      <w:r>
        <w:rPr>
          <w:rFonts w:hint="eastAsia" w:ascii="宋体" w:hAnsi="宋体" w:cs="宋体"/>
          <w:kern w:val="0"/>
          <w:sz w:val="24"/>
        </w:rPr>
        <w:t>2、产品应用案例：</w:t>
      </w:r>
      <w:r>
        <w:rPr>
          <w:rFonts w:hint="eastAsia" w:ascii="宋体" w:hAnsi="宋体" w:cs="宋体"/>
          <w:b/>
          <w:bCs/>
          <w:kern w:val="0"/>
          <w:sz w:val="24"/>
          <w:u w:val="single"/>
        </w:rPr>
        <w:t>参与调研公司须提供已落地的相关业绩案例清单。</w:t>
      </w:r>
    </w:p>
    <w:p w14:paraId="06E8032C">
      <w:pPr>
        <w:spacing w:line="360" w:lineRule="auto"/>
        <w:ind w:firstLine="480" w:firstLineChars="200"/>
        <w:jc w:val="left"/>
        <w:rPr>
          <w:rFonts w:hint="eastAsia" w:ascii="宋体" w:hAnsi="宋体" w:cs="宋体"/>
          <w:b/>
          <w:bCs/>
          <w:kern w:val="0"/>
          <w:sz w:val="24"/>
          <w:u w:val="single"/>
        </w:rPr>
      </w:pPr>
      <w:r>
        <w:rPr>
          <w:rFonts w:hint="eastAsia" w:ascii="宋体" w:hAnsi="宋体" w:cs="宋体"/>
          <w:kern w:val="0"/>
          <w:sz w:val="24"/>
        </w:rPr>
        <w:t>3、本项目系统软件与硬件提供自验收之日起三年的免费质保服务。</w:t>
      </w:r>
    </w:p>
    <w:p w14:paraId="003F1B5C">
      <w:pPr>
        <w:spacing w:line="360" w:lineRule="auto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4</w:t>
      </w:r>
      <w:r>
        <w:rPr>
          <w:rFonts w:hint="eastAsia" w:ascii="宋体" w:hAnsi="宋体" w:cs="宋体"/>
          <w:kern w:val="0"/>
          <w:sz w:val="24"/>
        </w:rPr>
        <w:t>、其他资料：包含但不限于行业声誉证明、售后服务能力证明、其他商务资质资料等（应与所报项目相关）。</w:t>
      </w:r>
    </w:p>
    <w:p w14:paraId="4A264569">
      <w:pPr>
        <w:spacing w:line="360" w:lineRule="auto"/>
        <w:ind w:firstLine="482" w:firstLineChars="200"/>
        <w:jc w:val="left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（二）技术部分：</w:t>
      </w:r>
    </w:p>
    <w:p w14:paraId="24BE4C35">
      <w:pPr>
        <w:spacing w:line="360" w:lineRule="auto"/>
        <w:ind w:left="480"/>
        <w:jc w:val="left"/>
        <w:rPr>
          <w:rFonts w:hint="eastAsia"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eastAsia="zh-CN"/>
        </w:rPr>
        <w:t>、</w:t>
      </w:r>
      <w:r>
        <w:rPr>
          <w:rFonts w:hint="eastAsia" w:ascii="宋体" w:hAnsi="宋体" w:cs="宋体"/>
          <w:kern w:val="0"/>
          <w:sz w:val="24"/>
        </w:rPr>
        <w:t xml:space="preserve"> 解决方案技术匹配度：</w:t>
      </w:r>
      <w:r>
        <w:rPr>
          <w:rFonts w:hint="eastAsia" w:ascii="宋体" w:hAnsi="宋体" w:cs="宋体"/>
          <w:b/>
          <w:bCs/>
          <w:kern w:val="0"/>
          <w:sz w:val="24"/>
          <w:u w:val="single"/>
        </w:rPr>
        <w:t>提供产品基本功能清单，配套硬件及配置要求</w:t>
      </w:r>
      <w:r>
        <w:rPr>
          <w:rFonts w:hint="eastAsia" w:ascii="宋体" w:hAnsi="宋体" w:cs="宋体"/>
          <w:b/>
          <w:bCs/>
          <w:kern w:val="0"/>
          <w:sz w:val="24"/>
        </w:rPr>
        <w:t>。</w:t>
      </w:r>
    </w:p>
    <w:p w14:paraId="53F2A2D8">
      <w:pPr>
        <w:pStyle w:val="6"/>
        <w:spacing w:before="0" w:beforeAutospacing="0" w:after="0" w:afterAutospacing="0" w:line="360" w:lineRule="auto"/>
        <w:rPr>
          <w:rFonts w:hint="eastAsia"/>
        </w:rPr>
      </w:pPr>
      <w:r>
        <w:rPr>
          <w:rFonts w:hint="eastAsia" w:cs="宋体"/>
        </w:rPr>
        <w:t xml:space="preserve">    2</w:t>
      </w:r>
      <w:r>
        <w:rPr>
          <w:rFonts w:hint="eastAsia" w:cs="宋体"/>
          <w:lang w:eastAsia="zh-CN"/>
        </w:rPr>
        <w:t>、</w:t>
      </w:r>
      <w:r>
        <w:rPr>
          <w:rFonts w:hint="eastAsia" w:cs="宋体"/>
        </w:rPr>
        <w:t xml:space="preserve"> 项目实施交付能力：</w:t>
      </w:r>
      <w:r>
        <w:rPr>
          <w:rFonts w:hint="eastAsia" w:cs="宋体"/>
          <w:b/>
          <w:bCs/>
          <w:u w:val="single"/>
        </w:rPr>
        <w:t>提供项目工期及实施方案</w:t>
      </w:r>
      <w:r>
        <w:rPr>
          <w:rFonts w:hint="eastAsia" w:cs="宋体"/>
          <w:b/>
          <w:bCs/>
          <w:u w:val="single"/>
        </w:rPr>
        <w:t>、售后服务方案</w:t>
      </w:r>
      <w:r>
        <w:rPr>
          <w:rFonts w:hint="eastAsia" w:cs="宋体"/>
          <w:b/>
          <w:bCs/>
        </w:rPr>
        <w:t>。</w:t>
      </w:r>
    </w:p>
    <w:p w14:paraId="53E18753">
      <w:pPr>
        <w:pStyle w:val="26"/>
        <w:widowControl w:val="0"/>
        <w:spacing w:line="360" w:lineRule="auto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000000"/>
          <w:sz w:val="24"/>
        </w:rPr>
        <w:t>3</w:t>
      </w:r>
      <w:r>
        <w:rPr>
          <w:rFonts w:hint="eastAsia" w:ascii="宋体" w:hAnsi="宋体" w:cs="宋体"/>
          <w:color w:val="000000"/>
          <w:sz w:val="24"/>
          <w:lang w:eastAsia="zh-CN"/>
        </w:rPr>
        <w:t>、</w:t>
      </w:r>
      <w:r>
        <w:rPr>
          <w:rFonts w:hint="eastAsia" w:ascii="宋体" w:hAnsi="宋体" w:cs="宋体"/>
          <w:sz w:val="24"/>
        </w:rPr>
        <w:t>售后服务能力：</w:t>
      </w:r>
      <w:r>
        <w:rPr>
          <w:rFonts w:hint="eastAsia" w:ascii="宋体" w:hAnsi="宋体" w:cs="宋体"/>
          <w:b/>
          <w:bCs/>
          <w:sz w:val="24"/>
          <w:u w:val="single"/>
        </w:rPr>
        <w:t>需提供系统软硬件维护服务内容、免费维护期及免费维护期后收费标准。</w:t>
      </w:r>
    </w:p>
    <w:p w14:paraId="33E63D54">
      <w:pPr>
        <w:spacing w:line="360" w:lineRule="auto"/>
        <w:ind w:firstLine="482" w:firstLineChars="200"/>
        <w:jc w:val="left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（三）报价部分：</w:t>
      </w:r>
    </w:p>
    <w:p w14:paraId="72D41A26">
      <w:pPr>
        <w:spacing w:line="360" w:lineRule="auto"/>
        <w:ind w:firstLine="480" w:firstLineChars="200"/>
        <w:jc w:val="left"/>
        <w:rPr>
          <w:rFonts w:hint="eastAsia" w:ascii="宋体" w:hAnsi="宋体" w:cs="宋体"/>
          <w:b/>
          <w:bCs/>
          <w:sz w:val="24"/>
          <w:u w:val="single"/>
        </w:rPr>
      </w:pP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eastAsia="zh-CN"/>
        </w:rPr>
        <w:t>、</w:t>
      </w:r>
      <w:r>
        <w:rPr>
          <w:rFonts w:hint="eastAsia" w:ascii="宋体" w:hAnsi="宋体" w:cs="宋体"/>
          <w:sz w:val="24"/>
        </w:rPr>
        <w:t>报价要求：</w:t>
      </w:r>
      <w:r>
        <w:rPr>
          <w:rFonts w:hint="eastAsia" w:ascii="宋体" w:hAnsi="宋体" w:cs="宋体"/>
          <w:b/>
          <w:bCs/>
          <w:sz w:val="24"/>
          <w:u w:val="single"/>
        </w:rPr>
        <w:t>报价格式参照附件《</w:t>
      </w:r>
      <w:r>
        <w:rPr>
          <w:rFonts w:hint="eastAsia"/>
          <w:b/>
          <w:bCs/>
          <w:sz w:val="24"/>
          <w:u w:val="single"/>
          <w:lang w:val="en-US" w:eastAsia="zh-CN"/>
        </w:rPr>
        <w:t>体检系统升级</w:t>
      </w:r>
      <w:r>
        <w:rPr>
          <w:rFonts w:hint="eastAsia" w:ascii="宋体" w:hAnsi="宋体" w:cs="宋体"/>
          <w:b/>
          <w:bCs/>
          <w:sz w:val="24"/>
          <w:u w:val="single"/>
        </w:rPr>
        <w:t>项目报价表》。（如有其它报价形式，可参照附件要素自行制作文档提供）</w:t>
      </w:r>
    </w:p>
    <w:p w14:paraId="5C9CBB4E">
      <w:pPr>
        <w:widowControl/>
        <w:numPr>
          <w:ilvl w:val="0"/>
          <w:numId w:val="2"/>
        </w:numPr>
        <w:snapToGrid w:val="0"/>
        <w:spacing w:before="312" w:beforeLines="100" w:line="360" w:lineRule="auto"/>
        <w:outlineLvl w:val="0"/>
        <w:rPr>
          <w:rFonts w:hint="eastAsia" w:ascii="宋体" w:hAnsi="宋体" w:cs="宋体"/>
          <w:b/>
          <w:color w:val="000000"/>
          <w:kern w:val="0"/>
          <w:sz w:val="24"/>
        </w:rPr>
      </w:pPr>
      <w:r>
        <w:rPr>
          <w:rFonts w:hint="eastAsia" w:ascii="宋体" w:hAnsi="宋体" w:cs="宋体"/>
          <w:b/>
          <w:color w:val="000000"/>
          <w:kern w:val="0"/>
          <w:sz w:val="24"/>
        </w:rPr>
        <w:t>资料递交</w:t>
      </w:r>
    </w:p>
    <w:p w14:paraId="21D4CA3B">
      <w:pPr>
        <w:widowControl/>
        <w:tabs>
          <w:tab w:val="left" w:pos="426"/>
        </w:tabs>
        <w:snapToGrid w:val="0"/>
        <w:spacing w:line="360" w:lineRule="auto"/>
        <w:ind w:firstLine="420" w:firstLineChars="175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1、递交时间：2026年 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月 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5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 日- 3月 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12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 日</w:t>
      </w:r>
      <w:bookmarkStart w:id="3" w:name="_GoBack"/>
      <w:bookmarkEnd w:id="3"/>
    </w:p>
    <w:p w14:paraId="590E3CED">
      <w:pPr>
        <w:widowControl/>
        <w:snapToGrid w:val="0"/>
        <w:spacing w:line="360" w:lineRule="auto"/>
        <w:ind w:firstLine="420" w:firstLineChars="175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2、递交要求。</w:t>
      </w:r>
    </w:p>
    <w:p w14:paraId="52538844">
      <w:pPr>
        <w:widowControl/>
        <w:snapToGrid w:val="0"/>
        <w:spacing w:line="360" w:lineRule="auto"/>
        <w:ind w:firstLine="420" w:firstLineChars="175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（1）电子版：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u w:val="single"/>
        </w:rPr>
        <w:t>所有提供的响应资料电子版发送至电子邮箱</w:t>
      </w:r>
      <w:r>
        <w:rPr>
          <w:rFonts w:hint="eastAsia" w:ascii="宋体" w:hAnsi="宋体" w:cs="宋体"/>
          <w:color w:val="000000"/>
          <w:kern w:val="0"/>
          <w:sz w:val="24"/>
        </w:rPr>
        <w:t>；</w:t>
      </w:r>
    </w:p>
    <w:p w14:paraId="571CD1C7">
      <w:pPr>
        <w:widowControl/>
        <w:snapToGrid w:val="0"/>
        <w:spacing w:line="360" w:lineRule="auto"/>
        <w:ind w:firstLine="420" w:firstLineChars="175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（2）纸质版：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u w:val="single"/>
        </w:rPr>
        <w:t>所有提供的响应资料盖公司公章，密封寄出。</w:t>
      </w:r>
    </w:p>
    <w:p w14:paraId="3DAB1167">
      <w:pPr>
        <w:widowControl/>
        <w:snapToGrid w:val="0"/>
        <w:spacing w:line="360" w:lineRule="auto"/>
        <w:ind w:firstLine="420" w:firstLineChars="175"/>
        <w:jc w:val="left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（3）邮件主题统一填写为：</w:t>
      </w:r>
      <w:r>
        <w:rPr>
          <w:rFonts w:hint="eastAsia" w:ascii="宋体" w:hAnsi="宋体" w:cs="宋体"/>
          <w:b/>
          <w:color w:val="000000"/>
          <w:kern w:val="0"/>
          <w:sz w:val="24"/>
        </w:rPr>
        <w:t>中山市小榄人民医院</w:t>
      </w:r>
      <w:r>
        <w:rPr>
          <w:rFonts w:hint="eastAsia"/>
          <w:b/>
          <w:bCs/>
          <w:sz w:val="24"/>
          <w:lang w:val="en-US" w:eastAsia="zh-CN"/>
        </w:rPr>
        <w:t>体检系统升级项目</w:t>
      </w:r>
      <w:r>
        <w:rPr>
          <w:rFonts w:hint="eastAsia" w:ascii="宋体" w:hAnsi="宋体" w:cs="宋体"/>
          <w:b/>
          <w:color w:val="000000"/>
          <w:kern w:val="0"/>
          <w:sz w:val="24"/>
        </w:rPr>
        <w:t>市场调研响应文件+公司名称。</w:t>
      </w:r>
    </w:p>
    <w:p w14:paraId="3AC2929C">
      <w:pPr>
        <w:widowControl/>
        <w:snapToGrid w:val="0"/>
        <w:spacing w:line="360" w:lineRule="auto"/>
        <w:ind w:firstLine="420" w:firstLineChars="175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（4）可提前来电咨询。</w:t>
      </w:r>
    </w:p>
    <w:p w14:paraId="3206ED0D">
      <w:pPr>
        <w:widowControl/>
        <w:snapToGrid w:val="0"/>
        <w:spacing w:line="360" w:lineRule="auto"/>
        <w:ind w:firstLine="417" w:firstLineChars="174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3、联系地址：中山市</w:t>
      </w:r>
      <w:r>
        <w:rPr>
          <w:rFonts w:hint="eastAsia" w:ascii="宋体" w:hAnsi="宋体" w:cs="宋体"/>
          <w:color w:val="000000"/>
          <w:sz w:val="24"/>
        </w:rPr>
        <w:t>小榄人民医院信息科（地址：广东省中山市小榄镇菊城大道中65号</w:t>
      </w:r>
      <w:r>
        <w:rPr>
          <w:rFonts w:ascii="宋体" w:hAnsi="宋体" w:cs="宋体"/>
          <w:color w:val="000000"/>
          <w:kern w:val="0"/>
          <w:sz w:val="24"/>
        </w:rPr>
        <w:t>）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。 </w:t>
      </w:r>
    </w:p>
    <w:p w14:paraId="0FC18D8D">
      <w:pPr>
        <w:widowControl/>
        <w:snapToGrid w:val="0"/>
        <w:spacing w:line="360" w:lineRule="auto"/>
        <w:ind w:firstLine="417" w:firstLineChars="174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4、联系人及</w:t>
      </w:r>
      <w:r>
        <w:rPr>
          <w:rFonts w:ascii="宋体" w:hAnsi="宋体" w:cs="宋体"/>
          <w:color w:val="000000"/>
          <w:kern w:val="0"/>
          <w:sz w:val="24"/>
        </w:rPr>
        <w:t>联系</w:t>
      </w:r>
      <w:r>
        <w:rPr>
          <w:rFonts w:hint="eastAsia" w:ascii="宋体" w:hAnsi="宋体" w:cs="宋体"/>
          <w:color w:val="000000"/>
          <w:kern w:val="0"/>
          <w:sz w:val="24"/>
        </w:rPr>
        <w:t>电话： 梁工0760-88662120-2848</w:t>
      </w:r>
    </w:p>
    <w:p w14:paraId="2E70F55F">
      <w:pPr>
        <w:widowControl/>
        <w:snapToGrid w:val="0"/>
        <w:spacing w:line="360" w:lineRule="auto"/>
        <w:ind w:firstLine="417" w:firstLineChars="174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5、电子邮箱地址：</w:t>
      </w:r>
      <w:bookmarkStart w:id="1" w:name="OLE_LINK3"/>
      <w:r>
        <w:rPr>
          <w:rFonts w:hint="eastAsia" w:ascii="宋体" w:hAnsi="宋体" w:cs="宋体"/>
          <w:color w:val="000000"/>
          <w:kern w:val="0"/>
          <w:sz w:val="24"/>
        </w:rPr>
        <w:t xml:space="preserve"> </w:t>
      </w:r>
      <w:bookmarkStart w:id="2" w:name="OLE_LINK7"/>
      <w:r>
        <w:rPr>
          <w:rFonts w:hint="eastAsia" w:ascii="宋体" w:hAnsi="宋体" w:cs="宋体"/>
          <w:color w:val="000000"/>
          <w:kern w:val="0"/>
          <w:sz w:val="24"/>
        </w:rPr>
        <w:t>1554342021@qq.com</w:t>
      </w:r>
      <w:bookmarkEnd w:id="1"/>
      <w:bookmarkEnd w:id="2"/>
    </w:p>
    <w:p w14:paraId="41DA7573">
      <w:pPr>
        <w:widowControl/>
        <w:spacing w:line="360" w:lineRule="auto"/>
        <w:jc w:val="righ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中山市小榄人民医院</w:t>
      </w:r>
    </w:p>
    <w:p w14:paraId="54611BD7">
      <w:pPr>
        <w:widowControl/>
        <w:spacing w:line="360" w:lineRule="auto"/>
        <w:jc w:val="righ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2026年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  <w:lang w:val="en-US" w:eastAsia="zh-CN"/>
        </w:rPr>
        <w:t>3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>月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  <w:lang w:val="en-US" w:eastAsia="zh-CN"/>
        </w:rPr>
        <w:t>5</w:t>
      </w:r>
      <w:r>
        <w:rPr>
          <w:rFonts w:hint="eastAsia" w:ascii="宋体" w:hAnsi="宋体" w:cs="宋体"/>
          <w:kern w:val="0"/>
          <w:sz w:val="24"/>
        </w:rPr>
        <w:t xml:space="preserve"> 日</w:t>
      </w:r>
    </w:p>
    <w:p w14:paraId="25CB9A82">
      <w:pPr>
        <w:widowControl/>
        <w:spacing w:line="360" w:lineRule="auto"/>
        <w:jc w:val="right"/>
        <w:rPr>
          <w:rFonts w:hint="eastAsia" w:ascii="宋体" w:hAnsi="宋体" w:cs="宋体"/>
          <w:kern w:val="0"/>
          <w:sz w:val="24"/>
        </w:rPr>
      </w:pPr>
    </w:p>
    <w:p w14:paraId="4258FA65">
      <w:pPr>
        <w:widowControl/>
        <w:spacing w:line="360" w:lineRule="auto"/>
        <w:jc w:val="right"/>
        <w:rPr>
          <w:rFonts w:hint="eastAsia" w:ascii="宋体" w:hAnsi="宋体" w:cs="宋体"/>
          <w:kern w:val="0"/>
          <w:sz w:val="24"/>
        </w:rPr>
      </w:pPr>
    </w:p>
    <w:p w14:paraId="2CDA621A">
      <w:pPr>
        <w:pStyle w:val="2"/>
        <w:jc w:val="left"/>
        <w:rPr>
          <w:b w:val="0"/>
          <w:bCs/>
        </w:rPr>
      </w:pPr>
      <w:r>
        <w:rPr>
          <w:rFonts w:hint="eastAsia"/>
          <w:b w:val="0"/>
          <w:bCs/>
        </w:rPr>
        <w:t>附件</w:t>
      </w:r>
    </w:p>
    <w:p w14:paraId="6146A069">
      <w:pPr>
        <w:pStyle w:val="2"/>
        <w:jc w:val="center"/>
      </w:pPr>
      <w:r>
        <w:rPr>
          <w:rFonts w:hint="eastAsia"/>
          <w:lang w:val="en-US" w:eastAsia="zh-CN"/>
        </w:rPr>
        <w:t>体检系统升级</w:t>
      </w:r>
      <w:r>
        <w:rPr>
          <w:rFonts w:hint="eastAsia"/>
        </w:rPr>
        <w:t>项目报价表</w:t>
      </w:r>
    </w:p>
    <w:p w14:paraId="11AA51D2">
      <w:pPr>
        <w:pStyle w:val="26"/>
        <w:widowControl w:val="0"/>
        <w:numPr>
          <w:ilvl w:val="0"/>
          <w:numId w:val="3"/>
        </w:numPr>
        <w:spacing w:line="360" w:lineRule="auto"/>
        <w:ind w:firstLine="480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软件部分</w:t>
      </w:r>
    </w:p>
    <w:p w14:paraId="47E2AEA4">
      <w:pPr>
        <w:pStyle w:val="26"/>
        <w:widowControl w:val="0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1461"/>
        <w:gridCol w:w="2951"/>
        <w:gridCol w:w="709"/>
        <w:gridCol w:w="670"/>
        <w:gridCol w:w="1319"/>
      </w:tblGrid>
      <w:tr w14:paraId="6A1AF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noWrap w:val="0"/>
            <w:vAlign w:val="top"/>
          </w:tcPr>
          <w:p w14:paraId="725AAFAA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61" w:type="dxa"/>
            <w:noWrap w:val="0"/>
            <w:vAlign w:val="top"/>
          </w:tcPr>
          <w:p w14:paraId="5E020B31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软件名称</w:t>
            </w:r>
          </w:p>
        </w:tc>
        <w:tc>
          <w:tcPr>
            <w:tcW w:w="2951" w:type="dxa"/>
            <w:noWrap w:val="0"/>
            <w:vAlign w:val="top"/>
          </w:tcPr>
          <w:p w14:paraId="43051EC5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模块名称</w:t>
            </w:r>
          </w:p>
        </w:tc>
        <w:tc>
          <w:tcPr>
            <w:tcW w:w="709" w:type="dxa"/>
            <w:noWrap w:val="0"/>
            <w:vAlign w:val="top"/>
          </w:tcPr>
          <w:p w14:paraId="62AE2FC6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0" w:type="dxa"/>
            <w:noWrap w:val="0"/>
            <w:vAlign w:val="top"/>
          </w:tcPr>
          <w:p w14:paraId="6C8E1BA8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319" w:type="dxa"/>
            <w:noWrap w:val="0"/>
            <w:vAlign w:val="top"/>
          </w:tcPr>
          <w:p w14:paraId="560B4E13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总价</w:t>
            </w:r>
          </w:p>
        </w:tc>
      </w:tr>
      <w:tr w14:paraId="3C88E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noWrap w:val="0"/>
            <w:vAlign w:val="top"/>
          </w:tcPr>
          <w:p w14:paraId="1C8E0235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61" w:type="dxa"/>
            <w:vMerge w:val="restart"/>
            <w:noWrap w:val="0"/>
            <w:vAlign w:val="center"/>
          </w:tcPr>
          <w:p w14:paraId="48B2E649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健康管理信息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系统（适配医院流程）</w:t>
            </w:r>
          </w:p>
        </w:tc>
        <w:tc>
          <w:tcPr>
            <w:tcW w:w="2951" w:type="dxa"/>
            <w:noWrap w:val="0"/>
            <w:vAlign w:val="top"/>
          </w:tcPr>
          <w:p w14:paraId="1E54140D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</w:rPr>
              <w:t>微信预约管理平台</w:t>
            </w:r>
          </w:p>
        </w:tc>
        <w:tc>
          <w:tcPr>
            <w:tcW w:w="709" w:type="dxa"/>
            <w:noWrap w:val="0"/>
            <w:vAlign w:val="top"/>
          </w:tcPr>
          <w:p w14:paraId="3DB08DCD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0" w:type="dxa"/>
            <w:noWrap w:val="0"/>
            <w:vAlign w:val="top"/>
          </w:tcPr>
          <w:p w14:paraId="4951DE7E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319" w:type="dxa"/>
            <w:vMerge w:val="restart"/>
            <w:noWrap w:val="0"/>
            <w:vAlign w:val="top"/>
          </w:tcPr>
          <w:p w14:paraId="6DD578E6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E9DD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noWrap w:val="0"/>
            <w:vAlign w:val="top"/>
          </w:tcPr>
          <w:p w14:paraId="16C84EBD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61" w:type="dxa"/>
            <w:vMerge w:val="continue"/>
            <w:noWrap w:val="0"/>
            <w:vAlign w:val="top"/>
          </w:tcPr>
          <w:p w14:paraId="737C9516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51" w:type="dxa"/>
            <w:noWrap w:val="0"/>
            <w:vAlign w:val="top"/>
          </w:tcPr>
          <w:p w14:paraId="7240B610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</w:rPr>
              <w:t>健康体检信息系统（含职业健康体检）</w:t>
            </w:r>
          </w:p>
        </w:tc>
        <w:tc>
          <w:tcPr>
            <w:tcW w:w="709" w:type="dxa"/>
            <w:noWrap w:val="0"/>
            <w:vAlign w:val="top"/>
          </w:tcPr>
          <w:p w14:paraId="12024823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0" w:type="dxa"/>
            <w:noWrap w:val="0"/>
            <w:vAlign w:val="top"/>
          </w:tcPr>
          <w:p w14:paraId="17DF646E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319" w:type="dxa"/>
            <w:vMerge w:val="continue"/>
            <w:noWrap w:val="0"/>
            <w:vAlign w:val="top"/>
          </w:tcPr>
          <w:p w14:paraId="4FE95167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ED62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noWrap w:val="0"/>
            <w:vAlign w:val="top"/>
          </w:tcPr>
          <w:p w14:paraId="528805A3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61" w:type="dxa"/>
            <w:vMerge w:val="continue"/>
            <w:noWrap w:val="0"/>
            <w:vAlign w:val="top"/>
          </w:tcPr>
          <w:p w14:paraId="12493EB7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51" w:type="dxa"/>
            <w:noWrap w:val="0"/>
            <w:vAlign w:val="top"/>
          </w:tcPr>
          <w:p w14:paraId="551957CE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</w:rPr>
              <w:t>体检自助终端系统</w:t>
            </w:r>
          </w:p>
        </w:tc>
        <w:tc>
          <w:tcPr>
            <w:tcW w:w="709" w:type="dxa"/>
            <w:noWrap w:val="0"/>
            <w:vAlign w:val="top"/>
          </w:tcPr>
          <w:p w14:paraId="31FA03CF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0" w:type="dxa"/>
            <w:noWrap w:val="0"/>
            <w:vAlign w:val="top"/>
          </w:tcPr>
          <w:p w14:paraId="5AD2363C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319" w:type="dxa"/>
            <w:vMerge w:val="continue"/>
            <w:noWrap w:val="0"/>
            <w:vAlign w:val="top"/>
          </w:tcPr>
          <w:p w14:paraId="502A998B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E99F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noWrap w:val="0"/>
            <w:vAlign w:val="top"/>
          </w:tcPr>
          <w:p w14:paraId="6F65AD76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61" w:type="dxa"/>
            <w:vMerge w:val="continue"/>
            <w:noWrap w:val="0"/>
            <w:vAlign w:val="top"/>
          </w:tcPr>
          <w:p w14:paraId="758A8EB3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51" w:type="dxa"/>
            <w:noWrap w:val="0"/>
            <w:vAlign w:val="top"/>
          </w:tcPr>
          <w:p w14:paraId="1AB5C057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</w:rPr>
              <w:t>智能导检系统</w:t>
            </w:r>
          </w:p>
        </w:tc>
        <w:tc>
          <w:tcPr>
            <w:tcW w:w="709" w:type="dxa"/>
            <w:noWrap w:val="0"/>
            <w:vAlign w:val="top"/>
          </w:tcPr>
          <w:p w14:paraId="739D9E07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0" w:type="dxa"/>
            <w:noWrap w:val="0"/>
            <w:vAlign w:val="top"/>
          </w:tcPr>
          <w:p w14:paraId="3A22B180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319" w:type="dxa"/>
            <w:vMerge w:val="continue"/>
            <w:noWrap w:val="0"/>
            <w:vAlign w:val="top"/>
          </w:tcPr>
          <w:p w14:paraId="7FEB0C36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2C03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noWrap w:val="0"/>
            <w:vAlign w:val="top"/>
          </w:tcPr>
          <w:p w14:paraId="317B8DE9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461" w:type="dxa"/>
            <w:vMerge w:val="continue"/>
            <w:noWrap w:val="0"/>
            <w:vAlign w:val="top"/>
          </w:tcPr>
          <w:p w14:paraId="64BDF25E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51" w:type="dxa"/>
            <w:noWrap w:val="0"/>
            <w:vAlign w:val="top"/>
          </w:tcPr>
          <w:p w14:paraId="1D09D18C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</w:rPr>
              <w:t>检后健康管理系统</w:t>
            </w:r>
          </w:p>
        </w:tc>
        <w:tc>
          <w:tcPr>
            <w:tcW w:w="709" w:type="dxa"/>
            <w:noWrap w:val="0"/>
            <w:vAlign w:val="top"/>
          </w:tcPr>
          <w:p w14:paraId="34BE0F6F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0" w:type="dxa"/>
            <w:noWrap w:val="0"/>
            <w:vAlign w:val="top"/>
          </w:tcPr>
          <w:p w14:paraId="1C3874EF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319" w:type="dxa"/>
            <w:vMerge w:val="continue"/>
            <w:noWrap w:val="0"/>
            <w:vAlign w:val="top"/>
          </w:tcPr>
          <w:p w14:paraId="4B7B1C0E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40D6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noWrap w:val="0"/>
            <w:vAlign w:val="top"/>
          </w:tcPr>
          <w:p w14:paraId="5DB9B846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备注：含三年技术支持服务，支持定制开发服务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。</w:t>
            </w:r>
          </w:p>
        </w:tc>
      </w:tr>
    </w:tbl>
    <w:p w14:paraId="0624EF8A">
      <w:pPr>
        <w:pStyle w:val="26"/>
        <w:widowControl w:val="0"/>
        <w:numPr>
          <w:numId w:val="0"/>
        </w:numPr>
        <w:tabs>
          <w:tab w:val="left" w:pos="312"/>
        </w:tabs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</w:p>
    <w:p w14:paraId="10E779AB">
      <w:pPr>
        <w:pStyle w:val="26"/>
        <w:widowControl w:val="0"/>
        <w:numPr>
          <w:ilvl w:val="0"/>
          <w:numId w:val="3"/>
        </w:numPr>
        <w:spacing w:line="360" w:lineRule="auto"/>
        <w:ind w:left="0" w:leftChars="0" w:firstLine="482" w:firstLineChars="20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硬件部分</w:t>
      </w:r>
    </w:p>
    <w:p w14:paraId="264D0B31">
      <w:pPr>
        <w:pStyle w:val="26"/>
        <w:widowControl w:val="0"/>
        <w:numPr>
          <w:ilvl w:val="0"/>
          <w:numId w:val="0"/>
        </w:numPr>
        <w:spacing w:line="360" w:lineRule="auto"/>
        <w:jc w:val="left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778"/>
        <w:gridCol w:w="1136"/>
        <w:gridCol w:w="713"/>
        <w:gridCol w:w="1500"/>
        <w:gridCol w:w="1646"/>
      </w:tblGrid>
      <w:tr w14:paraId="5E28D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dxa"/>
            <w:noWrap w:val="0"/>
            <w:vAlign w:val="top"/>
          </w:tcPr>
          <w:p w14:paraId="5390035D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778" w:type="dxa"/>
            <w:noWrap w:val="0"/>
            <w:vAlign w:val="top"/>
          </w:tcPr>
          <w:p w14:paraId="31F5CB7A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1136" w:type="dxa"/>
            <w:noWrap w:val="0"/>
            <w:vAlign w:val="top"/>
          </w:tcPr>
          <w:p w14:paraId="4B51E38F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13" w:type="dxa"/>
            <w:noWrap w:val="0"/>
            <w:vAlign w:val="top"/>
          </w:tcPr>
          <w:p w14:paraId="27DE83AA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500" w:type="dxa"/>
            <w:noWrap w:val="0"/>
            <w:vAlign w:val="top"/>
          </w:tcPr>
          <w:p w14:paraId="73B01732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单价</w:t>
            </w:r>
          </w:p>
        </w:tc>
        <w:tc>
          <w:tcPr>
            <w:tcW w:w="1646" w:type="dxa"/>
            <w:noWrap w:val="0"/>
            <w:vAlign w:val="top"/>
          </w:tcPr>
          <w:p w14:paraId="49F9256F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总价</w:t>
            </w:r>
          </w:p>
        </w:tc>
      </w:tr>
      <w:tr w14:paraId="5CD39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dxa"/>
            <w:noWrap w:val="0"/>
            <w:vAlign w:val="top"/>
          </w:tcPr>
          <w:p w14:paraId="080B163D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778" w:type="dxa"/>
            <w:noWrap w:val="0"/>
            <w:vAlign w:val="top"/>
          </w:tcPr>
          <w:p w14:paraId="10A8B7B0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eastAsia="zh-CN"/>
              </w:rPr>
              <w:t>自助报告打印机</w:t>
            </w:r>
          </w:p>
        </w:tc>
        <w:tc>
          <w:tcPr>
            <w:tcW w:w="1136" w:type="dxa"/>
            <w:noWrap w:val="0"/>
            <w:vAlign w:val="top"/>
          </w:tcPr>
          <w:p w14:paraId="15718280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13" w:type="dxa"/>
            <w:noWrap w:val="0"/>
            <w:vAlign w:val="top"/>
          </w:tcPr>
          <w:p w14:paraId="15C6417E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500" w:type="dxa"/>
            <w:noWrap w:val="0"/>
            <w:vAlign w:val="top"/>
          </w:tcPr>
          <w:p w14:paraId="36D330D5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46" w:type="dxa"/>
            <w:noWrap w:val="0"/>
            <w:vAlign w:val="top"/>
          </w:tcPr>
          <w:p w14:paraId="5E3AFE14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67E7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dxa"/>
            <w:noWrap w:val="0"/>
            <w:vAlign w:val="top"/>
          </w:tcPr>
          <w:p w14:paraId="190DBC94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778" w:type="dxa"/>
            <w:noWrap w:val="0"/>
            <w:vAlign w:val="top"/>
          </w:tcPr>
          <w:p w14:paraId="4FDE0806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cs="仿宋_GB2312" w:asciiTheme="minorEastAsia" w:hAnsiTheme="minorEastAsia"/>
                <w:b/>
                <w:bCs/>
                <w:kern w:val="0"/>
                <w:sz w:val="24"/>
                <w:szCs w:val="24"/>
              </w:rPr>
              <w:t>多功能报告装订一体机</w:t>
            </w:r>
          </w:p>
        </w:tc>
        <w:tc>
          <w:tcPr>
            <w:tcW w:w="1136" w:type="dxa"/>
            <w:noWrap w:val="0"/>
            <w:vAlign w:val="top"/>
          </w:tcPr>
          <w:p w14:paraId="55B3650A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3" w:type="dxa"/>
            <w:noWrap w:val="0"/>
            <w:vAlign w:val="top"/>
          </w:tcPr>
          <w:p w14:paraId="00D135B8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500" w:type="dxa"/>
            <w:noWrap w:val="0"/>
            <w:vAlign w:val="top"/>
          </w:tcPr>
          <w:p w14:paraId="63EAC30C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46" w:type="dxa"/>
            <w:noWrap w:val="0"/>
            <w:vAlign w:val="top"/>
          </w:tcPr>
          <w:p w14:paraId="1D755D95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AD4B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43" w:type="dxa"/>
            <w:gridSpan w:val="6"/>
            <w:noWrap w:val="0"/>
            <w:vAlign w:val="top"/>
          </w:tcPr>
          <w:p w14:paraId="670CC9FD">
            <w:pPr>
              <w:pStyle w:val="26"/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备注：硬件质保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年，报价包含设备安装调试费用。</w:t>
            </w:r>
          </w:p>
        </w:tc>
      </w:tr>
    </w:tbl>
    <w:p w14:paraId="5BFEC9F6">
      <w:pPr>
        <w:rPr>
          <w:rFonts w:hint="eastAsia" w:ascii="宋体" w:hAnsi="宋体"/>
          <w:b/>
          <w:sz w:val="24"/>
        </w:rPr>
      </w:pPr>
    </w:p>
    <w:p w14:paraId="3E013D1D">
      <w:pPr>
        <w:pStyle w:val="7"/>
        <w:rPr>
          <w:rFonts w:hint="eastAsia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BF9912"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</w:p>
  <w:p w14:paraId="406E6D7F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EEBB2C"/>
    <w:multiLevelType w:val="singleLevel"/>
    <w:tmpl w:val="AEEEBB2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FFFFF89"/>
    <w:multiLevelType w:val="singleLevel"/>
    <w:tmpl w:val="FFFFFF89"/>
    <w:lvl w:ilvl="0" w:tentative="0">
      <w:start w:val="1"/>
      <w:numFmt w:val="bullet"/>
      <w:pStyle w:val="4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2">
    <w:nsid w:val="56485F00"/>
    <w:multiLevelType w:val="singleLevel"/>
    <w:tmpl w:val="56485F0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E5MmJhNDY3MWYxZmQ3NDBkYmZlODViZjY3YjBiYmQifQ=="/>
  </w:docVars>
  <w:rsids>
    <w:rsidRoot w:val="00DE5C03"/>
    <w:rsid w:val="000051CE"/>
    <w:rsid w:val="00026C55"/>
    <w:rsid w:val="0003089A"/>
    <w:rsid w:val="00042A31"/>
    <w:rsid w:val="00044ED9"/>
    <w:rsid w:val="0005121E"/>
    <w:rsid w:val="00052D3E"/>
    <w:rsid w:val="00056E1A"/>
    <w:rsid w:val="00063B39"/>
    <w:rsid w:val="0006553C"/>
    <w:rsid w:val="00081841"/>
    <w:rsid w:val="00081C6C"/>
    <w:rsid w:val="0008485A"/>
    <w:rsid w:val="000856A9"/>
    <w:rsid w:val="000901CE"/>
    <w:rsid w:val="0009453D"/>
    <w:rsid w:val="000A15C4"/>
    <w:rsid w:val="000B0C76"/>
    <w:rsid w:val="000B76F1"/>
    <w:rsid w:val="000E7D7A"/>
    <w:rsid w:val="000F5040"/>
    <w:rsid w:val="001024C2"/>
    <w:rsid w:val="00106957"/>
    <w:rsid w:val="00120C89"/>
    <w:rsid w:val="001447CB"/>
    <w:rsid w:val="001503CB"/>
    <w:rsid w:val="001568CE"/>
    <w:rsid w:val="00162ABE"/>
    <w:rsid w:val="00163A32"/>
    <w:rsid w:val="00175521"/>
    <w:rsid w:val="0017607B"/>
    <w:rsid w:val="00182028"/>
    <w:rsid w:val="0019277D"/>
    <w:rsid w:val="00192A44"/>
    <w:rsid w:val="001A5E71"/>
    <w:rsid w:val="001B3FD2"/>
    <w:rsid w:val="001D0B21"/>
    <w:rsid w:val="001E2DB9"/>
    <w:rsid w:val="002118A8"/>
    <w:rsid w:val="00212BE8"/>
    <w:rsid w:val="002174AD"/>
    <w:rsid w:val="0024010C"/>
    <w:rsid w:val="002425F2"/>
    <w:rsid w:val="002510A3"/>
    <w:rsid w:val="002523D5"/>
    <w:rsid w:val="00261415"/>
    <w:rsid w:val="00266255"/>
    <w:rsid w:val="002673CE"/>
    <w:rsid w:val="00272DC6"/>
    <w:rsid w:val="00275D96"/>
    <w:rsid w:val="00282CC1"/>
    <w:rsid w:val="00291075"/>
    <w:rsid w:val="00292583"/>
    <w:rsid w:val="002930BB"/>
    <w:rsid w:val="00295C80"/>
    <w:rsid w:val="002A0717"/>
    <w:rsid w:val="002A5D4E"/>
    <w:rsid w:val="002C1651"/>
    <w:rsid w:val="00300585"/>
    <w:rsid w:val="00302340"/>
    <w:rsid w:val="00304578"/>
    <w:rsid w:val="003233C8"/>
    <w:rsid w:val="003244D9"/>
    <w:rsid w:val="00326312"/>
    <w:rsid w:val="00343BEA"/>
    <w:rsid w:val="003606F3"/>
    <w:rsid w:val="003645CA"/>
    <w:rsid w:val="00383948"/>
    <w:rsid w:val="003A07E4"/>
    <w:rsid w:val="003A09D2"/>
    <w:rsid w:val="003B5681"/>
    <w:rsid w:val="003C034C"/>
    <w:rsid w:val="003C29BB"/>
    <w:rsid w:val="003D0C83"/>
    <w:rsid w:val="003D3066"/>
    <w:rsid w:val="003D68E4"/>
    <w:rsid w:val="003E154B"/>
    <w:rsid w:val="003E3C22"/>
    <w:rsid w:val="003F459C"/>
    <w:rsid w:val="00403728"/>
    <w:rsid w:val="004164C3"/>
    <w:rsid w:val="00435A65"/>
    <w:rsid w:val="00437F4B"/>
    <w:rsid w:val="004441E9"/>
    <w:rsid w:val="004601D0"/>
    <w:rsid w:val="0046066D"/>
    <w:rsid w:val="00464560"/>
    <w:rsid w:val="00480DC9"/>
    <w:rsid w:val="0048519D"/>
    <w:rsid w:val="004A3895"/>
    <w:rsid w:val="004B00B4"/>
    <w:rsid w:val="004D607A"/>
    <w:rsid w:val="004E00F3"/>
    <w:rsid w:val="004E6224"/>
    <w:rsid w:val="004E781C"/>
    <w:rsid w:val="00500513"/>
    <w:rsid w:val="00514B16"/>
    <w:rsid w:val="005219CE"/>
    <w:rsid w:val="00522CAA"/>
    <w:rsid w:val="0053048A"/>
    <w:rsid w:val="00534587"/>
    <w:rsid w:val="0055148E"/>
    <w:rsid w:val="00561EBD"/>
    <w:rsid w:val="005632C9"/>
    <w:rsid w:val="005723F0"/>
    <w:rsid w:val="005936A2"/>
    <w:rsid w:val="005960ED"/>
    <w:rsid w:val="005A54A0"/>
    <w:rsid w:val="005B2920"/>
    <w:rsid w:val="005C73DA"/>
    <w:rsid w:val="005F37A9"/>
    <w:rsid w:val="005F538E"/>
    <w:rsid w:val="005F6290"/>
    <w:rsid w:val="0060513D"/>
    <w:rsid w:val="00610DF6"/>
    <w:rsid w:val="00615BCB"/>
    <w:rsid w:val="00623250"/>
    <w:rsid w:val="0062473C"/>
    <w:rsid w:val="00627522"/>
    <w:rsid w:val="00630D23"/>
    <w:rsid w:val="00634714"/>
    <w:rsid w:val="006454BC"/>
    <w:rsid w:val="00647794"/>
    <w:rsid w:val="006522AA"/>
    <w:rsid w:val="0065409E"/>
    <w:rsid w:val="00686B41"/>
    <w:rsid w:val="006872EE"/>
    <w:rsid w:val="006A501E"/>
    <w:rsid w:val="006A5DDD"/>
    <w:rsid w:val="006C2685"/>
    <w:rsid w:val="006E4DCF"/>
    <w:rsid w:val="006F47C8"/>
    <w:rsid w:val="00700E07"/>
    <w:rsid w:val="00702F50"/>
    <w:rsid w:val="00705B42"/>
    <w:rsid w:val="00707E41"/>
    <w:rsid w:val="00722800"/>
    <w:rsid w:val="00726C35"/>
    <w:rsid w:val="00762063"/>
    <w:rsid w:val="007716AF"/>
    <w:rsid w:val="00773935"/>
    <w:rsid w:val="00785E98"/>
    <w:rsid w:val="00794173"/>
    <w:rsid w:val="007A0273"/>
    <w:rsid w:val="007A22C6"/>
    <w:rsid w:val="007A42B6"/>
    <w:rsid w:val="007A547D"/>
    <w:rsid w:val="007A5F74"/>
    <w:rsid w:val="007A781F"/>
    <w:rsid w:val="007B2360"/>
    <w:rsid w:val="007B3B01"/>
    <w:rsid w:val="007B3CEA"/>
    <w:rsid w:val="007C1073"/>
    <w:rsid w:val="007D408A"/>
    <w:rsid w:val="007D5A3A"/>
    <w:rsid w:val="007E0C90"/>
    <w:rsid w:val="007F1855"/>
    <w:rsid w:val="007F5A76"/>
    <w:rsid w:val="00801E0C"/>
    <w:rsid w:val="00806464"/>
    <w:rsid w:val="00813243"/>
    <w:rsid w:val="00814289"/>
    <w:rsid w:val="008345CD"/>
    <w:rsid w:val="0083469E"/>
    <w:rsid w:val="00837349"/>
    <w:rsid w:val="00853245"/>
    <w:rsid w:val="00855DCD"/>
    <w:rsid w:val="00856197"/>
    <w:rsid w:val="00864687"/>
    <w:rsid w:val="0086487F"/>
    <w:rsid w:val="008679E6"/>
    <w:rsid w:val="00890DD2"/>
    <w:rsid w:val="008927F0"/>
    <w:rsid w:val="008B1DE4"/>
    <w:rsid w:val="008B6BF6"/>
    <w:rsid w:val="008C7D83"/>
    <w:rsid w:val="008D13DC"/>
    <w:rsid w:val="008E4289"/>
    <w:rsid w:val="008E4CCD"/>
    <w:rsid w:val="009000EC"/>
    <w:rsid w:val="00912B13"/>
    <w:rsid w:val="00932801"/>
    <w:rsid w:val="009337AA"/>
    <w:rsid w:val="00937F06"/>
    <w:rsid w:val="009455F2"/>
    <w:rsid w:val="009559F7"/>
    <w:rsid w:val="00964061"/>
    <w:rsid w:val="009663A1"/>
    <w:rsid w:val="00967C8C"/>
    <w:rsid w:val="009721F3"/>
    <w:rsid w:val="0098685B"/>
    <w:rsid w:val="00996ECD"/>
    <w:rsid w:val="009A2EFA"/>
    <w:rsid w:val="009A50B7"/>
    <w:rsid w:val="009B6025"/>
    <w:rsid w:val="009B793E"/>
    <w:rsid w:val="009C0A71"/>
    <w:rsid w:val="009D0771"/>
    <w:rsid w:val="009D3389"/>
    <w:rsid w:val="009E1057"/>
    <w:rsid w:val="009F1450"/>
    <w:rsid w:val="009F375F"/>
    <w:rsid w:val="00A135DE"/>
    <w:rsid w:val="00A31A6E"/>
    <w:rsid w:val="00A33B33"/>
    <w:rsid w:val="00A340F7"/>
    <w:rsid w:val="00A43D6F"/>
    <w:rsid w:val="00A53E22"/>
    <w:rsid w:val="00A53F16"/>
    <w:rsid w:val="00A618DC"/>
    <w:rsid w:val="00A62746"/>
    <w:rsid w:val="00A66248"/>
    <w:rsid w:val="00A701FE"/>
    <w:rsid w:val="00A77024"/>
    <w:rsid w:val="00A85D51"/>
    <w:rsid w:val="00A94169"/>
    <w:rsid w:val="00AB227A"/>
    <w:rsid w:val="00AD0750"/>
    <w:rsid w:val="00AE2E1D"/>
    <w:rsid w:val="00AF13EA"/>
    <w:rsid w:val="00B02449"/>
    <w:rsid w:val="00B038D4"/>
    <w:rsid w:val="00B37D26"/>
    <w:rsid w:val="00B42FA4"/>
    <w:rsid w:val="00B4521D"/>
    <w:rsid w:val="00B50558"/>
    <w:rsid w:val="00B602DD"/>
    <w:rsid w:val="00B6571F"/>
    <w:rsid w:val="00B66A2F"/>
    <w:rsid w:val="00B728EE"/>
    <w:rsid w:val="00B759D6"/>
    <w:rsid w:val="00B76CAC"/>
    <w:rsid w:val="00B94688"/>
    <w:rsid w:val="00BA0E23"/>
    <w:rsid w:val="00BE289D"/>
    <w:rsid w:val="00C01028"/>
    <w:rsid w:val="00C028BC"/>
    <w:rsid w:val="00C17064"/>
    <w:rsid w:val="00C312AC"/>
    <w:rsid w:val="00C40D41"/>
    <w:rsid w:val="00C600A0"/>
    <w:rsid w:val="00C67A97"/>
    <w:rsid w:val="00C7617D"/>
    <w:rsid w:val="00C86082"/>
    <w:rsid w:val="00C92DBF"/>
    <w:rsid w:val="00CA2C10"/>
    <w:rsid w:val="00CA718C"/>
    <w:rsid w:val="00CD28AE"/>
    <w:rsid w:val="00CD3054"/>
    <w:rsid w:val="00CE1DA0"/>
    <w:rsid w:val="00CF06F3"/>
    <w:rsid w:val="00CF1A89"/>
    <w:rsid w:val="00CF717B"/>
    <w:rsid w:val="00D03D32"/>
    <w:rsid w:val="00D12260"/>
    <w:rsid w:val="00D24A8E"/>
    <w:rsid w:val="00D44985"/>
    <w:rsid w:val="00D50ED3"/>
    <w:rsid w:val="00D52968"/>
    <w:rsid w:val="00D57205"/>
    <w:rsid w:val="00D608ED"/>
    <w:rsid w:val="00D65952"/>
    <w:rsid w:val="00D877AD"/>
    <w:rsid w:val="00D92DD9"/>
    <w:rsid w:val="00DA6ED2"/>
    <w:rsid w:val="00DA7387"/>
    <w:rsid w:val="00DB09C6"/>
    <w:rsid w:val="00DB0E0B"/>
    <w:rsid w:val="00DB4286"/>
    <w:rsid w:val="00DB4A63"/>
    <w:rsid w:val="00DC231B"/>
    <w:rsid w:val="00DD16F9"/>
    <w:rsid w:val="00DE356E"/>
    <w:rsid w:val="00DE5C03"/>
    <w:rsid w:val="00DF07A7"/>
    <w:rsid w:val="00E04127"/>
    <w:rsid w:val="00E06046"/>
    <w:rsid w:val="00E07542"/>
    <w:rsid w:val="00E14DCD"/>
    <w:rsid w:val="00E20F7E"/>
    <w:rsid w:val="00E2704A"/>
    <w:rsid w:val="00E30D4A"/>
    <w:rsid w:val="00E5756A"/>
    <w:rsid w:val="00E60BB3"/>
    <w:rsid w:val="00E77748"/>
    <w:rsid w:val="00E855C7"/>
    <w:rsid w:val="00E87C92"/>
    <w:rsid w:val="00EA067F"/>
    <w:rsid w:val="00EA186C"/>
    <w:rsid w:val="00EA3FD8"/>
    <w:rsid w:val="00F01DF7"/>
    <w:rsid w:val="00F267B7"/>
    <w:rsid w:val="00F26A73"/>
    <w:rsid w:val="00F30AB5"/>
    <w:rsid w:val="00F42674"/>
    <w:rsid w:val="00F45D87"/>
    <w:rsid w:val="00F473A1"/>
    <w:rsid w:val="00F47B4F"/>
    <w:rsid w:val="00F519A0"/>
    <w:rsid w:val="00F548B0"/>
    <w:rsid w:val="00F64666"/>
    <w:rsid w:val="00F673B6"/>
    <w:rsid w:val="00F67831"/>
    <w:rsid w:val="00F70596"/>
    <w:rsid w:val="00F75EEE"/>
    <w:rsid w:val="00F86C0B"/>
    <w:rsid w:val="00F918E2"/>
    <w:rsid w:val="00F93A1E"/>
    <w:rsid w:val="00FB2D20"/>
    <w:rsid w:val="00FE1C81"/>
    <w:rsid w:val="00FE3D40"/>
    <w:rsid w:val="00FF7E2E"/>
    <w:rsid w:val="01763E04"/>
    <w:rsid w:val="02366D2D"/>
    <w:rsid w:val="029C160F"/>
    <w:rsid w:val="05510728"/>
    <w:rsid w:val="064E6FAC"/>
    <w:rsid w:val="06767006"/>
    <w:rsid w:val="06CC600F"/>
    <w:rsid w:val="0744651C"/>
    <w:rsid w:val="076838F2"/>
    <w:rsid w:val="079A4748"/>
    <w:rsid w:val="07DF5ACB"/>
    <w:rsid w:val="07EE0CF3"/>
    <w:rsid w:val="08366D68"/>
    <w:rsid w:val="0898089E"/>
    <w:rsid w:val="08BF0657"/>
    <w:rsid w:val="0906216E"/>
    <w:rsid w:val="09590A8A"/>
    <w:rsid w:val="09A90ED7"/>
    <w:rsid w:val="0A51055F"/>
    <w:rsid w:val="0AE41BA8"/>
    <w:rsid w:val="0BCD06E8"/>
    <w:rsid w:val="0CAA77CD"/>
    <w:rsid w:val="0E9A3A5A"/>
    <w:rsid w:val="0EAB2800"/>
    <w:rsid w:val="0EB9334C"/>
    <w:rsid w:val="0ED44E0B"/>
    <w:rsid w:val="0F061E8B"/>
    <w:rsid w:val="0FBC6748"/>
    <w:rsid w:val="1105446F"/>
    <w:rsid w:val="130378C1"/>
    <w:rsid w:val="13057FE9"/>
    <w:rsid w:val="13516D7D"/>
    <w:rsid w:val="139D1D01"/>
    <w:rsid w:val="13EC3FBB"/>
    <w:rsid w:val="14022F40"/>
    <w:rsid w:val="146072E8"/>
    <w:rsid w:val="1568787A"/>
    <w:rsid w:val="16B36D4D"/>
    <w:rsid w:val="18552337"/>
    <w:rsid w:val="18631AFF"/>
    <w:rsid w:val="1A6051EF"/>
    <w:rsid w:val="1A937147"/>
    <w:rsid w:val="1AB339DA"/>
    <w:rsid w:val="1B553BC7"/>
    <w:rsid w:val="1BAC6E19"/>
    <w:rsid w:val="1BF765EF"/>
    <w:rsid w:val="1BF9122C"/>
    <w:rsid w:val="1D22426E"/>
    <w:rsid w:val="1F1177E5"/>
    <w:rsid w:val="204333BD"/>
    <w:rsid w:val="20836FAE"/>
    <w:rsid w:val="21AF118E"/>
    <w:rsid w:val="21B33138"/>
    <w:rsid w:val="22135520"/>
    <w:rsid w:val="232333B2"/>
    <w:rsid w:val="234527EB"/>
    <w:rsid w:val="24FD0ABB"/>
    <w:rsid w:val="25010BDC"/>
    <w:rsid w:val="255B46D8"/>
    <w:rsid w:val="25A313AD"/>
    <w:rsid w:val="26B66697"/>
    <w:rsid w:val="27625E5E"/>
    <w:rsid w:val="27B912D2"/>
    <w:rsid w:val="28802DC3"/>
    <w:rsid w:val="296F7852"/>
    <w:rsid w:val="29941C15"/>
    <w:rsid w:val="29BA25A9"/>
    <w:rsid w:val="2AD44A4D"/>
    <w:rsid w:val="2B624AD9"/>
    <w:rsid w:val="2B813EF7"/>
    <w:rsid w:val="2BF27AC0"/>
    <w:rsid w:val="2C8B24E6"/>
    <w:rsid w:val="2D167CE3"/>
    <w:rsid w:val="2D976EB8"/>
    <w:rsid w:val="2E7E1767"/>
    <w:rsid w:val="2EBF3113"/>
    <w:rsid w:val="2ED77C2B"/>
    <w:rsid w:val="30AA3507"/>
    <w:rsid w:val="310A4224"/>
    <w:rsid w:val="31A4715B"/>
    <w:rsid w:val="32004372"/>
    <w:rsid w:val="32256A4A"/>
    <w:rsid w:val="32704CB7"/>
    <w:rsid w:val="32E86CF5"/>
    <w:rsid w:val="34171960"/>
    <w:rsid w:val="3461227A"/>
    <w:rsid w:val="348A34B2"/>
    <w:rsid w:val="34D22D35"/>
    <w:rsid w:val="355043B4"/>
    <w:rsid w:val="363363B3"/>
    <w:rsid w:val="364A2958"/>
    <w:rsid w:val="36866050"/>
    <w:rsid w:val="36904B65"/>
    <w:rsid w:val="369E0BC5"/>
    <w:rsid w:val="379C086E"/>
    <w:rsid w:val="37C17253"/>
    <w:rsid w:val="38232F34"/>
    <w:rsid w:val="38AA6EBD"/>
    <w:rsid w:val="38F37DF4"/>
    <w:rsid w:val="391F2A18"/>
    <w:rsid w:val="3A2B28F8"/>
    <w:rsid w:val="3AB83A43"/>
    <w:rsid w:val="3B7F3648"/>
    <w:rsid w:val="3BB223B2"/>
    <w:rsid w:val="3C247F47"/>
    <w:rsid w:val="3C5F6C45"/>
    <w:rsid w:val="3D164D16"/>
    <w:rsid w:val="3E566125"/>
    <w:rsid w:val="3EC15B48"/>
    <w:rsid w:val="3EF101E4"/>
    <w:rsid w:val="3EF618CF"/>
    <w:rsid w:val="3EFA44B1"/>
    <w:rsid w:val="3F400D9C"/>
    <w:rsid w:val="40C907D4"/>
    <w:rsid w:val="42160DF0"/>
    <w:rsid w:val="42A90D1F"/>
    <w:rsid w:val="430056EB"/>
    <w:rsid w:val="43BE38FC"/>
    <w:rsid w:val="45450B59"/>
    <w:rsid w:val="45CF69D6"/>
    <w:rsid w:val="46C13097"/>
    <w:rsid w:val="46FD4EEA"/>
    <w:rsid w:val="470C07AF"/>
    <w:rsid w:val="475E366F"/>
    <w:rsid w:val="4828256E"/>
    <w:rsid w:val="48FD5F50"/>
    <w:rsid w:val="4A2A65A8"/>
    <w:rsid w:val="4A742241"/>
    <w:rsid w:val="4A9C317A"/>
    <w:rsid w:val="4ADF4AB3"/>
    <w:rsid w:val="4C6E7908"/>
    <w:rsid w:val="4CD4421B"/>
    <w:rsid w:val="4E8B1DED"/>
    <w:rsid w:val="4FDC735E"/>
    <w:rsid w:val="50CD4CC8"/>
    <w:rsid w:val="51D66F39"/>
    <w:rsid w:val="5268268C"/>
    <w:rsid w:val="52DD6CFF"/>
    <w:rsid w:val="5380175C"/>
    <w:rsid w:val="53B66CD7"/>
    <w:rsid w:val="53DA3CAD"/>
    <w:rsid w:val="54CA459C"/>
    <w:rsid w:val="5515628C"/>
    <w:rsid w:val="559B0682"/>
    <w:rsid w:val="564868B5"/>
    <w:rsid w:val="567F017E"/>
    <w:rsid w:val="59253075"/>
    <w:rsid w:val="59DD5DEC"/>
    <w:rsid w:val="5A19415E"/>
    <w:rsid w:val="5B70610D"/>
    <w:rsid w:val="5C7560D1"/>
    <w:rsid w:val="5E7F7490"/>
    <w:rsid w:val="5EDC24BE"/>
    <w:rsid w:val="5F376E81"/>
    <w:rsid w:val="5F633717"/>
    <w:rsid w:val="5F9B4B6A"/>
    <w:rsid w:val="5FF90068"/>
    <w:rsid w:val="608C39E9"/>
    <w:rsid w:val="615D5386"/>
    <w:rsid w:val="61902F87"/>
    <w:rsid w:val="621E6061"/>
    <w:rsid w:val="62A9666D"/>
    <w:rsid w:val="64167E4C"/>
    <w:rsid w:val="64545DD6"/>
    <w:rsid w:val="66974E96"/>
    <w:rsid w:val="66F30704"/>
    <w:rsid w:val="67487CFE"/>
    <w:rsid w:val="67AD4CC5"/>
    <w:rsid w:val="68F1147C"/>
    <w:rsid w:val="690D6240"/>
    <w:rsid w:val="6A28375B"/>
    <w:rsid w:val="6A70612A"/>
    <w:rsid w:val="6AB51F9B"/>
    <w:rsid w:val="6B6B4D5B"/>
    <w:rsid w:val="6BC009EB"/>
    <w:rsid w:val="6CE17CD1"/>
    <w:rsid w:val="6E9649F8"/>
    <w:rsid w:val="6F93531A"/>
    <w:rsid w:val="700E4454"/>
    <w:rsid w:val="71A4709A"/>
    <w:rsid w:val="71DE6BCD"/>
    <w:rsid w:val="72BC198D"/>
    <w:rsid w:val="72C7520C"/>
    <w:rsid w:val="74A637FD"/>
    <w:rsid w:val="75C875AF"/>
    <w:rsid w:val="75EC10F9"/>
    <w:rsid w:val="7603362A"/>
    <w:rsid w:val="76224CCF"/>
    <w:rsid w:val="76733229"/>
    <w:rsid w:val="7861069E"/>
    <w:rsid w:val="79CE441F"/>
    <w:rsid w:val="7AFB035D"/>
    <w:rsid w:val="7BE160E4"/>
    <w:rsid w:val="7C1A7A6B"/>
    <w:rsid w:val="7C4B11DD"/>
    <w:rsid w:val="7CC16371"/>
    <w:rsid w:val="7D8D3596"/>
    <w:rsid w:val="7FCD16E2"/>
    <w:rsid w:val="FD56E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Bullet"/>
    <w:basedOn w:val="1"/>
    <w:qFormat/>
    <w:uiPriority w:val="0"/>
    <w:pPr>
      <w:numPr>
        <w:ilvl w:val="0"/>
        <w:numId w:val="1"/>
      </w:numPr>
      <w:contextualSpacing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7"/>
    <w:link w:val="19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7">
    <w:name w:val="Default"/>
    <w:basedOn w:val="1"/>
    <w:next w:val="1"/>
    <w:qFormat/>
    <w:uiPriority w:val="0"/>
    <w:pPr>
      <w:autoSpaceDE w:val="0"/>
      <w:autoSpaceDN w:val="0"/>
      <w:adjustRightInd w:val="0"/>
    </w:pPr>
    <w:rPr>
      <w:rFonts w:hAnsi="等线"/>
      <w:color w:val="000000"/>
    </w:rPr>
  </w:style>
  <w:style w:type="paragraph" w:styleId="8">
    <w:name w:val="Date"/>
    <w:basedOn w:val="1"/>
    <w:next w:val="1"/>
    <w:link w:val="20"/>
    <w:qFormat/>
    <w:uiPriority w:val="0"/>
    <w:pPr>
      <w:ind w:left="100" w:leftChars="2500"/>
    </w:pPr>
  </w:style>
  <w:style w:type="paragraph" w:styleId="9">
    <w:name w:val="Balloon Text"/>
    <w:basedOn w:val="1"/>
    <w:link w:val="21"/>
    <w:qFormat/>
    <w:uiPriority w:val="0"/>
    <w:rPr>
      <w:sz w:val="18"/>
      <w:szCs w:val="18"/>
    </w:rPr>
  </w:style>
  <w:style w:type="paragraph" w:styleId="10">
    <w:name w:val="footer"/>
    <w:basedOn w:val="1"/>
    <w:link w:val="2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HTML Preformatted"/>
    <w:basedOn w:val="1"/>
    <w:link w:val="2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5">
    <w:name w:val="Table Grid"/>
    <w:basedOn w:val="1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7">
    <w:name w:val="Strong"/>
    <w:qFormat/>
    <w:uiPriority w:val="22"/>
    <w:rPr>
      <w:b/>
      <w:bCs/>
    </w:rPr>
  </w:style>
  <w:style w:type="character" w:styleId="18">
    <w:name w:val="Hyperlink"/>
    <w:unhideWhenUsed/>
    <w:qFormat/>
    <w:uiPriority w:val="99"/>
    <w:rPr>
      <w:color w:val="0000FF"/>
      <w:u w:val="single"/>
    </w:rPr>
  </w:style>
  <w:style w:type="character" w:customStyle="1" w:styleId="19">
    <w:name w:val="正文文本 字符"/>
    <w:link w:val="6"/>
    <w:qFormat/>
    <w:uiPriority w:val="99"/>
    <w:rPr>
      <w:rFonts w:ascii="宋体" w:hAnsi="宋体" w:cs="宋体"/>
      <w:sz w:val="24"/>
      <w:szCs w:val="24"/>
    </w:rPr>
  </w:style>
  <w:style w:type="character" w:customStyle="1" w:styleId="20">
    <w:name w:val="日期 字符"/>
    <w:link w:val="8"/>
    <w:qFormat/>
    <w:uiPriority w:val="0"/>
    <w:rPr>
      <w:kern w:val="2"/>
      <w:sz w:val="21"/>
      <w:szCs w:val="24"/>
    </w:rPr>
  </w:style>
  <w:style w:type="character" w:customStyle="1" w:styleId="21">
    <w:name w:val="批注框文本 字符"/>
    <w:link w:val="9"/>
    <w:qFormat/>
    <w:uiPriority w:val="0"/>
    <w:rPr>
      <w:kern w:val="2"/>
      <w:sz w:val="18"/>
      <w:szCs w:val="18"/>
    </w:rPr>
  </w:style>
  <w:style w:type="character" w:customStyle="1" w:styleId="22">
    <w:name w:val="页脚 字符"/>
    <w:link w:val="10"/>
    <w:qFormat/>
    <w:uiPriority w:val="99"/>
    <w:rPr>
      <w:kern w:val="2"/>
      <w:sz w:val="18"/>
      <w:szCs w:val="18"/>
    </w:rPr>
  </w:style>
  <w:style w:type="character" w:customStyle="1" w:styleId="23">
    <w:name w:val="页眉 字符"/>
    <w:link w:val="11"/>
    <w:qFormat/>
    <w:uiPriority w:val="0"/>
    <w:rPr>
      <w:kern w:val="2"/>
      <w:sz w:val="18"/>
      <w:szCs w:val="18"/>
    </w:rPr>
  </w:style>
  <w:style w:type="character" w:customStyle="1" w:styleId="24">
    <w:name w:val="HTML 预设格式 字符"/>
    <w:link w:val="12"/>
    <w:qFormat/>
    <w:uiPriority w:val="99"/>
    <w:rPr>
      <w:rFonts w:ascii="宋体" w:hAnsi="宋体" w:cs="宋体"/>
      <w:sz w:val="24"/>
      <w:szCs w:val="24"/>
    </w:rPr>
  </w:style>
  <w:style w:type="character" w:customStyle="1" w:styleId="25">
    <w:name w:val="font0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26">
    <w:name w:val="列出段落2"/>
    <w:basedOn w:val="1"/>
    <w:qFormat/>
    <w:uiPriority w:val="0"/>
    <w:pPr>
      <w:widowControl/>
      <w:ind w:firstLine="420" w:firstLineChars="200"/>
      <w:jc w:val="left"/>
    </w:pPr>
    <w:rPr>
      <w:rFonts w:ascii="Calibri" w:hAnsi="Calibri"/>
      <w:kern w:val="0"/>
      <w:sz w:val="18"/>
    </w:rPr>
  </w:style>
  <w:style w:type="character" w:customStyle="1" w:styleId="27">
    <w:name w:val="font21"/>
    <w:qFormat/>
    <w:uiPriority w:val="0"/>
    <w:rPr>
      <w:rFonts w:ascii="宋体" w:hAnsi="宋体" w:eastAsia="宋体" w:cs="宋体"/>
      <w:color w:val="000000"/>
      <w:sz w:val="20"/>
      <w:szCs w:val="20"/>
      <w:u w:val="single"/>
    </w:rPr>
  </w:style>
  <w:style w:type="character" w:customStyle="1" w:styleId="28">
    <w:name w:val="font71"/>
    <w:qFormat/>
    <w:uiPriority w:val="0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29">
    <w:name w:val="font31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30">
    <w:name w:val="font5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1">
    <w:name w:val="font91"/>
    <w:qFormat/>
    <w:uiPriority w:val="0"/>
    <w:rPr>
      <w:rFonts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32">
    <w:name w:val="font111"/>
    <w:qFormat/>
    <w:uiPriority w:val="0"/>
    <w:rPr>
      <w:rFonts w:ascii="宋体" w:hAnsi="宋体" w:eastAsia="宋体" w:cs="宋体"/>
      <w:color w:val="FF0000"/>
      <w:sz w:val="20"/>
      <w:szCs w:val="20"/>
      <w:u w:val="none"/>
    </w:rPr>
  </w:style>
  <w:style w:type="character" w:customStyle="1" w:styleId="33">
    <w:name w:val="font131"/>
    <w:qFormat/>
    <w:uiPriority w:val="0"/>
    <w:rPr>
      <w:rFonts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34">
    <w:name w:val="font122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35">
    <w:name w:val="font6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6">
    <w:name w:val="_Style 35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user</Company>
  <Pages>5</Pages>
  <Words>1854</Words>
  <Characters>1878</Characters>
  <Lines>133</Lines>
  <Paragraphs>88</Paragraphs>
  <TotalTime>861</TotalTime>
  <ScaleCrop>false</ScaleCrop>
  <LinksUpToDate>false</LinksUpToDate>
  <CharactersWithSpaces>1892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2026-02-26T03:28:00Z</dcterms:created>
  <dc:creator>internet3</dc:creator>
  <cp:lastModifiedBy>Coresen梁</cp:lastModifiedBy>
  <cp:lastPrinted>2025-04-28T08:46:00Z</cp:lastPrinted>
  <dcterms:modified xsi:type="dcterms:W3CDTF">2026-03-05T08:12:46Z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585FBA4F22E245789692FCBC9488FA44_13</vt:lpwstr>
  </property>
  <property fmtid="{D5CDD505-2E9C-101B-9397-08002B2CF9AE}" pid="4" name="KSOTemplateDocerSaveRecord">
    <vt:lpwstr>eyJoZGlkIjoiM2E1OTQxY2VhM2JiMDk2MGMxNzIxZTA2NjUwMWU0OWEiLCJ1c2VySWQiOiI3MjQ2MTc3MjYifQ==</vt:lpwstr>
  </property>
</Properties>
</file>