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6C5BD">
      <w:pPr>
        <w:spacing w:line="360" w:lineRule="auto"/>
        <w:jc w:val="center"/>
        <w:outlineLvl w:val="1"/>
        <w:rPr>
          <w:rStyle w:val="18"/>
          <w:rFonts w:ascii="宋体" w:hAnsi="宋体" w:eastAsia="宋体" w:cs="宋体"/>
          <w:b/>
          <w:bCs/>
          <w:sz w:val="32"/>
          <w:szCs w:val="28"/>
        </w:rPr>
      </w:pPr>
    </w:p>
    <w:p w14:paraId="29205C80">
      <w:pPr>
        <w:spacing w:line="360" w:lineRule="auto"/>
        <w:jc w:val="center"/>
        <w:outlineLvl w:val="1"/>
        <w:rPr>
          <w:rStyle w:val="18"/>
          <w:rFonts w:ascii="宋体" w:hAnsi="宋体" w:eastAsia="宋体" w:cs="宋体"/>
          <w:b/>
          <w:bCs/>
          <w:sz w:val="32"/>
          <w:szCs w:val="28"/>
        </w:rPr>
      </w:pPr>
    </w:p>
    <w:p w14:paraId="747644DA">
      <w:pPr>
        <w:spacing w:line="360" w:lineRule="auto"/>
        <w:jc w:val="center"/>
        <w:outlineLvl w:val="1"/>
        <w:rPr>
          <w:rStyle w:val="18"/>
          <w:rFonts w:ascii="宋体" w:hAnsi="宋体" w:eastAsia="宋体" w:cs="宋体"/>
          <w:b/>
          <w:bCs/>
          <w:sz w:val="32"/>
          <w:szCs w:val="28"/>
        </w:rPr>
      </w:pPr>
    </w:p>
    <w:p w14:paraId="29CFB632">
      <w:pPr>
        <w:spacing w:line="360" w:lineRule="auto"/>
        <w:jc w:val="center"/>
        <w:outlineLvl w:val="1"/>
        <w:rPr>
          <w:rStyle w:val="18"/>
          <w:rFonts w:ascii="宋体" w:hAnsi="宋体" w:eastAsia="宋体" w:cs="宋体"/>
          <w:b/>
          <w:bCs/>
          <w:sz w:val="32"/>
          <w:szCs w:val="28"/>
        </w:rPr>
      </w:pPr>
    </w:p>
    <w:p w14:paraId="1DBB6225">
      <w:pPr>
        <w:pStyle w:val="4"/>
        <w:rPr>
          <w:rStyle w:val="18"/>
          <w:rFonts w:ascii="宋体" w:hAnsi="宋体" w:eastAsia="宋体" w:cs="宋体"/>
          <w:b/>
          <w:bCs/>
          <w:sz w:val="32"/>
          <w:szCs w:val="28"/>
        </w:rPr>
      </w:pPr>
    </w:p>
    <w:p w14:paraId="735BB836">
      <w:pPr>
        <w:pStyle w:val="11"/>
        <w:rPr>
          <w:rStyle w:val="18"/>
          <w:rFonts w:ascii="宋体" w:hAnsi="宋体" w:eastAsia="宋体" w:cs="宋体"/>
          <w:b/>
          <w:bCs/>
          <w:sz w:val="32"/>
          <w:szCs w:val="28"/>
        </w:rPr>
      </w:pPr>
    </w:p>
    <w:p w14:paraId="63EB2AE2">
      <w:pPr>
        <w:pStyle w:val="11"/>
        <w:rPr>
          <w:rStyle w:val="18"/>
          <w:rFonts w:ascii="宋体" w:hAnsi="宋体" w:eastAsia="宋体" w:cs="宋体"/>
          <w:b/>
          <w:bCs/>
          <w:sz w:val="32"/>
          <w:szCs w:val="28"/>
        </w:rPr>
      </w:pPr>
    </w:p>
    <w:p w14:paraId="0603898B">
      <w:pPr>
        <w:pStyle w:val="11"/>
        <w:rPr>
          <w:rStyle w:val="18"/>
          <w:rFonts w:ascii="宋体" w:hAnsi="宋体" w:eastAsia="宋体" w:cs="宋体"/>
          <w:b/>
          <w:bCs/>
          <w:sz w:val="32"/>
          <w:szCs w:val="28"/>
        </w:rPr>
      </w:pPr>
    </w:p>
    <w:p w14:paraId="4034560D">
      <w:pPr>
        <w:spacing w:line="360" w:lineRule="auto"/>
        <w:jc w:val="center"/>
        <w:outlineLvl w:val="1"/>
        <w:rPr>
          <w:rFonts w:hint="eastAsia" w:ascii="宋体" w:hAnsi="宋体" w:eastAsia="宋体" w:cs="宋体"/>
          <w:sz w:val="48"/>
          <w:szCs w:val="48"/>
          <w:lang w:eastAsia="zh-CN"/>
        </w:rPr>
      </w:pPr>
      <w:r>
        <w:rPr>
          <w:rStyle w:val="18"/>
          <w:rFonts w:hint="eastAsia" w:ascii="宋体" w:hAnsi="宋体" w:eastAsia="宋体" w:cs="宋体"/>
          <w:b/>
          <w:bCs/>
          <w:sz w:val="48"/>
          <w:szCs w:val="48"/>
        </w:rPr>
        <w:t>中山市小榄人民医院</w:t>
      </w:r>
      <w:r>
        <w:rPr>
          <w:rStyle w:val="18"/>
          <w:rFonts w:hint="eastAsia" w:ascii="宋体" w:hAnsi="宋体" w:eastAsia="宋体" w:cs="宋体"/>
          <w:b/>
          <w:bCs/>
          <w:sz w:val="48"/>
          <w:szCs w:val="48"/>
          <w:lang w:val="en-US" w:eastAsia="zh-CN"/>
        </w:rPr>
        <w:t>牛皮纸协议供货</w:t>
      </w:r>
      <w:r>
        <w:rPr>
          <w:rStyle w:val="18"/>
          <w:rFonts w:hint="eastAsia" w:ascii="宋体" w:hAnsi="宋体" w:eastAsia="宋体" w:cs="宋体"/>
          <w:b/>
          <w:bCs/>
          <w:sz w:val="48"/>
          <w:szCs w:val="48"/>
        </w:rPr>
        <w:t>采购项目响应文件</w:t>
      </w:r>
    </w:p>
    <w:p w14:paraId="2DC29192">
      <w:pPr>
        <w:spacing w:line="360" w:lineRule="auto"/>
        <w:jc w:val="center"/>
        <w:outlineLvl w:val="1"/>
        <w:rPr>
          <w:rStyle w:val="18"/>
          <w:rFonts w:ascii="宋体" w:hAnsi="宋体" w:eastAsia="宋体" w:cs="宋体"/>
          <w:b/>
          <w:bCs/>
          <w:sz w:val="32"/>
          <w:szCs w:val="28"/>
        </w:rPr>
      </w:pPr>
    </w:p>
    <w:p w14:paraId="682D2E69">
      <w:pPr>
        <w:spacing w:line="360" w:lineRule="auto"/>
        <w:jc w:val="center"/>
        <w:outlineLvl w:val="1"/>
        <w:rPr>
          <w:rStyle w:val="18"/>
          <w:rFonts w:ascii="宋体" w:hAnsi="宋体" w:eastAsia="宋体" w:cs="宋体"/>
          <w:b/>
          <w:bCs/>
          <w:sz w:val="32"/>
          <w:szCs w:val="28"/>
        </w:rPr>
      </w:pPr>
    </w:p>
    <w:p w14:paraId="79690979">
      <w:pPr>
        <w:spacing w:line="360" w:lineRule="auto"/>
        <w:jc w:val="center"/>
        <w:outlineLvl w:val="1"/>
        <w:rPr>
          <w:rStyle w:val="18"/>
          <w:rFonts w:ascii="宋体" w:hAnsi="宋体" w:eastAsia="宋体" w:cs="宋体"/>
          <w:b/>
          <w:bCs/>
          <w:sz w:val="32"/>
          <w:szCs w:val="28"/>
        </w:rPr>
      </w:pPr>
    </w:p>
    <w:p w14:paraId="785DCD5E">
      <w:pPr>
        <w:spacing w:line="360" w:lineRule="auto"/>
        <w:jc w:val="center"/>
        <w:outlineLvl w:val="1"/>
        <w:rPr>
          <w:rStyle w:val="18"/>
          <w:rFonts w:ascii="宋体" w:hAnsi="宋体" w:eastAsia="宋体" w:cs="宋体"/>
          <w:b/>
          <w:bCs/>
          <w:sz w:val="32"/>
          <w:szCs w:val="28"/>
        </w:rPr>
      </w:pPr>
    </w:p>
    <w:p w14:paraId="1E1FC401">
      <w:pPr>
        <w:spacing w:line="360" w:lineRule="auto"/>
        <w:jc w:val="center"/>
        <w:outlineLvl w:val="1"/>
        <w:rPr>
          <w:rStyle w:val="18"/>
          <w:rFonts w:ascii="宋体" w:hAnsi="宋体" w:eastAsia="宋体" w:cs="宋体"/>
          <w:b/>
          <w:bCs/>
          <w:sz w:val="32"/>
          <w:szCs w:val="28"/>
        </w:rPr>
      </w:pPr>
    </w:p>
    <w:p w14:paraId="0B1A64F6">
      <w:pPr>
        <w:pStyle w:val="3"/>
        <w:rPr>
          <w:rStyle w:val="18"/>
          <w:rFonts w:hAnsi="宋体" w:eastAsia="宋体" w:cs="宋体"/>
          <w:b/>
          <w:bCs/>
          <w:sz w:val="32"/>
          <w:szCs w:val="28"/>
        </w:rPr>
      </w:pPr>
    </w:p>
    <w:p w14:paraId="36D50582">
      <w:pPr>
        <w:spacing w:line="360" w:lineRule="auto"/>
        <w:ind w:firstLine="1680" w:firstLineChars="700"/>
        <w:outlineLvl w:val="1"/>
        <w:rPr>
          <w:rStyle w:val="18"/>
          <w:rFonts w:ascii="宋体" w:hAnsi="宋体" w:eastAsia="宋体" w:cs="宋体"/>
          <w:sz w:val="24"/>
          <w:szCs w:val="24"/>
          <w:u w:val="single"/>
        </w:rPr>
      </w:pPr>
      <w:r>
        <w:rPr>
          <w:rStyle w:val="18"/>
          <w:rFonts w:hint="eastAsia" w:ascii="宋体" w:hAnsi="宋体" w:eastAsia="宋体" w:cs="宋体"/>
          <w:sz w:val="24"/>
          <w:szCs w:val="24"/>
        </w:rPr>
        <w:t>报名单位：</w:t>
      </w:r>
    </w:p>
    <w:p w14:paraId="18575D7B">
      <w:pPr>
        <w:spacing w:line="360" w:lineRule="auto"/>
        <w:ind w:firstLine="1680" w:firstLineChars="700"/>
        <w:outlineLvl w:val="1"/>
        <w:rPr>
          <w:rStyle w:val="18"/>
          <w:rFonts w:ascii="宋体" w:hAnsi="宋体" w:eastAsia="宋体" w:cs="宋体"/>
          <w:sz w:val="24"/>
          <w:szCs w:val="24"/>
        </w:rPr>
      </w:pPr>
      <w:r>
        <w:rPr>
          <w:rStyle w:val="18"/>
          <w:rFonts w:hint="eastAsia" w:ascii="宋体" w:hAnsi="宋体" w:eastAsia="宋体" w:cs="宋体"/>
          <w:sz w:val="24"/>
          <w:szCs w:val="24"/>
        </w:rPr>
        <w:t>联系人：</w:t>
      </w:r>
    </w:p>
    <w:p w14:paraId="2B268989">
      <w:pPr>
        <w:spacing w:line="360" w:lineRule="auto"/>
        <w:ind w:firstLine="1680" w:firstLineChars="700"/>
        <w:outlineLvl w:val="1"/>
        <w:rPr>
          <w:rStyle w:val="18"/>
          <w:rFonts w:ascii="宋体" w:hAnsi="宋体" w:eastAsia="宋体" w:cs="宋体"/>
          <w:sz w:val="24"/>
          <w:szCs w:val="24"/>
        </w:rPr>
      </w:pPr>
      <w:r>
        <w:rPr>
          <w:rStyle w:val="18"/>
          <w:rFonts w:hint="eastAsia" w:ascii="宋体" w:hAnsi="宋体" w:eastAsia="宋体" w:cs="宋体"/>
          <w:sz w:val="24"/>
          <w:szCs w:val="24"/>
        </w:rPr>
        <w:t>联系电话：</w:t>
      </w:r>
    </w:p>
    <w:p w14:paraId="4C86367F">
      <w:pPr>
        <w:spacing w:line="360" w:lineRule="auto"/>
        <w:ind w:firstLine="1680" w:firstLineChars="700"/>
        <w:outlineLvl w:val="1"/>
        <w:rPr>
          <w:rStyle w:val="18"/>
          <w:rFonts w:ascii="宋体" w:hAnsi="宋体" w:eastAsia="宋体" w:cs="宋体"/>
          <w:sz w:val="24"/>
          <w:szCs w:val="24"/>
        </w:rPr>
      </w:pPr>
      <w:r>
        <w:rPr>
          <w:rStyle w:val="18"/>
          <w:rFonts w:hint="eastAsia" w:ascii="宋体" w:hAnsi="宋体" w:eastAsia="宋体" w:cs="宋体"/>
          <w:sz w:val="24"/>
          <w:szCs w:val="24"/>
        </w:rPr>
        <w:t>邮箱：</w:t>
      </w:r>
    </w:p>
    <w:p w14:paraId="4F98A372">
      <w:pPr>
        <w:pStyle w:val="3"/>
        <w:rPr>
          <w:rStyle w:val="18"/>
          <w:rFonts w:hAnsi="宋体" w:eastAsia="宋体" w:cs="宋体"/>
          <w:b/>
          <w:bCs/>
          <w:sz w:val="32"/>
          <w:szCs w:val="28"/>
        </w:rPr>
      </w:pPr>
    </w:p>
    <w:p w14:paraId="2CEB2395">
      <w:pPr>
        <w:spacing w:line="360" w:lineRule="auto"/>
        <w:jc w:val="left"/>
        <w:outlineLvl w:val="1"/>
        <w:rPr>
          <w:rStyle w:val="18"/>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7A40CFC4">
      <w:pPr>
        <w:spacing w:line="360" w:lineRule="auto"/>
        <w:jc w:val="left"/>
        <w:outlineLvl w:val="1"/>
        <w:rPr>
          <w:rStyle w:val="18"/>
          <w:rFonts w:ascii="宋体" w:hAnsi="宋体" w:eastAsia="宋体" w:cs="宋体"/>
          <w:b/>
          <w:bCs/>
          <w:szCs w:val="21"/>
        </w:rPr>
      </w:pPr>
      <w:r>
        <w:rPr>
          <w:rStyle w:val="18"/>
          <w:rFonts w:hint="eastAsia" w:ascii="宋体" w:hAnsi="宋体" w:eastAsia="宋体" w:cs="宋体"/>
          <w:b/>
          <w:bCs/>
          <w:szCs w:val="21"/>
        </w:rPr>
        <w:t>一、承诺函</w:t>
      </w:r>
    </w:p>
    <w:p w14:paraId="68108DD9">
      <w:pPr>
        <w:spacing w:line="360" w:lineRule="auto"/>
        <w:jc w:val="center"/>
        <w:outlineLvl w:val="1"/>
        <w:rPr>
          <w:rStyle w:val="18"/>
          <w:rFonts w:ascii="宋体" w:hAnsi="宋体" w:eastAsia="宋体" w:cs="宋体"/>
          <w:b/>
          <w:bCs/>
          <w:sz w:val="28"/>
          <w:szCs w:val="28"/>
        </w:rPr>
      </w:pPr>
      <w:r>
        <w:rPr>
          <w:rStyle w:val="18"/>
          <w:rFonts w:hint="eastAsia" w:ascii="宋体" w:hAnsi="宋体" w:eastAsia="宋体" w:cs="宋体"/>
          <w:b/>
          <w:bCs/>
          <w:sz w:val="28"/>
          <w:szCs w:val="28"/>
        </w:rPr>
        <w:t>承诺函</w:t>
      </w:r>
    </w:p>
    <w:p w14:paraId="51FEAC2F">
      <w:pPr>
        <w:pStyle w:val="4"/>
        <w:spacing w:line="360" w:lineRule="auto"/>
        <w:rPr>
          <w:rFonts w:ascii="宋体" w:hAnsi="宋体" w:eastAsia="宋体" w:cs="宋体"/>
        </w:rPr>
      </w:pPr>
    </w:p>
    <w:p w14:paraId="55E8F414">
      <w:pPr>
        <w:spacing w:line="360" w:lineRule="auto"/>
        <w:rPr>
          <w:rFonts w:ascii="宋体" w:hAnsi="宋体" w:eastAsia="宋体" w:cs="宋体"/>
          <w:sz w:val="24"/>
        </w:rPr>
      </w:pPr>
      <w:r>
        <w:rPr>
          <w:rFonts w:hint="eastAsia" w:ascii="宋体" w:hAnsi="宋体" w:eastAsia="宋体" w:cs="宋体"/>
          <w:sz w:val="24"/>
        </w:rPr>
        <w:t>致中山市小榄人民医院：</w:t>
      </w:r>
    </w:p>
    <w:p w14:paraId="076A13B3">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中山市小榄人民医院牛皮纸协议供货采购项目</w:t>
      </w:r>
      <w:r>
        <w:rPr>
          <w:rFonts w:hint="eastAsia" w:ascii="宋体" w:hAnsi="宋体" w:eastAsia="宋体" w:cs="宋体"/>
          <w:sz w:val="24"/>
        </w:rPr>
        <w:t>，现承诺：</w:t>
      </w:r>
    </w:p>
    <w:p w14:paraId="010554B7">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21C4140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B922E99">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1F996FD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27E5CD68">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3F16F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78DEFBE7">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7AC87271">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0DCE316C">
      <w:pPr>
        <w:pStyle w:val="4"/>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7F2F1200">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B9CE13F">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0CBA668A">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58674146">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5DAD53D0">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02908C">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39165EEA">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2355B16">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643DD18D">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574CAFBE">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1496B48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39F166F4">
      <w:pPr>
        <w:adjustRightInd w:val="0"/>
        <w:spacing w:line="360" w:lineRule="auto"/>
        <w:ind w:firstLine="900" w:firstLineChars="375"/>
        <w:rPr>
          <w:rFonts w:ascii="宋体" w:hAnsi="宋体" w:eastAsia="宋体" w:cs="宋体"/>
          <w:bCs/>
          <w:sz w:val="24"/>
        </w:rPr>
      </w:pPr>
    </w:p>
    <w:p w14:paraId="6DA256D7">
      <w:pPr>
        <w:adjustRightInd w:val="0"/>
        <w:spacing w:line="360" w:lineRule="auto"/>
        <w:jc w:val="left"/>
        <w:rPr>
          <w:rFonts w:ascii="宋体" w:hAnsi="宋体" w:eastAsia="宋体" w:cs="宋体"/>
          <w:bCs/>
          <w:sz w:val="24"/>
        </w:rPr>
      </w:pPr>
    </w:p>
    <w:p w14:paraId="6C787BA9">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2458A642">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ABCF12F">
      <w:pPr>
        <w:pStyle w:val="4"/>
        <w:spacing w:line="360" w:lineRule="auto"/>
        <w:jc w:val="left"/>
        <w:rPr>
          <w:rFonts w:ascii="宋体" w:hAnsi="宋体" w:eastAsia="宋体" w:cs="宋体"/>
          <w:sz w:val="24"/>
        </w:rPr>
      </w:pPr>
      <w:r>
        <w:rPr>
          <w:rFonts w:hint="eastAsia" w:ascii="宋体" w:hAnsi="宋体" w:eastAsia="宋体" w:cs="宋体"/>
          <w:bCs/>
          <w:sz w:val="24"/>
        </w:rPr>
        <w:t>时间：</w:t>
      </w:r>
    </w:p>
    <w:p w14:paraId="5DCDCAF1">
      <w:pPr>
        <w:adjustRightInd w:val="0"/>
        <w:spacing w:line="360" w:lineRule="auto"/>
        <w:rPr>
          <w:rFonts w:ascii="宋体" w:hAnsi="宋体" w:eastAsia="宋体" w:cs="宋体"/>
          <w:bCs/>
          <w:sz w:val="32"/>
          <w:szCs w:val="32"/>
        </w:rPr>
      </w:pPr>
    </w:p>
    <w:p w14:paraId="4BE9F6C5">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31838"/>
      <w:bookmarkStart w:id="2" w:name="_Toc30971"/>
      <w:bookmarkStart w:id="3" w:name="_Toc22676"/>
    </w:p>
    <w:bookmarkEnd w:id="0"/>
    <w:bookmarkEnd w:id="1"/>
    <w:bookmarkEnd w:id="2"/>
    <w:bookmarkEnd w:id="3"/>
    <w:p w14:paraId="4D9EBDD1">
      <w:pPr>
        <w:pStyle w:val="11"/>
        <w:spacing w:line="360" w:lineRule="auto"/>
        <w:ind w:firstLine="0"/>
        <w:outlineLvl w:val="1"/>
        <w:rPr>
          <w:rFonts w:ascii="宋体" w:hAnsi="宋体" w:eastAsia="宋体" w:cs="宋体"/>
          <w:szCs w:val="21"/>
        </w:rPr>
      </w:pPr>
      <w:bookmarkStart w:id="4" w:name="_Toc20589"/>
      <w:bookmarkStart w:id="5" w:name="_Toc12015"/>
      <w:bookmarkStart w:id="6" w:name="_Toc15526"/>
      <w:bookmarkStart w:id="7" w:name="_Toc27661"/>
      <w:bookmarkStart w:id="8" w:name="_Toc11351"/>
      <w:bookmarkStart w:id="9" w:name="_Toc25638"/>
      <w:r>
        <w:rPr>
          <w:rStyle w:val="18"/>
          <w:rFonts w:hint="eastAsia" w:ascii="宋体" w:hAnsi="宋体" w:eastAsia="宋体" w:cs="宋体"/>
          <w:b/>
          <w:bCs/>
          <w:szCs w:val="21"/>
          <w:lang w:val="en-US" w:eastAsia="zh-CN"/>
        </w:rPr>
        <w:t>二</w:t>
      </w:r>
      <w:r>
        <w:rPr>
          <w:rStyle w:val="18"/>
          <w:rFonts w:hint="eastAsia" w:ascii="宋体" w:hAnsi="宋体" w:eastAsia="宋体" w:cs="宋体"/>
          <w:b/>
          <w:bCs/>
          <w:szCs w:val="21"/>
        </w:rPr>
        <w:t>、法定代表人身份证明书</w:t>
      </w:r>
      <w:bookmarkEnd w:id="4"/>
      <w:bookmarkEnd w:id="5"/>
      <w:bookmarkEnd w:id="6"/>
      <w:bookmarkEnd w:id="7"/>
      <w:bookmarkEnd w:id="8"/>
      <w:bookmarkEnd w:id="9"/>
    </w:p>
    <w:p w14:paraId="2463C502">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4B9F8C76">
      <w:pPr>
        <w:spacing w:line="480" w:lineRule="exact"/>
        <w:rPr>
          <w:rFonts w:ascii="宋体" w:hAnsi="宋体" w:eastAsia="宋体" w:cs="宋体"/>
          <w:sz w:val="24"/>
        </w:rPr>
      </w:pPr>
    </w:p>
    <w:p w14:paraId="7F653826">
      <w:pPr>
        <w:spacing w:line="480" w:lineRule="exact"/>
        <w:ind w:firstLine="470" w:firstLineChars="196"/>
        <w:rPr>
          <w:rFonts w:ascii="宋体" w:hAnsi="宋体" w:eastAsia="宋体" w:cs="宋体"/>
          <w:sz w:val="24"/>
        </w:rPr>
      </w:pPr>
    </w:p>
    <w:p w14:paraId="1CE3926A">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083C27A7">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37946946">
      <w:pPr>
        <w:spacing w:line="480" w:lineRule="exact"/>
        <w:rPr>
          <w:rFonts w:ascii="宋体" w:hAnsi="宋体" w:eastAsia="宋体" w:cs="宋体"/>
          <w:sz w:val="24"/>
        </w:rPr>
      </w:pPr>
    </w:p>
    <w:p w14:paraId="6CF471F0">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0BCD743E">
      <w:pPr>
        <w:spacing w:line="480" w:lineRule="exact"/>
        <w:rPr>
          <w:rFonts w:ascii="宋体" w:hAnsi="宋体" w:eastAsia="宋体" w:cs="宋体"/>
          <w:sz w:val="24"/>
        </w:rPr>
      </w:pPr>
    </w:p>
    <w:p w14:paraId="1F136960">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09561668">
      <w:pPr>
        <w:spacing w:line="480" w:lineRule="exact"/>
        <w:rPr>
          <w:rFonts w:ascii="宋体" w:hAnsi="宋体" w:eastAsia="宋体" w:cs="宋体"/>
          <w:sz w:val="24"/>
        </w:rPr>
      </w:pPr>
    </w:p>
    <w:p w14:paraId="2C9CA02E">
      <w:pPr>
        <w:spacing w:line="480" w:lineRule="exact"/>
        <w:rPr>
          <w:rFonts w:ascii="宋体" w:hAnsi="宋体" w:eastAsia="宋体" w:cs="宋体"/>
          <w:sz w:val="24"/>
        </w:rPr>
      </w:pPr>
    </w:p>
    <w:p w14:paraId="503CEB7A">
      <w:pPr>
        <w:spacing w:line="480" w:lineRule="exact"/>
        <w:jc w:val="center"/>
        <w:rPr>
          <w:rFonts w:ascii="宋体" w:hAnsi="宋体" w:eastAsia="宋体" w:cs="宋体"/>
          <w:sz w:val="24"/>
        </w:rPr>
      </w:pPr>
      <w:r>
        <w:rPr>
          <w:rFonts w:hint="eastAsia" w:ascii="宋体" w:hAnsi="宋体" w:eastAsia="宋体" w:cs="宋体"/>
          <w:sz w:val="24"/>
        </w:rPr>
        <w:t>单位（盖章）：</w:t>
      </w:r>
    </w:p>
    <w:p w14:paraId="174ECA3D">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0F8C7332">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3BCE4F67">
                  <w:pPr>
                    <w:jc w:val="center"/>
                    <w:rPr>
                      <w:rFonts w:hAnsi="宋体"/>
                      <w:szCs w:val="21"/>
                    </w:rPr>
                  </w:pPr>
                </w:p>
                <w:p w14:paraId="7B758A00">
                  <w:pPr>
                    <w:jc w:val="center"/>
                    <w:rPr>
                      <w:rFonts w:hAnsi="宋体"/>
                      <w:szCs w:val="21"/>
                    </w:rPr>
                  </w:pPr>
                </w:p>
                <w:p w14:paraId="0F633CCA">
                  <w:pPr>
                    <w:jc w:val="center"/>
                    <w:rPr>
                      <w:rFonts w:hAnsi="宋体"/>
                      <w:szCs w:val="21"/>
                    </w:rPr>
                  </w:pPr>
                </w:p>
                <w:p w14:paraId="16C75BB7">
                  <w:pPr>
                    <w:spacing w:line="480" w:lineRule="exact"/>
                    <w:jc w:val="center"/>
                    <w:rPr>
                      <w:rFonts w:ascii="宋体" w:hAnsi="宋体"/>
                      <w:sz w:val="24"/>
                    </w:rPr>
                  </w:pPr>
                  <w:r>
                    <w:rPr>
                      <w:rFonts w:hint="eastAsia" w:ascii="宋体" w:hAnsi="宋体"/>
                      <w:sz w:val="24"/>
                    </w:rPr>
                    <w:t>（附法定代表人身份证正、反面）</w:t>
                  </w:r>
                </w:p>
                <w:p w14:paraId="63CD42C4">
                  <w:pPr>
                    <w:jc w:val="center"/>
                    <w:rPr>
                      <w:szCs w:val="21"/>
                    </w:rPr>
                  </w:pPr>
                </w:p>
              </w:txbxContent>
            </v:textbox>
            <w10:wrap type="square"/>
          </v:shape>
        </w:pict>
      </w:r>
    </w:p>
    <w:p w14:paraId="5D233CAC">
      <w:pPr>
        <w:pStyle w:val="17"/>
        <w:rPr>
          <w:rFonts w:ascii="宋体" w:hAnsi="宋体" w:eastAsia="宋体" w:cs="宋体"/>
        </w:rPr>
      </w:pPr>
    </w:p>
    <w:p w14:paraId="1B1CFAFE">
      <w:pPr>
        <w:pStyle w:val="16"/>
        <w:spacing w:line="360" w:lineRule="auto"/>
        <w:jc w:val="center"/>
        <w:rPr>
          <w:rStyle w:val="18"/>
          <w:rFonts w:hAnsi="宋体"/>
          <w:b/>
          <w:bCs/>
          <w:color w:val="auto"/>
          <w:kern w:val="2"/>
          <w:sz w:val="32"/>
          <w:szCs w:val="28"/>
        </w:rPr>
      </w:pPr>
    </w:p>
    <w:p w14:paraId="624AEA83">
      <w:pPr>
        <w:spacing w:line="360" w:lineRule="auto"/>
        <w:rPr>
          <w:rStyle w:val="18"/>
          <w:rFonts w:hAnsi="宋体" w:cs="宋体"/>
          <w:b/>
          <w:bCs/>
          <w:szCs w:val="21"/>
        </w:rPr>
      </w:pPr>
    </w:p>
    <w:p w14:paraId="35164767">
      <w:pPr>
        <w:spacing w:line="360" w:lineRule="auto"/>
        <w:rPr>
          <w:rStyle w:val="18"/>
          <w:rFonts w:hAnsi="宋体" w:cs="宋体"/>
          <w:b/>
          <w:bCs/>
          <w:szCs w:val="21"/>
        </w:rPr>
      </w:pPr>
    </w:p>
    <w:p w14:paraId="22C4D0BE">
      <w:pPr>
        <w:pStyle w:val="3"/>
        <w:rPr>
          <w:rStyle w:val="18"/>
          <w:rFonts w:hAnsi="宋体" w:eastAsia="宋体" w:cs="宋体"/>
          <w:b/>
          <w:bCs/>
          <w:sz w:val="32"/>
          <w:szCs w:val="28"/>
        </w:rPr>
      </w:pPr>
    </w:p>
    <w:p w14:paraId="533D7B51">
      <w:pPr>
        <w:spacing w:line="360" w:lineRule="auto"/>
        <w:jc w:val="left"/>
        <w:outlineLvl w:val="1"/>
        <w:rPr>
          <w:rStyle w:val="18"/>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1953A21A">
      <w:pPr>
        <w:spacing w:line="360" w:lineRule="auto"/>
        <w:rPr>
          <w:rStyle w:val="18"/>
          <w:rFonts w:hAnsi="宋体" w:cs="宋体"/>
          <w:b/>
          <w:bCs/>
          <w:szCs w:val="21"/>
        </w:rPr>
      </w:pPr>
      <w:r>
        <w:rPr>
          <w:rStyle w:val="18"/>
          <w:rFonts w:hint="eastAsia" w:hAnsi="宋体" w:cs="宋体"/>
          <w:b/>
          <w:bCs/>
          <w:szCs w:val="21"/>
          <w:lang w:val="en-US" w:eastAsia="zh-CN"/>
        </w:rPr>
        <w:t>三</w:t>
      </w:r>
      <w:r>
        <w:rPr>
          <w:rStyle w:val="18"/>
          <w:rFonts w:hint="eastAsia" w:hAnsi="宋体" w:cs="宋体"/>
          <w:b/>
          <w:bCs/>
          <w:szCs w:val="21"/>
        </w:rPr>
        <w:t>、法定代表人授权委托书（若法人参与投标，则不需填写本表）</w:t>
      </w:r>
    </w:p>
    <w:p w14:paraId="1320A01D">
      <w:pPr>
        <w:spacing w:line="360" w:lineRule="auto"/>
        <w:jc w:val="center"/>
        <w:rPr>
          <w:rFonts w:ascii="宋体" w:hAnsi="宋体" w:cs="宋体"/>
          <w:sz w:val="24"/>
          <w:szCs w:val="24"/>
        </w:rPr>
      </w:pPr>
      <w:r>
        <w:rPr>
          <w:rFonts w:hint="eastAsia" w:ascii="宋体" w:hAnsi="宋体" w:cs="宋体"/>
          <w:sz w:val="24"/>
          <w:szCs w:val="24"/>
        </w:rPr>
        <w:t>授权委托书</w:t>
      </w:r>
    </w:p>
    <w:p w14:paraId="43035FF9">
      <w:pPr>
        <w:spacing w:line="360" w:lineRule="auto"/>
        <w:rPr>
          <w:rFonts w:ascii="宋体" w:hAnsi="宋体" w:cs="宋体"/>
          <w:sz w:val="24"/>
          <w:szCs w:val="24"/>
        </w:rPr>
      </w:pPr>
      <w:r>
        <w:rPr>
          <w:rFonts w:hint="eastAsia" w:ascii="宋体" w:hAnsi="宋体" w:cs="宋体"/>
          <w:sz w:val="24"/>
          <w:szCs w:val="24"/>
        </w:rPr>
        <w:t>致：中山市小榄人民医院</w:t>
      </w:r>
    </w:p>
    <w:p w14:paraId="5EE84097">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757009D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1F0E3BF">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4D5BFDF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758E56FA">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4B7078F5">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245E641E">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9A641B">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25FCA94B">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302E5B76">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2B9FB47B">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355F6466">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76EE7705">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111C1B04">
      <w:pPr>
        <w:pStyle w:val="4"/>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0DF1557">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6C7B0C22">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693A7487">
                  <w:pPr>
                    <w:jc w:val="center"/>
                    <w:rPr>
                      <w:rFonts w:hAnsi="宋体"/>
                      <w:szCs w:val="21"/>
                    </w:rPr>
                  </w:pPr>
                </w:p>
                <w:p w14:paraId="5DD306CD">
                  <w:pPr>
                    <w:jc w:val="center"/>
                    <w:rPr>
                      <w:rFonts w:hAnsi="宋体"/>
                      <w:szCs w:val="21"/>
                    </w:rPr>
                  </w:pPr>
                </w:p>
                <w:p w14:paraId="737F5D11">
                  <w:pPr>
                    <w:jc w:val="center"/>
                    <w:rPr>
                      <w:rFonts w:hAnsi="宋体"/>
                      <w:szCs w:val="21"/>
                    </w:rPr>
                  </w:pPr>
                </w:p>
                <w:p w14:paraId="7DEB48C4">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7D0DE4C">
      <w:pPr>
        <w:spacing w:line="360" w:lineRule="auto"/>
        <w:rPr>
          <w:rStyle w:val="18"/>
          <w:rFonts w:hAnsi="宋体" w:cs="宋体"/>
          <w:b/>
          <w:bCs/>
          <w:szCs w:val="21"/>
        </w:rPr>
      </w:pPr>
      <w:r>
        <w:rPr>
          <w:rStyle w:val="18"/>
          <w:rFonts w:hint="eastAsia" w:hAnsi="宋体" w:cs="宋体"/>
          <w:b/>
          <w:bCs/>
          <w:szCs w:val="21"/>
          <w:lang w:val="en-US" w:eastAsia="zh-CN"/>
        </w:rPr>
        <w:t>四</w:t>
      </w:r>
      <w:r>
        <w:rPr>
          <w:rStyle w:val="18"/>
          <w:rFonts w:hint="eastAsia" w:hAnsi="宋体" w:cs="宋体"/>
          <w:b/>
          <w:bCs/>
          <w:szCs w:val="21"/>
        </w:rPr>
        <w:t>、无围标、串标行为声明函</w:t>
      </w:r>
    </w:p>
    <w:p w14:paraId="796D7A96">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7578F320">
      <w:pPr>
        <w:rPr>
          <w:rFonts w:ascii="宋体" w:hAnsi="宋体" w:eastAsia="宋体" w:cs="宋体"/>
        </w:rPr>
      </w:pPr>
    </w:p>
    <w:p w14:paraId="51C62D24">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中山市小榄人民医院牛皮纸协议供货采购项目</w:t>
      </w:r>
      <w:r>
        <w:rPr>
          <w:rFonts w:hint="eastAsia" w:ascii="宋体" w:hAnsi="宋体" w:eastAsia="宋体" w:cs="宋体"/>
          <w:sz w:val="24"/>
        </w:rPr>
        <w:t>，无以下围标、串标行为：</w:t>
      </w:r>
    </w:p>
    <w:p w14:paraId="7E9CE5C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7D6A75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3FFD00A7">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458B53A0">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4AFC5AB6">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37DA80A9">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17BCF37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652D582D">
      <w:pPr>
        <w:spacing w:line="360" w:lineRule="auto"/>
        <w:rPr>
          <w:rFonts w:ascii="宋体" w:hAnsi="宋体" w:eastAsia="宋体" w:cs="宋体"/>
          <w:sz w:val="24"/>
        </w:rPr>
      </w:pPr>
    </w:p>
    <w:p w14:paraId="499F270C">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33E58484">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2B5DD3DF">
      <w:pPr>
        <w:spacing w:beforeLines="50" w:afterLines="50" w:line="360" w:lineRule="auto"/>
        <w:ind w:firstLine="480" w:firstLineChars="200"/>
        <w:rPr>
          <w:rFonts w:ascii="宋体" w:hAnsi="宋体" w:eastAsia="宋体" w:cs="宋体"/>
          <w:sz w:val="24"/>
        </w:rPr>
      </w:pPr>
    </w:p>
    <w:p w14:paraId="5BD44F45">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3EEC82EA">
      <w:pPr>
        <w:spacing w:beforeLines="50" w:afterLines="50" w:line="360" w:lineRule="auto"/>
      </w:pPr>
      <w:r>
        <w:rPr>
          <w:rFonts w:hint="eastAsia" w:ascii="宋体" w:hAnsi="宋体" w:eastAsia="宋体" w:cs="宋体"/>
          <w:sz w:val="24"/>
        </w:rPr>
        <w:t>供应商名称（加盖公章）：</w:t>
      </w:r>
    </w:p>
    <w:p w14:paraId="664A35F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1F8386B0">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20012FE7">
      <w:pPr>
        <w:tabs>
          <w:tab w:val="left" w:pos="420"/>
        </w:tabs>
        <w:rPr>
          <w:rFonts w:ascii="宋体" w:hAnsi="宋体" w:eastAsia="宋体" w:cs="宋体"/>
          <w:bCs/>
          <w:sz w:val="24"/>
          <w:szCs w:val="24"/>
        </w:rPr>
      </w:pPr>
    </w:p>
    <w:p w14:paraId="3C69DD83">
      <w:pPr>
        <w:pStyle w:val="17"/>
        <w:ind w:firstLine="480"/>
        <w:rPr>
          <w:rFonts w:ascii="宋体" w:hAnsi="宋体" w:eastAsia="宋体" w:cs="宋体"/>
          <w:bCs/>
          <w:sz w:val="24"/>
          <w:szCs w:val="24"/>
        </w:rPr>
      </w:pPr>
    </w:p>
    <w:p w14:paraId="4B36850D">
      <w:pPr>
        <w:spacing w:line="360" w:lineRule="auto"/>
        <w:rPr>
          <w:rStyle w:val="18"/>
          <w:rFonts w:hAnsi="宋体" w:cs="宋体"/>
          <w:b/>
          <w:bCs/>
          <w:szCs w:val="21"/>
        </w:rPr>
      </w:pPr>
      <w:bookmarkStart w:id="10" w:name="_Toc16435"/>
      <w:bookmarkStart w:id="11" w:name="_Toc1074"/>
      <w:bookmarkStart w:id="12" w:name="_Toc26969"/>
      <w:bookmarkStart w:id="13" w:name="_Toc12967"/>
      <w:bookmarkStart w:id="14" w:name="_Toc23967"/>
      <w:bookmarkStart w:id="15" w:name="_Toc2041"/>
    </w:p>
    <w:p w14:paraId="6B36BEBF">
      <w:pPr>
        <w:spacing w:line="360" w:lineRule="auto"/>
        <w:rPr>
          <w:rStyle w:val="18"/>
          <w:rFonts w:hAnsi="宋体" w:cs="宋体"/>
          <w:b/>
          <w:bCs/>
          <w:szCs w:val="21"/>
        </w:rPr>
      </w:pPr>
    </w:p>
    <w:p w14:paraId="04C42C05">
      <w:pPr>
        <w:spacing w:line="360" w:lineRule="auto"/>
        <w:rPr>
          <w:rStyle w:val="18"/>
          <w:rFonts w:hAnsi="宋体" w:cs="宋体"/>
          <w:b/>
          <w:bCs/>
          <w:szCs w:val="21"/>
        </w:rPr>
      </w:pPr>
    </w:p>
    <w:p w14:paraId="22047CCF">
      <w:pPr>
        <w:spacing w:line="360" w:lineRule="auto"/>
        <w:rPr>
          <w:rStyle w:val="18"/>
          <w:rFonts w:hAnsi="宋体" w:cs="宋体"/>
          <w:b/>
          <w:bCs/>
          <w:szCs w:val="21"/>
        </w:rPr>
      </w:pPr>
    </w:p>
    <w:p w14:paraId="1669B3E9">
      <w:pPr>
        <w:pStyle w:val="3"/>
        <w:rPr>
          <w:rStyle w:val="18"/>
          <w:rFonts w:hAnsi="宋体" w:eastAsia="宋体" w:cs="宋体"/>
          <w:b/>
          <w:bCs/>
          <w:sz w:val="32"/>
          <w:szCs w:val="28"/>
        </w:rPr>
      </w:pPr>
    </w:p>
    <w:p w14:paraId="3D226190">
      <w:pPr>
        <w:spacing w:line="360" w:lineRule="auto"/>
        <w:jc w:val="left"/>
        <w:outlineLvl w:val="1"/>
        <w:rPr>
          <w:rStyle w:val="18"/>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445D5319">
      <w:pPr>
        <w:spacing w:line="360" w:lineRule="auto"/>
        <w:rPr>
          <w:rStyle w:val="18"/>
          <w:rFonts w:hAnsi="宋体" w:cs="宋体"/>
          <w:b/>
          <w:bCs/>
          <w:szCs w:val="21"/>
        </w:rPr>
      </w:pPr>
      <w:r>
        <w:rPr>
          <w:rStyle w:val="18"/>
          <w:rFonts w:hint="eastAsia" w:hAnsi="宋体" w:cs="宋体"/>
          <w:b/>
          <w:bCs/>
          <w:szCs w:val="21"/>
          <w:lang w:val="en-US" w:eastAsia="zh-CN"/>
        </w:rPr>
        <w:t>五</w:t>
      </w:r>
      <w:r>
        <w:rPr>
          <w:rStyle w:val="18"/>
          <w:rFonts w:hint="eastAsia" w:hAnsi="宋体" w:cs="宋体"/>
          <w:b/>
          <w:bCs/>
          <w:szCs w:val="21"/>
        </w:rPr>
        <w:t>、营业执照</w:t>
      </w:r>
    </w:p>
    <w:p w14:paraId="02C0B470">
      <w:pPr>
        <w:spacing w:line="360" w:lineRule="auto"/>
        <w:rPr>
          <w:rStyle w:val="18"/>
          <w:rFonts w:hAnsi="宋体" w:cs="宋体"/>
          <w:b/>
          <w:bCs/>
          <w:szCs w:val="21"/>
        </w:rPr>
      </w:pPr>
    </w:p>
    <w:p w14:paraId="052A8400">
      <w:pPr>
        <w:spacing w:line="360" w:lineRule="auto"/>
        <w:rPr>
          <w:rStyle w:val="18"/>
          <w:rFonts w:hAnsi="宋体" w:cs="宋体"/>
          <w:b/>
          <w:bCs/>
          <w:szCs w:val="21"/>
        </w:rPr>
      </w:pPr>
    </w:p>
    <w:p w14:paraId="2A006E02">
      <w:pPr>
        <w:spacing w:line="360" w:lineRule="auto"/>
        <w:rPr>
          <w:rStyle w:val="18"/>
          <w:rFonts w:hAnsi="宋体" w:cs="宋体"/>
          <w:b/>
          <w:bCs/>
          <w:szCs w:val="21"/>
        </w:rPr>
      </w:pPr>
    </w:p>
    <w:p w14:paraId="445C7CD3">
      <w:pPr>
        <w:spacing w:line="360" w:lineRule="auto"/>
        <w:rPr>
          <w:rStyle w:val="18"/>
          <w:rFonts w:hAnsi="宋体" w:cs="宋体"/>
          <w:b/>
          <w:bCs/>
          <w:szCs w:val="21"/>
        </w:rPr>
      </w:pPr>
    </w:p>
    <w:p w14:paraId="21D12C00">
      <w:pPr>
        <w:spacing w:line="360" w:lineRule="auto"/>
        <w:rPr>
          <w:rStyle w:val="18"/>
          <w:rFonts w:hAnsi="宋体" w:cs="宋体"/>
          <w:b/>
          <w:bCs/>
          <w:szCs w:val="21"/>
        </w:rPr>
      </w:pPr>
    </w:p>
    <w:p w14:paraId="617BFC2C">
      <w:pPr>
        <w:spacing w:line="360" w:lineRule="auto"/>
        <w:rPr>
          <w:rStyle w:val="18"/>
          <w:rFonts w:hAnsi="宋体" w:cs="宋体"/>
          <w:b/>
          <w:bCs/>
          <w:szCs w:val="21"/>
        </w:rPr>
      </w:pPr>
    </w:p>
    <w:p w14:paraId="3851B3C5">
      <w:pPr>
        <w:spacing w:line="360" w:lineRule="auto"/>
        <w:rPr>
          <w:rStyle w:val="18"/>
          <w:rFonts w:hAnsi="宋体" w:cs="宋体"/>
          <w:b/>
          <w:bCs/>
          <w:szCs w:val="21"/>
        </w:rPr>
      </w:pPr>
    </w:p>
    <w:p w14:paraId="38F07E4E">
      <w:pPr>
        <w:spacing w:line="360" w:lineRule="auto"/>
        <w:rPr>
          <w:rStyle w:val="18"/>
          <w:rFonts w:hAnsi="宋体" w:cs="宋体"/>
          <w:b/>
          <w:bCs/>
          <w:szCs w:val="21"/>
        </w:rPr>
      </w:pPr>
    </w:p>
    <w:p w14:paraId="670AC29A">
      <w:pPr>
        <w:spacing w:line="360" w:lineRule="auto"/>
        <w:rPr>
          <w:rStyle w:val="18"/>
          <w:rFonts w:hAnsi="宋体" w:cs="宋体"/>
          <w:b/>
          <w:bCs/>
          <w:szCs w:val="21"/>
        </w:rPr>
      </w:pPr>
    </w:p>
    <w:p w14:paraId="3AAA860D">
      <w:pPr>
        <w:spacing w:line="360" w:lineRule="auto"/>
        <w:rPr>
          <w:rStyle w:val="18"/>
          <w:rFonts w:hAnsi="宋体" w:cs="宋体"/>
          <w:b/>
          <w:bCs/>
          <w:szCs w:val="21"/>
        </w:rPr>
      </w:pPr>
    </w:p>
    <w:p w14:paraId="2A349DED">
      <w:pPr>
        <w:spacing w:line="360" w:lineRule="auto"/>
        <w:rPr>
          <w:rStyle w:val="18"/>
          <w:rFonts w:hAnsi="宋体" w:cs="宋体"/>
          <w:b/>
          <w:bCs/>
          <w:szCs w:val="21"/>
        </w:rPr>
      </w:pPr>
    </w:p>
    <w:p w14:paraId="457BAF26">
      <w:pPr>
        <w:spacing w:line="360" w:lineRule="auto"/>
        <w:rPr>
          <w:rStyle w:val="18"/>
          <w:rFonts w:hAnsi="宋体" w:cs="宋体"/>
          <w:b/>
          <w:bCs/>
          <w:szCs w:val="21"/>
        </w:rPr>
      </w:pPr>
    </w:p>
    <w:p w14:paraId="1C5EFAB6">
      <w:pPr>
        <w:spacing w:line="360" w:lineRule="auto"/>
        <w:rPr>
          <w:rStyle w:val="18"/>
          <w:rFonts w:hAnsi="宋体" w:cs="宋体"/>
          <w:b/>
          <w:bCs/>
          <w:szCs w:val="21"/>
        </w:rPr>
      </w:pPr>
    </w:p>
    <w:p w14:paraId="19DB3363">
      <w:pPr>
        <w:spacing w:line="360" w:lineRule="auto"/>
        <w:rPr>
          <w:rStyle w:val="18"/>
          <w:rFonts w:hAnsi="宋体" w:cs="宋体"/>
          <w:b/>
          <w:bCs/>
          <w:szCs w:val="21"/>
        </w:rPr>
      </w:pPr>
    </w:p>
    <w:p w14:paraId="7FCA80A3">
      <w:pPr>
        <w:spacing w:line="360" w:lineRule="auto"/>
        <w:rPr>
          <w:rStyle w:val="18"/>
          <w:rFonts w:hAnsi="宋体" w:cs="宋体"/>
          <w:b/>
          <w:bCs/>
          <w:szCs w:val="21"/>
        </w:rPr>
      </w:pPr>
    </w:p>
    <w:p w14:paraId="6A8506B2">
      <w:pPr>
        <w:spacing w:line="360" w:lineRule="auto"/>
        <w:rPr>
          <w:rStyle w:val="18"/>
          <w:rFonts w:hAnsi="宋体" w:cs="宋体"/>
          <w:b/>
          <w:bCs/>
          <w:szCs w:val="21"/>
        </w:rPr>
      </w:pPr>
    </w:p>
    <w:p w14:paraId="5219F6B2">
      <w:pPr>
        <w:spacing w:line="360" w:lineRule="auto"/>
        <w:rPr>
          <w:rStyle w:val="18"/>
          <w:rFonts w:hAnsi="宋体" w:cs="宋体"/>
          <w:b/>
          <w:bCs/>
          <w:szCs w:val="21"/>
        </w:rPr>
      </w:pPr>
    </w:p>
    <w:p w14:paraId="130E2F2B">
      <w:pPr>
        <w:spacing w:line="360" w:lineRule="auto"/>
        <w:rPr>
          <w:rStyle w:val="18"/>
          <w:rFonts w:hAnsi="宋体" w:cs="宋体"/>
          <w:b/>
          <w:bCs/>
          <w:szCs w:val="21"/>
        </w:rPr>
      </w:pPr>
    </w:p>
    <w:p w14:paraId="447166F6">
      <w:pPr>
        <w:spacing w:line="360" w:lineRule="auto"/>
        <w:rPr>
          <w:rStyle w:val="18"/>
          <w:rFonts w:hAnsi="宋体" w:cs="宋体"/>
          <w:b/>
          <w:bCs/>
          <w:szCs w:val="21"/>
        </w:rPr>
      </w:pPr>
    </w:p>
    <w:p w14:paraId="3F42EBB4">
      <w:pPr>
        <w:spacing w:line="360" w:lineRule="auto"/>
        <w:rPr>
          <w:rStyle w:val="18"/>
          <w:rFonts w:hAnsi="宋体" w:cs="宋体"/>
          <w:b/>
          <w:bCs/>
          <w:szCs w:val="21"/>
        </w:rPr>
      </w:pPr>
    </w:p>
    <w:p w14:paraId="6237488B">
      <w:pPr>
        <w:spacing w:line="360" w:lineRule="auto"/>
        <w:rPr>
          <w:rStyle w:val="18"/>
          <w:rFonts w:hAnsi="宋体" w:cs="宋体"/>
          <w:b/>
          <w:bCs/>
          <w:szCs w:val="21"/>
        </w:rPr>
      </w:pPr>
    </w:p>
    <w:p w14:paraId="69DFC3B0">
      <w:pPr>
        <w:spacing w:line="360" w:lineRule="auto"/>
        <w:rPr>
          <w:rStyle w:val="18"/>
          <w:rFonts w:hAnsi="宋体" w:cs="宋体"/>
          <w:b/>
          <w:bCs/>
          <w:szCs w:val="21"/>
        </w:rPr>
      </w:pPr>
    </w:p>
    <w:p w14:paraId="7A8319D2">
      <w:pPr>
        <w:spacing w:line="360" w:lineRule="auto"/>
        <w:rPr>
          <w:rStyle w:val="18"/>
          <w:rFonts w:hAnsi="宋体" w:cs="宋体"/>
          <w:b/>
          <w:bCs/>
          <w:szCs w:val="21"/>
        </w:rPr>
      </w:pPr>
    </w:p>
    <w:p w14:paraId="3F81E911">
      <w:pPr>
        <w:spacing w:line="360" w:lineRule="auto"/>
        <w:rPr>
          <w:rStyle w:val="18"/>
          <w:rFonts w:hAnsi="宋体" w:cs="宋体"/>
          <w:b/>
          <w:bCs/>
          <w:szCs w:val="21"/>
        </w:rPr>
      </w:pPr>
    </w:p>
    <w:p w14:paraId="72F1BFCC">
      <w:pPr>
        <w:spacing w:line="360" w:lineRule="auto"/>
        <w:rPr>
          <w:rStyle w:val="18"/>
          <w:rFonts w:hAnsi="宋体" w:cs="宋体"/>
          <w:b/>
          <w:bCs/>
          <w:szCs w:val="21"/>
        </w:rPr>
      </w:pPr>
    </w:p>
    <w:p w14:paraId="5C008695">
      <w:pPr>
        <w:spacing w:line="360" w:lineRule="auto"/>
        <w:rPr>
          <w:rStyle w:val="18"/>
          <w:rFonts w:hAnsi="宋体" w:cs="宋体"/>
          <w:b/>
          <w:bCs/>
          <w:szCs w:val="21"/>
        </w:rPr>
      </w:pPr>
    </w:p>
    <w:p w14:paraId="0A2B8727">
      <w:pPr>
        <w:spacing w:line="360" w:lineRule="auto"/>
        <w:rPr>
          <w:rStyle w:val="18"/>
          <w:rFonts w:hAnsi="宋体" w:cs="宋体"/>
          <w:b/>
          <w:bCs/>
          <w:szCs w:val="21"/>
        </w:rPr>
      </w:pPr>
    </w:p>
    <w:p w14:paraId="0BF02009">
      <w:pPr>
        <w:pStyle w:val="3"/>
        <w:rPr>
          <w:rStyle w:val="18"/>
          <w:rFonts w:hAnsi="宋体" w:eastAsia="宋体" w:cs="宋体"/>
          <w:b/>
          <w:bCs/>
          <w:sz w:val="32"/>
          <w:szCs w:val="28"/>
        </w:rPr>
      </w:pPr>
    </w:p>
    <w:p w14:paraId="11B8B397">
      <w:pPr>
        <w:spacing w:line="360" w:lineRule="auto"/>
        <w:jc w:val="left"/>
        <w:outlineLvl w:val="1"/>
        <w:rPr>
          <w:rStyle w:val="18"/>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5468E709">
      <w:pPr>
        <w:spacing w:line="360" w:lineRule="auto"/>
        <w:rPr>
          <w:rFonts w:ascii="宋体" w:hAnsi="宋体" w:eastAsia="宋体" w:cs="宋体"/>
          <w:sz w:val="32"/>
          <w:szCs w:val="32"/>
        </w:rPr>
      </w:pPr>
      <w:r>
        <w:rPr>
          <w:rStyle w:val="18"/>
          <w:rFonts w:hint="eastAsia" w:hAnsi="宋体" w:cs="宋体"/>
          <w:b/>
          <w:bCs/>
          <w:szCs w:val="21"/>
          <w:lang w:val="en-US" w:eastAsia="zh-CN"/>
        </w:rPr>
        <w:t>六</w:t>
      </w:r>
      <w:r>
        <w:rPr>
          <w:rStyle w:val="18"/>
          <w:rFonts w:hint="eastAsia" w:hAnsi="宋体" w:cs="宋体"/>
          <w:b/>
          <w:bCs/>
          <w:szCs w:val="21"/>
        </w:rPr>
        <w:t>、采购需求偏离表</w:t>
      </w:r>
      <w:bookmarkEnd w:id="10"/>
      <w:bookmarkEnd w:id="11"/>
      <w:bookmarkEnd w:id="12"/>
      <w:bookmarkEnd w:id="13"/>
      <w:bookmarkEnd w:id="14"/>
      <w:bookmarkEnd w:id="15"/>
    </w:p>
    <w:p w14:paraId="3AA95037">
      <w:pPr>
        <w:pStyle w:val="4"/>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44B94EDA">
      <w:pPr>
        <w:spacing w:line="360" w:lineRule="auto"/>
        <w:rPr>
          <w:rStyle w:val="18"/>
          <w:rFonts w:hAnsi="宋体" w:cs="宋体"/>
          <w:szCs w:val="21"/>
        </w:rPr>
      </w:pPr>
      <w:r>
        <w:rPr>
          <w:rStyle w:val="18"/>
          <w:rFonts w:hint="eastAsia" w:hAnsi="宋体" w:cs="宋体"/>
          <w:szCs w:val="21"/>
        </w:rPr>
        <w:t>填写要求：</w:t>
      </w:r>
    </w:p>
    <w:p w14:paraId="119F1AA9">
      <w:pPr>
        <w:numPr>
          <w:ilvl w:val="0"/>
          <w:numId w:val="2"/>
        </w:numPr>
        <w:spacing w:line="360" w:lineRule="auto"/>
        <w:rPr>
          <w:rStyle w:val="18"/>
          <w:rFonts w:hAnsi="宋体" w:cs="宋体"/>
          <w:szCs w:val="21"/>
        </w:rPr>
      </w:pPr>
      <w:r>
        <w:rPr>
          <w:rStyle w:val="18"/>
          <w:rFonts w:hint="eastAsia" w:hAnsi="宋体" w:cs="宋体"/>
          <w:szCs w:val="21"/>
        </w:rPr>
        <w:t>请按采购需求的要求逐条响应，正负偏离参数请备注说明。</w:t>
      </w:r>
    </w:p>
    <w:p w14:paraId="5C10C3F2">
      <w:pPr>
        <w:spacing w:line="360" w:lineRule="auto"/>
      </w:pPr>
      <w:r>
        <w:rPr>
          <w:rStyle w:val="18"/>
          <w:rFonts w:hint="eastAsia" w:hAnsi="宋体" w:cs="宋体"/>
          <w:szCs w:val="21"/>
        </w:rPr>
        <w:t>2、其中带★的参数是必须完全响应的参数。带</w:t>
      </w:r>
      <w:r>
        <w:rPr>
          <w:rFonts w:hint="eastAsia" w:ascii="宋体" w:hAnsi="宋体" w:eastAsia="宋体" w:cs="宋体"/>
        </w:rPr>
        <w:t>▲的参数为重要参数。</w:t>
      </w:r>
    </w:p>
    <w:tbl>
      <w:tblPr>
        <w:tblStyle w:val="13"/>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0"/>
        <w:gridCol w:w="6549"/>
        <w:gridCol w:w="1116"/>
        <w:gridCol w:w="1295"/>
      </w:tblGrid>
      <w:tr w14:paraId="2A60A0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8497F1">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eastAsia="zh-TW"/>
              </w:rPr>
              <w:t>序号</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2F11B2">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eastAsia="zh-TW"/>
              </w:rPr>
              <w:t>采购</w:t>
            </w:r>
            <w:r>
              <w:rPr>
                <w:rStyle w:val="18"/>
                <w:rFonts w:hint="eastAsia" w:ascii="宋体" w:hAnsi="宋体" w:eastAsia="宋体" w:cs="宋体"/>
                <w:szCs w:val="21"/>
                <w:lang w:val="zh-TW"/>
              </w:rPr>
              <w:t>需求的</w:t>
            </w:r>
            <w:r>
              <w:rPr>
                <w:rStyle w:val="18"/>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160D6">
            <w:pPr>
              <w:spacing w:line="300" w:lineRule="auto"/>
              <w:jc w:val="center"/>
              <w:rPr>
                <w:rStyle w:val="18"/>
                <w:rFonts w:ascii="宋体" w:hAnsi="宋体" w:eastAsia="宋体" w:cs="宋体"/>
                <w:szCs w:val="21"/>
                <w:lang w:val="zh-TW"/>
              </w:rPr>
            </w:pPr>
            <w:r>
              <w:rPr>
                <w:rStyle w:val="18"/>
                <w:rFonts w:hint="eastAsia" w:ascii="宋体" w:hAnsi="宋体" w:eastAsia="宋体" w:cs="宋体"/>
                <w:szCs w:val="21"/>
                <w:lang w:val="zh-TW"/>
              </w:rPr>
              <w:t>完全响应或</w:t>
            </w:r>
          </w:p>
          <w:p w14:paraId="09BCB41A">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CD9015">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eastAsia="zh-TW"/>
              </w:rPr>
              <w:t>偏离情况</w:t>
            </w:r>
          </w:p>
        </w:tc>
      </w:tr>
      <w:tr w14:paraId="7A3523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58280">
            <w:pPr>
              <w:spacing w:line="440" w:lineRule="exact"/>
              <w:rPr>
                <w:rFonts w:ascii="宋体" w:hAnsi="宋体" w:eastAsia="宋体" w:cs="宋体"/>
                <w:szCs w:val="21"/>
              </w:rPr>
            </w:pPr>
            <w:r>
              <w:rPr>
                <w:rFonts w:hint="eastAsia" w:ascii="仿宋" w:hAnsi="仿宋" w:eastAsia="仿宋" w:cs="仿宋"/>
                <w:b/>
                <w:sz w:val="24"/>
              </w:rPr>
              <w:t>一、</w:t>
            </w:r>
            <w:r>
              <w:rPr>
                <w:rFonts w:hint="eastAsia" w:ascii="仿宋" w:hAnsi="仿宋" w:eastAsia="仿宋" w:cs="仿宋"/>
                <w:b/>
                <w:sz w:val="24"/>
                <w:lang w:val="en-US" w:eastAsia="zh-CN"/>
              </w:rPr>
              <w:t>基本要求</w:t>
            </w:r>
            <w:r>
              <w:rPr>
                <w:rFonts w:hint="eastAsia" w:ascii="仿宋" w:hAnsi="仿宋" w:eastAsia="仿宋" w:cs="仿宋"/>
                <w:b/>
                <w:sz w:val="24"/>
              </w:rPr>
              <w:t>：</w:t>
            </w:r>
          </w:p>
        </w:tc>
      </w:tr>
      <w:tr w14:paraId="0C0C59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09E1EF">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304D8C">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1、资质要求：</w:t>
            </w:r>
          </w:p>
          <w:p w14:paraId="616C2AEA">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（1）响应供应商应具有独立承担民事责任能力的在中华人民共和国境内注册的法人或其他组织的营业执照，且经营范围包含项目相关内容；</w:t>
            </w:r>
          </w:p>
          <w:p w14:paraId="4679580D">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（2）响应供应商须具有有效的且具备</w:t>
            </w:r>
            <w:r>
              <w:rPr>
                <w:rStyle w:val="18"/>
                <w:rFonts w:hint="eastAsia" w:ascii="仿宋" w:hAnsi="仿宋" w:eastAsia="仿宋" w:cs="仿宋"/>
                <w:b/>
                <w:bCs/>
                <w:color w:val="000000" w:themeColor="text1"/>
                <w:sz w:val="24"/>
                <w:szCs w:val="22"/>
              </w:rPr>
              <w:t>纸制品制造/销售</w:t>
            </w:r>
            <w:r>
              <w:rPr>
                <w:rStyle w:val="18"/>
                <w:rFonts w:hint="eastAsia" w:ascii="仿宋" w:hAnsi="仿宋" w:eastAsia="仿宋" w:cs="仿宋"/>
                <w:color w:val="000000" w:themeColor="text1"/>
                <w:sz w:val="24"/>
                <w:szCs w:val="22"/>
              </w:rPr>
              <w:t>等相关经营范围的营业执照；</w:t>
            </w:r>
          </w:p>
          <w:p w14:paraId="6F1000E9">
            <w:pPr>
              <w:numPr>
                <w:ilvl w:val="0"/>
                <w:numId w:val="0"/>
              </w:numPr>
              <w:tabs>
                <w:tab w:val="left" w:pos="720"/>
              </w:tabs>
              <w:spacing w:line="360" w:lineRule="auto"/>
              <w:ind w:firstLine="480" w:firstLineChars="200"/>
              <w:rPr>
                <w:rStyle w:val="18"/>
                <w:rFonts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（3）响应供应商应具有项目的承接能力、合同的履约能力、售后服务能力和良好的信誉，参与本项目前三年内无重大违法、失信记录。</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DA4744">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03561">
            <w:pPr>
              <w:spacing w:line="300" w:lineRule="auto"/>
              <w:rPr>
                <w:rStyle w:val="18"/>
                <w:rFonts w:ascii="宋体" w:hAnsi="宋体" w:eastAsia="宋体" w:cs="宋体"/>
                <w:szCs w:val="21"/>
              </w:rPr>
            </w:pPr>
          </w:p>
        </w:tc>
      </w:tr>
      <w:tr w14:paraId="5F55A21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FAECCF">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213140D">
            <w:pPr>
              <w:numPr>
                <w:ilvl w:val="0"/>
                <w:numId w:val="0"/>
              </w:numPr>
              <w:tabs>
                <w:tab w:val="left" w:pos="720"/>
              </w:tabs>
              <w:spacing w:line="360" w:lineRule="auto"/>
              <w:ind w:firstLine="480" w:firstLineChars="200"/>
              <w:rPr>
                <w:rStyle w:val="18"/>
                <w:rFonts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2、交货地点：中山市小榄人民医院日用品仓库</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179601">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57E1DE">
            <w:pPr>
              <w:spacing w:line="300" w:lineRule="auto"/>
              <w:rPr>
                <w:rStyle w:val="18"/>
                <w:rFonts w:ascii="宋体" w:hAnsi="宋体" w:eastAsia="宋体" w:cs="宋体"/>
                <w:szCs w:val="21"/>
              </w:rPr>
            </w:pPr>
          </w:p>
        </w:tc>
      </w:tr>
      <w:tr w14:paraId="2E3D9AF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0D98D5">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99236E">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3、供货期限：自合同签订之日起</w:t>
            </w:r>
            <w:r>
              <w:rPr>
                <w:rStyle w:val="18"/>
                <w:rFonts w:hint="eastAsia" w:ascii="仿宋" w:hAnsi="仿宋" w:eastAsia="仿宋" w:cs="仿宋"/>
                <w:b/>
                <w:bCs/>
                <w:color w:val="000000" w:themeColor="text1"/>
                <w:sz w:val="24"/>
                <w:szCs w:val="22"/>
                <w:u w:val="single"/>
              </w:rPr>
              <w:t>1</w:t>
            </w:r>
            <w:r>
              <w:rPr>
                <w:rStyle w:val="18"/>
                <w:rFonts w:hint="eastAsia" w:ascii="仿宋" w:hAnsi="仿宋" w:eastAsia="仿宋" w:cs="仿宋"/>
                <w:color w:val="000000" w:themeColor="text1"/>
                <w:sz w:val="24"/>
                <w:szCs w:val="22"/>
              </w:rPr>
              <w:t>年。当达到下列条件之一，合同自动终止:</w:t>
            </w:r>
          </w:p>
          <w:p w14:paraId="5C9E28C0">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（1）自合同签订之日起，供货满一年；</w:t>
            </w:r>
          </w:p>
          <w:p w14:paraId="6E23FF5C">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（2）合同期内采购金额累计达到本项目预算总金额；</w:t>
            </w:r>
          </w:p>
          <w:p w14:paraId="0933A3E5">
            <w:pPr>
              <w:numPr>
                <w:ilvl w:val="0"/>
                <w:numId w:val="0"/>
              </w:numPr>
              <w:tabs>
                <w:tab w:val="left" w:pos="720"/>
              </w:tabs>
              <w:spacing w:line="360" w:lineRule="auto"/>
              <w:ind w:firstLine="480" w:firstLineChars="200"/>
              <w:rPr>
                <w:rStyle w:val="18"/>
                <w:rFonts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（3）剩余金额不足以采购清单内任何一项物品时。</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BF9D5C">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6B1FA">
            <w:pPr>
              <w:spacing w:line="300" w:lineRule="auto"/>
              <w:rPr>
                <w:rStyle w:val="18"/>
                <w:rFonts w:ascii="宋体" w:hAnsi="宋体" w:eastAsia="宋体" w:cs="宋体"/>
                <w:szCs w:val="21"/>
              </w:rPr>
            </w:pPr>
          </w:p>
        </w:tc>
      </w:tr>
      <w:tr w14:paraId="0CE8B4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24C08">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E3303C">
            <w:pPr>
              <w:numPr>
                <w:ilvl w:val="0"/>
                <w:numId w:val="0"/>
              </w:numPr>
              <w:tabs>
                <w:tab w:val="left" w:pos="720"/>
              </w:tabs>
              <w:spacing w:line="360" w:lineRule="auto"/>
              <w:ind w:firstLine="480" w:firstLineChars="200"/>
              <w:rPr>
                <w:rStyle w:val="18"/>
                <w:rFonts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4、本项目预算金额上限为</w:t>
            </w:r>
            <w:r>
              <w:rPr>
                <w:rStyle w:val="18"/>
                <w:rFonts w:hint="eastAsia" w:ascii="仿宋" w:hAnsi="仿宋" w:eastAsia="仿宋" w:cs="仿宋"/>
                <w:b w:val="0"/>
                <w:bCs w:val="0"/>
                <w:color w:val="000000" w:themeColor="text1"/>
                <w:sz w:val="24"/>
                <w:szCs w:val="22"/>
                <w:u w:val="single"/>
              </w:rPr>
              <w:t>¥41,080</w:t>
            </w:r>
            <w:r>
              <w:rPr>
                <w:rStyle w:val="18"/>
                <w:rFonts w:hint="eastAsia" w:ascii="仿宋" w:hAnsi="仿宋" w:eastAsia="仿宋" w:cs="仿宋"/>
                <w:color w:val="000000" w:themeColor="text1"/>
                <w:sz w:val="24"/>
                <w:szCs w:val="22"/>
              </w:rPr>
              <w:t>元。</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BA55CA">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76988B">
            <w:pPr>
              <w:spacing w:line="300" w:lineRule="auto"/>
              <w:rPr>
                <w:rStyle w:val="18"/>
                <w:rFonts w:ascii="宋体" w:hAnsi="宋体" w:eastAsia="宋体" w:cs="宋体"/>
                <w:szCs w:val="21"/>
              </w:rPr>
            </w:pPr>
          </w:p>
        </w:tc>
      </w:tr>
      <w:tr w14:paraId="7171819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6A4B6E">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5</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FFC0F4B">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5、交货方式：成交供应商应保证有充足的货物，确保供货，在收到采购人下单通知后5个工作日内将货物交付到指定地点。如遇采购人急需使用的情况，成交供应商应在4小时内到货（如遇紧急情况，供货时间由双方协商确定）。</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E32B1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931F8B">
            <w:pPr>
              <w:spacing w:line="300" w:lineRule="auto"/>
              <w:rPr>
                <w:rStyle w:val="18"/>
                <w:rFonts w:ascii="宋体" w:hAnsi="宋体" w:eastAsia="宋体" w:cs="宋体"/>
                <w:szCs w:val="21"/>
              </w:rPr>
            </w:pPr>
          </w:p>
        </w:tc>
      </w:tr>
      <w:tr w14:paraId="573DB6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AA07C5">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6</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D0A96FD">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6、交货条件：</w:t>
            </w:r>
          </w:p>
          <w:p w14:paraId="22EFFB6D">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（1）成交供应商应将货物送到采购人指定地点交给采购人收货人，货物交付前一切风险由成交供应商承担。</w:t>
            </w:r>
          </w:p>
          <w:p w14:paraId="22617DE5">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（2）成交供应商所提交的货物单价超出合同约定的，采购人有权拒绝接收。</w:t>
            </w:r>
          </w:p>
          <w:p w14:paraId="3950F46B">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3）合同期内，如个别产品遇到停产情况或难以寻找货源的，成交供应商应优先寻找市面上同品牌、同型号、同规格参数的货物供应，若在市面上已无货源供应，成交供应商需提前15天书面告知采购人并经采购人同意后，提供等同或优于原参数的产品供应采购人使用，不得断供，否则视为成交供应商违约。</w:t>
            </w:r>
          </w:p>
          <w:p w14:paraId="5C4668DF">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（4）合同期内，成交供应商所提供的货物在使用过程中，采购人发现以次充好或使用假冒伪劣产品2次以上，或者成交供应商超过规定交货期限15个自然日仍不能交货的，采购人有权单方终止合同。</w:t>
            </w:r>
          </w:p>
          <w:p w14:paraId="262F85E8">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（5）成交供应商在实施项目过程中如有违法违规行为的，采购人有权取消其供货资格，造成的损失由成交供应商承担。</w:t>
            </w:r>
          </w:p>
          <w:p w14:paraId="66854B67">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 xml:space="preserve">（6）成交供应商不得以任何方式转包或分包本项目，否则采购人有权单方终止项目。 </w:t>
            </w:r>
          </w:p>
          <w:p w14:paraId="425E0B86">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（7）成交供应商向采购人提供产品全部相关资质证明。</w:t>
            </w:r>
          </w:p>
          <w:p w14:paraId="164D1039">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8）成交供应商所提交的产品数量超出合同约定的部分，采购人有权拒绝接收；如采购人同意接收应按合同约定的价格计算货款。成交供应商所提交的产品数量少于合同约定的部分，成交供应商应在采购人要求的日期内补足，否则成交供应商须承担不足部分总价款20%的违约金。</w:t>
            </w:r>
          </w:p>
          <w:p w14:paraId="65F0A38C">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（9）如成交供应商未能按时保质交货，需支付违约金。</w:t>
            </w:r>
          </w:p>
          <w:p w14:paraId="7D9764C7">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（10）成交供应商送货上门，运费、装卸费及保险费等一切相关费用均由成交供应商负责。</w:t>
            </w:r>
          </w:p>
          <w:p w14:paraId="0AEEFE43">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（11）成交供应商应依照行业标准对采购人所购买的产品进行包装，以防止产品在转运中损坏、污染或侵权行为等，确保产品安全运抵指定地点。</w:t>
            </w:r>
          </w:p>
          <w:p w14:paraId="453A9C49">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（12）成交供应商不得无故拖延项目实施，否则，经采购人书面通知后，成交供应商未在采购人指定的合理期限内完成的，采购人有权向第三方采购，所产生的费用及一切经济损失由供应商自行承担。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373A2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35AC9D">
            <w:pPr>
              <w:spacing w:line="300" w:lineRule="auto"/>
              <w:rPr>
                <w:rStyle w:val="18"/>
                <w:rFonts w:ascii="宋体" w:hAnsi="宋体" w:eastAsia="宋体" w:cs="宋体"/>
                <w:szCs w:val="21"/>
              </w:rPr>
            </w:pPr>
          </w:p>
        </w:tc>
      </w:tr>
      <w:tr w14:paraId="1328E00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E1D1E1">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7</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D8E07F5">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7、本次采购只进行供应商供货资格的招标，本次招标为协议供货资格的取得，并不代表货物已售出，采购人无法预计也无法保证向成交供应商采购的数量。采购人按照本单位使用情况下单所需货物数量，成交供应商不得对采购人所采购货物数量做要求或质疑。本项目的采购数量为一年内预计发生量，结算时以实际发生量为准。</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8E1B0E">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CB87F9">
            <w:pPr>
              <w:spacing w:line="300" w:lineRule="auto"/>
              <w:rPr>
                <w:rStyle w:val="18"/>
                <w:rFonts w:ascii="宋体" w:hAnsi="宋体" w:eastAsia="宋体" w:cs="宋体"/>
                <w:szCs w:val="21"/>
              </w:rPr>
            </w:pPr>
          </w:p>
        </w:tc>
      </w:tr>
      <w:tr w14:paraId="2CFC492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1078ED">
            <w:pPr>
              <w:spacing w:line="360" w:lineRule="auto"/>
              <w:rPr>
                <w:rStyle w:val="18"/>
                <w:rFonts w:hint="eastAsia" w:ascii="仿宋" w:hAnsi="仿宋" w:eastAsia="仿宋" w:cs="仿宋"/>
                <w:color w:val="000000" w:themeColor="text1"/>
                <w:sz w:val="24"/>
                <w:szCs w:val="22"/>
                <w:lang w:eastAsia="zh-CN"/>
              </w:rPr>
            </w:pPr>
            <w:r>
              <w:rPr>
                <w:rFonts w:hint="eastAsia" w:ascii="仿宋" w:hAnsi="仿宋" w:eastAsia="仿宋" w:cs="仿宋"/>
                <w:b/>
                <w:sz w:val="24"/>
              </w:rPr>
              <w:t>二、</w:t>
            </w:r>
            <w:r>
              <w:rPr>
                <w:rFonts w:hint="eastAsia" w:ascii="仿宋" w:hAnsi="仿宋" w:eastAsia="仿宋" w:cs="仿宋"/>
                <w:b/>
                <w:sz w:val="24"/>
                <w:lang w:val="en-US" w:eastAsia="zh-CN"/>
              </w:rPr>
              <w:t>采购清单</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13B141">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1903BD">
            <w:pPr>
              <w:spacing w:line="300" w:lineRule="auto"/>
              <w:rPr>
                <w:rStyle w:val="18"/>
                <w:rFonts w:ascii="宋体" w:hAnsi="宋体" w:eastAsia="宋体" w:cs="宋体"/>
                <w:szCs w:val="21"/>
              </w:rPr>
            </w:pPr>
          </w:p>
        </w:tc>
      </w:tr>
      <w:tr w14:paraId="5DA68A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7189"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tbl>
            <w:tblPr>
              <w:tblStyle w:val="14"/>
              <w:tblW w:w="70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526"/>
              <w:gridCol w:w="873"/>
              <w:gridCol w:w="2386"/>
              <w:gridCol w:w="723"/>
              <w:gridCol w:w="709"/>
              <w:gridCol w:w="954"/>
              <w:gridCol w:w="858"/>
            </w:tblGrid>
            <w:tr w14:paraId="78E1C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526" w:type="dxa"/>
                  <w:vAlign w:val="center"/>
                </w:tcPr>
                <w:p w14:paraId="1FB80B8C">
                  <w:pPr>
                    <w:pStyle w:val="23"/>
                    <w:spacing w:before="75" w:line="240" w:lineRule="auto"/>
                    <w:ind w:right="72" w:rightChars="0"/>
                    <w:jc w:val="center"/>
                    <w:rPr>
                      <w:rFonts w:hint="eastAsia" w:ascii="仿宋" w:hAnsi="仿宋" w:eastAsia="仿宋" w:cs="仿宋"/>
                      <w:b/>
                      <w:sz w:val="24"/>
                      <w:vertAlign w:val="baseline"/>
                    </w:rPr>
                  </w:pPr>
                  <w:r>
                    <w:rPr>
                      <w:rFonts w:hint="eastAsia" w:cs="宋体"/>
                      <w:b/>
                      <w:bCs/>
                      <w:spacing w:val="5"/>
                      <w:sz w:val="21"/>
                      <w:szCs w:val="21"/>
                      <w:lang w:val="en-US" w:eastAsia="zh-CN"/>
                    </w:rPr>
                    <w:t>序号</w:t>
                  </w:r>
                </w:p>
              </w:tc>
              <w:tc>
                <w:tcPr>
                  <w:tcW w:w="873" w:type="dxa"/>
                  <w:vAlign w:val="center"/>
                </w:tcPr>
                <w:p w14:paraId="62C28777">
                  <w:pPr>
                    <w:pStyle w:val="23"/>
                    <w:spacing w:before="75" w:line="240" w:lineRule="auto"/>
                    <w:ind w:right="72"/>
                    <w:jc w:val="center"/>
                    <w:rPr>
                      <w:rFonts w:hint="eastAsia" w:ascii="宋体" w:hAnsi="宋体" w:eastAsia="宋体" w:cs="宋体"/>
                      <w:b/>
                      <w:bCs/>
                      <w:spacing w:val="5"/>
                      <w:sz w:val="21"/>
                      <w:szCs w:val="21"/>
                      <w:lang w:val="en-US" w:eastAsia="zh-CN"/>
                    </w:rPr>
                  </w:pPr>
                  <w:r>
                    <w:rPr>
                      <w:rFonts w:hint="eastAsia" w:ascii="宋体" w:hAnsi="宋体" w:eastAsia="宋体" w:cs="宋体"/>
                      <w:b/>
                      <w:bCs/>
                      <w:spacing w:val="5"/>
                      <w:sz w:val="21"/>
                      <w:szCs w:val="21"/>
                      <w:lang w:val="en-US" w:eastAsia="zh-CN"/>
                    </w:rPr>
                    <w:t>采购</w:t>
                  </w:r>
                </w:p>
                <w:p w14:paraId="1BDF9865">
                  <w:pPr>
                    <w:pStyle w:val="23"/>
                    <w:spacing w:before="75" w:line="240" w:lineRule="auto"/>
                    <w:ind w:right="72" w:rightChars="0"/>
                    <w:jc w:val="center"/>
                    <w:rPr>
                      <w:rFonts w:hint="eastAsia" w:ascii="仿宋" w:hAnsi="仿宋" w:eastAsia="仿宋" w:cs="仿宋"/>
                      <w:b/>
                      <w:sz w:val="24"/>
                      <w:vertAlign w:val="baseline"/>
                    </w:rPr>
                  </w:pPr>
                  <w:r>
                    <w:rPr>
                      <w:rFonts w:hint="eastAsia" w:ascii="宋体" w:hAnsi="宋体" w:eastAsia="宋体" w:cs="宋体"/>
                      <w:b/>
                      <w:bCs/>
                      <w:spacing w:val="5"/>
                      <w:sz w:val="21"/>
                      <w:szCs w:val="21"/>
                      <w:lang w:val="en-US" w:eastAsia="zh-CN"/>
                    </w:rPr>
                    <w:t>物品</w:t>
                  </w:r>
                </w:p>
              </w:tc>
              <w:tc>
                <w:tcPr>
                  <w:tcW w:w="2386" w:type="dxa"/>
                  <w:vAlign w:val="center"/>
                </w:tcPr>
                <w:p w14:paraId="19C8F626">
                  <w:pPr>
                    <w:pStyle w:val="23"/>
                    <w:spacing w:before="75" w:line="240" w:lineRule="auto"/>
                    <w:ind w:right="72" w:rightChars="0"/>
                    <w:jc w:val="center"/>
                    <w:rPr>
                      <w:rFonts w:hint="eastAsia" w:ascii="仿宋" w:hAnsi="仿宋" w:eastAsia="仿宋" w:cs="仿宋"/>
                      <w:b/>
                      <w:sz w:val="24"/>
                      <w:vertAlign w:val="baseline"/>
                    </w:rPr>
                  </w:pPr>
                  <w:r>
                    <w:rPr>
                      <w:rFonts w:hint="eastAsia" w:cs="宋体"/>
                      <w:b/>
                      <w:bCs/>
                      <w:spacing w:val="5"/>
                      <w:sz w:val="21"/>
                      <w:szCs w:val="21"/>
                      <w:lang w:val="en-US" w:eastAsia="zh-CN"/>
                    </w:rPr>
                    <w:t>规格、材质等</w:t>
                  </w:r>
                  <w:r>
                    <w:rPr>
                      <w:rFonts w:hint="eastAsia" w:ascii="宋体" w:hAnsi="宋体" w:eastAsia="宋体" w:cs="宋体"/>
                      <w:b/>
                      <w:bCs/>
                      <w:spacing w:val="5"/>
                      <w:sz w:val="21"/>
                      <w:szCs w:val="21"/>
                      <w:lang w:val="en-US" w:eastAsia="zh-CN"/>
                    </w:rPr>
                    <w:t>技术参数</w:t>
                  </w:r>
                </w:p>
              </w:tc>
              <w:tc>
                <w:tcPr>
                  <w:tcW w:w="723" w:type="dxa"/>
                  <w:vAlign w:val="center"/>
                </w:tcPr>
                <w:p w14:paraId="6AEA7527">
                  <w:pPr>
                    <w:pStyle w:val="23"/>
                    <w:spacing w:before="75" w:line="240" w:lineRule="auto"/>
                    <w:ind w:right="72" w:rightChars="0"/>
                    <w:jc w:val="center"/>
                    <w:rPr>
                      <w:rFonts w:hint="eastAsia" w:ascii="仿宋" w:hAnsi="仿宋" w:eastAsia="仿宋" w:cs="仿宋"/>
                      <w:b/>
                      <w:sz w:val="24"/>
                      <w:vertAlign w:val="baseline"/>
                    </w:rPr>
                  </w:pPr>
                  <w:r>
                    <w:rPr>
                      <w:rFonts w:hint="eastAsia" w:ascii="宋体" w:hAnsi="宋体" w:eastAsia="宋体" w:cs="宋体"/>
                      <w:b/>
                      <w:bCs/>
                      <w:spacing w:val="5"/>
                      <w:sz w:val="21"/>
                      <w:szCs w:val="21"/>
                      <w:lang w:val="en-US" w:eastAsia="zh-CN"/>
                    </w:rPr>
                    <w:t>单位</w:t>
                  </w:r>
                </w:p>
              </w:tc>
              <w:tc>
                <w:tcPr>
                  <w:tcW w:w="709" w:type="dxa"/>
                  <w:vAlign w:val="center"/>
                </w:tcPr>
                <w:p w14:paraId="7B3E9AE3">
                  <w:pPr>
                    <w:pStyle w:val="23"/>
                    <w:spacing w:before="75" w:line="240" w:lineRule="auto"/>
                    <w:ind w:right="72"/>
                    <w:jc w:val="center"/>
                    <w:rPr>
                      <w:rFonts w:hint="eastAsia" w:ascii="仿宋" w:hAnsi="仿宋" w:eastAsia="仿宋" w:cs="仿宋"/>
                      <w:b/>
                      <w:sz w:val="24"/>
                      <w:vertAlign w:val="baseline"/>
                    </w:rPr>
                  </w:pPr>
                  <w:r>
                    <w:rPr>
                      <w:rFonts w:hint="eastAsia" w:ascii="宋体" w:hAnsi="宋体" w:eastAsia="宋体" w:cs="宋体"/>
                      <w:b/>
                      <w:bCs/>
                      <w:spacing w:val="5"/>
                      <w:sz w:val="21"/>
                      <w:szCs w:val="21"/>
                      <w:lang w:val="en-US" w:eastAsia="zh-CN"/>
                    </w:rPr>
                    <w:t>预估数量</w:t>
                  </w:r>
                </w:p>
              </w:tc>
              <w:tc>
                <w:tcPr>
                  <w:tcW w:w="954" w:type="dxa"/>
                  <w:vAlign w:val="center"/>
                </w:tcPr>
                <w:p w14:paraId="541C8F68">
                  <w:pPr>
                    <w:pStyle w:val="23"/>
                    <w:spacing w:before="75" w:line="240" w:lineRule="auto"/>
                    <w:ind w:right="72" w:rightChars="0"/>
                    <w:jc w:val="center"/>
                    <w:rPr>
                      <w:rFonts w:hint="eastAsia" w:ascii="仿宋" w:hAnsi="仿宋" w:eastAsia="仿宋" w:cs="仿宋"/>
                      <w:b/>
                      <w:sz w:val="24"/>
                      <w:vertAlign w:val="baseline"/>
                    </w:rPr>
                  </w:pPr>
                  <w:r>
                    <w:rPr>
                      <w:rFonts w:hint="eastAsia" w:cs="宋体"/>
                      <w:b/>
                      <w:bCs/>
                      <w:spacing w:val="5"/>
                      <w:sz w:val="21"/>
                      <w:szCs w:val="21"/>
                      <w:lang w:val="en-US" w:eastAsia="zh-CN"/>
                    </w:rPr>
                    <w:t>最高单价限价</w:t>
                  </w:r>
                  <w:r>
                    <w:rPr>
                      <w:rFonts w:hint="eastAsia" w:ascii="宋体" w:hAnsi="宋体" w:eastAsia="宋体" w:cs="宋体"/>
                      <w:b/>
                      <w:bCs/>
                      <w:spacing w:val="5"/>
                      <w:sz w:val="21"/>
                      <w:szCs w:val="21"/>
                    </w:rPr>
                    <w:t>(元)</w:t>
                  </w:r>
                </w:p>
              </w:tc>
              <w:tc>
                <w:tcPr>
                  <w:tcW w:w="858" w:type="dxa"/>
                  <w:vAlign w:val="center"/>
                </w:tcPr>
                <w:p w14:paraId="78201FF5">
                  <w:pPr>
                    <w:pStyle w:val="23"/>
                    <w:spacing w:before="75" w:line="240" w:lineRule="auto"/>
                    <w:ind w:right="72" w:rightChars="0"/>
                    <w:jc w:val="center"/>
                    <w:rPr>
                      <w:rFonts w:hint="eastAsia" w:ascii="仿宋" w:hAnsi="仿宋" w:eastAsia="仿宋" w:cs="仿宋"/>
                      <w:b/>
                      <w:sz w:val="24"/>
                      <w:vertAlign w:val="baseline"/>
                    </w:rPr>
                  </w:pPr>
                  <w:r>
                    <w:rPr>
                      <w:rFonts w:hint="eastAsia" w:cs="宋体"/>
                      <w:b/>
                      <w:bCs/>
                      <w:spacing w:val="5"/>
                      <w:sz w:val="21"/>
                      <w:szCs w:val="21"/>
                      <w:lang w:val="en-US" w:eastAsia="zh-CN"/>
                    </w:rPr>
                    <w:t>小计（元）</w:t>
                  </w:r>
                </w:p>
              </w:tc>
            </w:tr>
            <w:tr w14:paraId="487E1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526" w:type="dxa"/>
                  <w:vAlign w:val="center"/>
                </w:tcPr>
                <w:p w14:paraId="350BB627">
                  <w:pPr>
                    <w:pStyle w:val="23"/>
                    <w:spacing w:before="75" w:line="241" w:lineRule="auto"/>
                    <w:jc w:val="center"/>
                    <w:rPr>
                      <w:rFonts w:hint="eastAsia" w:ascii="仿宋" w:hAnsi="仿宋" w:eastAsia="仿宋" w:cs="仿宋"/>
                      <w:b/>
                      <w:sz w:val="24"/>
                      <w:vertAlign w:val="baseline"/>
                    </w:rPr>
                  </w:pPr>
                  <w:r>
                    <w:rPr>
                      <w:rFonts w:hint="eastAsia" w:ascii="宋体" w:hAnsi="宋体" w:eastAsia="宋体" w:cs="宋体"/>
                      <w:sz w:val="21"/>
                      <w:szCs w:val="21"/>
                    </w:rPr>
                    <w:t>1</w:t>
                  </w:r>
                </w:p>
              </w:tc>
              <w:tc>
                <w:tcPr>
                  <w:tcW w:w="873" w:type="dxa"/>
                  <w:vAlign w:val="center"/>
                </w:tcPr>
                <w:p w14:paraId="19AABA5F">
                  <w:pPr>
                    <w:pStyle w:val="23"/>
                    <w:spacing w:before="121" w:line="219" w:lineRule="auto"/>
                    <w:jc w:val="center"/>
                    <w:rPr>
                      <w:rFonts w:hint="eastAsia" w:ascii="仿宋" w:hAnsi="仿宋" w:eastAsia="仿宋" w:cs="仿宋"/>
                      <w:b/>
                      <w:sz w:val="24"/>
                      <w:vertAlign w:val="baseline"/>
                    </w:rPr>
                  </w:pPr>
                  <w:r>
                    <w:rPr>
                      <w:rFonts w:hint="eastAsia" w:cs="宋体"/>
                      <w:sz w:val="21"/>
                      <w:szCs w:val="21"/>
                      <w:lang w:val="en-US" w:eastAsia="zh-CN"/>
                    </w:rPr>
                    <w:t>牛皮纸</w:t>
                  </w:r>
                </w:p>
              </w:tc>
              <w:tc>
                <w:tcPr>
                  <w:tcW w:w="2386" w:type="dxa"/>
                  <w:vAlign w:val="center"/>
                </w:tcPr>
                <w:p w14:paraId="284998A8">
                  <w:pPr>
                    <w:pStyle w:val="23"/>
                    <w:spacing w:before="60" w:line="240" w:lineRule="auto"/>
                    <w:ind w:left="100"/>
                    <w:jc w:val="left"/>
                    <w:rPr>
                      <w:rFonts w:hint="eastAsia" w:ascii="宋体" w:hAnsi="宋体" w:eastAsiaTheme="minorEastAsia" w:cstheme="minorBidi"/>
                      <w:color w:val="auto"/>
                      <w:kern w:val="2"/>
                      <w:sz w:val="21"/>
                      <w:szCs w:val="21"/>
                      <w:lang w:val="en-US" w:eastAsia="zh-CN" w:bidi="ar-SA"/>
                    </w:rPr>
                  </w:pPr>
                  <w:r>
                    <w:rPr>
                      <w:rFonts w:hint="eastAsia" w:ascii="宋体" w:hAnsi="宋体" w:eastAsiaTheme="minorEastAsia" w:cstheme="minorBidi"/>
                      <w:color w:val="auto"/>
                      <w:kern w:val="2"/>
                      <w:sz w:val="21"/>
                      <w:szCs w:val="21"/>
                      <w:lang w:val="en-US" w:eastAsia="zh-CN" w:bidi="ar-SA"/>
                    </w:rPr>
                    <w:t>1、尺寸为53.5*38.5 cm（允许±2cm偏差）；</w:t>
                  </w:r>
                </w:p>
                <w:p w14:paraId="56E47842">
                  <w:pPr>
                    <w:pStyle w:val="23"/>
                    <w:spacing w:before="60" w:line="240" w:lineRule="auto"/>
                    <w:ind w:left="100"/>
                    <w:jc w:val="left"/>
                    <w:rPr>
                      <w:rFonts w:hint="eastAsia" w:ascii="宋体" w:hAnsi="宋体" w:eastAsiaTheme="minorEastAsia" w:cstheme="minorBidi"/>
                      <w:color w:val="auto"/>
                      <w:kern w:val="2"/>
                      <w:sz w:val="21"/>
                      <w:szCs w:val="21"/>
                      <w:lang w:val="en-US" w:eastAsia="zh-CN" w:bidi="ar-SA"/>
                    </w:rPr>
                  </w:pPr>
                  <w:r>
                    <w:rPr>
                      <w:rFonts w:hint="eastAsia" w:ascii="宋体" w:hAnsi="宋体" w:eastAsiaTheme="minorEastAsia" w:cstheme="minorBidi"/>
                      <w:color w:val="auto"/>
                      <w:kern w:val="2"/>
                      <w:sz w:val="21"/>
                      <w:szCs w:val="21"/>
                      <w:lang w:val="en-US" w:eastAsia="zh-CN" w:bidi="ar-SA"/>
                    </w:rPr>
                    <w:t>2、克重35g</w:t>
                  </w:r>
                </w:p>
                <w:p w14:paraId="46248B88">
                  <w:pPr>
                    <w:pStyle w:val="23"/>
                    <w:spacing w:before="60" w:line="240" w:lineRule="auto"/>
                    <w:ind w:left="100"/>
                    <w:jc w:val="left"/>
                    <w:rPr>
                      <w:rFonts w:hint="eastAsia" w:ascii="宋体" w:hAnsi="宋体" w:eastAsiaTheme="minorEastAsia" w:cstheme="minorBidi"/>
                      <w:color w:val="auto"/>
                      <w:kern w:val="2"/>
                      <w:sz w:val="21"/>
                      <w:szCs w:val="21"/>
                      <w:lang w:val="en-US" w:eastAsia="zh-CN" w:bidi="ar-SA"/>
                    </w:rPr>
                  </w:pPr>
                  <w:r>
                    <w:rPr>
                      <w:rFonts w:hint="eastAsia" w:ascii="宋体" w:hAnsi="宋体" w:eastAsiaTheme="minorEastAsia" w:cstheme="minorBidi"/>
                      <w:color w:val="auto"/>
                      <w:kern w:val="2"/>
                      <w:sz w:val="21"/>
                      <w:szCs w:val="21"/>
                      <w:lang w:val="en-US" w:eastAsia="zh-CN" w:bidi="ar-SA"/>
                    </w:rPr>
                    <w:t>3、规格：2000张/包</w:t>
                  </w:r>
                </w:p>
                <w:p w14:paraId="1A50BD6B">
                  <w:pPr>
                    <w:pStyle w:val="23"/>
                    <w:spacing w:before="60" w:line="240" w:lineRule="auto"/>
                    <w:ind w:left="100"/>
                    <w:jc w:val="left"/>
                    <w:rPr>
                      <w:rFonts w:hint="eastAsia" w:ascii="宋体" w:hAnsi="宋体" w:eastAsiaTheme="minorEastAsia" w:cstheme="minorBidi"/>
                      <w:color w:val="auto"/>
                      <w:kern w:val="2"/>
                      <w:sz w:val="21"/>
                      <w:szCs w:val="21"/>
                      <w:lang w:val="en-US" w:eastAsia="zh-CN" w:bidi="ar-SA"/>
                    </w:rPr>
                  </w:pPr>
                  <w:r>
                    <w:rPr>
                      <w:rFonts w:hint="eastAsia" w:ascii="宋体" w:hAnsi="宋体" w:eastAsiaTheme="minorEastAsia" w:cstheme="minorBidi"/>
                      <w:color w:val="auto"/>
                      <w:kern w:val="2"/>
                      <w:sz w:val="21"/>
                      <w:szCs w:val="21"/>
                      <w:lang w:val="en-US" w:eastAsia="zh-CN" w:bidi="ar-SA"/>
                    </w:rPr>
                    <w:t>4、样图（详见附图）</w:t>
                  </w:r>
                </w:p>
                <w:p w14:paraId="567842BA">
                  <w:pPr>
                    <w:pStyle w:val="23"/>
                    <w:spacing w:before="60" w:line="240" w:lineRule="auto"/>
                    <w:ind w:left="100" w:leftChars="0"/>
                    <w:jc w:val="both"/>
                    <w:rPr>
                      <w:rFonts w:hint="eastAsia" w:ascii="仿宋" w:hAnsi="仿宋" w:eastAsia="仿宋" w:cs="仿宋"/>
                      <w:b/>
                      <w:sz w:val="24"/>
                      <w:vertAlign w:val="baseline"/>
                    </w:rPr>
                  </w:pPr>
                  <w:r>
                    <w:drawing>
                      <wp:inline distT="0" distB="0" distL="114300" distR="114300">
                        <wp:extent cx="1212215" cy="855980"/>
                        <wp:effectExtent l="0" t="0" r="6985" b="127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29"/>
                                <a:stretch>
                                  <a:fillRect/>
                                </a:stretch>
                              </pic:blipFill>
                              <pic:spPr>
                                <a:xfrm>
                                  <a:off x="0" y="0"/>
                                  <a:ext cx="1212215" cy="855980"/>
                                </a:xfrm>
                                <a:prstGeom prst="rect">
                                  <a:avLst/>
                                </a:prstGeom>
                                <a:noFill/>
                                <a:ln w="9525">
                                  <a:noFill/>
                                </a:ln>
                              </pic:spPr>
                            </pic:pic>
                          </a:graphicData>
                        </a:graphic>
                      </wp:inline>
                    </w:drawing>
                  </w:r>
                </w:p>
              </w:tc>
              <w:tc>
                <w:tcPr>
                  <w:tcW w:w="723" w:type="dxa"/>
                  <w:vAlign w:val="center"/>
                </w:tcPr>
                <w:p w14:paraId="16B0D87E">
                  <w:pPr>
                    <w:pStyle w:val="23"/>
                    <w:spacing w:before="60" w:line="240" w:lineRule="auto"/>
                    <w:jc w:val="center"/>
                    <w:rPr>
                      <w:rFonts w:hint="eastAsia" w:ascii="仿宋" w:hAnsi="仿宋" w:eastAsia="仿宋" w:cs="仿宋"/>
                      <w:b/>
                      <w:sz w:val="24"/>
                      <w:vertAlign w:val="baseline"/>
                    </w:rPr>
                  </w:pPr>
                  <w:r>
                    <w:rPr>
                      <w:rFonts w:hint="eastAsia" w:cs="宋体"/>
                      <w:sz w:val="21"/>
                      <w:szCs w:val="21"/>
                      <w:lang w:val="en-US" w:eastAsia="zh-CN"/>
                    </w:rPr>
                    <w:t>包</w:t>
                  </w:r>
                </w:p>
              </w:tc>
              <w:tc>
                <w:tcPr>
                  <w:tcW w:w="709" w:type="dxa"/>
                  <w:vAlign w:val="center"/>
                </w:tcPr>
                <w:p w14:paraId="181B7622">
                  <w:pPr>
                    <w:pStyle w:val="23"/>
                    <w:spacing w:before="75" w:line="220" w:lineRule="auto"/>
                    <w:jc w:val="center"/>
                    <w:rPr>
                      <w:rFonts w:hint="eastAsia" w:ascii="仿宋" w:hAnsi="仿宋" w:eastAsia="仿宋" w:cs="仿宋"/>
                      <w:b/>
                      <w:sz w:val="24"/>
                      <w:vertAlign w:val="baseline"/>
                    </w:rPr>
                  </w:pPr>
                  <w:r>
                    <w:rPr>
                      <w:rFonts w:hint="eastAsia" w:cs="宋体"/>
                      <w:sz w:val="21"/>
                      <w:szCs w:val="21"/>
                      <w:lang w:val="en-US" w:eastAsia="zh-CN"/>
                    </w:rPr>
                    <w:t>260</w:t>
                  </w:r>
                </w:p>
              </w:tc>
              <w:tc>
                <w:tcPr>
                  <w:tcW w:w="954" w:type="dxa"/>
                  <w:vAlign w:val="center"/>
                </w:tcPr>
                <w:p w14:paraId="0167AA89">
                  <w:pPr>
                    <w:pStyle w:val="23"/>
                    <w:spacing w:before="75"/>
                    <w:jc w:val="center"/>
                    <w:rPr>
                      <w:rFonts w:hint="eastAsia" w:ascii="仿宋" w:hAnsi="仿宋" w:eastAsia="仿宋" w:cs="仿宋"/>
                      <w:b/>
                      <w:sz w:val="24"/>
                      <w:vertAlign w:val="baseline"/>
                    </w:rPr>
                  </w:pPr>
                  <w:r>
                    <w:rPr>
                      <w:rFonts w:hint="eastAsia" w:cs="宋体"/>
                      <w:sz w:val="21"/>
                      <w:szCs w:val="21"/>
                      <w:lang w:val="en-US" w:eastAsia="zh-CN"/>
                    </w:rPr>
                    <w:t>158.00</w:t>
                  </w:r>
                </w:p>
              </w:tc>
              <w:tc>
                <w:tcPr>
                  <w:tcW w:w="858" w:type="dxa"/>
                  <w:vAlign w:val="center"/>
                </w:tcPr>
                <w:p w14:paraId="240AD20B">
                  <w:pPr>
                    <w:pStyle w:val="23"/>
                    <w:spacing w:before="74" w:line="239" w:lineRule="auto"/>
                    <w:jc w:val="center"/>
                    <w:rPr>
                      <w:rFonts w:hint="eastAsia" w:ascii="仿宋" w:hAnsi="仿宋" w:eastAsia="仿宋" w:cs="仿宋"/>
                      <w:b/>
                      <w:sz w:val="24"/>
                      <w:vertAlign w:val="baseline"/>
                    </w:rPr>
                  </w:pPr>
                  <w:r>
                    <w:rPr>
                      <w:rFonts w:hint="eastAsia" w:cs="宋体"/>
                      <w:sz w:val="21"/>
                      <w:szCs w:val="21"/>
                      <w:lang w:val="en-US" w:eastAsia="zh-CN"/>
                    </w:rPr>
                    <w:t>41080.00</w:t>
                  </w:r>
                </w:p>
              </w:tc>
            </w:tr>
          </w:tbl>
          <w:p w14:paraId="3554351B">
            <w:pPr>
              <w:spacing w:line="360" w:lineRule="auto"/>
              <w:rPr>
                <w:rFonts w:hint="eastAsia" w:ascii="仿宋" w:hAnsi="仿宋" w:eastAsia="仿宋" w:cs="仿宋"/>
                <w:b/>
                <w:sz w:val="24"/>
              </w:rPr>
            </w:pPr>
          </w:p>
        </w:tc>
        <w:tc>
          <w:tcPr>
            <w:tcW w:w="1116" w:type="dxa"/>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E4CDBD9">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B01D1EB">
            <w:pPr>
              <w:spacing w:line="300" w:lineRule="auto"/>
              <w:rPr>
                <w:rStyle w:val="18"/>
                <w:rFonts w:ascii="宋体" w:hAnsi="宋体" w:eastAsia="宋体" w:cs="宋体"/>
                <w:szCs w:val="21"/>
              </w:rPr>
            </w:pPr>
          </w:p>
        </w:tc>
      </w:tr>
      <w:tr w14:paraId="1A00C3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2"/>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ECF0278">
            <w:pPr>
              <w:spacing w:line="360" w:lineRule="auto"/>
              <w:rPr>
                <w:rStyle w:val="18"/>
                <w:rFonts w:hint="eastAsia" w:ascii="仿宋" w:hAnsi="仿宋" w:eastAsia="仿宋" w:cs="仿宋"/>
                <w:color w:val="000000" w:themeColor="text1"/>
                <w:sz w:val="24"/>
                <w:szCs w:val="22"/>
                <w:lang w:val="en-US" w:eastAsia="zh-CN"/>
              </w:rPr>
            </w:pPr>
            <w:r>
              <w:rPr>
                <w:rFonts w:hint="eastAsia" w:ascii="仿宋" w:hAnsi="仿宋" w:eastAsia="仿宋" w:cs="仿宋"/>
                <w:b/>
                <w:sz w:val="24"/>
                <w:lang w:val="en-US" w:eastAsia="zh-CN"/>
              </w:rPr>
              <w:t>三</w:t>
            </w:r>
            <w:r>
              <w:rPr>
                <w:rFonts w:hint="eastAsia" w:ascii="仿宋" w:hAnsi="仿宋" w:eastAsia="仿宋" w:cs="仿宋"/>
                <w:b/>
                <w:sz w:val="24"/>
              </w:rPr>
              <w:t>、响应报价要求</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6B084E7">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B389B3E">
            <w:pPr>
              <w:spacing w:line="300" w:lineRule="auto"/>
              <w:rPr>
                <w:rStyle w:val="18"/>
                <w:rFonts w:ascii="宋体" w:hAnsi="宋体" w:eastAsia="宋体" w:cs="宋体"/>
                <w:szCs w:val="21"/>
              </w:rPr>
            </w:pPr>
          </w:p>
        </w:tc>
      </w:tr>
      <w:tr w14:paraId="44DF2C9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E0D6AD8">
            <w:pPr>
              <w:spacing w:line="360" w:lineRule="auto"/>
              <w:jc w:val="center"/>
              <w:rPr>
                <w:rFonts w:hint="default" w:ascii="仿宋" w:hAnsi="仿宋" w:eastAsia="仿宋" w:cs="仿宋"/>
                <w:b/>
                <w:sz w:val="24"/>
                <w:lang w:val="en-US" w:eastAsia="zh-CN"/>
              </w:rPr>
            </w:pPr>
            <w:r>
              <w:rPr>
                <w:rStyle w:val="18"/>
                <w:rFonts w:hint="eastAsia" w:ascii="宋体" w:hAnsi="宋体" w:eastAsia="宋体" w:cs="宋体"/>
                <w:szCs w:val="21"/>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620B918">
            <w:pPr>
              <w:spacing w:line="360" w:lineRule="auto"/>
              <w:rPr>
                <w:rFonts w:hint="eastAsia" w:ascii="仿宋" w:hAnsi="仿宋" w:eastAsia="仿宋" w:cs="仿宋"/>
                <w:b/>
                <w:sz w:val="24"/>
                <w:lang w:val="en-US" w:eastAsia="zh-CN"/>
              </w:rPr>
            </w:pPr>
            <w:r>
              <w:rPr>
                <w:rFonts w:hint="eastAsia" w:ascii="仿宋" w:hAnsi="仿宋" w:eastAsia="仿宋" w:cs="仿宋"/>
                <w:b w:val="0"/>
                <w:bCs/>
                <w:sz w:val="24"/>
                <w:lang w:val="en-US" w:eastAsia="zh-CN"/>
              </w:rPr>
              <w:t>1、响应供应商的最终响应报价为采购人的交货单价。交货单价即是合同期间的最终单价，在合同期内，价格不再随着市场同类商品市场价格的调整而进行调整。</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F507297">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70FC0A4">
            <w:pPr>
              <w:spacing w:line="300" w:lineRule="auto"/>
              <w:rPr>
                <w:rStyle w:val="18"/>
                <w:rFonts w:ascii="宋体" w:hAnsi="宋体" w:eastAsia="宋体" w:cs="宋体"/>
                <w:szCs w:val="21"/>
              </w:rPr>
            </w:pPr>
          </w:p>
        </w:tc>
      </w:tr>
      <w:tr w14:paraId="5A57BC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9030386">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FCCA801">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2、本次响应报价应为人民币含税全包价，包括货物价格、包装费、运杂费、保险费、卸车费、配合费、检测费、配送费、税金以及本项目执行过程中需要的其他费用或合同实施过程中不可预见的费用等，响应供应商不得再向采购人收取任何费用。</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60C07AD">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930C9B1">
            <w:pPr>
              <w:spacing w:line="300" w:lineRule="auto"/>
              <w:rPr>
                <w:rStyle w:val="18"/>
                <w:rFonts w:ascii="宋体" w:hAnsi="宋体" w:eastAsia="宋体" w:cs="宋体"/>
                <w:szCs w:val="21"/>
              </w:rPr>
            </w:pPr>
          </w:p>
        </w:tc>
      </w:tr>
      <w:tr w14:paraId="212993F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62783D">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931F36E">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3、响应供应商须对以上采购清单的内容进行报价，注明产品品牌（如有），报价不得高于单价的最高限价，且总报价不得高于本项目采购预算价，缺项、漏项的报价为无效报价。</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BDB05BB">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D2AA92A">
            <w:pPr>
              <w:spacing w:line="300" w:lineRule="auto"/>
              <w:rPr>
                <w:rStyle w:val="18"/>
                <w:rFonts w:ascii="宋体" w:hAnsi="宋体" w:eastAsia="宋体" w:cs="宋体"/>
                <w:szCs w:val="21"/>
              </w:rPr>
            </w:pPr>
          </w:p>
        </w:tc>
      </w:tr>
      <w:tr w14:paraId="734035B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5541544">
            <w:pPr>
              <w:spacing w:line="360" w:lineRule="auto"/>
              <w:jc w:val="center"/>
              <w:rPr>
                <w:rStyle w:val="18"/>
                <w:rFonts w:hint="default" w:ascii="宋体" w:hAnsi="宋体" w:eastAsia="宋体" w:cs="宋体"/>
                <w:szCs w:val="21"/>
                <w:lang w:val="en-US" w:eastAsia="zh-CN"/>
              </w:rPr>
            </w:pPr>
            <w:r>
              <w:rPr>
                <w:rFonts w:hint="eastAsia" w:ascii="仿宋" w:hAnsi="仿宋" w:eastAsia="仿宋" w:cs="仿宋"/>
                <w:b w:val="0"/>
                <w:bCs/>
                <w:sz w:val="24"/>
                <w:lang w:val="en-US" w:eastAsia="zh-CN"/>
              </w:rPr>
              <w:t>★</w:t>
            </w:r>
            <w:r>
              <w:rPr>
                <w:rStyle w:val="18"/>
                <w:rFonts w:hint="eastAsia" w:ascii="宋体" w:hAnsi="宋体" w:eastAsia="宋体" w:cs="宋体"/>
                <w:szCs w:val="21"/>
                <w:lang w:val="en-US" w:eastAsia="zh-CN"/>
              </w:rPr>
              <w:t>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980328D">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★4、响应供应商必须在响应报价时同时提供实物样品至少5张。样品将作为项目择优评审的参考依据，未提交样品视为无效响应。成交供应商的实物样品留存于采购人单位，作为成交供应商供货验收依据。</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7E8D011">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C09E078">
            <w:pPr>
              <w:spacing w:line="300" w:lineRule="auto"/>
              <w:rPr>
                <w:rStyle w:val="18"/>
                <w:rFonts w:ascii="宋体" w:hAnsi="宋体" w:eastAsia="宋体" w:cs="宋体"/>
                <w:szCs w:val="21"/>
              </w:rPr>
            </w:pPr>
          </w:p>
        </w:tc>
      </w:tr>
      <w:tr w14:paraId="3DD8550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2"/>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4694063">
            <w:pPr>
              <w:spacing w:line="360" w:lineRule="auto"/>
              <w:rPr>
                <w:rFonts w:hint="eastAsia" w:ascii="仿宋" w:hAnsi="仿宋" w:eastAsia="仿宋" w:cs="仿宋"/>
                <w:b w:val="0"/>
                <w:bCs/>
                <w:sz w:val="24"/>
                <w:lang w:val="en-US" w:eastAsia="zh-CN"/>
              </w:rPr>
            </w:pPr>
            <w:r>
              <w:rPr>
                <w:rFonts w:hint="eastAsia" w:ascii="仿宋" w:hAnsi="仿宋" w:eastAsia="仿宋" w:cs="仿宋"/>
                <w:b/>
                <w:sz w:val="24"/>
                <w:lang w:val="en-US" w:eastAsia="zh-CN"/>
              </w:rPr>
              <w:t>四</w:t>
            </w:r>
            <w:r>
              <w:rPr>
                <w:rFonts w:hint="eastAsia" w:ascii="仿宋" w:hAnsi="仿宋" w:eastAsia="仿宋" w:cs="仿宋"/>
                <w:b/>
                <w:sz w:val="24"/>
              </w:rPr>
              <w:t>、</w:t>
            </w:r>
            <w:r>
              <w:rPr>
                <w:rFonts w:hint="eastAsia" w:ascii="仿宋" w:hAnsi="仿宋" w:eastAsia="仿宋" w:cs="仿宋"/>
                <w:b/>
                <w:sz w:val="24"/>
                <w:lang w:val="en-US" w:eastAsia="zh-CN"/>
              </w:rPr>
              <w:t>技术</w:t>
            </w:r>
            <w:r>
              <w:rPr>
                <w:rFonts w:hint="eastAsia" w:ascii="仿宋" w:hAnsi="仿宋" w:eastAsia="仿宋" w:cs="仿宋"/>
                <w:b/>
                <w:sz w:val="24"/>
              </w:rPr>
              <w:t>要求</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8C50B5E">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90CCCF0">
            <w:pPr>
              <w:spacing w:line="300" w:lineRule="auto"/>
              <w:rPr>
                <w:rStyle w:val="18"/>
                <w:rFonts w:ascii="宋体" w:hAnsi="宋体" w:eastAsia="宋体" w:cs="宋体"/>
                <w:szCs w:val="21"/>
              </w:rPr>
            </w:pPr>
          </w:p>
        </w:tc>
      </w:tr>
      <w:tr w14:paraId="7E465C2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3CC2830">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9D837D">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1、成交供应商应提供已注册品牌制造商原装、全新、符合国家及采购人提出的有关质量标准的产品。</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B67F58F">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EA334E2">
            <w:pPr>
              <w:spacing w:line="300" w:lineRule="auto"/>
              <w:rPr>
                <w:rStyle w:val="18"/>
                <w:rFonts w:ascii="宋体" w:hAnsi="宋体" w:eastAsia="宋体" w:cs="宋体"/>
                <w:szCs w:val="21"/>
              </w:rPr>
            </w:pPr>
          </w:p>
        </w:tc>
      </w:tr>
      <w:tr w14:paraId="17D92E4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6AFF52">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B70B1D1">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2、所有货物在开箱检验时必须完好，无破损，配置与装箱单相符。</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2608503">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7BD2332">
            <w:pPr>
              <w:spacing w:line="300" w:lineRule="auto"/>
              <w:rPr>
                <w:rStyle w:val="18"/>
                <w:rFonts w:ascii="宋体" w:hAnsi="宋体" w:eastAsia="宋体" w:cs="宋体"/>
                <w:szCs w:val="21"/>
              </w:rPr>
            </w:pPr>
          </w:p>
        </w:tc>
      </w:tr>
      <w:tr w14:paraId="692B55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2728DE4">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88483A0">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3、成交供应商所提供产品的性能、配置参数等不能低于采购文件所提出的要求。</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C59D3CA">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F48BDF9">
            <w:pPr>
              <w:spacing w:line="300" w:lineRule="auto"/>
              <w:rPr>
                <w:rStyle w:val="18"/>
                <w:rFonts w:ascii="宋体" w:hAnsi="宋体" w:eastAsia="宋体" w:cs="宋体"/>
                <w:szCs w:val="21"/>
              </w:rPr>
            </w:pPr>
          </w:p>
        </w:tc>
      </w:tr>
      <w:tr w14:paraId="714106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20A9337">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CB44219">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4、成交供应商所提供的货物必须符合国家有关规范和环保要求及采购人的技术要求。所有货物及服务不得侵犯第三方专利权、商标权、工业设计权、所有权和著作权（版权）等。否则，成交供应商须承担对第三方的专利、商标或版权等的侵权责任，并承担因此而发生的一切费用，采购人不承担与之相关的任何经济和法律责任。</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4DAC61C">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19E9392">
            <w:pPr>
              <w:spacing w:line="300" w:lineRule="auto"/>
              <w:rPr>
                <w:rStyle w:val="18"/>
                <w:rFonts w:ascii="宋体" w:hAnsi="宋体" w:eastAsia="宋体" w:cs="宋体"/>
                <w:szCs w:val="21"/>
              </w:rPr>
            </w:pPr>
          </w:p>
        </w:tc>
      </w:tr>
      <w:tr w14:paraId="0218478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CDFE476">
            <w:pPr>
              <w:spacing w:line="360" w:lineRule="auto"/>
              <w:jc w:val="center"/>
              <w:rPr>
                <w:rStyle w:val="18"/>
                <w:rFonts w:hint="eastAsia" w:ascii="宋体" w:hAnsi="宋体" w:eastAsia="宋体" w:cs="宋体"/>
                <w:szCs w:val="21"/>
                <w:lang w:val="en-US" w:eastAsia="zh-CN"/>
              </w:rPr>
            </w:pP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1DFFD56">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5、成交供应商不得经营未经注册、无合格证明、过期、失效或者淘汰的产品，如因产品质量原因造成的一切损失由成交供应商承担全部责任。</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2AE690E">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4BCD175">
            <w:pPr>
              <w:spacing w:line="300" w:lineRule="auto"/>
              <w:rPr>
                <w:rStyle w:val="18"/>
                <w:rFonts w:ascii="宋体" w:hAnsi="宋体" w:eastAsia="宋体" w:cs="宋体"/>
                <w:szCs w:val="21"/>
              </w:rPr>
            </w:pPr>
          </w:p>
        </w:tc>
      </w:tr>
      <w:tr w14:paraId="10E1D35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2"/>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C514625">
            <w:pPr>
              <w:spacing w:line="360" w:lineRule="auto"/>
              <w:rPr>
                <w:rFonts w:hint="eastAsia" w:ascii="仿宋" w:hAnsi="仿宋" w:eastAsia="仿宋" w:cs="仿宋"/>
                <w:b w:val="0"/>
                <w:bCs/>
                <w:sz w:val="24"/>
                <w:lang w:val="en-US" w:eastAsia="zh-CN"/>
              </w:rPr>
            </w:pPr>
            <w:r>
              <w:rPr>
                <w:rFonts w:hint="eastAsia" w:ascii="仿宋" w:hAnsi="仿宋" w:eastAsia="仿宋" w:cs="仿宋"/>
                <w:b/>
                <w:sz w:val="24"/>
                <w:lang w:val="en-US" w:eastAsia="zh-CN"/>
              </w:rPr>
              <w:t>五、</w:t>
            </w:r>
            <w:r>
              <w:rPr>
                <w:rFonts w:hint="eastAsia" w:ascii="仿宋" w:hAnsi="仿宋" w:eastAsia="仿宋" w:cs="仿宋"/>
                <w:b/>
                <w:sz w:val="24"/>
              </w:rPr>
              <w:t>包装、装卸、运输及保险</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57599D5">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61EB442">
            <w:pPr>
              <w:spacing w:line="300" w:lineRule="auto"/>
              <w:rPr>
                <w:rStyle w:val="18"/>
                <w:rFonts w:ascii="宋体" w:hAnsi="宋体" w:eastAsia="宋体" w:cs="宋体"/>
                <w:szCs w:val="21"/>
              </w:rPr>
            </w:pPr>
          </w:p>
        </w:tc>
      </w:tr>
      <w:tr w14:paraId="343E754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AF87CAA">
            <w:pPr>
              <w:spacing w:line="360" w:lineRule="auto"/>
              <w:jc w:val="center"/>
              <w:rPr>
                <w:rFonts w:hint="default" w:ascii="仿宋" w:hAnsi="仿宋" w:eastAsia="仿宋" w:cs="仿宋"/>
                <w:b/>
                <w:sz w:val="24"/>
                <w:lang w:val="en-US" w:eastAsia="zh-CN"/>
              </w:rPr>
            </w:pPr>
            <w:r>
              <w:rPr>
                <w:rFonts w:hint="eastAsia" w:ascii="仿宋" w:hAnsi="仿宋" w:eastAsia="仿宋" w:cs="仿宋"/>
                <w:b w:val="0"/>
                <w:bCs/>
                <w:sz w:val="24"/>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5E11294">
            <w:pPr>
              <w:spacing w:line="360" w:lineRule="auto"/>
              <w:rPr>
                <w:rFonts w:hint="eastAsia" w:ascii="仿宋" w:hAnsi="仿宋" w:eastAsia="仿宋" w:cs="仿宋"/>
                <w:b/>
                <w:sz w:val="24"/>
                <w:lang w:val="en-US" w:eastAsia="zh-CN"/>
              </w:rPr>
            </w:pPr>
            <w:r>
              <w:rPr>
                <w:rFonts w:hint="eastAsia" w:ascii="仿宋" w:hAnsi="仿宋" w:eastAsia="仿宋" w:cs="仿宋"/>
                <w:b w:val="0"/>
                <w:bCs/>
                <w:sz w:val="24"/>
                <w:lang w:val="en-US" w:eastAsia="zh-CN"/>
              </w:rPr>
              <w:t>1、成交供应商所供货物包装质量必须符合国家相关标准，货物的包装均应有良好的防锈、防腐、防潮及防摔破等措施，货物要求有包装保护运至现场。凡由于包装不良造成的损失和由此产生的费用均由成交供应商承担。</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70044DF">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E7A9A9E">
            <w:pPr>
              <w:spacing w:line="300" w:lineRule="auto"/>
              <w:rPr>
                <w:rStyle w:val="18"/>
                <w:rFonts w:ascii="宋体" w:hAnsi="宋体" w:eastAsia="宋体" w:cs="宋体"/>
                <w:szCs w:val="21"/>
              </w:rPr>
            </w:pPr>
          </w:p>
        </w:tc>
      </w:tr>
      <w:tr w14:paraId="113F186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B1D471">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EAA2D99">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2、成交供应商负责根据用户指定的地点，将货物送到现场过程中的全部运输，包括装卸车、货物现场的搬运，由此产生的费用均由成交供应商承担。</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5EF7E57">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0AC4E9C">
            <w:pPr>
              <w:spacing w:line="300" w:lineRule="auto"/>
              <w:rPr>
                <w:rStyle w:val="18"/>
                <w:rFonts w:ascii="宋体" w:hAnsi="宋体" w:eastAsia="宋体" w:cs="宋体"/>
                <w:szCs w:val="21"/>
              </w:rPr>
            </w:pPr>
          </w:p>
        </w:tc>
      </w:tr>
      <w:tr w14:paraId="2F9AD53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4E5903A">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568C529">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3、如货物运输过程中因事故造成货物短缺、损坏，成交供应商应及时安排补货、换货，以保证合同货物及时交付，补货、换货的相关费用由成交供应商承担。</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2ACE2F2">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2E45BA4">
            <w:pPr>
              <w:spacing w:line="300" w:lineRule="auto"/>
              <w:rPr>
                <w:rStyle w:val="18"/>
                <w:rFonts w:ascii="宋体" w:hAnsi="宋体" w:eastAsia="宋体" w:cs="宋体"/>
                <w:szCs w:val="21"/>
              </w:rPr>
            </w:pPr>
          </w:p>
        </w:tc>
      </w:tr>
      <w:tr w14:paraId="196F39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CCB5F5E">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0E4AE23">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4、货物的质量保险由成交供应商负责，成交供应商负责其派出的现场服务人员人身意外保险。</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4DF382">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249D830">
            <w:pPr>
              <w:spacing w:line="300" w:lineRule="auto"/>
              <w:rPr>
                <w:rStyle w:val="18"/>
                <w:rFonts w:ascii="宋体" w:hAnsi="宋体" w:eastAsia="宋体" w:cs="宋体"/>
                <w:szCs w:val="21"/>
              </w:rPr>
            </w:pPr>
          </w:p>
        </w:tc>
      </w:tr>
      <w:tr w14:paraId="12DD529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2"/>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C737498">
            <w:pPr>
              <w:spacing w:line="360" w:lineRule="auto"/>
              <w:rPr>
                <w:rFonts w:hint="eastAsia" w:ascii="仿宋" w:hAnsi="仿宋" w:eastAsia="仿宋" w:cs="仿宋"/>
                <w:b w:val="0"/>
                <w:bCs/>
                <w:sz w:val="24"/>
                <w:lang w:val="en-US" w:eastAsia="zh-CN"/>
              </w:rPr>
            </w:pPr>
            <w:r>
              <w:rPr>
                <w:rFonts w:hint="eastAsia" w:ascii="仿宋" w:hAnsi="仿宋" w:eastAsia="仿宋" w:cs="仿宋"/>
                <w:b/>
                <w:sz w:val="24"/>
                <w:lang w:val="en-US" w:eastAsia="zh-CN"/>
              </w:rPr>
              <w:t>六、</w:t>
            </w:r>
            <w:r>
              <w:rPr>
                <w:rFonts w:hint="eastAsia" w:ascii="仿宋" w:hAnsi="仿宋" w:eastAsia="仿宋" w:cs="仿宋"/>
                <w:b/>
                <w:sz w:val="24"/>
              </w:rPr>
              <w:t>验收方式</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E27E28">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62D2692">
            <w:pPr>
              <w:spacing w:line="300" w:lineRule="auto"/>
              <w:rPr>
                <w:rStyle w:val="18"/>
                <w:rFonts w:ascii="宋体" w:hAnsi="宋体" w:eastAsia="宋体" w:cs="宋体"/>
                <w:szCs w:val="21"/>
              </w:rPr>
            </w:pPr>
          </w:p>
        </w:tc>
      </w:tr>
      <w:tr w14:paraId="3766F98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EC238C">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3CDAD6E">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1、 成交供应商将货物送货至采购人指定地点后，由采购人按照采购合同、相关采购文件要求、响应文件承诺和样品等进行核对，根据国家相关法律法规、质量标准，对货物的规格参数和质量进行检查验收。</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579F147">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36C75CC">
            <w:pPr>
              <w:spacing w:line="300" w:lineRule="auto"/>
              <w:rPr>
                <w:rStyle w:val="18"/>
                <w:rFonts w:ascii="宋体" w:hAnsi="宋体" w:eastAsia="宋体" w:cs="宋体"/>
                <w:szCs w:val="21"/>
              </w:rPr>
            </w:pPr>
          </w:p>
        </w:tc>
      </w:tr>
      <w:tr w14:paraId="3618704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04E4F1">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C69908A">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2、供货期间，采购人有权进行实时现场抽检测试交付货物，如不达标的，供应商需要无条件更换合格的产品。货物在验收过程中发现所交付的货物有短缺、次品、损坏或其他不符合相关采购文件、合同规定之情形者，采购人有权拒收并拒付该批货物的费用，成交供应商须无条件更换货物，并由成交供应商承担由此发生的一切费用和损失。</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B6490EA">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71EFC5B">
            <w:pPr>
              <w:spacing w:line="300" w:lineRule="auto"/>
              <w:rPr>
                <w:rStyle w:val="18"/>
                <w:rFonts w:ascii="宋体" w:hAnsi="宋体" w:eastAsia="宋体" w:cs="宋体"/>
                <w:szCs w:val="21"/>
              </w:rPr>
            </w:pPr>
          </w:p>
        </w:tc>
      </w:tr>
      <w:tr w14:paraId="7BC704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9DE17D6">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16482F8">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3、所有货物在使用过程中发现以次充好或使用假冒伪劣产品的，成交供应商须无条件更换货物并按假一赔三进行赔偿。此种情况超过2次或以上的，采购人有权单方终止合同，履约保证金不予退还。</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F8BF251">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72F64B4">
            <w:pPr>
              <w:spacing w:line="300" w:lineRule="auto"/>
              <w:rPr>
                <w:rStyle w:val="18"/>
                <w:rFonts w:ascii="宋体" w:hAnsi="宋体" w:eastAsia="宋体" w:cs="宋体"/>
                <w:szCs w:val="21"/>
              </w:rPr>
            </w:pPr>
          </w:p>
        </w:tc>
      </w:tr>
      <w:tr w14:paraId="1C7570A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7B4E565">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62A0CA3">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4、因质量问题发生争议时，由地级市或以上的质检部门进行相关鉴定，鉴定费用先由成交供应商垫付，鉴定结果符合质量技术要求，发生的所有鉴定费由采购人承担；鉴定结果不符合质量技术要求，发生的所有鉴定费由成交供应商承担。</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2D526E0">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C4F2BF8">
            <w:pPr>
              <w:spacing w:line="300" w:lineRule="auto"/>
              <w:rPr>
                <w:rStyle w:val="18"/>
                <w:rFonts w:ascii="宋体" w:hAnsi="宋体" w:eastAsia="宋体" w:cs="宋体"/>
                <w:szCs w:val="21"/>
              </w:rPr>
            </w:pPr>
          </w:p>
        </w:tc>
      </w:tr>
      <w:tr w14:paraId="32DB8E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05913A8">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5</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5C8124F">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5、若成交供应商提供的产品发生知识产权纠纷的，由成交供应商执行处置与原知识产权所有者协商解决，采购人不承担与之相关的任何经济和法律责任。</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CED2D5C">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1503B7A">
            <w:pPr>
              <w:spacing w:line="300" w:lineRule="auto"/>
              <w:rPr>
                <w:rStyle w:val="18"/>
                <w:rFonts w:ascii="宋体" w:hAnsi="宋体" w:eastAsia="宋体" w:cs="宋体"/>
                <w:szCs w:val="21"/>
              </w:rPr>
            </w:pPr>
          </w:p>
        </w:tc>
      </w:tr>
      <w:tr w14:paraId="22AB31E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9E4E351">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6</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37F3C4E">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6、成交供应商应按双方约定的时间交付采购人购买的产品等，采购人应及时组织验收；对于符合合同约定的标的物予以接收，对不符合合同要求的质量、品种、规格、数量等，采购人有权拒绝接收。成交供应商应及时更换被拒绝的产品，但不得影响采购人的使用。如影响采购人使用并造成损失，采购人有权要求成交供应商赔偿由此造成的损失。</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5AF553B">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7119E35">
            <w:pPr>
              <w:spacing w:line="300" w:lineRule="auto"/>
              <w:rPr>
                <w:rStyle w:val="18"/>
                <w:rFonts w:ascii="宋体" w:hAnsi="宋体" w:eastAsia="宋体" w:cs="宋体"/>
                <w:szCs w:val="21"/>
              </w:rPr>
            </w:pPr>
          </w:p>
        </w:tc>
      </w:tr>
      <w:tr w14:paraId="0EFB0E8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075E8DE">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7</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4EB7620">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7、成交供应商提前交付采购人购买的产品等，必须事前得到采购人同意，否则由此引起的储存保管费用及标的物毁损灭失风险由成交供应商自行承担。</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9A8B2B9">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9639D6F">
            <w:pPr>
              <w:spacing w:line="300" w:lineRule="auto"/>
              <w:rPr>
                <w:rStyle w:val="18"/>
                <w:rFonts w:ascii="宋体" w:hAnsi="宋体" w:eastAsia="宋体" w:cs="宋体"/>
                <w:szCs w:val="21"/>
              </w:rPr>
            </w:pPr>
          </w:p>
        </w:tc>
      </w:tr>
      <w:tr w14:paraId="38A5A4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E1C37BA">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8</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BF5331C">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8、成交供应商按采购人采购计划中指定医院的地址送货，费用由成交供应商承担。</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BEE3AD7">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2741786">
            <w:pPr>
              <w:spacing w:line="300" w:lineRule="auto"/>
              <w:rPr>
                <w:rStyle w:val="18"/>
                <w:rFonts w:ascii="宋体" w:hAnsi="宋体" w:eastAsia="宋体" w:cs="宋体"/>
                <w:szCs w:val="21"/>
              </w:rPr>
            </w:pPr>
          </w:p>
        </w:tc>
      </w:tr>
      <w:tr w14:paraId="0751FC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2"/>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52085EA">
            <w:pPr>
              <w:spacing w:line="360" w:lineRule="auto"/>
              <w:rPr>
                <w:rFonts w:hint="eastAsia" w:ascii="仿宋" w:hAnsi="仿宋" w:eastAsia="仿宋" w:cs="仿宋"/>
                <w:b w:val="0"/>
                <w:bCs/>
                <w:sz w:val="24"/>
                <w:lang w:val="en-US" w:eastAsia="zh-CN"/>
              </w:rPr>
            </w:pPr>
            <w:r>
              <w:rPr>
                <w:rFonts w:hint="eastAsia" w:ascii="仿宋" w:hAnsi="仿宋" w:eastAsia="仿宋" w:cs="仿宋"/>
                <w:b/>
                <w:sz w:val="24"/>
                <w:lang w:val="en-US" w:eastAsia="zh-CN"/>
              </w:rPr>
              <w:t>七、</w:t>
            </w:r>
            <w:r>
              <w:rPr>
                <w:rFonts w:hint="eastAsia" w:ascii="仿宋" w:hAnsi="仿宋" w:eastAsia="仿宋" w:cs="仿宋"/>
                <w:b/>
                <w:sz w:val="24"/>
              </w:rPr>
              <w:t>售后服务要求</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7B64D16">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D36689D">
            <w:pPr>
              <w:spacing w:line="300" w:lineRule="auto"/>
              <w:rPr>
                <w:rStyle w:val="18"/>
                <w:rFonts w:ascii="宋体" w:hAnsi="宋体" w:eastAsia="宋体" w:cs="宋体"/>
                <w:szCs w:val="21"/>
              </w:rPr>
            </w:pPr>
          </w:p>
        </w:tc>
      </w:tr>
      <w:tr w14:paraId="6D29E3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2EC81A4">
            <w:pPr>
              <w:spacing w:line="360" w:lineRule="auto"/>
              <w:jc w:val="center"/>
              <w:rPr>
                <w:rFonts w:hint="default" w:ascii="仿宋" w:hAnsi="仿宋" w:eastAsia="仿宋" w:cs="仿宋"/>
                <w:b/>
                <w:sz w:val="24"/>
                <w:lang w:val="en-US" w:eastAsia="zh-CN"/>
              </w:rPr>
            </w:pPr>
            <w:r>
              <w:rPr>
                <w:rFonts w:hint="eastAsia" w:ascii="仿宋" w:hAnsi="仿宋" w:eastAsia="仿宋" w:cs="仿宋"/>
                <w:b w:val="0"/>
                <w:bCs/>
                <w:sz w:val="24"/>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63CA65">
            <w:pPr>
              <w:spacing w:line="360" w:lineRule="auto"/>
              <w:rPr>
                <w:rFonts w:hint="eastAsia" w:ascii="仿宋" w:hAnsi="仿宋" w:eastAsia="仿宋" w:cs="仿宋"/>
                <w:b/>
                <w:sz w:val="24"/>
                <w:lang w:val="en-US" w:eastAsia="zh-CN"/>
              </w:rPr>
            </w:pPr>
            <w:r>
              <w:rPr>
                <w:rFonts w:hint="eastAsia" w:ascii="仿宋" w:hAnsi="仿宋" w:eastAsia="仿宋" w:cs="仿宋"/>
                <w:b w:val="0"/>
                <w:bCs/>
                <w:sz w:val="24"/>
                <w:lang w:val="en-US" w:eastAsia="zh-CN"/>
              </w:rPr>
              <w:t>1、成交供应商所提供的货物应是原厂生产或该品牌授权生产、销售的全新正品，其质量、规格、性能、品牌、有效期限等满足用户需求，无任何侵权行为，且必须符合国家行业生产及经营标准，货真价实，均能提供相应的合格证明资料。货物交付时，成交供应商应提供合同货物真实有效的生产日期，且成交供应商保证提供货物的生产日期距交付时的时间差不超过6个月。</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82DAD91">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E23A5E6">
            <w:pPr>
              <w:spacing w:line="300" w:lineRule="auto"/>
              <w:rPr>
                <w:rStyle w:val="18"/>
                <w:rFonts w:ascii="宋体" w:hAnsi="宋体" w:eastAsia="宋体" w:cs="宋体"/>
                <w:szCs w:val="21"/>
              </w:rPr>
            </w:pPr>
          </w:p>
        </w:tc>
      </w:tr>
      <w:tr w14:paraId="4503242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C05A820">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B45389">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2、因成交供应商所供应的货物质量问题造成采购人设备故障、人身伤害或出现严重事故的，由成交供应商负责更换，所造成的一切损失及责任由成交供应商承担，同时采购人有权单方面终止合同且履约保证金不予退还。</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C811078">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940CBFF">
            <w:pPr>
              <w:spacing w:line="300" w:lineRule="auto"/>
              <w:rPr>
                <w:rStyle w:val="18"/>
                <w:rFonts w:ascii="宋体" w:hAnsi="宋体" w:eastAsia="宋体" w:cs="宋体"/>
                <w:szCs w:val="21"/>
              </w:rPr>
            </w:pPr>
          </w:p>
        </w:tc>
      </w:tr>
      <w:tr w14:paraId="7D3FB3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AEF702">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3C51553">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3、质保期：当次所提供的货物质保期为验收合格之日起壹年。质保期内，成交供应商须提供货物“包退、包换、包修”的质量“三包”服务。货物如不符合国家的有关质量技术标准、采购文件、合同参数要求的，采购人有权拒收，成交供应商应无条件退换货物，退换期限为2个自然日内，由此产生的一切费用由成交供应商承担，如造成采购人经济损失的，采购人有权进行索赔。</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724F268">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3E4CFFE">
            <w:pPr>
              <w:spacing w:line="300" w:lineRule="auto"/>
              <w:rPr>
                <w:rStyle w:val="18"/>
                <w:rFonts w:ascii="宋体" w:hAnsi="宋体" w:eastAsia="宋体" w:cs="宋体"/>
                <w:szCs w:val="21"/>
              </w:rPr>
            </w:pPr>
          </w:p>
        </w:tc>
      </w:tr>
      <w:tr w14:paraId="2CC6666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8B1B0F4">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906A193">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4、质保期内，成交供应商提供24小时响应服务，指定一名人员为本项目负责人，负责人要保证服务电话24小时保持畅通。成交供应商必须对采购人提出的质量异议在1小时内予以响应并针对问题提出解决办法，货物非人为因素出现损坏、变形等情况的，成交供应商应在接到通知的2小时内派专业人员上门服务，解决问题的时限为到达现场后4小时内，保证按要求完成更换、送回等服务，确保所提供的货物合格率达到100%，并对造成的损失承担赔偿责任。若在到场4小时后仍未能有效解决，成交供应商应向采购人书面说明原因并经采购人同意后提供同档次或优于原参数的货物供采购人使用，未能及时完成修理或更换的，采购人有权自行购买更换，所支付费用从履约保证金中扣除。如因造成采购人损失的，由成交供应商承担赔偿责任。</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06CECD4">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28B127E">
            <w:pPr>
              <w:spacing w:line="300" w:lineRule="auto"/>
              <w:rPr>
                <w:rStyle w:val="18"/>
                <w:rFonts w:ascii="宋体" w:hAnsi="宋体" w:eastAsia="宋体" w:cs="宋体"/>
                <w:szCs w:val="21"/>
              </w:rPr>
            </w:pPr>
          </w:p>
        </w:tc>
      </w:tr>
      <w:tr w14:paraId="59269F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36205AD">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5</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9CA5CED">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5、货物如不符合国家的有关质量标准或进货渠道不正规，或证实货物是有缺陷的，包括潜在的缺陷或使用不符合要求的材料等，采购人有权要求成交供应商无条件退换货物，退换期限为2个自然日内，由此产生的一切费用均由成交供应商承担，并赔偿因此造成采购人的经济损失。</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DE1BA8E">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BA39AF1">
            <w:pPr>
              <w:spacing w:line="300" w:lineRule="auto"/>
              <w:rPr>
                <w:rStyle w:val="18"/>
                <w:rFonts w:ascii="宋体" w:hAnsi="宋体" w:eastAsia="宋体" w:cs="宋体"/>
                <w:szCs w:val="21"/>
              </w:rPr>
            </w:pPr>
          </w:p>
        </w:tc>
      </w:tr>
      <w:tr w14:paraId="4571863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2"/>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6C8830D">
            <w:pPr>
              <w:spacing w:line="360" w:lineRule="auto"/>
              <w:rPr>
                <w:rFonts w:hint="eastAsia" w:ascii="仿宋" w:hAnsi="仿宋" w:eastAsia="仿宋" w:cs="仿宋"/>
                <w:b w:val="0"/>
                <w:bCs/>
                <w:sz w:val="24"/>
                <w:lang w:val="en-US" w:eastAsia="zh-CN"/>
              </w:rPr>
            </w:pPr>
            <w:r>
              <w:rPr>
                <w:rFonts w:hint="eastAsia" w:ascii="仿宋" w:hAnsi="仿宋" w:eastAsia="仿宋" w:cs="仿宋"/>
                <w:b/>
                <w:sz w:val="24"/>
                <w:lang w:val="en-US" w:eastAsia="zh-CN"/>
              </w:rPr>
              <w:t>八、</w:t>
            </w:r>
            <w:r>
              <w:rPr>
                <w:rFonts w:hint="eastAsia" w:ascii="仿宋" w:hAnsi="仿宋" w:eastAsia="仿宋" w:cs="仿宋"/>
                <w:b/>
                <w:sz w:val="24"/>
              </w:rPr>
              <w:t>付款方式</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EEB0229">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BC8C92B">
            <w:pPr>
              <w:spacing w:line="300" w:lineRule="auto"/>
              <w:rPr>
                <w:rStyle w:val="18"/>
                <w:rFonts w:ascii="宋体" w:hAnsi="宋体" w:eastAsia="宋体" w:cs="宋体"/>
                <w:szCs w:val="21"/>
              </w:rPr>
            </w:pPr>
          </w:p>
        </w:tc>
      </w:tr>
      <w:tr w14:paraId="565A7C1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105BE7">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087ABF5">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1、签订合同后5个工作日内成交供应商需向采购人缴纳合同总金额的5%作为履约保证金。保证金的退还为最后一批送货验收合格后一个月内一次性无息退还。</w:t>
            </w:r>
          </w:p>
          <w:p w14:paraId="5D57DC39">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（1）如有违约事项，采购人根据约定条款扣款，剩余款项予以无息退还。</w:t>
            </w:r>
          </w:p>
          <w:p w14:paraId="17B0471F">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（2）如逾期未缴交履约保证金的，则每逾期一天按履约保证金金额的5‰支付违约金给采购人。</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D2D7591">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FE580A6">
            <w:pPr>
              <w:spacing w:line="300" w:lineRule="auto"/>
              <w:rPr>
                <w:rStyle w:val="18"/>
                <w:rFonts w:ascii="宋体" w:hAnsi="宋体" w:eastAsia="宋体" w:cs="宋体"/>
                <w:szCs w:val="21"/>
              </w:rPr>
            </w:pPr>
          </w:p>
        </w:tc>
      </w:tr>
      <w:tr w14:paraId="1F32F43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D02028E">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1BDE820">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2、合同签订后，供货期内采购人可按照实际使用需要分批次要求成交供应商供货。合同无预付款，每批次订货无预付款。</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AC55180">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2B13453">
            <w:pPr>
              <w:spacing w:line="300" w:lineRule="auto"/>
              <w:rPr>
                <w:rStyle w:val="18"/>
                <w:rFonts w:ascii="宋体" w:hAnsi="宋体" w:eastAsia="宋体" w:cs="宋体"/>
                <w:szCs w:val="21"/>
              </w:rPr>
            </w:pPr>
          </w:p>
        </w:tc>
      </w:tr>
      <w:tr w14:paraId="1E454F5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06F5256">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6B59F0">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3、按月结算。成交供应商接到采购人的下单通知后，按采购人要求的品种及数量提供货物，经双方确认验收合格后，成交供应商开具该月所供货物的有效全额增值税普通发票（含税），采购人在收到发票并审核无误后一个月内付款给成交供应商。</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0149E21">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EEACF08">
            <w:pPr>
              <w:spacing w:line="300" w:lineRule="auto"/>
              <w:rPr>
                <w:rStyle w:val="18"/>
                <w:rFonts w:ascii="宋体" w:hAnsi="宋体" w:eastAsia="宋体" w:cs="宋体"/>
                <w:szCs w:val="21"/>
              </w:rPr>
            </w:pPr>
          </w:p>
        </w:tc>
      </w:tr>
      <w:tr w14:paraId="2346FD9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7DD5704">
            <w:pPr>
              <w:spacing w:line="360" w:lineRule="auto"/>
              <w:jc w:val="center"/>
              <w:rPr>
                <w:rFonts w:hint="default" w:ascii="仿宋" w:hAnsi="仿宋" w:eastAsia="仿宋" w:cs="仿宋"/>
                <w:b w:val="0"/>
                <w:bCs/>
                <w:sz w:val="24"/>
                <w:lang w:val="en-US" w:eastAsia="zh-CN"/>
              </w:rPr>
            </w:pPr>
            <w:r>
              <w:rPr>
                <w:rFonts w:hint="eastAsia" w:ascii="仿宋" w:hAnsi="仿宋" w:eastAsia="仿宋" w:cs="仿宋"/>
                <w:b w:val="0"/>
                <w:bCs/>
                <w:sz w:val="24"/>
                <w:lang w:val="en-US" w:eastAsia="zh-CN"/>
              </w:rPr>
              <w:t>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223FF6">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4、成交供应商须开具与响应文件中报价人名称、响应报价一致的有效全额增值税普通发票。</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E0B8838">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3354021">
            <w:pPr>
              <w:spacing w:line="300" w:lineRule="auto"/>
              <w:rPr>
                <w:rStyle w:val="18"/>
                <w:rFonts w:ascii="宋体" w:hAnsi="宋体" w:eastAsia="宋体" w:cs="宋体"/>
                <w:szCs w:val="21"/>
              </w:rPr>
            </w:pPr>
          </w:p>
        </w:tc>
      </w:tr>
      <w:tr w14:paraId="4E6EA6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2"/>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2B941C2">
            <w:pPr>
              <w:spacing w:line="360" w:lineRule="auto"/>
              <w:rPr>
                <w:rFonts w:hint="eastAsia" w:ascii="仿宋" w:hAnsi="仿宋" w:eastAsia="仿宋" w:cs="仿宋"/>
                <w:b w:val="0"/>
                <w:bCs/>
                <w:sz w:val="24"/>
                <w:lang w:val="en-US" w:eastAsia="zh-CN"/>
              </w:rPr>
            </w:pPr>
            <w:r>
              <w:rPr>
                <w:rFonts w:hint="eastAsia" w:ascii="仿宋" w:hAnsi="仿宋" w:eastAsia="仿宋" w:cs="仿宋"/>
                <w:b/>
                <w:sz w:val="24"/>
                <w:lang w:val="en-US" w:eastAsia="zh-CN"/>
              </w:rPr>
              <w:t>九、</w:t>
            </w:r>
            <w:r>
              <w:rPr>
                <w:rFonts w:hint="eastAsia" w:ascii="仿宋" w:hAnsi="仿宋" w:eastAsia="仿宋" w:cs="仿宋"/>
                <w:b/>
                <w:sz w:val="24"/>
              </w:rPr>
              <w:t>违约责任</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0546B26">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FDFFA2F">
            <w:pPr>
              <w:spacing w:line="300" w:lineRule="auto"/>
              <w:rPr>
                <w:rStyle w:val="18"/>
                <w:rFonts w:ascii="宋体" w:hAnsi="宋体" w:eastAsia="宋体" w:cs="宋体"/>
                <w:szCs w:val="21"/>
              </w:rPr>
            </w:pPr>
          </w:p>
        </w:tc>
      </w:tr>
      <w:tr w14:paraId="40B7CB8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58668BC">
            <w:pPr>
              <w:spacing w:line="360" w:lineRule="auto"/>
              <w:jc w:val="center"/>
              <w:rPr>
                <w:rFonts w:hint="default" w:ascii="仿宋" w:hAnsi="仿宋" w:eastAsia="仿宋" w:cs="仿宋"/>
                <w:b/>
                <w:sz w:val="24"/>
                <w:lang w:val="en-US" w:eastAsia="zh-CN"/>
              </w:rPr>
            </w:pPr>
            <w:r>
              <w:rPr>
                <w:rStyle w:val="18"/>
                <w:rFonts w:hint="eastAsia" w:ascii="宋体" w:hAnsi="宋体" w:eastAsia="宋体" w:cs="宋体"/>
                <w:szCs w:val="21"/>
                <w:lang w:val="en-US" w:eastAsia="zh-CN"/>
              </w:rPr>
              <w:t>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1AED363">
            <w:pPr>
              <w:spacing w:line="360" w:lineRule="auto"/>
              <w:rPr>
                <w:rFonts w:hint="eastAsia" w:ascii="仿宋" w:hAnsi="仿宋" w:eastAsia="仿宋" w:cs="仿宋"/>
                <w:b/>
                <w:sz w:val="24"/>
                <w:lang w:val="en-US" w:eastAsia="zh-CN"/>
              </w:rPr>
            </w:pPr>
            <w:r>
              <w:rPr>
                <w:rFonts w:hint="eastAsia" w:ascii="仿宋" w:hAnsi="仿宋" w:eastAsia="仿宋" w:cs="仿宋"/>
                <w:b w:val="0"/>
                <w:bCs/>
                <w:sz w:val="24"/>
                <w:lang w:val="en-US" w:eastAsia="zh-CN"/>
              </w:rPr>
              <w:t>1、采购人应在合同规定时间内，按合同执行进度向成交供应商支付货款，逾期支付的，采购人向成交供应商按合同订立时全国银行间同业拆借中心公布的一年期贷款市场报价利率支付违约金。</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D2138D7">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090DC65">
            <w:pPr>
              <w:spacing w:line="300" w:lineRule="auto"/>
              <w:rPr>
                <w:rStyle w:val="18"/>
                <w:rFonts w:ascii="宋体" w:hAnsi="宋体" w:eastAsia="宋体" w:cs="宋体"/>
                <w:szCs w:val="21"/>
              </w:rPr>
            </w:pPr>
          </w:p>
        </w:tc>
      </w:tr>
      <w:tr w14:paraId="06497E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857AF38">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2</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E785D85">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2、成交供应商未能按时交货，或未能在交货之日起10个自然日内提供该项目验收相关所必须的合法有效的文件，每拖延一天，须向采购人支付合同金额的5‰的违约金。如拖延10个自然日，经采购人书面通知后，成交供应商仍未履行的，视为成交供应商不能交货，则按合同总价30%支付违约金给采购人。同时，采购人有权单方面解除合同且履约保证金不再退还。如上述违约金及履约保证金的金额仍不足以补偿采购人因成交供应商违约造成的损失，采购人有权进一步向成交供应商提出索赔。</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A9053A">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750E536">
            <w:pPr>
              <w:spacing w:line="300" w:lineRule="auto"/>
              <w:rPr>
                <w:rStyle w:val="18"/>
                <w:rFonts w:ascii="宋体" w:hAnsi="宋体" w:eastAsia="宋体" w:cs="宋体"/>
                <w:szCs w:val="21"/>
              </w:rPr>
            </w:pPr>
          </w:p>
        </w:tc>
      </w:tr>
      <w:tr w14:paraId="378A1D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8C5E78C">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3</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4E347F6">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 xml:space="preserve">3、成交供应商交付的货物不符合合同规定的，采购人有权拒收，成交供应商向采购人支付合同总价的20％的违约金。 </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A73AB69">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8B0A7E1">
            <w:pPr>
              <w:spacing w:line="300" w:lineRule="auto"/>
              <w:rPr>
                <w:rStyle w:val="18"/>
                <w:rFonts w:ascii="宋体" w:hAnsi="宋体" w:eastAsia="宋体" w:cs="宋体"/>
                <w:szCs w:val="21"/>
              </w:rPr>
            </w:pPr>
          </w:p>
        </w:tc>
      </w:tr>
      <w:tr w14:paraId="333D2C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3D53AD5">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4</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D468B1B">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4、采购人无正当理由拒收货物的，采购人向成交供应商支付当次送货金额的 5‰的违约金。</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D627B0D">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3FC0BF6">
            <w:pPr>
              <w:spacing w:line="300" w:lineRule="auto"/>
              <w:rPr>
                <w:rStyle w:val="18"/>
                <w:rFonts w:ascii="宋体" w:hAnsi="宋体" w:eastAsia="宋体" w:cs="宋体"/>
                <w:szCs w:val="21"/>
              </w:rPr>
            </w:pPr>
          </w:p>
        </w:tc>
      </w:tr>
      <w:tr w14:paraId="16D6999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F67DD8">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5</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8513523">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5、货物在保质期内如无法提供质保服务，成交供应商承担采购人就此造成的一切更换费用和其他损失。</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D4A1DB8">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C9597A1">
            <w:pPr>
              <w:spacing w:line="300" w:lineRule="auto"/>
              <w:rPr>
                <w:rStyle w:val="18"/>
                <w:rFonts w:ascii="宋体" w:hAnsi="宋体" w:eastAsia="宋体" w:cs="宋体"/>
                <w:szCs w:val="21"/>
              </w:rPr>
            </w:pPr>
          </w:p>
        </w:tc>
      </w:tr>
      <w:tr w14:paraId="784641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37486E0">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6</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C6FBC1A">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6、所有货物在使用过程中发现以次充好或使用假冒伪劣产品的，成交供应商须无条件更换货物并按假一赔三进行赔偿。此种情况超过2次或以上的，履约保证金不予退还，采购人有权单方终止合同。</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B97DC4D">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62A7E9C">
            <w:pPr>
              <w:spacing w:line="300" w:lineRule="auto"/>
              <w:rPr>
                <w:rStyle w:val="18"/>
                <w:rFonts w:ascii="宋体" w:hAnsi="宋体" w:eastAsia="宋体" w:cs="宋体"/>
                <w:szCs w:val="21"/>
              </w:rPr>
            </w:pPr>
          </w:p>
        </w:tc>
      </w:tr>
      <w:tr w14:paraId="2F2C846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4839116">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7</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C539F00">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7、若成交供应商提供的货物发生知识产权纠纷的，由成交供应商执行处置与原知识产权所有者协商解决，采购人不承担与之相关的任何经济和法律责任。</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8AD4BF1">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667075C">
            <w:pPr>
              <w:spacing w:line="300" w:lineRule="auto"/>
              <w:rPr>
                <w:rStyle w:val="18"/>
                <w:rFonts w:ascii="宋体" w:hAnsi="宋体" w:eastAsia="宋体" w:cs="宋体"/>
                <w:szCs w:val="21"/>
              </w:rPr>
            </w:pPr>
          </w:p>
        </w:tc>
      </w:tr>
      <w:tr w14:paraId="428F2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7AAE06C">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8</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17D1C00">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8、因成交供应商原因造成采购人货物无法按时正常使用，成交供应商承担合同标的金额20%的违约金，违约金不足以赔偿采购人损失的，应另行补足采购人损失。</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F87187E">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81B2F8E">
            <w:pPr>
              <w:spacing w:line="300" w:lineRule="auto"/>
              <w:rPr>
                <w:rStyle w:val="18"/>
                <w:rFonts w:ascii="宋体" w:hAnsi="宋体" w:eastAsia="宋体" w:cs="宋体"/>
                <w:szCs w:val="21"/>
              </w:rPr>
            </w:pPr>
          </w:p>
        </w:tc>
      </w:tr>
      <w:tr w14:paraId="200F944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F8BB9E6">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9</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EBD1E2F">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9、双方对本项目（含涉及本项目相关通知和函电）内容应严格履行保密义务，未经一方书面同意或许可，均不得在任何时候以任何方式和理由向第三人泄露，否则，任何一方应赔偿由此给对方造成的一切损失。</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D4A8BE2">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34E284">
            <w:pPr>
              <w:spacing w:line="300" w:lineRule="auto"/>
              <w:rPr>
                <w:rStyle w:val="18"/>
                <w:rFonts w:ascii="宋体" w:hAnsi="宋体" w:eastAsia="宋体" w:cs="宋体"/>
                <w:szCs w:val="21"/>
              </w:rPr>
            </w:pPr>
          </w:p>
        </w:tc>
      </w:tr>
      <w:tr w14:paraId="240485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7A405E">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10</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F9C435D">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10、违约方给守约方造成的损失，守约方可采取必要的途径或方式追索，由此引起的费用由违约方承担，包括但不仅限于律师费、查档费、鉴定费、公证费、交通费、诉讼费、财产保全责任保险费等。</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8508884">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B304E8B">
            <w:pPr>
              <w:spacing w:line="300" w:lineRule="auto"/>
              <w:rPr>
                <w:rStyle w:val="18"/>
                <w:rFonts w:ascii="宋体" w:hAnsi="宋体" w:eastAsia="宋体" w:cs="宋体"/>
                <w:szCs w:val="21"/>
              </w:rPr>
            </w:pPr>
          </w:p>
        </w:tc>
      </w:tr>
      <w:tr w14:paraId="7FDED60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F805F1E">
            <w:pPr>
              <w:spacing w:line="360" w:lineRule="auto"/>
              <w:jc w:val="center"/>
              <w:rPr>
                <w:rStyle w:val="18"/>
                <w:rFonts w:hint="default" w:ascii="宋体" w:hAnsi="宋体" w:eastAsia="宋体" w:cs="宋体"/>
                <w:szCs w:val="21"/>
                <w:lang w:val="en-US" w:eastAsia="zh-CN"/>
              </w:rPr>
            </w:pPr>
            <w:r>
              <w:rPr>
                <w:rStyle w:val="18"/>
                <w:rFonts w:hint="eastAsia" w:ascii="宋体" w:hAnsi="宋体" w:eastAsia="宋体" w:cs="宋体"/>
                <w:szCs w:val="21"/>
                <w:lang w:val="en-US" w:eastAsia="zh-CN"/>
              </w:rPr>
              <w:t>11</w:t>
            </w:r>
          </w:p>
        </w:tc>
        <w:tc>
          <w:tcPr>
            <w:tcW w:w="654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84194A0">
            <w:pPr>
              <w:spacing w:line="360" w:lineRule="auto"/>
              <w:rPr>
                <w:rFonts w:hint="eastAsia" w:ascii="仿宋" w:hAnsi="仿宋" w:eastAsia="仿宋" w:cs="仿宋"/>
                <w:b w:val="0"/>
                <w:bCs/>
                <w:sz w:val="24"/>
                <w:lang w:val="en-US" w:eastAsia="zh-CN"/>
              </w:rPr>
            </w:pPr>
            <w:r>
              <w:rPr>
                <w:rFonts w:hint="eastAsia" w:ascii="仿宋" w:hAnsi="仿宋" w:eastAsia="仿宋" w:cs="仿宋"/>
                <w:b w:val="0"/>
                <w:bCs/>
                <w:sz w:val="24"/>
                <w:lang w:val="en-US" w:eastAsia="zh-CN"/>
              </w:rPr>
              <w:t>11、其他违约责任按《中华人民共和国民法典》处理。</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1ACBA56">
            <w:pPr>
              <w:spacing w:line="300" w:lineRule="auto"/>
              <w:rPr>
                <w:rStyle w:val="18"/>
                <w:rFonts w:ascii="宋体" w:hAnsi="宋体" w:eastAsia="宋体" w:cs="宋体"/>
                <w:szCs w:val="21"/>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7FDADD6">
            <w:pPr>
              <w:spacing w:line="300" w:lineRule="auto"/>
              <w:rPr>
                <w:rStyle w:val="18"/>
                <w:rFonts w:ascii="宋体" w:hAnsi="宋体" w:eastAsia="宋体" w:cs="宋体"/>
                <w:szCs w:val="21"/>
              </w:rPr>
            </w:pPr>
          </w:p>
        </w:tc>
      </w:tr>
    </w:tbl>
    <w:p w14:paraId="0B7CA9C8">
      <w:pPr>
        <w:spacing w:line="360" w:lineRule="auto"/>
        <w:jc w:val="left"/>
        <w:outlineLvl w:val="1"/>
        <w:rPr>
          <w:rStyle w:val="18"/>
          <w:rFonts w:ascii="宋体" w:hAnsi="宋体" w:eastAsia="宋体" w:cs="宋体"/>
          <w:b/>
          <w:bCs/>
          <w:szCs w:val="21"/>
        </w:rPr>
        <w:sectPr>
          <w:headerReference r:id="rId23" w:type="default"/>
          <w:footerReference r:id="rId24" w:type="default"/>
          <w:pgSz w:w="11900" w:h="16840"/>
          <w:pgMar w:top="1440" w:right="1800" w:bottom="1440" w:left="1800" w:header="0" w:footer="567" w:gutter="0"/>
          <w:cols w:space="720" w:num="1"/>
        </w:sectPr>
      </w:pPr>
    </w:p>
    <w:p w14:paraId="210A0D6D">
      <w:pPr>
        <w:spacing w:line="360" w:lineRule="auto"/>
        <w:rPr>
          <w:rStyle w:val="18"/>
          <w:rFonts w:hAnsi="宋体" w:cs="宋体"/>
          <w:b/>
          <w:bCs/>
          <w:szCs w:val="21"/>
        </w:rPr>
      </w:pPr>
      <w:r>
        <w:rPr>
          <w:rStyle w:val="18"/>
          <w:rFonts w:hint="eastAsia" w:hAnsi="宋体" w:cs="宋体"/>
          <w:b/>
          <w:bCs/>
          <w:szCs w:val="21"/>
          <w:lang w:val="en-US" w:eastAsia="zh-CN"/>
        </w:rPr>
        <w:t>七</w:t>
      </w:r>
      <w:r>
        <w:rPr>
          <w:rStyle w:val="18"/>
          <w:rFonts w:hint="eastAsia" w:hAnsi="宋体" w:cs="宋体"/>
          <w:b/>
          <w:bCs/>
          <w:szCs w:val="21"/>
        </w:rPr>
        <w:t>、近三年内同类项目业绩相关证明文件</w:t>
      </w:r>
    </w:p>
    <w:p w14:paraId="5E88564C">
      <w:pPr>
        <w:spacing w:line="360" w:lineRule="auto"/>
        <w:rPr>
          <w:rStyle w:val="18"/>
          <w:rFonts w:hint="eastAsia" w:hAnsi="宋体" w:cs="宋体"/>
          <w:b/>
          <w:bCs/>
          <w:szCs w:val="21"/>
        </w:rPr>
      </w:pPr>
    </w:p>
    <w:p w14:paraId="0FD6E4EE">
      <w:pPr>
        <w:spacing w:line="360" w:lineRule="auto"/>
        <w:rPr>
          <w:rStyle w:val="18"/>
          <w:rFonts w:hint="eastAsia" w:hAnsi="宋体" w:cs="宋体"/>
          <w:b/>
          <w:bCs/>
          <w:szCs w:val="21"/>
        </w:rPr>
      </w:pPr>
    </w:p>
    <w:p w14:paraId="377FD6EA">
      <w:pPr>
        <w:spacing w:line="360" w:lineRule="auto"/>
        <w:rPr>
          <w:rStyle w:val="18"/>
          <w:rFonts w:hint="eastAsia" w:hAnsi="宋体" w:cs="宋体"/>
          <w:b/>
          <w:bCs/>
          <w:szCs w:val="21"/>
        </w:rPr>
      </w:pPr>
    </w:p>
    <w:p w14:paraId="0E5BFDDD">
      <w:pPr>
        <w:spacing w:line="360" w:lineRule="auto"/>
        <w:rPr>
          <w:rStyle w:val="18"/>
          <w:rFonts w:hint="eastAsia" w:hAnsi="宋体" w:cs="宋体"/>
          <w:b/>
          <w:bCs/>
          <w:szCs w:val="21"/>
        </w:rPr>
      </w:pPr>
    </w:p>
    <w:p w14:paraId="70CECC37">
      <w:pPr>
        <w:spacing w:line="360" w:lineRule="auto"/>
        <w:rPr>
          <w:rStyle w:val="18"/>
          <w:rFonts w:hint="eastAsia" w:hAnsi="宋体" w:cs="宋体"/>
          <w:b/>
          <w:bCs/>
          <w:szCs w:val="21"/>
        </w:rPr>
      </w:pPr>
    </w:p>
    <w:p w14:paraId="11F4F0EB">
      <w:pPr>
        <w:spacing w:line="360" w:lineRule="auto"/>
        <w:rPr>
          <w:rStyle w:val="18"/>
          <w:rFonts w:hint="eastAsia" w:hAnsi="宋体" w:cs="宋体"/>
          <w:b/>
          <w:bCs/>
          <w:szCs w:val="21"/>
        </w:rPr>
      </w:pPr>
    </w:p>
    <w:p w14:paraId="31AD1EEE">
      <w:pPr>
        <w:spacing w:line="360" w:lineRule="auto"/>
        <w:rPr>
          <w:rStyle w:val="18"/>
          <w:rFonts w:hint="eastAsia" w:hAnsi="宋体" w:cs="宋体"/>
          <w:b/>
          <w:bCs/>
          <w:szCs w:val="21"/>
        </w:rPr>
      </w:pPr>
    </w:p>
    <w:p w14:paraId="6EEC4A1D">
      <w:pPr>
        <w:spacing w:line="360" w:lineRule="auto"/>
        <w:rPr>
          <w:rStyle w:val="18"/>
          <w:rFonts w:hint="eastAsia" w:hAnsi="宋体" w:cs="宋体"/>
          <w:b/>
          <w:bCs/>
          <w:szCs w:val="21"/>
        </w:rPr>
      </w:pPr>
    </w:p>
    <w:p w14:paraId="4449A81D">
      <w:pPr>
        <w:spacing w:line="360" w:lineRule="auto"/>
        <w:rPr>
          <w:rStyle w:val="18"/>
          <w:rFonts w:hint="eastAsia" w:hAnsi="宋体" w:cs="宋体"/>
          <w:b/>
          <w:bCs/>
          <w:szCs w:val="21"/>
        </w:rPr>
      </w:pPr>
    </w:p>
    <w:p w14:paraId="794AD6F7">
      <w:pPr>
        <w:spacing w:line="360" w:lineRule="auto"/>
        <w:rPr>
          <w:rStyle w:val="18"/>
          <w:rFonts w:hint="eastAsia" w:hAnsi="宋体" w:cs="宋体"/>
          <w:b/>
          <w:bCs/>
          <w:szCs w:val="21"/>
        </w:rPr>
      </w:pPr>
    </w:p>
    <w:p w14:paraId="5139D136">
      <w:pPr>
        <w:spacing w:line="360" w:lineRule="auto"/>
        <w:rPr>
          <w:rStyle w:val="18"/>
          <w:rFonts w:hint="eastAsia" w:hAnsi="宋体" w:cs="宋体"/>
          <w:b/>
          <w:bCs/>
          <w:szCs w:val="21"/>
        </w:rPr>
      </w:pPr>
    </w:p>
    <w:p w14:paraId="1F64AE0C">
      <w:pPr>
        <w:spacing w:line="360" w:lineRule="auto"/>
        <w:rPr>
          <w:rStyle w:val="18"/>
          <w:rFonts w:hint="eastAsia" w:hAnsi="宋体" w:cs="宋体"/>
          <w:b/>
          <w:bCs/>
          <w:szCs w:val="21"/>
        </w:rPr>
      </w:pPr>
    </w:p>
    <w:p w14:paraId="6D9CA6C8">
      <w:pPr>
        <w:spacing w:line="360" w:lineRule="auto"/>
        <w:rPr>
          <w:rStyle w:val="18"/>
          <w:rFonts w:hint="eastAsia" w:hAnsi="宋体" w:cs="宋体"/>
          <w:b/>
          <w:bCs/>
          <w:szCs w:val="21"/>
        </w:rPr>
      </w:pPr>
    </w:p>
    <w:p w14:paraId="4687C19D">
      <w:pPr>
        <w:spacing w:line="360" w:lineRule="auto"/>
        <w:rPr>
          <w:rStyle w:val="18"/>
          <w:rFonts w:hint="eastAsia" w:hAnsi="宋体" w:cs="宋体"/>
          <w:b/>
          <w:bCs/>
          <w:szCs w:val="21"/>
        </w:rPr>
      </w:pPr>
    </w:p>
    <w:p w14:paraId="694EF2EC">
      <w:pPr>
        <w:spacing w:line="360" w:lineRule="auto"/>
        <w:rPr>
          <w:rStyle w:val="18"/>
          <w:rFonts w:hint="eastAsia" w:hAnsi="宋体" w:cs="宋体"/>
          <w:b/>
          <w:bCs/>
          <w:szCs w:val="21"/>
        </w:rPr>
      </w:pPr>
    </w:p>
    <w:p w14:paraId="77BF6530">
      <w:pPr>
        <w:spacing w:line="360" w:lineRule="auto"/>
        <w:rPr>
          <w:rStyle w:val="18"/>
          <w:rFonts w:hint="eastAsia" w:hAnsi="宋体" w:cs="宋体"/>
          <w:b/>
          <w:bCs/>
          <w:szCs w:val="21"/>
        </w:rPr>
      </w:pPr>
    </w:p>
    <w:p w14:paraId="38CC9F27">
      <w:pPr>
        <w:spacing w:line="360" w:lineRule="auto"/>
        <w:rPr>
          <w:rStyle w:val="18"/>
          <w:rFonts w:hint="eastAsia" w:hAnsi="宋体" w:cs="宋体"/>
          <w:b/>
          <w:bCs/>
          <w:szCs w:val="21"/>
        </w:rPr>
      </w:pPr>
    </w:p>
    <w:p w14:paraId="055728D2">
      <w:pPr>
        <w:spacing w:line="360" w:lineRule="auto"/>
        <w:rPr>
          <w:rStyle w:val="18"/>
          <w:rFonts w:hint="eastAsia" w:hAnsi="宋体" w:cs="宋体"/>
          <w:b/>
          <w:bCs/>
          <w:szCs w:val="21"/>
        </w:rPr>
      </w:pPr>
    </w:p>
    <w:p w14:paraId="2B3749B3">
      <w:pPr>
        <w:spacing w:line="360" w:lineRule="auto"/>
        <w:rPr>
          <w:rStyle w:val="18"/>
          <w:rFonts w:hint="eastAsia" w:hAnsi="宋体" w:cs="宋体"/>
          <w:b/>
          <w:bCs/>
          <w:szCs w:val="21"/>
        </w:rPr>
      </w:pPr>
    </w:p>
    <w:p w14:paraId="428DA212">
      <w:pPr>
        <w:spacing w:line="360" w:lineRule="auto"/>
        <w:rPr>
          <w:rStyle w:val="18"/>
          <w:rFonts w:hint="eastAsia" w:hAnsi="宋体" w:cs="宋体"/>
          <w:b/>
          <w:bCs/>
          <w:szCs w:val="21"/>
        </w:rPr>
      </w:pPr>
    </w:p>
    <w:p w14:paraId="7EE9B30B">
      <w:pPr>
        <w:spacing w:line="360" w:lineRule="auto"/>
        <w:rPr>
          <w:rStyle w:val="18"/>
          <w:rFonts w:hint="eastAsia" w:hAnsi="宋体" w:cs="宋体"/>
          <w:b/>
          <w:bCs/>
          <w:szCs w:val="21"/>
        </w:rPr>
      </w:pPr>
    </w:p>
    <w:p w14:paraId="0590F5E4">
      <w:pPr>
        <w:spacing w:line="360" w:lineRule="auto"/>
        <w:rPr>
          <w:rStyle w:val="18"/>
          <w:rFonts w:hint="eastAsia" w:hAnsi="宋体" w:cs="宋体"/>
          <w:b/>
          <w:bCs/>
          <w:szCs w:val="21"/>
        </w:rPr>
      </w:pPr>
    </w:p>
    <w:p w14:paraId="294ABA43">
      <w:pPr>
        <w:spacing w:line="360" w:lineRule="auto"/>
        <w:rPr>
          <w:rStyle w:val="18"/>
          <w:rFonts w:hint="eastAsia" w:hAnsi="宋体" w:cs="宋体"/>
          <w:b/>
          <w:bCs/>
          <w:szCs w:val="21"/>
        </w:rPr>
      </w:pPr>
    </w:p>
    <w:p w14:paraId="792D77C0">
      <w:pPr>
        <w:pStyle w:val="3"/>
        <w:rPr>
          <w:rStyle w:val="18"/>
          <w:rFonts w:hAnsi="宋体" w:eastAsia="宋体" w:cs="宋体"/>
          <w:b/>
          <w:bCs/>
          <w:sz w:val="32"/>
          <w:szCs w:val="28"/>
        </w:rPr>
      </w:pPr>
    </w:p>
    <w:p w14:paraId="20A28727">
      <w:pPr>
        <w:spacing w:line="360" w:lineRule="auto"/>
        <w:jc w:val="left"/>
        <w:outlineLvl w:val="1"/>
        <w:rPr>
          <w:rStyle w:val="18"/>
          <w:rFonts w:ascii="宋体" w:hAnsi="宋体" w:eastAsia="宋体" w:cs="宋体"/>
          <w:b/>
          <w:bCs/>
          <w:szCs w:val="21"/>
        </w:rPr>
        <w:sectPr>
          <w:headerReference r:id="rId25" w:type="default"/>
          <w:footerReference r:id="rId26" w:type="default"/>
          <w:pgSz w:w="11900" w:h="16840"/>
          <w:pgMar w:top="1440" w:right="1800" w:bottom="1440" w:left="1800" w:header="0" w:footer="567" w:gutter="0"/>
          <w:cols w:space="720" w:num="1"/>
        </w:sectPr>
      </w:pPr>
    </w:p>
    <w:p w14:paraId="4CA6DED9">
      <w:pPr>
        <w:spacing w:line="360" w:lineRule="auto"/>
        <w:rPr>
          <w:rStyle w:val="18"/>
          <w:rFonts w:hAnsi="宋体" w:cs="宋体"/>
          <w:b/>
          <w:bCs/>
          <w:szCs w:val="21"/>
        </w:rPr>
      </w:pPr>
      <w:r>
        <w:rPr>
          <w:rStyle w:val="18"/>
          <w:rFonts w:hint="eastAsia" w:hAnsi="宋体" w:cs="宋体"/>
          <w:b/>
          <w:bCs/>
          <w:szCs w:val="21"/>
          <w:lang w:val="en-US" w:eastAsia="zh-CN"/>
        </w:rPr>
        <w:t>八</w:t>
      </w:r>
      <w:r>
        <w:rPr>
          <w:rStyle w:val="18"/>
          <w:rFonts w:hint="eastAsia" w:hAnsi="宋体" w:cs="宋体"/>
          <w:b/>
          <w:bCs/>
          <w:szCs w:val="21"/>
        </w:rPr>
        <w:t>、售后服务承诺（格式自拟）</w:t>
      </w:r>
    </w:p>
    <w:p w14:paraId="78561794">
      <w:pPr>
        <w:spacing w:line="360" w:lineRule="auto"/>
        <w:rPr>
          <w:rStyle w:val="18"/>
          <w:rFonts w:hAnsi="宋体" w:cs="宋体"/>
          <w:b/>
          <w:bCs/>
          <w:szCs w:val="21"/>
        </w:rPr>
      </w:pPr>
    </w:p>
    <w:p w14:paraId="3A12D526">
      <w:pPr>
        <w:spacing w:line="360" w:lineRule="auto"/>
        <w:rPr>
          <w:rStyle w:val="18"/>
          <w:rFonts w:hAnsi="宋体" w:cs="宋体"/>
          <w:b/>
          <w:bCs/>
          <w:szCs w:val="21"/>
        </w:rPr>
      </w:pPr>
    </w:p>
    <w:p w14:paraId="4AEE4B32">
      <w:pPr>
        <w:spacing w:line="360" w:lineRule="auto"/>
        <w:rPr>
          <w:rStyle w:val="18"/>
          <w:rFonts w:hAnsi="宋体" w:cs="宋体"/>
          <w:b/>
          <w:bCs/>
          <w:szCs w:val="21"/>
        </w:rPr>
      </w:pPr>
    </w:p>
    <w:p w14:paraId="5E1A8367">
      <w:pPr>
        <w:spacing w:line="360" w:lineRule="auto"/>
        <w:rPr>
          <w:rStyle w:val="18"/>
          <w:rFonts w:hAnsi="宋体" w:cs="宋体"/>
          <w:b/>
          <w:bCs/>
          <w:szCs w:val="21"/>
        </w:rPr>
      </w:pPr>
    </w:p>
    <w:p w14:paraId="6FA21346">
      <w:pPr>
        <w:spacing w:line="360" w:lineRule="auto"/>
        <w:rPr>
          <w:rStyle w:val="18"/>
          <w:rFonts w:hAnsi="宋体" w:cs="宋体"/>
          <w:b/>
          <w:bCs/>
          <w:szCs w:val="21"/>
        </w:rPr>
      </w:pPr>
    </w:p>
    <w:p w14:paraId="3253BB1E">
      <w:pPr>
        <w:spacing w:line="360" w:lineRule="auto"/>
        <w:rPr>
          <w:rStyle w:val="18"/>
          <w:rFonts w:hAnsi="宋体" w:cs="宋体"/>
          <w:b/>
          <w:bCs/>
          <w:szCs w:val="21"/>
        </w:rPr>
      </w:pPr>
    </w:p>
    <w:p w14:paraId="0B95D1C8">
      <w:pPr>
        <w:spacing w:line="360" w:lineRule="auto"/>
        <w:rPr>
          <w:rStyle w:val="18"/>
          <w:rFonts w:hAnsi="宋体" w:cs="宋体"/>
          <w:b/>
          <w:bCs/>
          <w:szCs w:val="21"/>
        </w:rPr>
      </w:pPr>
    </w:p>
    <w:p w14:paraId="5A3A11A7">
      <w:pPr>
        <w:spacing w:line="360" w:lineRule="auto"/>
        <w:rPr>
          <w:rStyle w:val="18"/>
          <w:rFonts w:hAnsi="宋体" w:cs="宋体"/>
          <w:b/>
          <w:bCs/>
          <w:szCs w:val="21"/>
        </w:rPr>
      </w:pPr>
    </w:p>
    <w:p w14:paraId="327F7BC8">
      <w:pPr>
        <w:spacing w:line="360" w:lineRule="auto"/>
        <w:rPr>
          <w:rStyle w:val="18"/>
          <w:rFonts w:hAnsi="宋体" w:cs="宋体"/>
          <w:b/>
          <w:bCs/>
          <w:szCs w:val="21"/>
        </w:rPr>
      </w:pPr>
    </w:p>
    <w:p w14:paraId="5F778C6E">
      <w:pPr>
        <w:spacing w:line="360" w:lineRule="auto"/>
        <w:rPr>
          <w:rStyle w:val="18"/>
          <w:rFonts w:hAnsi="宋体" w:cs="宋体"/>
          <w:b/>
          <w:bCs/>
          <w:szCs w:val="21"/>
        </w:rPr>
      </w:pPr>
    </w:p>
    <w:p w14:paraId="2B9BC478">
      <w:pPr>
        <w:spacing w:line="360" w:lineRule="auto"/>
        <w:rPr>
          <w:rStyle w:val="18"/>
          <w:rFonts w:hAnsi="宋体" w:cs="宋体"/>
          <w:b/>
          <w:bCs/>
          <w:szCs w:val="21"/>
        </w:rPr>
      </w:pPr>
    </w:p>
    <w:p w14:paraId="05863D42">
      <w:pPr>
        <w:spacing w:line="360" w:lineRule="auto"/>
        <w:rPr>
          <w:rStyle w:val="18"/>
          <w:rFonts w:hAnsi="宋体" w:cs="宋体"/>
          <w:b/>
          <w:bCs/>
          <w:szCs w:val="21"/>
        </w:rPr>
      </w:pPr>
    </w:p>
    <w:p w14:paraId="0B9BA52B">
      <w:pPr>
        <w:spacing w:line="360" w:lineRule="auto"/>
        <w:rPr>
          <w:rStyle w:val="18"/>
          <w:rFonts w:hAnsi="宋体" w:cs="宋体"/>
          <w:b/>
          <w:bCs/>
          <w:szCs w:val="21"/>
        </w:rPr>
      </w:pPr>
    </w:p>
    <w:p w14:paraId="2C88D3EB">
      <w:pPr>
        <w:spacing w:line="360" w:lineRule="auto"/>
        <w:rPr>
          <w:rStyle w:val="18"/>
          <w:rFonts w:hAnsi="宋体" w:cs="宋体"/>
          <w:b/>
          <w:bCs/>
          <w:szCs w:val="21"/>
        </w:rPr>
      </w:pPr>
    </w:p>
    <w:p w14:paraId="0740AC60">
      <w:pPr>
        <w:spacing w:line="360" w:lineRule="auto"/>
        <w:rPr>
          <w:rStyle w:val="18"/>
          <w:rFonts w:hAnsi="宋体" w:cs="宋体"/>
          <w:b/>
          <w:bCs/>
          <w:szCs w:val="21"/>
        </w:rPr>
      </w:pPr>
    </w:p>
    <w:p w14:paraId="7058E618">
      <w:pPr>
        <w:spacing w:line="360" w:lineRule="auto"/>
        <w:rPr>
          <w:rStyle w:val="18"/>
          <w:rFonts w:hAnsi="宋体" w:cs="宋体"/>
          <w:b/>
          <w:bCs/>
          <w:szCs w:val="21"/>
        </w:rPr>
      </w:pPr>
    </w:p>
    <w:p w14:paraId="06749A64">
      <w:pPr>
        <w:spacing w:line="360" w:lineRule="auto"/>
        <w:rPr>
          <w:rStyle w:val="18"/>
          <w:rFonts w:hAnsi="宋体" w:cs="宋体"/>
          <w:b/>
          <w:bCs/>
          <w:szCs w:val="21"/>
        </w:rPr>
      </w:pPr>
    </w:p>
    <w:p w14:paraId="3F0B3C63">
      <w:pPr>
        <w:spacing w:line="360" w:lineRule="auto"/>
        <w:rPr>
          <w:rStyle w:val="18"/>
          <w:rFonts w:hAnsi="宋体" w:cs="宋体"/>
          <w:b/>
          <w:bCs/>
          <w:szCs w:val="21"/>
        </w:rPr>
      </w:pPr>
    </w:p>
    <w:p w14:paraId="2A7A5737">
      <w:pPr>
        <w:pStyle w:val="17"/>
        <w:ind w:firstLine="0" w:firstLineChars="0"/>
        <w:rPr>
          <w:rStyle w:val="18"/>
          <w:rFonts w:hAnsi="宋体" w:cs="宋体" w:asciiTheme="minorHAnsi"/>
          <w:b/>
          <w:bCs/>
          <w:szCs w:val="21"/>
        </w:rPr>
      </w:pPr>
    </w:p>
    <w:p w14:paraId="1BFA4413">
      <w:pPr>
        <w:pStyle w:val="17"/>
        <w:ind w:firstLine="0" w:firstLineChars="0"/>
        <w:rPr>
          <w:rStyle w:val="18"/>
          <w:rFonts w:hAnsi="宋体" w:cs="宋体" w:asciiTheme="minorHAnsi"/>
          <w:b/>
          <w:bCs/>
          <w:szCs w:val="21"/>
        </w:rPr>
      </w:pPr>
    </w:p>
    <w:p w14:paraId="3C001377">
      <w:pPr>
        <w:pStyle w:val="17"/>
        <w:ind w:firstLine="0" w:firstLineChars="0"/>
        <w:rPr>
          <w:rStyle w:val="18"/>
          <w:rFonts w:hAnsi="宋体" w:cs="宋体" w:asciiTheme="minorHAnsi"/>
          <w:b/>
          <w:bCs/>
          <w:szCs w:val="21"/>
        </w:rPr>
      </w:pPr>
    </w:p>
    <w:p w14:paraId="29FC051C">
      <w:pPr>
        <w:pStyle w:val="17"/>
        <w:ind w:firstLine="0" w:firstLineChars="0"/>
        <w:rPr>
          <w:rStyle w:val="18"/>
          <w:rFonts w:hAnsi="宋体" w:cs="宋体" w:asciiTheme="minorHAnsi"/>
          <w:b/>
          <w:bCs/>
          <w:szCs w:val="21"/>
        </w:rPr>
      </w:pPr>
    </w:p>
    <w:p w14:paraId="37C1D7CB">
      <w:pPr>
        <w:pStyle w:val="17"/>
        <w:ind w:firstLine="0" w:firstLineChars="0"/>
        <w:rPr>
          <w:rStyle w:val="18"/>
          <w:rFonts w:hAnsi="宋体" w:cs="宋体" w:asciiTheme="minorHAnsi"/>
          <w:b/>
          <w:bCs/>
          <w:szCs w:val="21"/>
        </w:rPr>
      </w:pPr>
    </w:p>
    <w:p w14:paraId="123247C4">
      <w:pPr>
        <w:pStyle w:val="17"/>
        <w:ind w:firstLine="0" w:firstLineChars="0"/>
        <w:rPr>
          <w:rStyle w:val="18"/>
          <w:rFonts w:hAnsi="宋体" w:cs="宋体" w:asciiTheme="minorHAnsi"/>
          <w:b/>
          <w:bCs/>
          <w:szCs w:val="21"/>
        </w:rPr>
      </w:pPr>
    </w:p>
    <w:p w14:paraId="57827377">
      <w:pPr>
        <w:pStyle w:val="17"/>
        <w:ind w:firstLine="0" w:firstLineChars="0"/>
        <w:rPr>
          <w:rStyle w:val="18"/>
          <w:rFonts w:hAnsi="宋体" w:cs="宋体" w:asciiTheme="minorHAnsi"/>
          <w:b/>
          <w:bCs/>
          <w:szCs w:val="21"/>
        </w:rPr>
      </w:pPr>
    </w:p>
    <w:p w14:paraId="2A11629D">
      <w:pPr>
        <w:pStyle w:val="17"/>
        <w:ind w:firstLine="0" w:firstLineChars="0"/>
        <w:rPr>
          <w:rStyle w:val="18"/>
          <w:rFonts w:hAnsi="宋体" w:cs="宋体" w:asciiTheme="minorHAnsi"/>
          <w:b/>
          <w:bCs/>
          <w:szCs w:val="21"/>
        </w:rPr>
      </w:pPr>
    </w:p>
    <w:p w14:paraId="041B19EC">
      <w:pPr>
        <w:pStyle w:val="17"/>
        <w:ind w:firstLine="0" w:firstLineChars="0"/>
        <w:rPr>
          <w:rStyle w:val="18"/>
          <w:rFonts w:hAnsi="宋体" w:cs="宋体" w:asciiTheme="minorHAnsi"/>
          <w:b/>
          <w:bCs/>
          <w:szCs w:val="21"/>
        </w:rPr>
      </w:pPr>
    </w:p>
    <w:p w14:paraId="2395AB90">
      <w:pPr>
        <w:pStyle w:val="17"/>
        <w:ind w:firstLine="0" w:firstLineChars="0"/>
        <w:rPr>
          <w:rStyle w:val="18"/>
          <w:rFonts w:hAnsi="宋体" w:cs="宋体" w:asciiTheme="minorHAnsi"/>
          <w:b/>
          <w:bCs/>
          <w:szCs w:val="21"/>
        </w:rPr>
      </w:pPr>
    </w:p>
    <w:p w14:paraId="1CC37928">
      <w:pPr>
        <w:pStyle w:val="17"/>
        <w:ind w:firstLine="0" w:firstLineChars="0"/>
        <w:rPr>
          <w:rStyle w:val="18"/>
          <w:rFonts w:hAnsi="宋体" w:cs="宋体" w:asciiTheme="minorHAnsi"/>
          <w:b/>
          <w:bCs/>
          <w:szCs w:val="21"/>
        </w:rPr>
      </w:pPr>
    </w:p>
    <w:p w14:paraId="15406867">
      <w:pPr>
        <w:pStyle w:val="17"/>
        <w:ind w:firstLine="0" w:firstLineChars="0"/>
        <w:rPr>
          <w:rStyle w:val="18"/>
          <w:rFonts w:hAnsi="宋体" w:cs="宋体" w:asciiTheme="minorHAnsi"/>
          <w:b/>
          <w:bCs/>
          <w:szCs w:val="21"/>
        </w:rPr>
      </w:pPr>
    </w:p>
    <w:p w14:paraId="0041462A">
      <w:pPr>
        <w:pStyle w:val="17"/>
        <w:ind w:firstLine="0" w:firstLineChars="0"/>
        <w:rPr>
          <w:rStyle w:val="18"/>
          <w:rFonts w:hAnsi="宋体" w:cs="宋体" w:asciiTheme="minorHAnsi"/>
          <w:b/>
          <w:bCs/>
          <w:szCs w:val="21"/>
        </w:rPr>
      </w:pPr>
    </w:p>
    <w:p w14:paraId="20F4C26F">
      <w:pPr>
        <w:pStyle w:val="17"/>
        <w:ind w:firstLine="0" w:firstLineChars="0"/>
        <w:rPr>
          <w:rStyle w:val="18"/>
          <w:rFonts w:hAnsi="宋体" w:cs="宋体" w:asciiTheme="minorHAnsi"/>
          <w:b/>
          <w:bCs/>
          <w:szCs w:val="21"/>
        </w:rPr>
      </w:pPr>
    </w:p>
    <w:p w14:paraId="30FC8F43">
      <w:pPr>
        <w:pStyle w:val="17"/>
        <w:ind w:firstLine="0" w:firstLineChars="0"/>
        <w:rPr>
          <w:rStyle w:val="18"/>
          <w:rFonts w:hAnsi="宋体" w:cs="宋体" w:asciiTheme="minorHAnsi"/>
          <w:b/>
          <w:bCs/>
          <w:szCs w:val="21"/>
        </w:rPr>
      </w:pPr>
    </w:p>
    <w:p w14:paraId="62BCED6A">
      <w:pPr>
        <w:pStyle w:val="17"/>
        <w:ind w:firstLine="0" w:firstLineChars="0"/>
        <w:rPr>
          <w:rStyle w:val="18"/>
          <w:rFonts w:hAnsi="宋体" w:cs="宋体" w:asciiTheme="minorHAnsi"/>
          <w:b/>
          <w:bCs/>
          <w:szCs w:val="21"/>
        </w:rPr>
      </w:pPr>
    </w:p>
    <w:p w14:paraId="2D662D8D">
      <w:pPr>
        <w:pStyle w:val="17"/>
        <w:ind w:firstLine="0" w:firstLineChars="0"/>
        <w:rPr>
          <w:rStyle w:val="18"/>
          <w:rFonts w:hAnsi="宋体" w:cs="宋体" w:asciiTheme="minorHAnsi"/>
          <w:b/>
          <w:bCs/>
          <w:szCs w:val="21"/>
        </w:rPr>
      </w:pPr>
    </w:p>
    <w:p w14:paraId="1D6D7747">
      <w:pPr>
        <w:pStyle w:val="17"/>
        <w:ind w:firstLine="0" w:firstLineChars="0"/>
        <w:rPr>
          <w:rStyle w:val="18"/>
          <w:rFonts w:hAnsi="宋体" w:cs="宋体" w:asciiTheme="minorHAnsi"/>
          <w:b/>
          <w:bCs/>
          <w:szCs w:val="21"/>
        </w:rPr>
      </w:pPr>
    </w:p>
    <w:p w14:paraId="6FB32896">
      <w:pPr>
        <w:pStyle w:val="17"/>
        <w:ind w:firstLine="0" w:firstLineChars="0"/>
        <w:rPr>
          <w:rStyle w:val="18"/>
          <w:rFonts w:hAnsi="宋体" w:cs="宋体" w:asciiTheme="minorHAnsi"/>
          <w:b/>
          <w:bCs/>
          <w:szCs w:val="21"/>
        </w:rPr>
      </w:pPr>
    </w:p>
    <w:p w14:paraId="45546183">
      <w:pPr>
        <w:pStyle w:val="3"/>
        <w:rPr>
          <w:rStyle w:val="18"/>
          <w:rFonts w:hAnsi="宋体" w:eastAsia="宋体" w:cs="宋体"/>
          <w:b/>
          <w:bCs/>
          <w:sz w:val="32"/>
          <w:szCs w:val="28"/>
        </w:rPr>
      </w:pPr>
    </w:p>
    <w:p w14:paraId="241DEDAB">
      <w:pPr>
        <w:spacing w:line="360" w:lineRule="auto"/>
        <w:jc w:val="left"/>
        <w:outlineLvl w:val="1"/>
        <w:rPr>
          <w:rStyle w:val="18"/>
          <w:rFonts w:ascii="宋体" w:hAnsi="宋体" w:eastAsia="宋体" w:cs="宋体"/>
          <w:b/>
          <w:bCs/>
          <w:szCs w:val="21"/>
        </w:rPr>
        <w:sectPr>
          <w:pgSz w:w="11900" w:h="16840"/>
          <w:pgMar w:top="1440" w:right="1800" w:bottom="1440" w:left="1800" w:header="0" w:footer="567" w:gutter="0"/>
          <w:cols w:space="720" w:num="1"/>
        </w:sectPr>
      </w:pPr>
    </w:p>
    <w:p w14:paraId="64439C28">
      <w:pPr>
        <w:pStyle w:val="17"/>
        <w:ind w:firstLine="0" w:firstLineChars="0"/>
        <w:rPr>
          <w:rStyle w:val="18"/>
          <w:rFonts w:hAnsi="宋体" w:cs="宋体" w:asciiTheme="minorHAnsi"/>
          <w:b/>
          <w:bCs/>
          <w:szCs w:val="21"/>
        </w:rPr>
      </w:pPr>
      <w:r>
        <w:rPr>
          <w:rStyle w:val="18"/>
          <w:rFonts w:hint="eastAsia" w:hAnsi="宋体" w:cs="宋体" w:asciiTheme="minorHAnsi"/>
          <w:b/>
          <w:bCs/>
          <w:szCs w:val="21"/>
          <w:lang w:val="en-US" w:eastAsia="zh-CN"/>
        </w:rPr>
        <w:t>九</w:t>
      </w:r>
      <w:r>
        <w:rPr>
          <w:rStyle w:val="18"/>
          <w:rFonts w:hint="eastAsia" w:hAnsi="宋体" w:cs="宋体" w:asciiTheme="minorHAnsi"/>
          <w:b/>
          <w:bCs/>
          <w:szCs w:val="21"/>
        </w:rPr>
        <w:t>、供应商认为需要提供的其他材料（如产品彩页</w:t>
      </w:r>
      <w:r>
        <w:rPr>
          <w:rStyle w:val="18"/>
          <w:rFonts w:hint="eastAsia" w:hAnsi="宋体" w:cs="宋体" w:asciiTheme="minorHAnsi"/>
          <w:b/>
          <w:bCs/>
          <w:szCs w:val="21"/>
          <w:lang w:eastAsia="zh-CN"/>
        </w:rPr>
        <w:t>、</w:t>
      </w:r>
      <w:r>
        <w:rPr>
          <w:rStyle w:val="18"/>
          <w:rFonts w:hint="eastAsia" w:hAnsi="宋体" w:cs="宋体" w:asciiTheme="minorHAnsi"/>
          <w:b/>
          <w:bCs/>
          <w:szCs w:val="21"/>
          <w:lang w:val="en-US" w:eastAsia="zh-CN"/>
        </w:rPr>
        <w:t>说明书</w:t>
      </w:r>
      <w:r>
        <w:rPr>
          <w:rStyle w:val="18"/>
          <w:rFonts w:hint="eastAsia" w:hAnsi="宋体" w:cs="宋体" w:asciiTheme="minorHAnsi"/>
          <w:b/>
          <w:bCs/>
          <w:szCs w:val="21"/>
        </w:rPr>
        <w:t>等资料，如无可删）</w:t>
      </w:r>
    </w:p>
    <w:p w14:paraId="2B0BCDF2">
      <w:pPr>
        <w:pStyle w:val="4"/>
        <w:spacing w:line="360" w:lineRule="auto"/>
        <w:jc w:val="center"/>
        <w:rPr>
          <w:rFonts w:ascii="宋体" w:hAnsi="宋体" w:eastAsia="宋体" w:cs="宋体"/>
        </w:rPr>
      </w:pPr>
    </w:p>
    <w:p w14:paraId="3E2172A3">
      <w:pPr>
        <w:pStyle w:val="4"/>
        <w:spacing w:line="360" w:lineRule="auto"/>
        <w:jc w:val="center"/>
        <w:rPr>
          <w:rFonts w:ascii="宋体" w:hAnsi="宋体" w:eastAsia="宋体" w:cs="宋体"/>
        </w:rPr>
      </w:pPr>
    </w:p>
    <w:p w14:paraId="1C553ABD">
      <w:pPr>
        <w:pStyle w:val="4"/>
        <w:spacing w:line="360" w:lineRule="auto"/>
        <w:jc w:val="center"/>
        <w:rPr>
          <w:rFonts w:ascii="宋体" w:hAnsi="宋体" w:eastAsia="宋体" w:cs="宋体"/>
        </w:rPr>
      </w:pPr>
    </w:p>
    <w:p w14:paraId="1FFE24AE">
      <w:pPr>
        <w:pStyle w:val="4"/>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35D8C283">
      <w:pPr>
        <w:spacing w:line="360" w:lineRule="auto"/>
        <w:rPr>
          <w:rFonts w:ascii="宋体" w:hAnsi="宋体" w:eastAsia="宋体" w:cs="宋体"/>
        </w:rPr>
      </w:pPr>
    </w:p>
    <w:p w14:paraId="287BD9C4">
      <w:pPr>
        <w:spacing w:line="360" w:lineRule="auto"/>
        <w:rPr>
          <w:rFonts w:ascii="宋体" w:hAnsi="宋体" w:eastAsia="宋体" w:cs="宋体"/>
        </w:rPr>
      </w:pPr>
    </w:p>
    <w:p w14:paraId="58F8DF63">
      <w:pPr>
        <w:spacing w:line="360" w:lineRule="auto"/>
        <w:rPr>
          <w:rFonts w:ascii="宋体" w:hAnsi="宋体" w:eastAsia="宋体" w:cs="宋体"/>
        </w:rPr>
      </w:pPr>
    </w:p>
    <w:p w14:paraId="08D75B69">
      <w:pPr>
        <w:spacing w:line="360" w:lineRule="auto"/>
        <w:rPr>
          <w:rFonts w:ascii="宋体" w:hAnsi="宋体" w:eastAsia="宋体" w:cs="宋体"/>
        </w:rPr>
      </w:pPr>
    </w:p>
    <w:p w14:paraId="73C69A2B">
      <w:pPr>
        <w:spacing w:line="360" w:lineRule="auto"/>
        <w:rPr>
          <w:rFonts w:ascii="宋体" w:hAnsi="宋体" w:eastAsia="宋体" w:cs="宋体"/>
        </w:rPr>
      </w:pPr>
    </w:p>
    <w:p w14:paraId="6220C212">
      <w:pPr>
        <w:spacing w:line="360" w:lineRule="auto"/>
        <w:rPr>
          <w:rFonts w:ascii="宋体" w:hAnsi="宋体" w:eastAsia="宋体" w:cs="宋体"/>
        </w:rPr>
      </w:pPr>
    </w:p>
    <w:p w14:paraId="0A356ED3">
      <w:pPr>
        <w:spacing w:line="360" w:lineRule="auto"/>
        <w:rPr>
          <w:rFonts w:ascii="宋体" w:hAnsi="宋体" w:eastAsia="宋体" w:cs="宋体"/>
        </w:rPr>
      </w:pPr>
    </w:p>
    <w:p w14:paraId="003A9213">
      <w:pPr>
        <w:spacing w:line="360" w:lineRule="auto"/>
        <w:rPr>
          <w:rFonts w:ascii="宋体" w:hAnsi="宋体" w:eastAsia="宋体" w:cs="宋体"/>
        </w:rPr>
      </w:pPr>
    </w:p>
    <w:p w14:paraId="0456F807">
      <w:pPr>
        <w:spacing w:line="360" w:lineRule="auto"/>
        <w:rPr>
          <w:rFonts w:ascii="宋体" w:hAnsi="宋体" w:eastAsia="宋体" w:cs="宋体"/>
        </w:rPr>
      </w:pPr>
    </w:p>
    <w:p w14:paraId="362206DD">
      <w:pPr>
        <w:spacing w:line="360" w:lineRule="auto"/>
        <w:rPr>
          <w:rFonts w:ascii="宋体" w:hAnsi="宋体" w:eastAsia="宋体" w:cs="宋体"/>
        </w:rPr>
      </w:pPr>
    </w:p>
    <w:p w14:paraId="7763470E">
      <w:pPr>
        <w:spacing w:line="360" w:lineRule="auto"/>
        <w:rPr>
          <w:rFonts w:ascii="宋体" w:hAnsi="宋体" w:eastAsia="宋体" w:cs="宋体"/>
        </w:rPr>
      </w:pPr>
    </w:p>
    <w:p w14:paraId="530AB5B4">
      <w:pPr>
        <w:spacing w:line="360" w:lineRule="auto"/>
        <w:rPr>
          <w:rFonts w:ascii="宋体" w:hAnsi="宋体" w:eastAsia="宋体" w:cs="宋体"/>
        </w:rPr>
      </w:pPr>
    </w:p>
    <w:p w14:paraId="5FE636B6">
      <w:pPr>
        <w:spacing w:line="360" w:lineRule="auto"/>
        <w:rPr>
          <w:rFonts w:ascii="宋体" w:hAnsi="宋体" w:eastAsia="宋体" w:cs="宋体"/>
        </w:rPr>
      </w:pPr>
    </w:p>
    <w:p w14:paraId="18FAC446">
      <w:pPr>
        <w:spacing w:line="360" w:lineRule="auto"/>
        <w:rPr>
          <w:rFonts w:ascii="宋体" w:hAnsi="宋体" w:eastAsia="宋体" w:cs="宋体"/>
        </w:rPr>
      </w:pPr>
    </w:p>
    <w:p w14:paraId="3E00F16D">
      <w:pPr>
        <w:spacing w:line="360" w:lineRule="auto"/>
        <w:rPr>
          <w:rFonts w:ascii="宋体" w:hAnsi="宋体" w:eastAsia="宋体" w:cs="宋体"/>
        </w:rPr>
      </w:pPr>
    </w:p>
    <w:p w14:paraId="1DD6DD7C">
      <w:pPr>
        <w:spacing w:line="360" w:lineRule="auto"/>
        <w:rPr>
          <w:rFonts w:ascii="宋体" w:hAnsi="宋体" w:eastAsia="宋体" w:cs="宋体"/>
        </w:rPr>
      </w:pPr>
    </w:p>
    <w:p w14:paraId="12BEBE11">
      <w:pPr>
        <w:spacing w:line="360" w:lineRule="auto"/>
        <w:rPr>
          <w:rFonts w:ascii="宋体" w:hAnsi="宋体" w:eastAsia="宋体" w:cs="宋体"/>
        </w:rPr>
      </w:pPr>
    </w:p>
    <w:p w14:paraId="31F2D6AC">
      <w:pPr>
        <w:spacing w:line="360" w:lineRule="auto"/>
        <w:rPr>
          <w:rFonts w:ascii="宋体" w:hAnsi="宋体" w:eastAsia="宋体" w:cs="宋体"/>
        </w:rPr>
      </w:pPr>
    </w:p>
    <w:p w14:paraId="5B388DD5">
      <w:pPr>
        <w:spacing w:line="360" w:lineRule="auto"/>
        <w:rPr>
          <w:rFonts w:ascii="宋体" w:hAnsi="宋体" w:eastAsia="宋体" w:cs="宋体"/>
        </w:rPr>
      </w:pPr>
    </w:p>
    <w:p w14:paraId="6EE5D628">
      <w:pPr>
        <w:spacing w:line="360" w:lineRule="auto"/>
        <w:rPr>
          <w:rFonts w:ascii="宋体" w:hAnsi="宋体" w:eastAsia="宋体" w:cs="宋体"/>
        </w:rPr>
      </w:pPr>
    </w:p>
    <w:p w14:paraId="02D83449">
      <w:pPr>
        <w:spacing w:line="360" w:lineRule="auto"/>
        <w:rPr>
          <w:rFonts w:ascii="宋体" w:hAnsi="宋体" w:eastAsia="宋体" w:cs="宋体"/>
        </w:rPr>
      </w:pPr>
    </w:p>
    <w:p w14:paraId="5CBA035E">
      <w:pPr>
        <w:spacing w:line="360" w:lineRule="auto"/>
        <w:rPr>
          <w:rFonts w:ascii="宋体" w:hAnsi="宋体" w:eastAsia="宋体" w:cs="宋体"/>
        </w:rPr>
      </w:pPr>
    </w:p>
    <w:p w14:paraId="3FCE50D0">
      <w:pPr>
        <w:spacing w:line="360" w:lineRule="auto"/>
        <w:rPr>
          <w:rFonts w:ascii="宋体" w:hAnsi="宋体" w:eastAsia="宋体" w:cs="宋体"/>
        </w:rPr>
      </w:pPr>
    </w:p>
    <w:p w14:paraId="74789034">
      <w:pPr>
        <w:pStyle w:val="3"/>
        <w:rPr>
          <w:rStyle w:val="18"/>
          <w:rFonts w:hAnsi="宋体" w:eastAsia="宋体" w:cs="宋体"/>
          <w:b/>
          <w:bCs/>
          <w:sz w:val="32"/>
          <w:szCs w:val="28"/>
        </w:rPr>
      </w:pPr>
    </w:p>
    <w:p w14:paraId="0FFF3795">
      <w:pPr>
        <w:spacing w:line="360" w:lineRule="auto"/>
        <w:jc w:val="left"/>
        <w:outlineLvl w:val="1"/>
        <w:rPr>
          <w:rStyle w:val="18"/>
          <w:rFonts w:ascii="宋体" w:hAnsi="宋体" w:eastAsia="宋体" w:cs="宋体"/>
          <w:b/>
          <w:bCs/>
          <w:szCs w:val="21"/>
        </w:rPr>
        <w:sectPr>
          <w:pgSz w:w="11900" w:h="16840"/>
          <w:pgMar w:top="1440" w:right="1800" w:bottom="1440" w:left="1800" w:header="0" w:footer="567" w:gutter="0"/>
          <w:cols w:space="720" w:num="1"/>
        </w:sectPr>
      </w:pPr>
    </w:p>
    <w:p w14:paraId="3D9906E6">
      <w:pPr>
        <w:pStyle w:val="17"/>
        <w:ind w:firstLine="0" w:firstLineChars="0"/>
        <w:rPr>
          <w:rStyle w:val="18"/>
          <w:rFonts w:hAnsi="宋体" w:cs="宋体" w:asciiTheme="minorHAnsi"/>
          <w:b/>
          <w:bCs/>
          <w:szCs w:val="21"/>
        </w:rPr>
      </w:pPr>
      <w:r>
        <w:rPr>
          <w:rStyle w:val="18"/>
          <w:rFonts w:hint="eastAsia" w:hAnsi="宋体" w:cs="宋体" w:asciiTheme="minorHAnsi"/>
          <w:b/>
          <w:bCs/>
          <w:szCs w:val="21"/>
        </w:rPr>
        <w:t>十、报价单</w:t>
      </w:r>
    </w:p>
    <w:p w14:paraId="1C341FE1">
      <w:pPr>
        <w:spacing w:line="360" w:lineRule="auto"/>
        <w:jc w:val="left"/>
        <w:outlineLvl w:val="1"/>
        <w:rPr>
          <w:rStyle w:val="18"/>
          <w:rFonts w:ascii="宋体" w:hAnsi="宋体" w:eastAsia="宋体" w:cs="宋体"/>
          <w:b/>
          <w:bCs/>
          <w:szCs w:val="21"/>
        </w:rPr>
      </w:pPr>
    </w:p>
    <w:p w14:paraId="5BE99235">
      <w:pPr>
        <w:pStyle w:val="17"/>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70F390A4">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Cs w:val="21"/>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6226B406">
      <w:pPr>
        <w:spacing w:line="360" w:lineRule="auto"/>
        <w:ind w:firstLine="420" w:firstLineChars="200"/>
        <w:rPr>
          <w:rFonts w:ascii="宋体" w:hAnsi="宋体" w:eastAsia="宋体" w:cs="宋体"/>
          <w:szCs w:val="21"/>
        </w:rPr>
      </w:pPr>
    </w:p>
    <w:tbl>
      <w:tblPr>
        <w:tblStyle w:val="14"/>
        <w:tblW w:w="9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6"/>
        <w:gridCol w:w="1181"/>
        <w:gridCol w:w="1091"/>
        <w:gridCol w:w="1736"/>
        <w:gridCol w:w="809"/>
        <w:gridCol w:w="486"/>
        <w:gridCol w:w="680"/>
        <w:gridCol w:w="1014"/>
        <w:gridCol w:w="976"/>
        <w:gridCol w:w="971"/>
      </w:tblGrid>
      <w:tr w14:paraId="23B43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486" w:type="dxa"/>
            <w:vAlign w:val="center"/>
          </w:tcPr>
          <w:p w14:paraId="68F8AF81">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序号</w:t>
            </w:r>
          </w:p>
        </w:tc>
        <w:tc>
          <w:tcPr>
            <w:tcW w:w="1181" w:type="dxa"/>
            <w:vAlign w:val="center"/>
          </w:tcPr>
          <w:p w14:paraId="1D2FC5B0">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采购项目</w:t>
            </w:r>
          </w:p>
        </w:tc>
        <w:tc>
          <w:tcPr>
            <w:tcW w:w="1091" w:type="dxa"/>
            <w:vAlign w:val="center"/>
          </w:tcPr>
          <w:p w14:paraId="7A56F75F">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rPr>
            </w:pPr>
            <w:r>
              <w:rPr>
                <w:rFonts w:hint="eastAsia" w:ascii="宋体" w:hAnsi="宋体" w:eastAsia="宋体" w:cs="宋体"/>
                <w:b/>
                <w:bCs/>
                <w:kern w:val="0"/>
                <w:szCs w:val="21"/>
                <w:lang w:val="en-US" w:eastAsia="zh-CN"/>
              </w:rPr>
              <w:t>品牌（如有）</w:t>
            </w:r>
          </w:p>
        </w:tc>
        <w:tc>
          <w:tcPr>
            <w:tcW w:w="1736" w:type="dxa"/>
            <w:vAlign w:val="center"/>
          </w:tcPr>
          <w:p w14:paraId="0CD3A911">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cs="宋体"/>
                <w:b/>
                <w:bCs/>
                <w:spacing w:val="5"/>
                <w:sz w:val="21"/>
                <w:szCs w:val="21"/>
                <w:lang w:val="en-US" w:eastAsia="zh-CN"/>
              </w:rPr>
              <w:t>规格、材质等</w:t>
            </w:r>
            <w:r>
              <w:rPr>
                <w:rFonts w:hint="eastAsia" w:ascii="宋体" w:hAnsi="宋体" w:eastAsia="宋体" w:cs="宋体"/>
                <w:b/>
                <w:bCs/>
                <w:spacing w:val="5"/>
                <w:sz w:val="21"/>
                <w:szCs w:val="21"/>
                <w:lang w:val="en-US" w:eastAsia="zh-CN"/>
              </w:rPr>
              <w:t>技术参数</w:t>
            </w:r>
          </w:p>
        </w:tc>
        <w:tc>
          <w:tcPr>
            <w:tcW w:w="809" w:type="dxa"/>
            <w:vAlign w:val="center"/>
          </w:tcPr>
          <w:p w14:paraId="5E50135C">
            <w:pPr>
              <w:widowControl/>
              <w:snapToGrid w:val="0"/>
              <w:spacing w:line="240" w:lineRule="auto"/>
              <w:ind w:left="0" w:leftChars="0" w:right="0" w:rightChars="0" w:firstLine="0" w:firstLineChars="0"/>
              <w:jc w:val="center"/>
              <w:rPr>
                <w:rFonts w:hint="eastAsia" w:ascii="宋体" w:hAnsi="宋体" w:eastAsia="宋体" w:cs="宋体"/>
                <w:b/>
                <w:bCs/>
                <w:kern w:val="0"/>
                <w:szCs w:val="21"/>
                <w:lang w:eastAsia="zh-CN"/>
              </w:rPr>
            </w:pPr>
            <w:r>
              <w:rPr>
                <w:rFonts w:hint="eastAsia" w:ascii="宋体" w:hAnsi="宋体" w:eastAsia="宋体" w:cs="宋体"/>
                <w:b/>
                <w:bCs/>
                <w:kern w:val="0"/>
                <w:sz w:val="18"/>
                <w:szCs w:val="18"/>
              </w:rPr>
              <w:t>质保期</w:t>
            </w:r>
            <w:r>
              <w:rPr>
                <w:rFonts w:hint="eastAsia" w:ascii="宋体" w:hAnsi="宋体" w:eastAsia="宋体" w:cs="宋体"/>
                <w:b/>
                <w:bCs/>
                <w:kern w:val="0"/>
                <w:sz w:val="18"/>
                <w:szCs w:val="18"/>
                <w:lang w:eastAsia="zh-CN"/>
              </w:rPr>
              <w:t>（</w:t>
            </w:r>
            <w:r>
              <w:rPr>
                <w:rFonts w:hint="eastAsia" w:ascii="宋体" w:hAnsi="宋体" w:eastAsia="宋体" w:cs="宋体"/>
                <w:b/>
                <w:bCs/>
                <w:kern w:val="0"/>
                <w:sz w:val="18"/>
                <w:szCs w:val="18"/>
                <w:lang w:val="en-US" w:eastAsia="zh-CN"/>
              </w:rPr>
              <w:t>年</w:t>
            </w:r>
            <w:r>
              <w:rPr>
                <w:rFonts w:hint="eastAsia" w:ascii="宋体" w:hAnsi="宋体" w:eastAsia="宋体" w:cs="宋体"/>
                <w:b/>
                <w:bCs/>
                <w:kern w:val="0"/>
                <w:sz w:val="18"/>
                <w:szCs w:val="18"/>
                <w:lang w:eastAsia="zh-CN"/>
              </w:rPr>
              <w:t>）</w:t>
            </w:r>
          </w:p>
        </w:tc>
        <w:tc>
          <w:tcPr>
            <w:tcW w:w="486" w:type="dxa"/>
            <w:vAlign w:val="center"/>
          </w:tcPr>
          <w:p w14:paraId="7428B9BB">
            <w:pPr>
              <w:widowControl/>
              <w:snapToGrid w:val="0"/>
              <w:spacing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单位</w:t>
            </w:r>
          </w:p>
        </w:tc>
        <w:tc>
          <w:tcPr>
            <w:tcW w:w="680" w:type="dxa"/>
            <w:vAlign w:val="center"/>
          </w:tcPr>
          <w:p w14:paraId="458F75E2">
            <w:pPr>
              <w:widowControl/>
              <w:snapToGrid w:val="0"/>
              <w:spacing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预估</w:t>
            </w:r>
            <w:r>
              <w:rPr>
                <w:rFonts w:hint="eastAsia" w:ascii="宋体" w:hAnsi="宋体" w:eastAsia="宋体" w:cs="宋体"/>
                <w:b/>
                <w:bCs/>
                <w:kern w:val="0"/>
                <w:szCs w:val="21"/>
              </w:rPr>
              <w:t>数量</w:t>
            </w:r>
          </w:p>
        </w:tc>
        <w:tc>
          <w:tcPr>
            <w:tcW w:w="1014" w:type="dxa"/>
            <w:vAlign w:val="center"/>
          </w:tcPr>
          <w:p w14:paraId="39007F9C">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 w:val="18"/>
                <w:szCs w:val="18"/>
                <w:lang w:val="en-US" w:eastAsia="zh-CN"/>
              </w:rPr>
              <w:t>最高单价限价（元）</w:t>
            </w:r>
          </w:p>
        </w:tc>
        <w:tc>
          <w:tcPr>
            <w:tcW w:w="976" w:type="dxa"/>
            <w:vAlign w:val="center"/>
          </w:tcPr>
          <w:p w14:paraId="6C3B69FF">
            <w:pPr>
              <w:widowControl/>
              <w:snapToGrid w:val="0"/>
              <w:spacing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单价</w:t>
            </w:r>
          </w:p>
          <w:p w14:paraId="1485187D">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（元）</w:t>
            </w:r>
          </w:p>
        </w:tc>
        <w:tc>
          <w:tcPr>
            <w:tcW w:w="971" w:type="dxa"/>
            <w:vAlign w:val="center"/>
          </w:tcPr>
          <w:p w14:paraId="7389613D">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总价</w:t>
            </w:r>
          </w:p>
          <w:p w14:paraId="3A2819C5">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（元）</w:t>
            </w:r>
          </w:p>
        </w:tc>
      </w:tr>
      <w:tr w14:paraId="01C40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486" w:type="dxa"/>
            <w:vAlign w:val="center"/>
          </w:tcPr>
          <w:p w14:paraId="288604F3">
            <w:pPr>
              <w:widowControl/>
              <w:snapToGrid w:val="0"/>
              <w:ind w:left="0" w:leftChars="0" w:right="0" w:rightChars="0" w:firstLine="0" w:firstLineChars="0"/>
              <w:jc w:val="center"/>
              <w:textAlignment w:val="center"/>
              <w:rPr>
                <w:rFonts w:ascii="仿宋" w:hAnsi="仿宋" w:eastAsia="仿宋" w:cs="仿宋"/>
                <w:color w:val="000000"/>
                <w:sz w:val="21"/>
                <w:szCs w:val="24"/>
              </w:rPr>
            </w:pPr>
            <w:r>
              <w:rPr>
                <w:rFonts w:hint="eastAsia" w:ascii="仿宋" w:hAnsi="仿宋" w:eastAsia="仿宋" w:cs="仿宋"/>
                <w:color w:val="000000"/>
                <w:kern w:val="0"/>
                <w:sz w:val="21"/>
                <w:szCs w:val="24"/>
              </w:rPr>
              <w:t>1</w:t>
            </w:r>
          </w:p>
        </w:tc>
        <w:tc>
          <w:tcPr>
            <w:tcW w:w="1181" w:type="dxa"/>
            <w:shd w:val="clear" w:color="auto" w:fill="auto"/>
            <w:vAlign w:val="center"/>
          </w:tcPr>
          <w:p w14:paraId="0AFC6F7B">
            <w:pPr>
              <w:snapToGrid w:val="0"/>
              <w:spacing w:line="240" w:lineRule="auto"/>
              <w:ind w:left="0" w:leftChars="0" w:right="0" w:rightChars="0" w:firstLine="0" w:firstLineChars="0"/>
              <w:jc w:val="center"/>
              <w:rPr>
                <w:rFonts w:hint="default" w:ascii="仿宋" w:hAnsi="仿宋" w:eastAsia="仿宋" w:cs="仿宋"/>
                <w:b w:val="0"/>
                <w:bCs/>
                <w:color w:val="000000" w:themeColor="text1"/>
                <w:kern w:val="2"/>
                <w:sz w:val="21"/>
                <w:szCs w:val="24"/>
                <w:vertAlign w:val="baseline"/>
                <w:lang w:val="en-US" w:eastAsia="zh-CN" w:bidi="ar-SA"/>
              </w:rPr>
            </w:pPr>
            <w:r>
              <w:rPr>
                <w:rFonts w:hint="eastAsia" w:ascii="仿宋" w:hAnsi="仿宋" w:eastAsia="仿宋" w:cs="仿宋"/>
                <w:b w:val="0"/>
                <w:bCs/>
                <w:color w:val="000000" w:themeColor="text1"/>
                <w:kern w:val="2"/>
                <w:sz w:val="21"/>
                <w:szCs w:val="24"/>
                <w:vertAlign w:val="baseline"/>
                <w:lang w:val="en-US" w:eastAsia="zh-CN" w:bidi="ar-SA"/>
              </w:rPr>
              <w:t>牛皮纸</w:t>
            </w:r>
          </w:p>
        </w:tc>
        <w:tc>
          <w:tcPr>
            <w:tcW w:w="1091" w:type="dxa"/>
            <w:shd w:val="clear" w:color="auto" w:fill="auto"/>
            <w:vAlign w:val="center"/>
          </w:tcPr>
          <w:p w14:paraId="3CBBEA33">
            <w:pPr>
              <w:snapToGrid w:val="0"/>
              <w:spacing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zh-CN" w:bidi="ar-SA"/>
              </w:rPr>
            </w:pPr>
          </w:p>
        </w:tc>
        <w:tc>
          <w:tcPr>
            <w:tcW w:w="1736" w:type="dxa"/>
            <w:shd w:val="clear" w:color="auto" w:fill="auto"/>
            <w:vAlign w:val="center"/>
          </w:tcPr>
          <w:p w14:paraId="310B4787">
            <w:pPr>
              <w:pStyle w:val="23"/>
              <w:spacing w:before="60" w:line="240" w:lineRule="auto"/>
              <w:ind w:left="100"/>
              <w:jc w:val="left"/>
              <w:rPr>
                <w:rFonts w:hint="eastAsia" w:ascii="宋体" w:hAnsi="宋体" w:eastAsiaTheme="minorEastAsia" w:cstheme="minorBidi"/>
                <w:color w:val="auto"/>
                <w:kern w:val="2"/>
                <w:sz w:val="21"/>
                <w:szCs w:val="21"/>
                <w:lang w:val="en-US" w:eastAsia="zh-CN" w:bidi="ar-SA"/>
              </w:rPr>
            </w:pPr>
            <w:r>
              <w:rPr>
                <w:rFonts w:hint="eastAsia" w:ascii="宋体" w:hAnsi="宋体" w:eastAsiaTheme="minorEastAsia" w:cstheme="minorBidi"/>
                <w:color w:val="auto"/>
                <w:kern w:val="2"/>
                <w:sz w:val="21"/>
                <w:szCs w:val="21"/>
                <w:lang w:val="en-US" w:eastAsia="zh-CN" w:bidi="ar-SA"/>
              </w:rPr>
              <w:t>1、尺寸为</w:t>
            </w:r>
            <w:r>
              <w:rPr>
                <w:rFonts w:hint="eastAsia" w:eastAsiaTheme="minorEastAsia" w:cstheme="minorBidi"/>
                <w:color w:val="auto"/>
                <w:kern w:val="2"/>
                <w:sz w:val="21"/>
                <w:szCs w:val="21"/>
                <w:lang w:val="en-US" w:eastAsia="zh-CN" w:bidi="ar-SA"/>
              </w:rPr>
              <w:t>____</w:t>
            </w:r>
            <w:r>
              <w:rPr>
                <w:rFonts w:hint="eastAsia" w:ascii="宋体" w:hAnsi="宋体" w:eastAsiaTheme="minorEastAsia" w:cstheme="minorBidi"/>
                <w:color w:val="auto"/>
                <w:kern w:val="2"/>
                <w:sz w:val="21"/>
                <w:szCs w:val="21"/>
                <w:lang w:val="en-US" w:eastAsia="zh-CN" w:bidi="ar-SA"/>
              </w:rPr>
              <w:t>*</w:t>
            </w:r>
            <w:r>
              <w:rPr>
                <w:rFonts w:hint="eastAsia" w:eastAsiaTheme="minorEastAsia" w:cstheme="minorBidi"/>
                <w:color w:val="auto"/>
                <w:kern w:val="2"/>
                <w:sz w:val="21"/>
                <w:szCs w:val="21"/>
                <w:lang w:val="en-US" w:eastAsia="zh-CN" w:bidi="ar-SA"/>
              </w:rPr>
              <w:t>____</w:t>
            </w:r>
            <w:r>
              <w:rPr>
                <w:rFonts w:hint="eastAsia" w:ascii="宋体" w:hAnsi="宋体" w:eastAsiaTheme="minorEastAsia" w:cstheme="minorBidi"/>
                <w:color w:val="auto"/>
                <w:kern w:val="2"/>
                <w:sz w:val="21"/>
                <w:szCs w:val="21"/>
                <w:lang w:val="en-US" w:eastAsia="zh-CN" w:bidi="ar-SA"/>
              </w:rPr>
              <w:t>cm</w:t>
            </w:r>
          </w:p>
          <w:p w14:paraId="3EBE11AB">
            <w:pPr>
              <w:pStyle w:val="23"/>
              <w:spacing w:before="60" w:line="240" w:lineRule="auto"/>
              <w:ind w:left="100"/>
              <w:jc w:val="left"/>
              <w:rPr>
                <w:rFonts w:hint="eastAsia" w:ascii="宋体" w:hAnsi="宋体" w:eastAsiaTheme="minorEastAsia" w:cstheme="minorBidi"/>
                <w:color w:val="auto"/>
                <w:kern w:val="2"/>
                <w:sz w:val="21"/>
                <w:szCs w:val="21"/>
                <w:lang w:val="en-US" w:eastAsia="zh-CN" w:bidi="ar-SA"/>
              </w:rPr>
            </w:pPr>
            <w:r>
              <w:rPr>
                <w:rFonts w:hint="eastAsia" w:ascii="宋体" w:hAnsi="宋体" w:eastAsiaTheme="minorEastAsia" w:cstheme="minorBidi"/>
                <w:color w:val="auto"/>
                <w:kern w:val="2"/>
                <w:sz w:val="21"/>
                <w:szCs w:val="21"/>
                <w:lang w:val="en-US" w:eastAsia="zh-CN" w:bidi="ar-SA"/>
              </w:rPr>
              <w:t>2、克重</w:t>
            </w:r>
            <w:r>
              <w:rPr>
                <w:rFonts w:hint="eastAsia" w:eastAsiaTheme="minorEastAsia" w:cstheme="minorBidi"/>
                <w:color w:val="auto"/>
                <w:kern w:val="2"/>
                <w:sz w:val="21"/>
                <w:szCs w:val="21"/>
                <w:lang w:val="en-US" w:eastAsia="zh-CN" w:bidi="ar-SA"/>
              </w:rPr>
              <w:t>___</w:t>
            </w:r>
            <w:r>
              <w:rPr>
                <w:rFonts w:hint="eastAsia" w:ascii="宋体" w:hAnsi="宋体" w:eastAsiaTheme="minorEastAsia" w:cstheme="minorBidi"/>
                <w:color w:val="auto"/>
                <w:kern w:val="2"/>
                <w:sz w:val="21"/>
                <w:szCs w:val="21"/>
                <w:lang w:val="en-US" w:eastAsia="zh-CN" w:bidi="ar-SA"/>
              </w:rPr>
              <w:t>g</w:t>
            </w:r>
          </w:p>
          <w:p w14:paraId="46669D13">
            <w:pPr>
              <w:pStyle w:val="23"/>
              <w:spacing w:before="60" w:line="240" w:lineRule="auto"/>
              <w:ind w:left="100"/>
              <w:jc w:val="left"/>
              <w:rPr>
                <w:rFonts w:hint="eastAsia" w:ascii="仿宋" w:hAnsi="仿宋" w:eastAsia="仿宋" w:cs="仿宋"/>
                <w:b w:val="0"/>
                <w:bCs/>
                <w:color w:val="000000" w:themeColor="text1"/>
                <w:kern w:val="2"/>
                <w:sz w:val="21"/>
                <w:szCs w:val="24"/>
                <w:vertAlign w:val="baseline"/>
                <w:lang w:val="en-US" w:eastAsia="zh-CN" w:bidi="ar-SA"/>
              </w:rPr>
            </w:pPr>
            <w:r>
              <w:rPr>
                <w:rFonts w:hint="eastAsia" w:ascii="宋体" w:hAnsi="宋体" w:eastAsiaTheme="minorEastAsia" w:cstheme="minorBidi"/>
                <w:color w:val="auto"/>
                <w:kern w:val="2"/>
                <w:sz w:val="21"/>
                <w:szCs w:val="21"/>
                <w:lang w:val="en-US" w:eastAsia="zh-CN" w:bidi="ar-SA"/>
              </w:rPr>
              <w:t>3、规格：</w:t>
            </w:r>
            <w:r>
              <w:rPr>
                <w:rFonts w:hint="eastAsia" w:eastAsiaTheme="minorEastAsia" w:cstheme="minorBidi"/>
                <w:color w:val="auto"/>
                <w:kern w:val="2"/>
                <w:sz w:val="21"/>
                <w:szCs w:val="21"/>
                <w:lang w:val="en-US" w:eastAsia="zh-CN" w:bidi="ar-SA"/>
              </w:rPr>
              <w:t>____</w:t>
            </w:r>
            <w:r>
              <w:rPr>
                <w:rFonts w:hint="eastAsia" w:ascii="宋体" w:hAnsi="宋体" w:eastAsiaTheme="minorEastAsia" w:cstheme="minorBidi"/>
                <w:color w:val="auto"/>
                <w:kern w:val="2"/>
                <w:sz w:val="21"/>
                <w:szCs w:val="21"/>
                <w:lang w:val="en-US" w:eastAsia="zh-CN" w:bidi="ar-SA"/>
              </w:rPr>
              <w:t>张/包</w:t>
            </w:r>
          </w:p>
        </w:tc>
        <w:tc>
          <w:tcPr>
            <w:tcW w:w="809" w:type="dxa"/>
            <w:shd w:val="clear" w:color="auto" w:fill="auto"/>
            <w:vAlign w:val="center"/>
          </w:tcPr>
          <w:p w14:paraId="2286E7DA">
            <w:pPr>
              <w:pStyle w:val="23"/>
              <w:snapToGrid w:val="0"/>
              <w:spacing w:before="62" w:line="240" w:lineRule="auto"/>
              <w:ind w:left="0" w:leftChars="0" w:right="0" w:rightChars="0" w:firstLine="0" w:firstLineChars="0"/>
              <w:jc w:val="center"/>
              <w:rPr>
                <w:rFonts w:hint="eastAsia" w:ascii="仿宋" w:hAnsi="仿宋" w:eastAsia="仿宋" w:cs="仿宋"/>
                <w:b w:val="0"/>
                <w:bCs/>
                <w:color w:val="000000" w:themeColor="text1"/>
                <w:kern w:val="2"/>
                <w:sz w:val="21"/>
                <w:szCs w:val="24"/>
                <w:vertAlign w:val="baseline"/>
                <w:lang w:val="en-US" w:eastAsia="en-US" w:bidi="ar-SA"/>
              </w:rPr>
            </w:pPr>
          </w:p>
        </w:tc>
        <w:tc>
          <w:tcPr>
            <w:tcW w:w="486" w:type="dxa"/>
            <w:vAlign w:val="center"/>
          </w:tcPr>
          <w:p w14:paraId="76D52059">
            <w:pPr>
              <w:snapToGrid w:val="0"/>
              <w:spacing w:line="240" w:lineRule="auto"/>
              <w:ind w:left="0" w:leftChars="0" w:right="0" w:rightChars="0" w:firstLine="0" w:firstLineChars="0"/>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包</w:t>
            </w:r>
          </w:p>
        </w:tc>
        <w:tc>
          <w:tcPr>
            <w:tcW w:w="680" w:type="dxa"/>
            <w:vAlign w:val="center"/>
          </w:tcPr>
          <w:p w14:paraId="2C97EE51">
            <w:pPr>
              <w:snapToGrid w:val="0"/>
              <w:spacing w:line="240" w:lineRule="auto"/>
              <w:ind w:left="0" w:leftChars="0" w:right="0" w:rightChars="0" w:firstLine="0" w:firstLineChars="0"/>
              <w:jc w:val="center"/>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260</w:t>
            </w:r>
          </w:p>
        </w:tc>
        <w:tc>
          <w:tcPr>
            <w:tcW w:w="1014" w:type="dxa"/>
            <w:vAlign w:val="center"/>
          </w:tcPr>
          <w:p w14:paraId="0E6DEC41">
            <w:pPr>
              <w:snapToGrid w:val="0"/>
              <w:ind w:left="0" w:leftChars="0" w:right="0" w:rightChars="0" w:firstLine="0" w:firstLineChars="0"/>
              <w:jc w:val="center"/>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158</w:t>
            </w:r>
          </w:p>
        </w:tc>
        <w:tc>
          <w:tcPr>
            <w:tcW w:w="976" w:type="dxa"/>
            <w:vAlign w:val="center"/>
          </w:tcPr>
          <w:p w14:paraId="41045943">
            <w:pPr>
              <w:pStyle w:val="23"/>
              <w:snapToGrid w:val="0"/>
              <w:spacing w:before="62" w:line="240" w:lineRule="auto"/>
              <w:ind w:left="0" w:leftChars="0" w:right="0" w:rightChars="0" w:firstLine="0" w:firstLineChars="0"/>
              <w:jc w:val="center"/>
              <w:rPr>
                <w:rFonts w:hint="default" w:ascii="仿宋" w:hAnsi="仿宋" w:eastAsia="仿宋" w:cs="仿宋"/>
                <w:color w:val="000000"/>
                <w:sz w:val="21"/>
                <w:szCs w:val="21"/>
                <w:lang w:val="en-US"/>
              </w:rPr>
            </w:pPr>
          </w:p>
        </w:tc>
        <w:tc>
          <w:tcPr>
            <w:tcW w:w="971" w:type="dxa"/>
            <w:vAlign w:val="center"/>
          </w:tcPr>
          <w:p w14:paraId="3447CBA5">
            <w:pPr>
              <w:snapToGrid w:val="0"/>
              <w:ind w:left="0" w:leftChars="0" w:right="0" w:rightChars="0" w:firstLine="0" w:firstLineChars="0"/>
              <w:jc w:val="right"/>
              <w:rPr>
                <w:rFonts w:ascii="仿宋" w:hAnsi="仿宋" w:eastAsia="仿宋" w:cs="仿宋"/>
                <w:color w:val="000000"/>
                <w:sz w:val="21"/>
                <w:szCs w:val="21"/>
              </w:rPr>
            </w:pPr>
          </w:p>
        </w:tc>
      </w:tr>
      <w:tr w14:paraId="313FB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9430" w:type="dxa"/>
            <w:gridSpan w:val="10"/>
            <w:vAlign w:val="center"/>
          </w:tcPr>
          <w:p w14:paraId="4BC1C5E7">
            <w:pPr>
              <w:snapToGrid w:val="0"/>
              <w:ind w:left="0" w:leftChars="0" w:right="0" w:rightChars="0" w:firstLine="0" w:firstLineChars="0"/>
              <w:jc w:val="lef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备注：</w:t>
            </w:r>
            <w:r>
              <w:rPr>
                <w:rFonts w:hint="eastAsia" w:ascii="仿宋" w:hAnsi="仿宋" w:eastAsia="仿宋" w:cs="仿宋"/>
                <w:color w:val="000000"/>
                <w:sz w:val="21"/>
                <w:szCs w:val="21"/>
              </w:rPr>
              <w:t>响应供应商的最终响应报价为采购人的交货单价。交货单价即是合同期间的最终单价，在合同期内，价格不再随着市场同类商品市场价格的调整而进行调整。</w:t>
            </w:r>
          </w:p>
        </w:tc>
      </w:tr>
    </w:tbl>
    <w:p w14:paraId="6D6BC094">
      <w:pPr>
        <w:widowControl/>
        <w:spacing w:line="360" w:lineRule="auto"/>
        <w:jc w:val="left"/>
        <w:rPr>
          <w:rFonts w:ascii="宋体" w:hAnsi="宋体" w:eastAsia="宋体" w:cs="宋体"/>
          <w:sz w:val="24"/>
          <w:szCs w:val="24"/>
          <w:lang w:val="zh-TW" w:eastAsia="zh-TW"/>
        </w:rPr>
      </w:pPr>
    </w:p>
    <w:p w14:paraId="14C7E467">
      <w:pPr>
        <w:widowControl/>
        <w:spacing w:line="360" w:lineRule="auto"/>
        <w:jc w:val="left"/>
        <w:rPr>
          <w:rFonts w:ascii="宋体" w:hAnsi="宋体" w:eastAsia="宋体" w:cs="宋体"/>
          <w:sz w:val="24"/>
          <w:szCs w:val="24"/>
          <w:lang w:val="zh-TW" w:eastAsia="zh-TW"/>
        </w:rPr>
      </w:pPr>
    </w:p>
    <w:p w14:paraId="16B2387B">
      <w:pPr>
        <w:widowControl/>
        <w:spacing w:line="360" w:lineRule="auto"/>
        <w:jc w:val="left"/>
        <w:rPr>
          <w:rFonts w:ascii="宋体" w:hAnsi="宋体" w:eastAsia="宋体" w:cs="宋体"/>
          <w:sz w:val="24"/>
          <w:szCs w:val="24"/>
          <w:lang w:val="zh-TW" w:eastAsia="zh-TW"/>
        </w:rPr>
      </w:pPr>
    </w:p>
    <w:p w14:paraId="43E81868">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573E4F49">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05C2CA2">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C18A23F">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EB5DE57">
      <w:pPr>
        <w:spacing w:line="360" w:lineRule="auto"/>
        <w:jc w:val="left"/>
        <w:rPr>
          <w:rFonts w:ascii="宋体" w:hAnsi="宋体" w:eastAsia="宋体" w:cs="宋体"/>
          <w:sz w:val="24"/>
          <w:szCs w:val="24"/>
        </w:rPr>
      </w:pPr>
    </w:p>
    <w:p w14:paraId="02E76BFA">
      <w:pPr>
        <w:spacing w:line="360" w:lineRule="auto"/>
        <w:ind w:firstLine="420" w:firstLineChars="200"/>
        <w:rPr>
          <w:rFonts w:hint="eastAsia" w:ascii="宋体" w:hAnsi="宋体" w:eastAsia="宋体" w:cs="宋体"/>
          <w:szCs w:val="21"/>
        </w:rPr>
      </w:pPr>
    </w:p>
    <w:p w14:paraId="47E05973">
      <w:pPr>
        <w:spacing w:line="360" w:lineRule="auto"/>
        <w:jc w:val="left"/>
        <w:rPr>
          <w:rFonts w:ascii="宋体" w:hAnsi="宋体" w:eastAsia="宋体" w:cs="宋体"/>
          <w:sz w:val="24"/>
          <w:szCs w:val="24"/>
        </w:rPr>
      </w:pPr>
    </w:p>
    <w:p w14:paraId="46B6E8BE">
      <w:pPr>
        <w:spacing w:line="360" w:lineRule="auto"/>
        <w:jc w:val="left"/>
        <w:rPr>
          <w:rFonts w:ascii="宋体" w:hAnsi="宋体" w:eastAsia="宋体" w:cs="宋体"/>
          <w:sz w:val="24"/>
          <w:szCs w:val="24"/>
        </w:rPr>
      </w:pPr>
    </w:p>
    <w:sectPr>
      <w:headerReference r:id="rId2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D6F27">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3B6FB">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E6898">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0811F">
    <w:pPr>
      <w:pStyle w:val="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D9E80">
    <w:pPr>
      <w:pStyle w:val="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0BCA8">
    <w:pPr>
      <w:pStyle w:val="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48B37">
    <w:pPr>
      <w:pStyle w:val="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4127C">
    <w:pPr>
      <w:pStyle w:val="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D3D8B">
    <w:pPr>
      <w:pStyle w:val="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C09B5">
    <w:pPr>
      <w:pStyle w:val="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5FF53">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2D3A1">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AA76F">
    <w:pPr>
      <w:pStyle w:val="1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23FEA">
    <w:pPr>
      <w:pStyle w:val="10"/>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15B1A">
    <w:pPr>
      <w:pStyle w:val="10"/>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35DC0">
    <w:pPr>
      <w:pStyle w:val="1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A3015">
    <w:pPr>
      <w:pStyle w:val="10"/>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BD368">
    <w:pPr>
      <w:pStyle w:val="10"/>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20EE4">
    <w:pPr>
      <w:pStyle w:val="1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CC33E">
    <w:pPr>
      <w:pStyle w:val="10"/>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AFFD3">
    <w:pPr>
      <w:pStyle w:val="10"/>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CFCC0">
    <w:pPr>
      <w:pStyle w:val="1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DD14A">
    <w:pPr>
      <w:pStyle w:val="10"/>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24356">
    <w:pPr>
      <w:pStyle w:val="10"/>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8E85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6FEF5E58"/>
    <w:multiLevelType w:val="singleLevel"/>
    <w:tmpl w:val="6FEF5E58"/>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7C270BB8"/>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C03C2"/>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12810B4"/>
    <w:rsid w:val="021D5D8F"/>
    <w:rsid w:val="05AA02EA"/>
    <w:rsid w:val="06517763"/>
    <w:rsid w:val="06744454"/>
    <w:rsid w:val="079103FC"/>
    <w:rsid w:val="094D472E"/>
    <w:rsid w:val="09D37DDB"/>
    <w:rsid w:val="0ADA106B"/>
    <w:rsid w:val="0C3B7EEE"/>
    <w:rsid w:val="0C752452"/>
    <w:rsid w:val="0CA21D1B"/>
    <w:rsid w:val="0CCD43BF"/>
    <w:rsid w:val="0F5C08A7"/>
    <w:rsid w:val="0FA32362"/>
    <w:rsid w:val="109B7A67"/>
    <w:rsid w:val="147A71AE"/>
    <w:rsid w:val="18EE0096"/>
    <w:rsid w:val="1ABB15C8"/>
    <w:rsid w:val="1B302BD7"/>
    <w:rsid w:val="1E0A7720"/>
    <w:rsid w:val="1E59565E"/>
    <w:rsid w:val="1E840AC7"/>
    <w:rsid w:val="20B87907"/>
    <w:rsid w:val="20E33B6F"/>
    <w:rsid w:val="20FE31B4"/>
    <w:rsid w:val="21620EBE"/>
    <w:rsid w:val="2342170A"/>
    <w:rsid w:val="235F3BE9"/>
    <w:rsid w:val="25754019"/>
    <w:rsid w:val="260D4251"/>
    <w:rsid w:val="266B527C"/>
    <w:rsid w:val="26B62310"/>
    <w:rsid w:val="26BC7A25"/>
    <w:rsid w:val="28DF6635"/>
    <w:rsid w:val="29241B7C"/>
    <w:rsid w:val="29792012"/>
    <w:rsid w:val="2A473181"/>
    <w:rsid w:val="2D670E53"/>
    <w:rsid w:val="2F0F75BD"/>
    <w:rsid w:val="322E5C68"/>
    <w:rsid w:val="328808C1"/>
    <w:rsid w:val="331F3816"/>
    <w:rsid w:val="335464C2"/>
    <w:rsid w:val="33DA0B02"/>
    <w:rsid w:val="33E04C8F"/>
    <w:rsid w:val="36E33B5E"/>
    <w:rsid w:val="39B862F8"/>
    <w:rsid w:val="3A5A5133"/>
    <w:rsid w:val="3ACD2F93"/>
    <w:rsid w:val="3DD84CED"/>
    <w:rsid w:val="3E6B5D05"/>
    <w:rsid w:val="3EB72B54"/>
    <w:rsid w:val="3F967699"/>
    <w:rsid w:val="401A5407"/>
    <w:rsid w:val="426C4E45"/>
    <w:rsid w:val="4354121F"/>
    <w:rsid w:val="43655275"/>
    <w:rsid w:val="470C4606"/>
    <w:rsid w:val="47C83823"/>
    <w:rsid w:val="490E789E"/>
    <w:rsid w:val="490F4F35"/>
    <w:rsid w:val="49E22908"/>
    <w:rsid w:val="4A5F2AFE"/>
    <w:rsid w:val="4B7A033A"/>
    <w:rsid w:val="4DAE7B79"/>
    <w:rsid w:val="50CB7645"/>
    <w:rsid w:val="52C85C92"/>
    <w:rsid w:val="53BC3594"/>
    <w:rsid w:val="54585977"/>
    <w:rsid w:val="571B30F9"/>
    <w:rsid w:val="572527C3"/>
    <w:rsid w:val="576C719B"/>
    <w:rsid w:val="5AA45688"/>
    <w:rsid w:val="5C0E1B80"/>
    <w:rsid w:val="5E6C4D7F"/>
    <w:rsid w:val="5F3A3F0B"/>
    <w:rsid w:val="612D28B6"/>
    <w:rsid w:val="616805F1"/>
    <w:rsid w:val="61F212C3"/>
    <w:rsid w:val="624C78D4"/>
    <w:rsid w:val="67592D41"/>
    <w:rsid w:val="68F16986"/>
    <w:rsid w:val="6A3B747A"/>
    <w:rsid w:val="6B4C6025"/>
    <w:rsid w:val="6BB6035B"/>
    <w:rsid w:val="6C561999"/>
    <w:rsid w:val="6C9C4FB4"/>
    <w:rsid w:val="6F145826"/>
    <w:rsid w:val="70922C0A"/>
    <w:rsid w:val="718F6E95"/>
    <w:rsid w:val="72D245E7"/>
    <w:rsid w:val="73571C35"/>
    <w:rsid w:val="750E3C20"/>
    <w:rsid w:val="76454210"/>
    <w:rsid w:val="76BE71B6"/>
    <w:rsid w:val="77146A1E"/>
    <w:rsid w:val="79801E52"/>
    <w:rsid w:val="79D14349"/>
    <w:rsid w:val="7A995229"/>
    <w:rsid w:val="7B11178B"/>
    <w:rsid w:val="7B26298F"/>
    <w:rsid w:val="7C270BB8"/>
    <w:rsid w:val="7C9C2A74"/>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autoRedefine/>
    <w:qFormat/>
    <w:uiPriority w:val="99"/>
    <w:pPr>
      <w:spacing w:after="120"/>
    </w:pPr>
  </w:style>
  <w:style w:type="paragraph" w:styleId="5">
    <w:name w:val="Body Text Indent"/>
    <w:basedOn w:val="1"/>
    <w:qFormat/>
    <w:uiPriority w:val="0"/>
    <w:pPr>
      <w:spacing w:line="360" w:lineRule="auto"/>
      <w:ind w:left="608" w:hanging="608"/>
    </w:pPr>
    <w:rPr>
      <w:rFonts w:ascii="宋体"/>
      <w:sz w:val="28"/>
    </w:r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Date"/>
    <w:basedOn w:val="1"/>
    <w:next w:val="1"/>
    <w:qFormat/>
    <w:uiPriority w:val="0"/>
    <w:rPr>
      <w:rFonts w:ascii="Times New Roman" w:hAnsi="Times New Roman" w:eastAsia="宋体" w:cs="Times New Roman"/>
      <w:szCs w:val="20"/>
    </w:rPr>
  </w:style>
  <w:style w:type="paragraph" w:styleId="8">
    <w:name w:val="Body Text Indent 2"/>
    <w:basedOn w:val="1"/>
    <w:link w:val="18"/>
    <w:autoRedefine/>
    <w:qFormat/>
    <w:uiPriority w:val="0"/>
    <w:pPr>
      <w:spacing w:after="120" w:line="480" w:lineRule="auto"/>
      <w:ind w:left="420" w:leftChars="200"/>
    </w:pPr>
    <w:rPr>
      <w:szCs w:val="20"/>
    </w:rPr>
  </w:style>
  <w:style w:type="paragraph" w:styleId="9">
    <w:name w:val="footer"/>
    <w:basedOn w:val="1"/>
    <w:link w:val="22"/>
    <w:qFormat/>
    <w:uiPriority w:val="99"/>
    <w:pPr>
      <w:tabs>
        <w:tab w:val="center" w:pos="4153"/>
        <w:tab w:val="right" w:pos="8306"/>
      </w:tabs>
      <w:snapToGrid w:val="0"/>
      <w:jc w:val="left"/>
    </w:pPr>
    <w:rPr>
      <w:sz w:val="18"/>
    </w:rPr>
  </w:style>
  <w:style w:type="paragraph" w:styleId="10">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12">
    <w:name w:val="Body Text First Indent 2"/>
    <w:basedOn w:val="5"/>
    <w:qFormat/>
    <w:uiPriority w:val="0"/>
    <w:pPr>
      <w:snapToGrid w:val="0"/>
      <w:ind w:left="420" w:firstLine="420" w:firstLineChars="200"/>
    </w:pPr>
    <w:rPr>
      <w:rFonts w:ascii="Tahoma" w:hAnsi="Tahoma"/>
      <w:szCs w:val="24"/>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6">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7">
    <w:name w:val="List Paragraph"/>
    <w:basedOn w:val="1"/>
    <w:autoRedefine/>
    <w:qFormat/>
    <w:uiPriority w:val="34"/>
    <w:pPr>
      <w:ind w:firstLine="420" w:firstLineChars="200"/>
    </w:pPr>
    <w:rPr>
      <w:rFonts w:ascii="Calibri" w:hAnsi="Calibri"/>
    </w:rPr>
  </w:style>
  <w:style w:type="character" w:customStyle="1" w:styleId="18">
    <w:name w:val="正文文本缩进 2 Char"/>
    <w:link w:val="8"/>
    <w:autoRedefine/>
    <w:qFormat/>
    <w:uiPriority w:val="0"/>
    <w:rPr>
      <w:szCs w:val="20"/>
    </w:rPr>
  </w:style>
  <w:style w:type="paragraph" w:customStyle="1" w:styleId="19">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0">
    <w:name w:val="Table Normal"/>
    <w:semiHidden/>
    <w:unhideWhenUsed/>
    <w:qFormat/>
    <w:uiPriority w:val="0"/>
    <w:tblPr>
      <w:tblCellMar>
        <w:top w:w="0" w:type="dxa"/>
        <w:left w:w="0" w:type="dxa"/>
        <w:bottom w:w="0" w:type="dxa"/>
        <w:right w:w="0" w:type="dxa"/>
      </w:tblCellMar>
    </w:tblPr>
  </w:style>
  <w:style w:type="character" w:customStyle="1" w:styleId="21">
    <w:name w:val="页眉 Char"/>
    <w:basedOn w:val="15"/>
    <w:link w:val="10"/>
    <w:qFormat/>
    <w:uiPriority w:val="0"/>
    <w:rPr>
      <w:rFonts w:asciiTheme="minorHAnsi" w:hAnsiTheme="minorHAnsi" w:eastAsiaTheme="minorEastAsia" w:cstheme="minorBidi"/>
      <w:kern w:val="2"/>
      <w:sz w:val="18"/>
      <w:szCs w:val="18"/>
    </w:rPr>
  </w:style>
  <w:style w:type="character" w:customStyle="1" w:styleId="22">
    <w:name w:val="页脚 Char"/>
    <w:basedOn w:val="15"/>
    <w:link w:val="9"/>
    <w:qFormat/>
    <w:uiPriority w:val="99"/>
    <w:rPr>
      <w:rFonts w:asciiTheme="minorHAnsi" w:hAnsiTheme="minorHAnsi" w:eastAsiaTheme="minorEastAsia" w:cstheme="minorBidi"/>
      <w:kern w:val="2"/>
      <w:sz w:val="18"/>
      <w:szCs w:val="22"/>
    </w:rPr>
  </w:style>
  <w:style w:type="paragraph" w:customStyle="1" w:styleId="23">
    <w:name w:val="Table Text"/>
    <w:basedOn w:val="1"/>
    <w:semiHidden/>
    <w:qFormat/>
    <w:uiPriority w:val="0"/>
    <w:rPr>
      <w:rFonts w:ascii="宋体" w:hAnsi="宋体" w:eastAsia="宋体" w:cs="宋体"/>
      <w:sz w:val="20"/>
      <w:szCs w:val="20"/>
      <w:lang w:val="en-US" w:eastAsia="en-US" w:bidi="ar-SA"/>
    </w:rPr>
  </w:style>
  <w:style w:type="paragraph" w:customStyle="1" w:styleId="24">
    <w:name w:val="列出段落2"/>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3" Type="http://schemas.openxmlformats.org/officeDocument/2006/relationships/fontTable" Target="fontTable.xml"/><Relationship Id="rId32" Type="http://schemas.openxmlformats.org/officeDocument/2006/relationships/customXml" Target="../customXml/item2.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image" Target="media/image1.png"/><Relationship Id="rId28" Type="http://schemas.openxmlformats.org/officeDocument/2006/relationships/theme" Target="theme/theme1.xml"/><Relationship Id="rId27" Type="http://schemas.openxmlformats.org/officeDocument/2006/relationships/header" Target="header14.xml"/><Relationship Id="rId26" Type="http://schemas.openxmlformats.org/officeDocument/2006/relationships/footer" Target="footer11.xml"/><Relationship Id="rId25" Type="http://schemas.openxmlformats.org/officeDocument/2006/relationships/header" Target="header13.xml"/><Relationship Id="rId24" Type="http://schemas.openxmlformats.org/officeDocument/2006/relationships/footer" Target="footer10.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21</Pages>
  <Words>2075</Words>
  <Characters>2127</Characters>
  <Lines>1</Lines>
  <Paragraphs>1</Paragraphs>
  <TotalTime>2</TotalTime>
  <ScaleCrop>false</ScaleCrop>
  <LinksUpToDate>false</LinksUpToDate>
  <CharactersWithSpaces>2433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2026-07-07T08:06:01Z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