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CDC45">
      <w:pPr>
        <w:jc w:val="center"/>
        <w:rPr>
          <w:rFonts w:hint="eastAsia" w:ascii="宋体" w:hAnsi="宋体" w:eastAsia="宋体" w:cs="宋体"/>
          <w:b/>
          <w:bCs/>
          <w:sz w:val="36"/>
          <w:szCs w:val="36"/>
          <w:lang w:val="en-US" w:eastAsia="zh-CN"/>
        </w:rPr>
      </w:pPr>
      <w:r>
        <w:rPr>
          <w:rFonts w:hint="eastAsia" w:ascii="宋体" w:hAnsi="宋体" w:eastAsia="宋体" w:cs="宋体"/>
          <w:b/>
          <w:bCs/>
          <w:color w:val="000000"/>
          <w:sz w:val="36"/>
          <w:szCs w:val="36"/>
          <w:highlight w:val="none"/>
          <w:lang w:eastAsia="zh-CN"/>
        </w:rPr>
        <w:t>中山市东升医院户外标识标牌制作项目</w:t>
      </w:r>
      <w:r>
        <w:rPr>
          <w:rFonts w:hint="eastAsia" w:ascii="宋体" w:hAnsi="宋体" w:eastAsia="宋体" w:cs="宋体"/>
          <w:b/>
          <w:bCs/>
          <w:sz w:val="36"/>
          <w:szCs w:val="36"/>
          <w:lang w:val="en-US" w:eastAsia="zh-CN"/>
        </w:rPr>
        <w:t>询价公告</w:t>
      </w:r>
    </w:p>
    <w:p w14:paraId="68557ABB">
      <w:pPr>
        <w:keepNext w:val="0"/>
        <w:keepLines w:val="0"/>
        <w:pageBreakBefore w:val="0"/>
        <w:kinsoku/>
        <w:wordWrap/>
        <w:overflowPunct/>
        <w:topLinePunct w:val="0"/>
        <w:autoSpaceDE/>
        <w:autoSpaceDN/>
        <w:bidi w:val="0"/>
        <w:adjustRightInd/>
        <w:spacing w:line="480" w:lineRule="exact"/>
        <w:ind w:firstLine="560" w:firstLineChars="200"/>
        <w:jc w:val="left"/>
        <w:rPr>
          <w:rFonts w:hint="eastAsia" w:ascii="宋体" w:hAnsi="宋体" w:eastAsia="宋体" w:cs="宋体"/>
          <w:sz w:val="28"/>
          <w:szCs w:val="28"/>
          <w:lang w:val="en-US" w:eastAsia="zh-CN"/>
        </w:rPr>
      </w:pPr>
      <w:r>
        <w:rPr>
          <w:rFonts w:hint="eastAsia" w:ascii="宋体" w:hAnsi="宋体" w:eastAsia="宋体" w:cs="宋体"/>
          <w:i w:val="0"/>
          <w:iCs w:val="0"/>
          <w:caps w:val="0"/>
          <w:color w:val="auto"/>
          <w:spacing w:val="0"/>
          <w:sz w:val="28"/>
          <w:szCs w:val="28"/>
          <w:shd w:val="clear" w:fill="FFFFFF"/>
        </w:rPr>
        <w:t>为了更好提升医院形象，优化患者就诊体验，计划对我院</w:t>
      </w:r>
      <w:r>
        <w:rPr>
          <w:rFonts w:hint="eastAsia" w:ascii="宋体" w:hAnsi="宋体" w:eastAsia="宋体" w:cs="宋体"/>
          <w:i w:val="0"/>
          <w:iCs w:val="0"/>
          <w:caps w:val="0"/>
          <w:color w:val="auto"/>
          <w:spacing w:val="0"/>
          <w:kern w:val="0"/>
          <w:sz w:val="28"/>
          <w:szCs w:val="28"/>
          <w:shd w:val="clear" w:fill="FFFFFF"/>
          <w:lang w:val="en-US" w:eastAsia="zh-CN" w:bidi="ar"/>
        </w:rPr>
        <w:t>①号</w:t>
      </w:r>
      <w:r>
        <w:rPr>
          <w:rFonts w:hint="eastAsia" w:ascii="宋体" w:hAnsi="宋体" w:eastAsia="宋体" w:cs="宋体"/>
          <w:i w:val="0"/>
          <w:iCs w:val="0"/>
          <w:caps w:val="0"/>
          <w:color w:val="auto"/>
          <w:spacing w:val="0"/>
          <w:sz w:val="28"/>
          <w:szCs w:val="28"/>
          <w:shd w:val="clear" w:fill="FFFFFF"/>
        </w:rPr>
        <w:t>楼</w:t>
      </w:r>
      <w:r>
        <w:rPr>
          <w:rFonts w:hint="eastAsia" w:ascii="宋体" w:hAnsi="宋体" w:eastAsia="宋体" w:cs="宋体"/>
          <w:i w:val="0"/>
          <w:iCs w:val="0"/>
          <w:caps w:val="0"/>
          <w:color w:val="auto"/>
          <w:spacing w:val="0"/>
          <w:sz w:val="28"/>
          <w:szCs w:val="28"/>
          <w:shd w:val="clear" w:fill="FFFFFF"/>
          <w:lang w:val="en-US" w:eastAsia="zh-CN"/>
        </w:rPr>
        <w:t>外立墙面安装发光字</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白十字+东升医院</w:t>
      </w:r>
      <w:r>
        <w:rPr>
          <w:rFonts w:hint="eastAsia" w:ascii="宋体" w:hAnsi="宋体" w:eastAsia="宋体" w:cs="宋体"/>
          <w:i w:val="0"/>
          <w:iCs w:val="0"/>
          <w:caps w:val="0"/>
          <w:color w:val="auto"/>
          <w:spacing w:val="0"/>
          <w:sz w:val="28"/>
          <w:szCs w:val="28"/>
          <w:shd w:val="clear" w:fill="FFFFFF"/>
        </w:rPr>
        <w:t>”牌子。</w:t>
      </w:r>
      <w:r>
        <w:rPr>
          <w:rFonts w:hint="eastAsia" w:ascii="宋体" w:hAnsi="宋体" w:eastAsia="宋体" w:cs="宋体"/>
          <w:i w:val="0"/>
          <w:iCs w:val="0"/>
          <w:caps w:val="0"/>
          <w:color w:val="000000"/>
          <w:spacing w:val="0"/>
          <w:sz w:val="28"/>
          <w:szCs w:val="28"/>
          <w:shd w:val="clear" w:fill="FFFFFF"/>
        </w:rPr>
        <w:t>现向社会邀请符合条件的供应商，对以下服务内容和要求进行询价，请有意向参加本项目的各供应商根据采购需求情况提供报价，具体情况如下：</w:t>
      </w:r>
    </w:p>
    <w:p w14:paraId="55EDAB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一、</w:t>
      </w:r>
      <w:r>
        <w:rPr>
          <w:rStyle w:val="9"/>
          <w:rFonts w:hint="eastAsia" w:ascii="宋体" w:hAnsi="宋体" w:eastAsia="宋体" w:cs="宋体"/>
          <w:i w:val="0"/>
          <w:iCs w:val="0"/>
          <w:caps w:val="0"/>
          <w:color w:val="000000"/>
          <w:spacing w:val="0"/>
          <w:sz w:val="28"/>
          <w:szCs w:val="28"/>
          <w:shd w:val="clear" w:fill="FFFFFF"/>
        </w:rPr>
        <w:t>项目概况：</w:t>
      </w:r>
    </w:p>
    <w:p w14:paraId="40E5099D">
      <w:pPr>
        <w:keepNext w:val="0"/>
        <w:keepLines w:val="0"/>
        <w:pageBreakBefore w:val="0"/>
        <w:kinsoku/>
        <w:wordWrap/>
        <w:overflowPunct/>
        <w:topLinePunct w:val="0"/>
        <w:autoSpaceDE/>
        <w:autoSpaceDN/>
        <w:bidi w:val="0"/>
        <w:adjustRightInd/>
        <w:spacing w:line="480" w:lineRule="exact"/>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color w:val="000000"/>
          <w:sz w:val="28"/>
          <w:szCs w:val="28"/>
          <w:highlight w:val="none"/>
          <w:lang w:eastAsia="zh-CN"/>
        </w:rPr>
        <w:t>中山市东升医院户外标识标牌制作项目</w:t>
      </w:r>
    </w:p>
    <w:p w14:paraId="2A8660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2.项目编号：HW-CW-YB-2025094</w:t>
      </w:r>
    </w:p>
    <w:p w14:paraId="012C4A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default"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eastAsia="zh-CN"/>
        </w:rPr>
        <w:t>项目金额：</w:t>
      </w:r>
      <w:r>
        <w:rPr>
          <w:rFonts w:hint="eastAsia" w:ascii="宋体" w:hAnsi="宋体" w:eastAsia="宋体" w:cs="宋体"/>
          <w:i w:val="0"/>
          <w:iCs w:val="0"/>
          <w:caps w:val="0"/>
          <w:color w:val="000000"/>
          <w:spacing w:val="0"/>
          <w:sz w:val="28"/>
          <w:szCs w:val="28"/>
          <w:shd w:val="clear" w:fill="FFFFFF"/>
          <w:lang w:val="en-US" w:eastAsia="zh-CN"/>
        </w:rPr>
        <w:t>36000元</w:t>
      </w:r>
    </w:p>
    <w:p w14:paraId="57F21D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项目位置：</w:t>
      </w:r>
      <w:r>
        <w:rPr>
          <w:rFonts w:hint="eastAsia" w:ascii="宋体" w:hAnsi="宋体" w:eastAsia="宋体" w:cs="宋体"/>
          <w:i w:val="0"/>
          <w:iCs w:val="0"/>
          <w:caps w:val="0"/>
          <w:color w:val="000000"/>
          <w:spacing w:val="0"/>
          <w:sz w:val="28"/>
          <w:szCs w:val="28"/>
          <w:shd w:val="clear" w:fill="FFFFFF"/>
          <w:lang w:eastAsia="zh-CN"/>
        </w:rPr>
        <w:t>中山市</w:t>
      </w:r>
      <w:r>
        <w:rPr>
          <w:rFonts w:hint="eastAsia" w:ascii="宋体" w:hAnsi="宋体" w:eastAsia="宋体" w:cs="宋体"/>
          <w:i w:val="0"/>
          <w:iCs w:val="0"/>
          <w:caps w:val="0"/>
          <w:color w:val="000000"/>
          <w:spacing w:val="0"/>
          <w:sz w:val="28"/>
          <w:szCs w:val="28"/>
          <w:shd w:val="clear" w:fill="FFFFFF"/>
        </w:rPr>
        <w:t>东升医院综合楼</w:t>
      </w:r>
      <w:r>
        <w:rPr>
          <w:rFonts w:hint="eastAsia" w:ascii="宋体" w:hAnsi="宋体" w:eastAsia="宋体" w:cs="宋体"/>
          <w:i w:val="0"/>
          <w:iCs w:val="0"/>
          <w:caps w:val="0"/>
          <w:color w:val="auto"/>
          <w:spacing w:val="0"/>
          <w:kern w:val="0"/>
          <w:sz w:val="28"/>
          <w:szCs w:val="28"/>
          <w:shd w:val="clear" w:fill="FFFFFF"/>
          <w:lang w:val="en-US" w:eastAsia="zh-CN" w:bidi="ar"/>
        </w:rPr>
        <w:t>①号</w:t>
      </w:r>
      <w:r>
        <w:rPr>
          <w:rFonts w:hint="eastAsia" w:ascii="宋体" w:hAnsi="宋体" w:eastAsia="宋体" w:cs="宋体"/>
          <w:i w:val="0"/>
          <w:iCs w:val="0"/>
          <w:caps w:val="0"/>
          <w:color w:val="auto"/>
          <w:spacing w:val="0"/>
          <w:sz w:val="28"/>
          <w:szCs w:val="28"/>
          <w:shd w:val="clear" w:fill="FFFFFF"/>
        </w:rPr>
        <w:t>楼</w:t>
      </w:r>
      <w:r>
        <w:rPr>
          <w:rFonts w:hint="eastAsia" w:ascii="宋体" w:hAnsi="宋体" w:eastAsia="宋体" w:cs="宋体"/>
          <w:i w:val="0"/>
          <w:iCs w:val="0"/>
          <w:caps w:val="0"/>
          <w:color w:val="auto"/>
          <w:spacing w:val="0"/>
          <w:sz w:val="28"/>
          <w:szCs w:val="28"/>
          <w:shd w:val="clear" w:fill="FFFFFF"/>
          <w:lang w:val="en-US" w:eastAsia="zh-CN"/>
        </w:rPr>
        <w:t>外立墙面</w:t>
      </w:r>
    </w:p>
    <w:p w14:paraId="61BB0E2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val="en-US" w:eastAsia="zh-CN"/>
        </w:rPr>
        <w:t>5</w:t>
      </w:r>
      <w:r>
        <w:rPr>
          <w:rFonts w:hint="eastAsia" w:ascii="宋体" w:hAnsi="宋体" w:eastAsia="宋体" w:cs="宋体"/>
          <w:i w:val="0"/>
          <w:iCs w:val="0"/>
          <w:caps w:val="0"/>
          <w:color w:val="000000"/>
          <w:spacing w:val="0"/>
          <w:sz w:val="28"/>
          <w:szCs w:val="28"/>
          <w:shd w:val="clear" w:fill="FFFFFF"/>
        </w:rPr>
        <w:t>.项目工期：</w:t>
      </w:r>
      <w:r>
        <w:rPr>
          <w:rFonts w:hint="eastAsia" w:ascii="宋体" w:hAnsi="宋体" w:eastAsia="宋体" w:cs="宋体"/>
          <w:i w:val="0"/>
          <w:iCs w:val="0"/>
          <w:caps w:val="0"/>
          <w:color w:val="000000"/>
          <w:spacing w:val="0"/>
          <w:sz w:val="28"/>
          <w:szCs w:val="28"/>
          <w:shd w:val="clear" w:fill="FFFFFF"/>
          <w:lang w:eastAsia="zh-CN"/>
        </w:rPr>
        <w:t>签订合同后</w:t>
      </w:r>
      <w:r>
        <w:rPr>
          <w:rFonts w:hint="eastAsia" w:ascii="宋体" w:hAnsi="宋体" w:eastAsia="宋体" w:cs="宋体"/>
          <w:i w:val="0"/>
          <w:iCs w:val="0"/>
          <w:caps w:val="0"/>
          <w:color w:val="000000"/>
          <w:spacing w:val="0"/>
          <w:sz w:val="28"/>
          <w:szCs w:val="28"/>
          <w:shd w:val="clear" w:fill="FFFFFF"/>
          <w:lang w:val="en-US" w:eastAsia="zh-CN"/>
        </w:rPr>
        <w:t>10</w:t>
      </w:r>
      <w:r>
        <w:rPr>
          <w:rFonts w:hint="eastAsia" w:ascii="宋体" w:hAnsi="宋体" w:eastAsia="宋体" w:cs="宋体"/>
          <w:i w:val="0"/>
          <w:iCs w:val="0"/>
          <w:caps w:val="0"/>
          <w:color w:val="000000"/>
          <w:spacing w:val="0"/>
          <w:sz w:val="28"/>
          <w:szCs w:val="28"/>
          <w:shd w:val="clear" w:fill="FFFFFF"/>
        </w:rPr>
        <w:t>个</w:t>
      </w:r>
      <w:r>
        <w:rPr>
          <w:rFonts w:hint="eastAsia" w:ascii="宋体" w:hAnsi="宋体" w:eastAsia="宋体" w:cs="宋体"/>
          <w:i w:val="0"/>
          <w:iCs w:val="0"/>
          <w:caps w:val="0"/>
          <w:color w:val="000000"/>
          <w:spacing w:val="0"/>
          <w:sz w:val="28"/>
          <w:szCs w:val="28"/>
          <w:shd w:val="clear" w:fill="FFFFFF"/>
          <w:lang w:eastAsia="zh-CN"/>
        </w:rPr>
        <w:t>工作日内完成</w:t>
      </w:r>
    </w:p>
    <w:p w14:paraId="464E7E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eastAsia="zh-CN"/>
        </w:rPr>
        <w:t>项目施工位置（仅供参考）：</w:t>
      </w:r>
    </w:p>
    <w:p w14:paraId="78DA3C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240" w:lineRule="auto"/>
        <w:ind w:right="0"/>
        <w:jc w:val="both"/>
        <w:rPr>
          <w:rFonts w:hint="eastAsia" w:ascii="宋体" w:hAnsi="宋体" w:eastAsia="宋体" w:cs="宋体"/>
          <w:i w:val="0"/>
          <w:iCs w:val="0"/>
          <w:caps w:val="0"/>
          <w:color w:val="000000"/>
          <w:spacing w:val="0"/>
          <w:sz w:val="28"/>
          <w:szCs w:val="28"/>
          <w:shd w:val="clear" w:fill="FFFFFF"/>
          <w:lang w:eastAsia="zh-CN"/>
        </w:rPr>
      </w:pPr>
      <w:r>
        <w:rPr>
          <w:rFonts w:hint="eastAsia" w:ascii="宋体" w:hAnsi="宋体" w:eastAsia="宋体" w:cs="宋体"/>
          <w:i w:val="0"/>
          <w:iCs w:val="0"/>
          <w:caps w:val="0"/>
          <w:color w:val="000000"/>
          <w:spacing w:val="0"/>
          <w:sz w:val="28"/>
          <w:szCs w:val="28"/>
          <w:shd w:val="clear" w:fill="FFFFFF"/>
          <w:lang w:eastAsia="zh-CN"/>
        </w:rPr>
        <w:drawing>
          <wp:inline distT="0" distB="0" distL="114300" distR="114300">
            <wp:extent cx="6086475" cy="4564380"/>
            <wp:effectExtent l="0" t="0" r="9525" b="7620"/>
            <wp:docPr id="13" name="图片 13" descr="样版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样版图"/>
                    <pic:cNvPicPr>
                      <a:picLocks noChangeAspect="1"/>
                    </pic:cNvPicPr>
                  </pic:nvPicPr>
                  <pic:blipFill>
                    <a:blip r:embed="rId4"/>
                    <a:stretch>
                      <a:fillRect/>
                    </a:stretch>
                  </pic:blipFill>
                  <pic:spPr>
                    <a:xfrm>
                      <a:off x="0" y="0"/>
                      <a:ext cx="6086475" cy="4564380"/>
                    </a:xfrm>
                    <a:prstGeom prst="rect">
                      <a:avLst/>
                    </a:prstGeom>
                  </pic:spPr>
                </pic:pic>
              </a:graphicData>
            </a:graphic>
          </wp:inline>
        </w:drawing>
      </w:r>
    </w:p>
    <w:p w14:paraId="07C0F0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color w:val="000000"/>
          <w:sz w:val="28"/>
          <w:szCs w:val="28"/>
          <w:highlight w:val="none"/>
          <w:lang w:val="en-US" w:eastAsia="zh-CN"/>
        </w:rPr>
        <w:t>7.本项目</w:t>
      </w:r>
      <w:r>
        <w:rPr>
          <w:rFonts w:hint="eastAsia" w:ascii="宋体" w:hAnsi="宋体" w:eastAsia="宋体" w:cs="宋体"/>
          <w:color w:val="000000"/>
          <w:sz w:val="28"/>
          <w:szCs w:val="28"/>
          <w:highlight w:val="none"/>
        </w:rPr>
        <w:t>实行总价包干</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投标人报价包括本项目所需提供的货物、人工费、材料费、包装、运输（含二次运输）、装卸、</w:t>
      </w:r>
      <w:r>
        <w:rPr>
          <w:rFonts w:hint="eastAsia" w:ascii="宋体" w:hAnsi="宋体" w:eastAsia="宋体" w:cs="宋体"/>
          <w:color w:val="000000"/>
          <w:sz w:val="28"/>
          <w:szCs w:val="28"/>
          <w:highlight w:val="none"/>
          <w:lang w:val="en-US" w:eastAsia="zh-CN"/>
        </w:rPr>
        <w:t>绿色施工安全防护措、</w:t>
      </w:r>
      <w:r>
        <w:rPr>
          <w:rFonts w:hint="eastAsia" w:ascii="宋体" w:hAnsi="宋体" w:eastAsia="宋体" w:cs="宋体"/>
          <w:color w:val="000000"/>
          <w:sz w:val="28"/>
          <w:szCs w:val="28"/>
          <w:highlight w:val="none"/>
        </w:rPr>
        <w:t>安装调试、验收、税费、保险、备品备件、专业工具、售后服务等伴随的服务及实施过程中的不可预见费用等全部费用。</w:t>
      </w:r>
    </w:p>
    <w:p w14:paraId="6085977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both"/>
        <w:rPr>
          <w:rFonts w:hint="eastAsia" w:ascii="宋体" w:cs="宋体"/>
          <w:b w:val="0"/>
          <w:bCs w:val="0"/>
          <w:kern w:val="2"/>
          <w:sz w:val="28"/>
          <w:szCs w:val="28"/>
          <w:lang w:eastAsia="zh-CN"/>
        </w:rPr>
      </w:pPr>
      <w:r>
        <w:rPr>
          <w:rFonts w:hint="eastAsia" w:ascii="宋体" w:hAnsi="宋体" w:eastAsia="宋体" w:cs="宋体"/>
          <w:i w:val="0"/>
          <w:iCs w:val="0"/>
          <w:caps w:val="0"/>
          <w:color w:val="000000"/>
          <w:spacing w:val="0"/>
          <w:sz w:val="28"/>
          <w:szCs w:val="28"/>
          <w:shd w:val="clear" w:fill="FFFFFF"/>
          <w:lang w:val="en-US" w:eastAsia="zh-CN"/>
        </w:rPr>
        <w:t>8.</w:t>
      </w:r>
      <w:r>
        <w:rPr>
          <w:rFonts w:hint="eastAsia" w:ascii="宋体" w:hAnsi="宋体" w:eastAsia="宋体" w:cs="宋体"/>
          <w:bCs/>
          <w:kern w:val="2"/>
          <w:sz w:val="28"/>
          <w:szCs w:val="28"/>
        </w:rPr>
        <w:t>本项目的</w:t>
      </w:r>
      <w:r>
        <w:rPr>
          <w:rFonts w:hint="eastAsia" w:ascii="宋体" w:hAnsi="宋体" w:eastAsia="宋体" w:cs="宋体"/>
          <w:bCs/>
          <w:kern w:val="2"/>
          <w:sz w:val="28"/>
          <w:szCs w:val="28"/>
          <w:lang w:eastAsia="zh-CN"/>
        </w:rPr>
        <w:t>评审</w:t>
      </w:r>
      <w:r>
        <w:rPr>
          <w:rFonts w:hint="eastAsia" w:ascii="宋体" w:hAnsi="宋体" w:eastAsia="宋体" w:cs="宋体"/>
          <w:bCs/>
          <w:kern w:val="2"/>
          <w:sz w:val="28"/>
          <w:szCs w:val="28"/>
          <w:lang w:val="en-US" w:eastAsia="zh-CN"/>
        </w:rPr>
        <w:t>采用最低价法方式</w:t>
      </w:r>
      <w:r>
        <w:rPr>
          <w:rFonts w:hint="eastAsia" w:ascii="宋体" w:hAnsi="宋体" w:eastAsia="宋体" w:cs="宋体"/>
          <w:bCs/>
          <w:kern w:val="2"/>
          <w:sz w:val="28"/>
          <w:szCs w:val="28"/>
        </w:rPr>
        <w:t>，</w:t>
      </w:r>
      <w:r>
        <w:rPr>
          <w:rFonts w:hint="eastAsia" w:ascii="宋体" w:hAnsi="宋体" w:eastAsia="宋体" w:cs="宋体"/>
          <w:bCs/>
          <w:kern w:val="2"/>
          <w:sz w:val="28"/>
          <w:szCs w:val="28"/>
          <w:lang w:val="en-US" w:eastAsia="zh-CN"/>
        </w:rPr>
        <w:t>报价只需报价格，报价不能高于预算金额，</w:t>
      </w:r>
      <w:r>
        <w:rPr>
          <w:rFonts w:hint="eastAsia" w:ascii="宋体" w:hAnsi="宋体" w:eastAsia="宋体" w:cs="宋体"/>
          <w:bCs/>
          <w:kern w:val="2"/>
          <w:sz w:val="28"/>
          <w:szCs w:val="28"/>
        </w:rPr>
        <w:t>否则按无效报价处理</w:t>
      </w:r>
      <w:r>
        <w:rPr>
          <w:rFonts w:hint="eastAsia" w:ascii="宋体" w:hAnsi="宋体" w:eastAsia="宋体" w:cs="宋体"/>
          <w:sz w:val="28"/>
          <w:szCs w:val="28"/>
          <w:lang w:eastAsia="zh-CN"/>
        </w:rPr>
        <w:t>（响应供应商只需报价格，数字到小数点后一位。如出现两家供应商相同报价且是最低价时，两家供应商需进行二次报价）</w:t>
      </w:r>
      <w:r>
        <w:rPr>
          <w:rFonts w:hint="eastAsia" w:ascii="宋体" w:hAnsi="宋体" w:eastAsia="宋体" w:cs="宋体"/>
          <w:sz w:val="28"/>
          <w:szCs w:val="28"/>
        </w:rPr>
        <w:t>。</w:t>
      </w:r>
    </w:p>
    <w:p w14:paraId="1F6614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9.</w:t>
      </w:r>
      <w:r>
        <w:rPr>
          <w:rFonts w:hint="eastAsia" w:ascii="宋体" w:hAnsi="宋体" w:eastAsia="宋体" w:cs="宋体"/>
          <w:i w:val="0"/>
          <w:iCs w:val="0"/>
          <w:caps w:val="0"/>
          <w:color w:val="000000"/>
          <w:spacing w:val="0"/>
          <w:sz w:val="28"/>
          <w:szCs w:val="28"/>
          <w:shd w:val="clear" w:fill="FFFFFF"/>
        </w:rPr>
        <w:t>采购人有权在施工过程中对项目方案作适当修改调整或对产品数量作适量增加或减少,按实际施工数量结算。</w:t>
      </w:r>
    </w:p>
    <w:p w14:paraId="598DC7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textAlignment w:val="baseline"/>
        <w:rPr>
          <w:rFonts w:hint="eastAsia" w:ascii="宋体" w:hAnsi="宋体" w:eastAsia="宋体" w:cs="宋体"/>
          <w:i w:val="0"/>
          <w:iCs w:val="0"/>
          <w:caps w:val="0"/>
          <w:color w:val="000000"/>
          <w:spacing w:val="0"/>
          <w:sz w:val="28"/>
          <w:szCs w:val="28"/>
        </w:rPr>
      </w:pPr>
      <w:r>
        <w:rPr>
          <w:rStyle w:val="9"/>
          <w:rFonts w:hint="eastAsia" w:ascii="宋体" w:hAnsi="宋体" w:eastAsia="宋体" w:cs="宋体"/>
          <w:i w:val="0"/>
          <w:iCs w:val="0"/>
          <w:caps w:val="0"/>
          <w:color w:val="000000"/>
          <w:spacing w:val="15"/>
          <w:sz w:val="28"/>
          <w:szCs w:val="28"/>
          <w:shd w:val="clear" w:fill="FFFFFF"/>
          <w:vertAlign w:val="baseline"/>
        </w:rPr>
        <w:t>二、供应商的资格要求</w:t>
      </w:r>
    </w:p>
    <w:p w14:paraId="1D210E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1</w:t>
      </w:r>
      <w:r>
        <w:rPr>
          <w:rFonts w:hint="eastAsia" w:ascii="宋体" w:hAnsi="宋体" w:eastAsia="宋体" w:cs="宋体"/>
          <w:i w:val="0"/>
          <w:iCs w:val="0"/>
          <w:caps w:val="0"/>
          <w:color w:val="000000"/>
          <w:spacing w:val="0"/>
          <w:sz w:val="28"/>
          <w:szCs w:val="28"/>
          <w:shd w:val="clear" w:fill="FFFFFF"/>
        </w:rPr>
        <w:t>.响应供应商必须是具有独立承担民事责任能力的在中华人民共和国境内注册的企业法人或其他组织或自然人；</w:t>
      </w:r>
    </w:p>
    <w:p w14:paraId="3209F1E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2</w:t>
      </w:r>
      <w:r>
        <w:rPr>
          <w:rFonts w:hint="eastAsia" w:ascii="宋体" w:hAnsi="宋体" w:eastAsia="宋体" w:cs="宋体"/>
          <w:i w:val="0"/>
          <w:iCs w:val="0"/>
          <w:caps w:val="0"/>
          <w:color w:val="000000"/>
          <w:spacing w:val="0"/>
          <w:sz w:val="28"/>
          <w:szCs w:val="28"/>
          <w:shd w:val="clear" w:fill="FFFFFF"/>
        </w:rPr>
        <w:t>.响应供应商须具有效的且具备相关经营范围的营业执照；</w:t>
      </w:r>
    </w:p>
    <w:p w14:paraId="08A49B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3</w:t>
      </w:r>
      <w:r>
        <w:rPr>
          <w:rFonts w:hint="eastAsia" w:ascii="宋体" w:hAnsi="宋体" w:eastAsia="宋体" w:cs="宋体"/>
          <w:i w:val="0"/>
          <w:iCs w:val="0"/>
          <w:caps w:val="0"/>
          <w:color w:val="000000"/>
          <w:spacing w:val="0"/>
          <w:sz w:val="28"/>
          <w:szCs w:val="28"/>
          <w:shd w:val="clear" w:fill="FFFFFF"/>
        </w:rPr>
        <w:t>.响应供应商应具有项目的承接能力、合同的履约能力、售后供应能力和良好的信誉；</w:t>
      </w:r>
    </w:p>
    <w:p w14:paraId="30F8AA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.响应供应商在参与公开招标活动中未有违法违纪行为并受过处罚，响应供应商无围标、串标行为。</w:t>
      </w:r>
    </w:p>
    <w:p w14:paraId="26DC962E">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Style w:val="9"/>
          <w:rFonts w:hint="eastAsia" w:ascii="宋体" w:hAnsi="宋体" w:eastAsia="宋体" w:cs="宋体"/>
          <w:i w:val="0"/>
          <w:iCs w:val="0"/>
          <w:caps w:val="0"/>
          <w:color w:val="000000"/>
          <w:spacing w:val="0"/>
          <w:sz w:val="28"/>
          <w:szCs w:val="28"/>
          <w:shd w:val="clear" w:fill="FFFFFF"/>
        </w:rPr>
        <w:t>三</w:t>
      </w:r>
      <w:r>
        <w:rPr>
          <w:rFonts w:hint="eastAsia" w:ascii="宋体" w:hAnsi="宋体" w:eastAsia="宋体" w:cs="宋体"/>
          <w:b/>
          <w:bCs w:val="0"/>
          <w:sz w:val="28"/>
          <w:szCs w:val="28"/>
          <w:highlight w:val="none"/>
          <w:vertAlign w:val="baseline"/>
          <w:lang w:val="en-US" w:eastAsia="zh-CN"/>
        </w:rPr>
        <w:t>、发光模组技术参数：</w:t>
      </w:r>
    </w:p>
    <w:p w14:paraId="433A9A4F">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1.冲孔规格：38mm*38mm，偏差±1.5mm以内</w:t>
      </w:r>
    </w:p>
    <w:p w14:paraId="7B96B2FA">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2.中心距：</w:t>
      </w:r>
      <w:r>
        <w:rPr>
          <w:rFonts w:hint="default" w:ascii="Arial" w:hAnsi="Arial" w:eastAsia="宋体" w:cs="Arial"/>
          <w:b w:val="0"/>
          <w:bCs/>
          <w:sz w:val="28"/>
          <w:szCs w:val="28"/>
          <w:highlight w:val="none"/>
          <w:vertAlign w:val="baseline"/>
          <w:lang w:val="en-US" w:eastAsia="zh-CN"/>
        </w:rPr>
        <w:t>≤</w:t>
      </w:r>
      <w:r>
        <w:rPr>
          <w:rFonts w:hint="eastAsia" w:ascii="宋体" w:hAnsi="宋体" w:eastAsia="宋体" w:cs="宋体"/>
          <w:b w:val="0"/>
          <w:bCs/>
          <w:sz w:val="28"/>
          <w:szCs w:val="28"/>
          <w:highlight w:val="none"/>
          <w:vertAlign w:val="baseline"/>
          <w:lang w:val="en-US" w:eastAsia="zh-CN"/>
        </w:rPr>
        <w:t>8cm</w:t>
      </w:r>
    </w:p>
    <w:p w14:paraId="0BAA93E6">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3.颜色：红色或白色</w:t>
      </w:r>
    </w:p>
    <w:p w14:paraId="708B6343">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4.</w:t>
      </w:r>
      <w:r>
        <w:rPr>
          <w:rFonts w:hint="eastAsia" w:ascii="宋体" w:hAnsi="宋体" w:eastAsia="宋体" w:cs="宋体"/>
          <w:b w:val="0"/>
          <w:bCs/>
          <w:color w:val="auto"/>
          <w:sz w:val="28"/>
          <w:szCs w:val="28"/>
          <w:highlight w:val="none"/>
          <w:vertAlign w:val="baseline"/>
          <w:lang w:val="en-US" w:eastAsia="zh-CN"/>
        </w:rPr>
        <w:t>光源：高亮防水蓝景LED灯珠（四方灯）</w:t>
      </w:r>
    </w:p>
    <w:p w14:paraId="6AAE444F">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5.</w:t>
      </w:r>
      <w:r>
        <w:rPr>
          <w:rFonts w:hint="eastAsia" w:ascii="宋体" w:hAnsi="宋体" w:eastAsia="宋体" w:cs="宋体"/>
          <w:b w:val="0"/>
          <w:bCs/>
          <w:sz w:val="28"/>
          <w:szCs w:val="28"/>
          <w:highlight w:val="none"/>
          <w:vertAlign w:val="baseline"/>
          <w:lang w:val="en-US" w:eastAsia="zh-CN"/>
        </w:rPr>
        <w:t>工作电压：DC 12V</w:t>
      </w:r>
    </w:p>
    <w:p w14:paraId="4A3C38EF">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6.</w:t>
      </w:r>
      <w:r>
        <w:rPr>
          <w:rFonts w:hint="eastAsia" w:ascii="宋体" w:hAnsi="宋体" w:eastAsia="宋体" w:cs="宋体"/>
          <w:b w:val="0"/>
          <w:bCs/>
          <w:sz w:val="28"/>
          <w:szCs w:val="28"/>
          <w:highlight w:val="none"/>
          <w:vertAlign w:val="baseline"/>
          <w:lang w:val="en-US" w:eastAsia="zh-CN"/>
        </w:rPr>
        <w:t>工作温度：-25 ~ +60℃</w:t>
      </w:r>
    </w:p>
    <w:p w14:paraId="5C6FC997">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7.发光视角：79°</w:t>
      </w:r>
    </w:p>
    <w:p w14:paraId="0C9463EA">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8.防水等级：IP66</w:t>
      </w:r>
    </w:p>
    <w:p w14:paraId="4FEA0D5E">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9.色温：</w:t>
      </w:r>
      <w:r>
        <w:rPr>
          <w:rFonts w:hint="eastAsia" w:ascii="宋体" w:hAnsi="宋体" w:eastAsia="宋体" w:cs="宋体"/>
          <w:sz w:val="28"/>
          <w:szCs w:val="28"/>
          <w:highlight w:val="none"/>
          <w:lang w:val="en-US" w:eastAsia="zh-CN"/>
        </w:rPr>
        <w:t>≥</w:t>
      </w:r>
      <w:r>
        <w:rPr>
          <w:rFonts w:hint="eastAsia" w:ascii="宋体" w:hAnsi="宋体" w:eastAsia="宋体" w:cs="宋体"/>
          <w:b w:val="0"/>
          <w:bCs/>
          <w:sz w:val="28"/>
          <w:szCs w:val="28"/>
          <w:highlight w:val="none"/>
          <w:vertAlign w:val="baseline"/>
          <w:lang w:val="en-US" w:eastAsia="zh-CN"/>
        </w:rPr>
        <w:t>6000K</w:t>
      </w:r>
    </w:p>
    <w:p w14:paraId="5C193EED">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四、尺寸：</w:t>
      </w:r>
    </w:p>
    <w:p w14:paraId="71079A73">
      <w:pPr>
        <w:pStyle w:val="3"/>
        <w:keepNext w:val="0"/>
        <w:keepLines w:val="0"/>
        <w:pageBreakBefore w:val="0"/>
        <w:widowControl w:val="0"/>
        <w:kinsoku/>
        <w:wordWrap/>
        <w:overflowPunct/>
        <w:topLinePunct w:val="0"/>
        <w:autoSpaceDE/>
        <w:autoSpaceDN/>
        <w:bidi w:val="0"/>
        <w:adjustRightInd/>
        <w:spacing w:line="48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医院综合大楼（</w:t>
      </w:r>
      <w:r>
        <w:rPr>
          <w:rFonts w:hint="eastAsia" w:ascii="宋体" w:hAnsi="宋体" w:eastAsia="宋体" w:cs="宋体"/>
          <w:b/>
          <w:bCs/>
          <w:sz w:val="28"/>
          <w:szCs w:val="28"/>
          <w:highlight w:val="none"/>
          <w:lang w:val="en-US" w:eastAsia="zh-CN"/>
        </w:rPr>
        <w:t>1号楼</w:t>
      </w:r>
      <w:r>
        <w:rPr>
          <w:rFonts w:hint="eastAsia" w:ascii="宋体" w:hAnsi="宋体" w:eastAsia="宋体" w:cs="宋体"/>
          <w:b/>
          <w:bCs/>
          <w:sz w:val="28"/>
          <w:szCs w:val="28"/>
          <w:highlight w:val="none"/>
          <w:lang w:eastAsia="zh-CN"/>
        </w:rPr>
        <w:t>）外立面</w:t>
      </w:r>
      <w:r>
        <w:rPr>
          <w:rFonts w:hint="eastAsia" w:ascii="宋体" w:hAnsi="宋体" w:eastAsia="宋体" w:cs="宋体"/>
          <w:b/>
          <w:bCs/>
          <w:sz w:val="28"/>
          <w:szCs w:val="28"/>
          <w:highlight w:val="none"/>
          <w:lang w:val="en-US" w:eastAsia="zh-CN"/>
        </w:rPr>
        <w:t>招牌</w:t>
      </w:r>
    </w:p>
    <w:tbl>
      <w:tblPr>
        <w:tblStyle w:val="6"/>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205"/>
        <w:gridCol w:w="6611"/>
      </w:tblGrid>
      <w:tr w14:paraId="7D52AD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2" w:type="pct"/>
            <w:tcBorders>
              <w:top w:val="single" w:color="auto" w:sz="4" w:space="0"/>
              <w:left w:val="single" w:color="000000" w:sz="4" w:space="0"/>
              <w:bottom w:val="single" w:color="auto" w:sz="4" w:space="0"/>
              <w:right w:val="single" w:color="auto" w:sz="4" w:space="0"/>
            </w:tcBorders>
            <w:noWrap w:val="0"/>
            <w:vAlign w:val="center"/>
          </w:tcPr>
          <w:p w14:paraId="16ACB9E2">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字样：</w:t>
            </w:r>
            <w:r>
              <w:rPr>
                <w:rFonts w:hint="eastAsia" w:ascii="宋体" w:hAnsi="宋体" w:eastAsia="宋体" w:cs="宋体"/>
                <w:b/>
                <w:bCs/>
                <w:sz w:val="28"/>
                <w:szCs w:val="28"/>
                <w:highlight w:val="none"/>
                <w:lang w:eastAsia="zh-CN"/>
              </w:rPr>
              <w:t>白十字</w:t>
            </w:r>
            <w:r>
              <w:rPr>
                <w:rFonts w:hint="eastAsia" w:ascii="宋体" w:hAnsi="宋体" w:eastAsia="宋体" w:cs="宋体"/>
                <w:b/>
                <w:bCs/>
                <w:sz w:val="28"/>
                <w:szCs w:val="28"/>
                <w:highlight w:val="none"/>
                <w:lang w:val="en-US" w:eastAsia="zh-CN"/>
              </w:rPr>
              <w:t>logo</w:t>
            </w:r>
          </w:p>
        </w:tc>
        <w:tc>
          <w:tcPr>
            <w:tcW w:w="3367" w:type="pct"/>
            <w:tcBorders>
              <w:top w:val="single" w:color="auto" w:sz="4" w:space="0"/>
              <w:left w:val="single" w:color="auto" w:sz="4" w:space="0"/>
              <w:bottom w:val="single" w:color="auto" w:sz="4" w:space="0"/>
              <w:right w:val="single" w:color="auto" w:sz="4" w:space="0"/>
            </w:tcBorders>
            <w:noWrap w:val="0"/>
            <w:vAlign w:val="center"/>
          </w:tcPr>
          <w:p w14:paraId="23E4AC8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3.4</w:t>
            </w:r>
            <w:r>
              <w:rPr>
                <w:rFonts w:hint="eastAsia" w:ascii="宋体" w:hAnsi="宋体" w:eastAsia="宋体" w:cs="宋体"/>
                <w:sz w:val="28"/>
                <w:szCs w:val="28"/>
                <w:highlight w:val="none"/>
              </w:rPr>
              <w:t>m*</w:t>
            </w:r>
            <w:r>
              <w:rPr>
                <w:rFonts w:hint="eastAsia" w:ascii="宋体" w:hAnsi="宋体" w:eastAsia="宋体" w:cs="宋体"/>
                <w:sz w:val="28"/>
                <w:szCs w:val="28"/>
                <w:highlight w:val="none"/>
                <w:lang w:val="en-US" w:eastAsia="zh-CN"/>
              </w:rPr>
              <w:t>3.4</w:t>
            </w:r>
            <w:r>
              <w:rPr>
                <w:rFonts w:hint="eastAsia" w:ascii="宋体" w:hAnsi="宋体" w:eastAsia="宋体" w:cs="宋体"/>
                <w:sz w:val="28"/>
                <w:szCs w:val="28"/>
                <w:highlight w:val="none"/>
              </w:rPr>
              <w:t>m</w:t>
            </w:r>
            <w:r>
              <w:rPr>
                <w:rFonts w:hint="eastAsia" w:ascii="宋体" w:hAnsi="宋体" w:eastAsia="宋体" w:cs="宋体"/>
                <w:sz w:val="28"/>
                <w:szCs w:val="28"/>
                <w:highlight w:val="none"/>
                <w:lang w:eastAsia="zh-CN"/>
              </w:rPr>
              <w:t>（具体尺寸可依据字体设计进行科学调整）</w:t>
            </w:r>
          </w:p>
        </w:tc>
      </w:tr>
      <w:tr w14:paraId="436878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2" w:type="pct"/>
            <w:tcBorders>
              <w:top w:val="single" w:color="auto" w:sz="4" w:space="0"/>
              <w:left w:val="single" w:color="auto" w:sz="4" w:space="0"/>
              <w:bottom w:val="single" w:color="auto" w:sz="4" w:space="0"/>
              <w:right w:val="single" w:color="auto" w:sz="4" w:space="0"/>
            </w:tcBorders>
            <w:noWrap w:val="0"/>
            <w:vAlign w:val="center"/>
          </w:tcPr>
          <w:p w14:paraId="44245C07">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字样：</w:t>
            </w:r>
            <w:r>
              <w:rPr>
                <w:rFonts w:hint="eastAsia" w:ascii="宋体" w:hAnsi="宋体" w:eastAsia="宋体" w:cs="宋体"/>
                <w:b/>
                <w:bCs/>
                <w:sz w:val="28"/>
                <w:szCs w:val="28"/>
                <w:highlight w:val="none"/>
                <w:lang w:eastAsia="zh-CN"/>
              </w:rPr>
              <w:t>东升医院</w:t>
            </w:r>
          </w:p>
        </w:tc>
        <w:tc>
          <w:tcPr>
            <w:tcW w:w="3367" w:type="pct"/>
            <w:tcBorders>
              <w:top w:val="single" w:color="auto" w:sz="4" w:space="0"/>
              <w:left w:val="single" w:color="auto" w:sz="4" w:space="0"/>
              <w:bottom w:val="single" w:color="auto" w:sz="4" w:space="0"/>
              <w:right w:val="single" w:color="auto" w:sz="4" w:space="0"/>
            </w:tcBorders>
            <w:noWrap w:val="0"/>
            <w:vAlign w:val="center"/>
          </w:tcPr>
          <w:p w14:paraId="4E124EF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m*</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m</w:t>
            </w:r>
            <w:r>
              <w:rPr>
                <w:rFonts w:hint="eastAsia" w:ascii="宋体" w:hAnsi="宋体" w:eastAsia="宋体" w:cs="宋体"/>
                <w:sz w:val="28"/>
                <w:szCs w:val="28"/>
                <w:highlight w:val="none"/>
                <w:lang w:eastAsia="zh-CN"/>
              </w:rPr>
              <w:t>（具体尺寸可依据字体设计进行科学调整）</w:t>
            </w:r>
          </w:p>
        </w:tc>
      </w:tr>
    </w:tbl>
    <w:p w14:paraId="5B7AA31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LED穿孔发光字：边框铝板，≥1.5mm厚，围边烤漆；字体边框厚度≥15cm，镀锌板底板。</w:t>
      </w:r>
    </w:p>
    <w:p w14:paraId="3968F6BF">
      <w:pPr>
        <w:pStyle w:val="2"/>
        <w:jc w:val="lef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白十字</w:t>
      </w:r>
      <w:r>
        <w:rPr>
          <w:rFonts w:hint="eastAsia" w:ascii="宋体" w:hAnsi="宋体" w:eastAsia="宋体" w:cs="宋体"/>
          <w:b/>
          <w:bCs/>
          <w:sz w:val="28"/>
          <w:szCs w:val="28"/>
          <w:highlight w:val="none"/>
          <w:lang w:val="en-US" w:eastAsia="zh-CN"/>
        </w:rPr>
        <w:t>logo模板：</w:t>
      </w:r>
    </w:p>
    <w:p w14:paraId="2A0475A4">
      <w:pPr>
        <w:rPr>
          <w:rFonts w:hint="eastAsia"/>
          <w:lang w:val="en-US" w:eastAsia="zh-CN"/>
        </w:rPr>
      </w:pPr>
      <w:r>
        <w:rPr>
          <w:rFonts w:hint="eastAsia"/>
          <w:lang w:val="en-US" w:eastAsia="zh-CN"/>
        </w:rPr>
        <w:drawing>
          <wp:inline distT="0" distB="0" distL="114300" distR="114300">
            <wp:extent cx="5476875" cy="5048250"/>
            <wp:effectExtent l="0" t="0" r="9525" b="0"/>
            <wp:docPr id="3" name="图片 3" descr="白十字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白十字标志"/>
                    <pic:cNvPicPr>
                      <a:picLocks noChangeAspect="1"/>
                    </pic:cNvPicPr>
                  </pic:nvPicPr>
                  <pic:blipFill>
                    <a:blip r:embed="rId5"/>
                    <a:stretch>
                      <a:fillRect/>
                    </a:stretch>
                  </pic:blipFill>
                  <pic:spPr>
                    <a:xfrm>
                      <a:off x="0" y="0"/>
                      <a:ext cx="5476875" cy="5048250"/>
                    </a:xfrm>
                    <a:prstGeom prst="rect">
                      <a:avLst/>
                    </a:prstGeom>
                  </pic:spPr>
                </pic:pic>
              </a:graphicData>
            </a:graphic>
          </wp:inline>
        </w:drawing>
      </w:r>
    </w:p>
    <w:p w14:paraId="51E41385">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五、线路配件材料：</w:t>
      </w:r>
    </w:p>
    <w:p w14:paraId="78E987C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全套不锈钢配电箱、电源、电线、定时开关、漏电开关、线槽、配管等线路材料。安装后需将外露线材喷涂或粉刷为背景颜色。</w:t>
      </w:r>
    </w:p>
    <w:p w14:paraId="47D8A485">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六、项目主要要求：</w:t>
      </w:r>
    </w:p>
    <w:p w14:paraId="7DA610A2">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1.成交供应商提供的招牌，应是正规全新产品，确保能通过采购人验收。</w:t>
      </w:r>
    </w:p>
    <w:p w14:paraId="1026134B">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2.招牌要求字体清晰、不褪色、不断裂、安装端正、美观、安全、牢固。</w:t>
      </w:r>
    </w:p>
    <w:p w14:paraId="005D89DA">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3.招牌的主体架构及相关等主副件，应牢固、不变形、立面平整、不存在安全隐患，其设计应充分考虑到抗风、抗震、基础荷载、人为破坏等因素。</w:t>
      </w:r>
    </w:p>
    <w:p w14:paraId="2D4A7332">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4.未经采购人同意，成交供应商除制作物料外，不得将本项目的所有服务内容分包和转包给第三方。</w:t>
      </w:r>
    </w:p>
    <w:p w14:paraId="7F5CE907">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七、安装施工安全要求：</w:t>
      </w:r>
    </w:p>
    <w:p w14:paraId="4A5813CC">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1.作业人员持有国家劳动部门认可的上岗证，高空作业证、焊工证等所持证件须在有效期内。</w:t>
      </w:r>
    </w:p>
    <w:p w14:paraId="430282A6">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2.根据现场条件，成交供应商需作出合理的安装施工方案，配备必须的安装机器和足够数量的安装人员，保证在规定时间前完成安装工作。</w:t>
      </w:r>
    </w:p>
    <w:p w14:paraId="022B69FE">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3.项目施工前必须为作业人员购买意外保险，保障施工安全，对施工造成的人身损失、财产损失承担赔偿责任。</w:t>
      </w:r>
    </w:p>
    <w:p w14:paraId="54A05308">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八、保修期及售后服务要求：</w:t>
      </w:r>
    </w:p>
    <w:p w14:paraId="1EF74C52">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1.成交供应商应提供不少于2年保修期限，</w:t>
      </w:r>
      <w:r>
        <w:rPr>
          <w:rFonts w:hint="eastAsia" w:ascii="宋体" w:hAnsi="宋体" w:eastAsia="宋体" w:cs="宋体"/>
          <w:sz w:val="28"/>
          <w:szCs w:val="28"/>
          <w:lang w:val="en-US" w:eastAsia="zh-CN"/>
        </w:rPr>
        <w:t>提供7*24电话咨询服务，</w:t>
      </w:r>
      <w:r>
        <w:rPr>
          <w:rFonts w:hint="eastAsia" w:ascii="宋体" w:hAnsi="宋体" w:eastAsia="宋体" w:cs="宋体"/>
          <w:b w:val="0"/>
          <w:bCs/>
          <w:sz w:val="28"/>
          <w:szCs w:val="28"/>
          <w:highlight w:val="none"/>
          <w:vertAlign w:val="baseline"/>
          <w:lang w:val="en-US" w:eastAsia="zh-CN"/>
        </w:rPr>
        <w:t>并应提供三包服务，即由成交供应商派员维修(含配件更换费用)、维护、送货，由此产生的一切费用均由成交供应商承担。</w:t>
      </w:r>
    </w:p>
    <w:p w14:paraId="1D4CA813">
      <w:pPr>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2.成交供应商</w:t>
      </w:r>
      <w:r>
        <w:rPr>
          <w:rFonts w:hint="eastAsia" w:ascii="宋体" w:hAnsi="宋体" w:eastAsia="宋体" w:cs="宋体"/>
          <w:sz w:val="28"/>
          <w:szCs w:val="28"/>
        </w:rPr>
        <w:t>在接到</w:t>
      </w:r>
      <w:r>
        <w:rPr>
          <w:rFonts w:hint="eastAsia" w:ascii="宋体" w:hAnsi="宋体" w:eastAsia="宋体" w:cs="宋体"/>
          <w:sz w:val="28"/>
          <w:szCs w:val="28"/>
          <w:lang w:eastAsia="zh-CN"/>
        </w:rPr>
        <w:t>采购人</w:t>
      </w:r>
      <w:r>
        <w:rPr>
          <w:rFonts w:hint="eastAsia" w:ascii="宋体" w:hAnsi="宋体" w:eastAsia="宋体" w:cs="宋体"/>
          <w:sz w:val="28"/>
          <w:szCs w:val="28"/>
        </w:rPr>
        <w:t>服务请求后，将在</w:t>
      </w:r>
      <w:r>
        <w:rPr>
          <w:rFonts w:hint="eastAsia" w:ascii="宋体" w:hAnsi="宋体" w:eastAsia="宋体" w:cs="宋体"/>
          <w:sz w:val="28"/>
          <w:szCs w:val="28"/>
          <w:lang w:val="en-US" w:eastAsia="zh-CN"/>
        </w:rPr>
        <w:t>1</w:t>
      </w:r>
      <w:r>
        <w:rPr>
          <w:rFonts w:hint="eastAsia" w:ascii="宋体" w:hAnsi="宋体" w:eastAsia="宋体" w:cs="宋体"/>
          <w:sz w:val="28"/>
          <w:szCs w:val="28"/>
        </w:rPr>
        <w:t>小时内响应，并在24小时内安排技术人员上门服务。对于紧急情况，将优先处理，</w:t>
      </w:r>
      <w:r>
        <w:rPr>
          <w:rFonts w:hint="eastAsia" w:ascii="宋体" w:hAnsi="宋体" w:eastAsia="宋体" w:cs="宋体"/>
          <w:color w:val="auto"/>
          <w:sz w:val="28"/>
          <w:szCs w:val="28"/>
          <w:lang w:val="en-US" w:eastAsia="zh-CN"/>
        </w:rPr>
        <w:t>30分钟</w:t>
      </w:r>
      <w:r>
        <w:rPr>
          <w:rFonts w:hint="eastAsia" w:ascii="宋体" w:hAnsi="宋体" w:eastAsia="宋体" w:cs="宋体"/>
          <w:sz w:val="28"/>
          <w:szCs w:val="28"/>
        </w:rPr>
        <w:t>内安排技术人员到场</w:t>
      </w:r>
      <w:r>
        <w:rPr>
          <w:rFonts w:hint="eastAsia" w:ascii="宋体" w:hAnsi="宋体" w:eastAsia="宋体" w:cs="宋体"/>
          <w:sz w:val="28"/>
          <w:szCs w:val="28"/>
          <w:lang w:eastAsia="zh-CN"/>
        </w:rPr>
        <w:t>（</w:t>
      </w:r>
      <w:r>
        <w:rPr>
          <w:rFonts w:hint="eastAsia" w:ascii="宋体" w:hAnsi="宋体" w:eastAsia="宋体" w:cs="宋体"/>
          <w:i w:val="0"/>
          <w:iCs w:val="0"/>
          <w:caps w:val="0"/>
          <w:color w:val="000000"/>
          <w:spacing w:val="0"/>
          <w:sz w:val="28"/>
          <w:szCs w:val="28"/>
          <w:lang w:val="en-US" w:eastAsia="zh-CN"/>
        </w:rPr>
        <w:t>参考供应商到医院的电子地图导航时间</w:t>
      </w:r>
      <w:r>
        <w:rPr>
          <w:rFonts w:hint="eastAsia" w:ascii="宋体" w:hAnsi="宋体" w:eastAsia="宋体" w:cs="宋体"/>
          <w:sz w:val="28"/>
          <w:szCs w:val="28"/>
          <w:lang w:eastAsia="zh-CN"/>
        </w:rPr>
        <w:t>）</w:t>
      </w:r>
      <w:r>
        <w:rPr>
          <w:rFonts w:hint="eastAsia" w:ascii="宋体" w:hAnsi="宋体" w:eastAsia="宋体" w:cs="宋体"/>
          <w:sz w:val="28"/>
          <w:szCs w:val="28"/>
        </w:rPr>
        <w:t>。</w:t>
      </w:r>
    </w:p>
    <w:p w14:paraId="7E729E54">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bCs w:val="0"/>
          <w:sz w:val="28"/>
          <w:szCs w:val="28"/>
          <w:highlight w:val="none"/>
          <w:vertAlign w:val="baseline"/>
          <w:lang w:val="en-US" w:eastAsia="zh-CN"/>
        </w:rPr>
      </w:pPr>
      <w:r>
        <w:rPr>
          <w:rFonts w:hint="eastAsia" w:ascii="宋体" w:hAnsi="宋体" w:eastAsia="宋体" w:cs="宋体"/>
          <w:b/>
          <w:bCs w:val="0"/>
          <w:sz w:val="28"/>
          <w:szCs w:val="28"/>
          <w:highlight w:val="none"/>
          <w:vertAlign w:val="baseline"/>
          <w:lang w:val="en-US" w:eastAsia="zh-CN"/>
        </w:rPr>
        <w:t>七、知识产权归属：</w:t>
      </w:r>
    </w:p>
    <w:p w14:paraId="6C3DBC71">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1.成交供应商向采购人交付的项目作品及相关知识产权成果，不能侵犯他人肖像权、著作权、商标权、外观专利等合法的知识产权和民事权利。</w:t>
      </w:r>
    </w:p>
    <w:p w14:paraId="1F9A7A63">
      <w:pPr>
        <w:keepNext w:val="0"/>
        <w:keepLines w:val="0"/>
        <w:pageBreakBefore w:val="0"/>
        <w:widowControl w:val="0"/>
        <w:kinsoku/>
        <w:wordWrap/>
        <w:overflowPunct/>
        <w:topLinePunct w:val="0"/>
        <w:autoSpaceDE/>
        <w:autoSpaceDN/>
        <w:bidi w:val="0"/>
        <w:adjustRightInd/>
        <w:snapToGrid w:val="0"/>
        <w:spacing w:line="480" w:lineRule="exact"/>
        <w:jc w:val="both"/>
        <w:textAlignment w:val="auto"/>
        <w:rPr>
          <w:rFonts w:hint="eastAsia" w:ascii="宋体" w:hAnsi="宋体" w:eastAsia="宋体" w:cs="宋体"/>
          <w:b w:val="0"/>
          <w:bCs/>
          <w:sz w:val="28"/>
          <w:szCs w:val="28"/>
          <w:highlight w:val="none"/>
          <w:vertAlign w:val="baseline"/>
          <w:lang w:val="en-US" w:eastAsia="zh-CN"/>
        </w:rPr>
      </w:pPr>
      <w:r>
        <w:rPr>
          <w:rFonts w:hint="eastAsia" w:ascii="宋体" w:hAnsi="宋体" w:eastAsia="宋体" w:cs="宋体"/>
          <w:b w:val="0"/>
          <w:bCs/>
          <w:sz w:val="28"/>
          <w:szCs w:val="28"/>
          <w:highlight w:val="none"/>
          <w:vertAlign w:val="baseline"/>
          <w:lang w:val="en-US" w:eastAsia="zh-CN"/>
        </w:rPr>
        <w:t>2.成交供应商应保证采购人不受到第三方关于知识产权侵权的指控，任何第三方如果提出侵权指控，成交供应商应与第三方交涉并承担可能发生的一切法律责任，并按赔偿采购人由此而产生一切的相关经济损失。</w:t>
      </w:r>
    </w:p>
    <w:p w14:paraId="038585A6">
      <w:pPr>
        <w:keepNext w:val="0"/>
        <w:keepLines w:val="0"/>
        <w:pageBreakBefore w:val="0"/>
        <w:kinsoku/>
        <w:wordWrap/>
        <w:overflowPunct/>
        <w:topLinePunct w:val="0"/>
        <w:autoSpaceDE/>
        <w:autoSpaceDN/>
        <w:bidi w:val="0"/>
        <w:adjustRightInd/>
        <w:spacing w:line="480" w:lineRule="exact"/>
        <w:rPr>
          <w:rFonts w:hint="eastAsia" w:ascii="宋体" w:hAnsi="宋体" w:eastAsia="宋体" w:cs="宋体"/>
          <w:sz w:val="28"/>
          <w:szCs w:val="28"/>
          <w:lang w:val="en-US" w:eastAsia="zh-CN"/>
        </w:rPr>
      </w:pPr>
      <w:r>
        <w:rPr>
          <w:rFonts w:hint="eastAsia" w:ascii="宋体" w:hAnsi="宋体" w:eastAsia="宋体" w:cs="宋体"/>
          <w:b w:val="0"/>
          <w:bCs/>
          <w:sz w:val="28"/>
          <w:szCs w:val="28"/>
          <w:highlight w:val="none"/>
          <w:vertAlign w:val="baseline"/>
          <w:lang w:val="en-US" w:eastAsia="zh-CN"/>
        </w:rPr>
        <w:t>3.供应商履行本合同期间所产生的知识产权成果及其权利归属权归采购人一方所有，采购人有权通过任何媒体永久性免费使用。成交供应商不享有上述任何知识产权权利，不得自行实施或者使用，也不得将本合同项下的上述相关知识产权泄露、转让或者许可给第三方。</w:t>
      </w:r>
    </w:p>
    <w:p w14:paraId="4BA39E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Style w:val="9"/>
          <w:rFonts w:hint="eastAsia" w:ascii="宋体" w:hAnsi="宋体" w:eastAsia="宋体" w:cs="宋体"/>
          <w:i w:val="0"/>
          <w:iCs w:val="0"/>
          <w:caps w:val="0"/>
          <w:color w:val="000000"/>
          <w:spacing w:val="0"/>
          <w:sz w:val="28"/>
          <w:szCs w:val="28"/>
          <w:shd w:val="clear" w:fill="FFFFFF"/>
          <w:lang w:eastAsia="zh-CN"/>
        </w:rPr>
        <w:t>八、</w:t>
      </w:r>
      <w:r>
        <w:rPr>
          <w:rStyle w:val="9"/>
          <w:rFonts w:hint="eastAsia" w:ascii="宋体" w:hAnsi="宋体" w:eastAsia="宋体" w:cs="宋体"/>
          <w:i w:val="0"/>
          <w:iCs w:val="0"/>
          <w:caps w:val="0"/>
          <w:color w:val="000000"/>
          <w:spacing w:val="0"/>
          <w:sz w:val="28"/>
          <w:szCs w:val="28"/>
          <w:shd w:val="clear" w:fill="FFFFFF"/>
        </w:rPr>
        <w:t>付款方式</w:t>
      </w:r>
    </w:p>
    <w:p w14:paraId="3C2439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eastAsia="zh-CN"/>
        </w:rPr>
        <w:t>完成</w:t>
      </w:r>
      <w:r>
        <w:rPr>
          <w:rFonts w:hint="eastAsia" w:ascii="宋体" w:hAnsi="宋体" w:eastAsia="宋体" w:cs="宋体"/>
          <w:i w:val="0"/>
          <w:iCs w:val="0"/>
          <w:caps w:val="0"/>
          <w:color w:val="000000"/>
          <w:spacing w:val="0"/>
          <w:sz w:val="28"/>
          <w:szCs w:val="28"/>
          <w:shd w:val="clear" w:fill="FFFFFF"/>
        </w:rPr>
        <w:t>项目经双方确认验收合格后，成交供应商开具合同金额的有效全额普通发票（含税），采购人在收到发票并审核无误后</w:t>
      </w:r>
      <w:r>
        <w:rPr>
          <w:rFonts w:hint="eastAsia" w:ascii="宋体" w:hAnsi="宋体" w:eastAsia="宋体" w:cs="宋体"/>
          <w:i w:val="0"/>
          <w:iCs w:val="0"/>
          <w:caps w:val="0"/>
          <w:color w:val="000000"/>
          <w:spacing w:val="0"/>
          <w:sz w:val="28"/>
          <w:szCs w:val="28"/>
          <w:shd w:val="clear" w:fill="FFFFFF"/>
          <w:lang w:val="en-US" w:eastAsia="zh-CN"/>
        </w:rPr>
        <w:t>30个工作日</w:t>
      </w:r>
      <w:r>
        <w:rPr>
          <w:rFonts w:hint="eastAsia" w:ascii="宋体" w:hAnsi="宋体" w:eastAsia="宋体" w:cs="宋体"/>
          <w:i w:val="0"/>
          <w:iCs w:val="0"/>
          <w:caps w:val="0"/>
          <w:color w:val="000000"/>
          <w:spacing w:val="0"/>
          <w:sz w:val="28"/>
          <w:szCs w:val="28"/>
          <w:shd w:val="clear" w:fill="FFFFFF"/>
        </w:rPr>
        <w:t>内完成付款。</w:t>
      </w:r>
    </w:p>
    <w:p w14:paraId="615413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right="0"/>
        <w:jc w:val="both"/>
        <w:rPr>
          <w:rFonts w:hint="eastAsia" w:ascii="宋体" w:hAnsi="宋体" w:eastAsia="宋体" w:cs="宋体"/>
          <w:i w:val="0"/>
          <w:iCs w:val="0"/>
          <w:caps w:val="0"/>
          <w:color w:val="000000"/>
          <w:spacing w:val="0"/>
          <w:sz w:val="28"/>
          <w:szCs w:val="28"/>
        </w:rPr>
      </w:pPr>
      <w:r>
        <w:rPr>
          <w:rStyle w:val="9"/>
          <w:rFonts w:hint="eastAsia" w:ascii="宋体" w:hAnsi="宋体" w:eastAsia="宋体" w:cs="宋体"/>
          <w:i w:val="0"/>
          <w:iCs w:val="0"/>
          <w:caps w:val="0"/>
          <w:color w:val="000000"/>
          <w:spacing w:val="0"/>
          <w:sz w:val="28"/>
          <w:szCs w:val="28"/>
          <w:shd w:val="clear" w:fill="FFFFFF"/>
          <w:lang w:eastAsia="zh-CN"/>
        </w:rPr>
        <w:t>九</w:t>
      </w:r>
      <w:r>
        <w:rPr>
          <w:rStyle w:val="9"/>
          <w:rFonts w:hint="eastAsia" w:ascii="宋体" w:hAnsi="宋体" w:eastAsia="宋体" w:cs="宋体"/>
          <w:i w:val="0"/>
          <w:iCs w:val="0"/>
          <w:caps w:val="0"/>
          <w:color w:val="000000"/>
          <w:spacing w:val="0"/>
          <w:sz w:val="28"/>
          <w:szCs w:val="28"/>
          <w:shd w:val="clear" w:fill="FFFFFF"/>
        </w:rPr>
        <w:t>、提交资料及联系方式</w:t>
      </w:r>
    </w:p>
    <w:p w14:paraId="290F67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请符合资格要求供应商</w:t>
      </w:r>
      <w:r>
        <w:rPr>
          <w:rFonts w:hint="eastAsia" w:ascii="宋体" w:hAnsi="宋体" w:eastAsia="宋体" w:cs="宋体"/>
          <w:i w:val="0"/>
          <w:iCs w:val="0"/>
          <w:caps w:val="0"/>
          <w:color w:val="000000"/>
          <w:spacing w:val="0"/>
          <w:sz w:val="28"/>
          <w:szCs w:val="28"/>
          <w:shd w:val="clear" w:fill="FFFFFF"/>
          <w:lang w:eastAsia="zh-CN"/>
        </w:rPr>
        <w:t>将</w:t>
      </w:r>
      <w:r>
        <w:rPr>
          <w:rFonts w:hint="eastAsia" w:ascii="宋体" w:hAnsi="宋体" w:eastAsia="宋体" w:cs="宋体"/>
          <w:i w:val="0"/>
          <w:iCs w:val="0"/>
          <w:caps w:val="0"/>
          <w:color w:val="000000"/>
          <w:spacing w:val="0"/>
          <w:sz w:val="28"/>
          <w:szCs w:val="28"/>
          <w:shd w:val="clear" w:fill="FFFFFF"/>
        </w:rPr>
        <w:t>资料（招标文件格式附模版）可通过现场提交或邮寄方式提交，投递资料封面注明项目名称、供应商名称、联系人及联系电话。递交地址：中山市小榄镇兆隆路一号东升医院总务科。</w:t>
      </w:r>
    </w:p>
    <w:p w14:paraId="015B8B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联系人：梁工</w:t>
      </w:r>
    </w:p>
    <w:p w14:paraId="7BAB89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联系电话：0760-88889925</w:t>
      </w:r>
    </w:p>
    <w:p w14:paraId="6F44EE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480" w:lineRule="exact"/>
        <w:ind w:left="0" w:right="0" w:firstLine="420"/>
        <w:jc w:val="both"/>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邮箱：zssdsyyzbk@126.com</w:t>
      </w:r>
    </w:p>
    <w:p w14:paraId="6457A2B5">
      <w:pPr>
        <w:ind w:firstLine="560" w:firstLineChars="200"/>
        <w:rPr>
          <w:color w:val="auto"/>
          <w:sz w:val="28"/>
          <w:szCs w:val="28"/>
        </w:rPr>
      </w:pPr>
      <w:r>
        <w:rPr>
          <w:rFonts w:hint="eastAsia" w:ascii="宋体" w:hAnsi="宋体" w:eastAsia="宋体" w:cs="宋体"/>
          <w:i w:val="0"/>
          <w:iCs w:val="0"/>
          <w:caps w:val="0"/>
          <w:color w:val="FF0000"/>
          <w:spacing w:val="0"/>
          <w:sz w:val="28"/>
          <w:szCs w:val="28"/>
          <w:shd w:val="clear" w:fill="FFFFFF"/>
        </w:rPr>
        <w:t>温馨提示：</w:t>
      </w:r>
      <w:r>
        <w:rPr>
          <w:rFonts w:hint="eastAsia" w:ascii="宋体" w:hAnsi="宋体" w:eastAsia="宋体" w:cs="宋体"/>
          <w:i w:val="0"/>
          <w:iCs w:val="0"/>
          <w:caps w:val="0"/>
          <w:color w:val="FF0000"/>
          <w:spacing w:val="0"/>
          <w:sz w:val="28"/>
          <w:szCs w:val="28"/>
          <w:shd w:val="clear" w:fill="FFFFFF"/>
          <w:lang w:eastAsia="zh-CN"/>
        </w:rPr>
        <w:t>响应供应商</w:t>
      </w:r>
      <w:r>
        <w:rPr>
          <w:rFonts w:hint="eastAsia" w:ascii="宋体" w:hAnsi="宋体" w:eastAsia="宋体" w:cs="宋体"/>
          <w:i w:val="0"/>
          <w:iCs w:val="0"/>
          <w:caps w:val="0"/>
          <w:color w:val="FF0000"/>
          <w:spacing w:val="0"/>
          <w:sz w:val="28"/>
          <w:szCs w:val="28"/>
          <w:shd w:val="clear" w:fill="FFFFFF"/>
        </w:rPr>
        <w:t>如需现场勘察</w:t>
      </w:r>
      <w:r>
        <w:rPr>
          <w:rFonts w:hint="eastAsia" w:ascii="宋体" w:hAnsi="宋体" w:eastAsia="宋体" w:cs="宋体"/>
          <w:i w:val="0"/>
          <w:iCs w:val="0"/>
          <w:caps w:val="0"/>
          <w:color w:val="FF0000"/>
          <w:spacing w:val="0"/>
          <w:sz w:val="28"/>
          <w:szCs w:val="28"/>
          <w:shd w:val="clear" w:fill="FFFFFF"/>
          <w:lang w:eastAsia="zh-CN"/>
        </w:rPr>
        <w:t>可到</w:t>
      </w:r>
      <w:r>
        <w:rPr>
          <w:rFonts w:hint="eastAsia" w:ascii="宋体" w:hAnsi="宋体" w:eastAsia="宋体" w:cs="宋体"/>
          <w:i w:val="0"/>
          <w:iCs w:val="0"/>
          <w:caps w:val="0"/>
          <w:color w:val="FF0000"/>
          <w:spacing w:val="0"/>
          <w:sz w:val="28"/>
          <w:szCs w:val="28"/>
          <w:shd w:val="clear" w:fill="FFFFFF"/>
        </w:rPr>
        <w:t>中山市小榄镇兆隆路一号东升医院综合楼</w:t>
      </w:r>
      <w:r>
        <w:rPr>
          <w:rFonts w:hint="eastAsia" w:ascii="宋体" w:hAnsi="宋体" w:eastAsia="宋体" w:cs="宋体"/>
          <w:i w:val="0"/>
          <w:iCs w:val="0"/>
          <w:caps w:val="0"/>
          <w:color w:val="FF0000"/>
          <w:spacing w:val="0"/>
          <w:kern w:val="0"/>
          <w:sz w:val="28"/>
          <w:szCs w:val="28"/>
          <w:shd w:val="clear" w:fill="FFFFFF"/>
          <w:lang w:val="en-US" w:eastAsia="zh-CN" w:bidi="ar"/>
        </w:rPr>
        <w:t>①号</w:t>
      </w:r>
      <w:r>
        <w:rPr>
          <w:rFonts w:hint="eastAsia" w:ascii="宋体" w:hAnsi="宋体" w:eastAsia="宋体" w:cs="宋体"/>
          <w:i w:val="0"/>
          <w:iCs w:val="0"/>
          <w:caps w:val="0"/>
          <w:color w:val="FF0000"/>
          <w:spacing w:val="0"/>
          <w:sz w:val="28"/>
          <w:szCs w:val="28"/>
          <w:shd w:val="clear" w:fill="FFFFFF"/>
        </w:rPr>
        <w:t>楼</w:t>
      </w:r>
      <w:r>
        <w:rPr>
          <w:rFonts w:hint="eastAsia" w:ascii="宋体" w:hAnsi="宋体" w:eastAsia="宋体" w:cs="宋体"/>
          <w:i w:val="0"/>
          <w:iCs w:val="0"/>
          <w:caps w:val="0"/>
          <w:color w:val="FF0000"/>
          <w:spacing w:val="0"/>
          <w:sz w:val="28"/>
          <w:szCs w:val="28"/>
          <w:shd w:val="clear" w:fill="FFFFFF"/>
          <w:lang w:eastAsia="zh-CN"/>
        </w:rPr>
        <w:t>自行</w:t>
      </w:r>
      <w:r>
        <w:rPr>
          <w:rFonts w:hint="eastAsia" w:ascii="宋体" w:hAnsi="宋体" w:eastAsia="宋体" w:cs="宋体"/>
          <w:i w:val="0"/>
          <w:iCs w:val="0"/>
          <w:caps w:val="0"/>
          <w:color w:val="FF0000"/>
          <w:spacing w:val="0"/>
          <w:sz w:val="28"/>
          <w:szCs w:val="28"/>
          <w:shd w:val="clear" w:fill="FFFFFF"/>
        </w:rPr>
        <w:t>勘察，医院不组织现场勘察。</w:t>
      </w:r>
    </w:p>
    <w:p w14:paraId="6D4A532A">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7E1FA12E">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30951C79">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1121F028">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5DF73A78">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34EF458D">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78A90A4F">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13620767">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7A68A6A6">
      <w:pPr>
        <w:keepNext/>
        <w:adjustRightInd w:val="0"/>
        <w:snapToGrid w:val="0"/>
        <w:spacing w:line="360" w:lineRule="auto"/>
        <w:jc w:val="center"/>
        <w:outlineLvl w:val="1"/>
        <w:rPr>
          <w:rFonts w:hint="eastAsia" w:ascii="宋体" w:hAnsi="宋体" w:eastAsia="宋体" w:cs="Arial"/>
          <w:b/>
          <w:kern w:val="0"/>
          <w:sz w:val="32"/>
          <w:szCs w:val="32"/>
          <w:lang w:val="en-US" w:eastAsia="zh-CN"/>
        </w:rPr>
      </w:pPr>
    </w:p>
    <w:p w14:paraId="477587B7">
      <w:pPr>
        <w:keepNext/>
        <w:adjustRightInd w:val="0"/>
        <w:snapToGrid w:val="0"/>
        <w:jc w:val="center"/>
        <w:outlineLvl w:val="1"/>
        <w:rPr>
          <w:rFonts w:hint="eastAsia" w:ascii="宋体" w:hAnsi="宋体" w:eastAsia="宋体" w:cs="Arial"/>
          <w:b/>
          <w:kern w:val="0"/>
          <w:szCs w:val="21"/>
        </w:rPr>
      </w:pPr>
    </w:p>
    <w:p w14:paraId="1C01977D">
      <w:pPr>
        <w:pStyle w:val="2"/>
        <w:rPr>
          <w:rFonts w:hint="eastAsia" w:ascii="宋体" w:hAnsi="宋体" w:eastAsia="宋体" w:cs="Arial"/>
          <w:b/>
          <w:kern w:val="0"/>
          <w:szCs w:val="21"/>
        </w:rPr>
      </w:pPr>
    </w:p>
    <w:p w14:paraId="5947949E">
      <w:pPr>
        <w:rPr>
          <w:rFonts w:hint="eastAsia" w:ascii="宋体" w:hAnsi="宋体" w:eastAsia="宋体" w:cs="Arial"/>
          <w:b/>
          <w:kern w:val="0"/>
          <w:szCs w:val="21"/>
        </w:rPr>
      </w:pPr>
    </w:p>
    <w:p w14:paraId="54A36D30">
      <w:pPr>
        <w:pStyle w:val="2"/>
        <w:rPr>
          <w:rFonts w:hint="eastAsia" w:ascii="宋体" w:hAnsi="宋体" w:eastAsia="宋体" w:cs="Arial"/>
          <w:b/>
          <w:kern w:val="0"/>
          <w:szCs w:val="21"/>
        </w:rPr>
      </w:pPr>
    </w:p>
    <w:p w14:paraId="0882F7A1">
      <w:pPr>
        <w:rPr>
          <w:rFonts w:hint="eastAsia" w:ascii="宋体" w:hAnsi="宋体" w:eastAsia="宋体" w:cs="Arial"/>
          <w:b/>
          <w:kern w:val="0"/>
          <w:szCs w:val="21"/>
        </w:rPr>
      </w:pPr>
    </w:p>
    <w:p w14:paraId="1594CECB">
      <w:pPr>
        <w:pStyle w:val="2"/>
        <w:rPr>
          <w:rFonts w:hint="eastAsia" w:ascii="宋体" w:hAnsi="宋体" w:eastAsia="宋体" w:cs="Arial"/>
          <w:b/>
          <w:kern w:val="0"/>
          <w:szCs w:val="21"/>
        </w:rPr>
      </w:pPr>
    </w:p>
    <w:p w14:paraId="52E61A06">
      <w:pPr>
        <w:rPr>
          <w:rFonts w:hint="eastAsia" w:ascii="宋体" w:hAnsi="宋体" w:eastAsia="宋体" w:cs="Arial"/>
          <w:b/>
          <w:kern w:val="0"/>
          <w:szCs w:val="21"/>
        </w:rPr>
      </w:pPr>
    </w:p>
    <w:p w14:paraId="4E0010B2">
      <w:pPr>
        <w:pStyle w:val="2"/>
        <w:rPr>
          <w:rFonts w:hint="eastAsia" w:ascii="宋体" w:hAnsi="宋体" w:eastAsia="宋体" w:cs="Arial"/>
          <w:b/>
          <w:kern w:val="0"/>
          <w:szCs w:val="21"/>
        </w:rPr>
      </w:pPr>
    </w:p>
    <w:p w14:paraId="42484D70">
      <w:pPr>
        <w:rPr>
          <w:rFonts w:hint="eastAsia" w:ascii="宋体" w:hAnsi="宋体" w:eastAsia="宋体" w:cs="Arial"/>
          <w:b/>
          <w:kern w:val="0"/>
          <w:szCs w:val="21"/>
        </w:rPr>
      </w:pPr>
    </w:p>
    <w:p w14:paraId="1BB6E6B1">
      <w:pPr>
        <w:pStyle w:val="2"/>
        <w:rPr>
          <w:rFonts w:hint="eastAsia" w:ascii="宋体" w:hAnsi="宋体" w:eastAsia="宋体" w:cs="Arial"/>
          <w:b/>
          <w:kern w:val="0"/>
          <w:szCs w:val="21"/>
        </w:rPr>
      </w:pPr>
    </w:p>
    <w:p w14:paraId="71C6111B">
      <w:pPr>
        <w:rPr>
          <w:rFonts w:hint="eastAsia"/>
        </w:rPr>
      </w:pPr>
      <w:bookmarkStart w:id="20" w:name="_GoBack"/>
      <w:bookmarkEnd w:id="20"/>
    </w:p>
    <w:p w14:paraId="78C60CF1">
      <w:pPr>
        <w:rPr>
          <w:rFonts w:hint="eastAsia"/>
        </w:rPr>
      </w:pPr>
    </w:p>
    <w:p w14:paraId="065530D7">
      <w:pPr>
        <w:pStyle w:val="2"/>
        <w:rPr>
          <w:rFonts w:hint="eastAsia" w:eastAsia="宋体"/>
          <w:sz w:val="28"/>
          <w:szCs w:val="28"/>
          <w:lang w:eastAsia="zh-CN"/>
        </w:rPr>
      </w:pPr>
      <w:r>
        <w:rPr>
          <w:rFonts w:hint="eastAsia" w:ascii="宋体" w:hAnsi="宋体" w:eastAsia="宋体" w:cs="Arial"/>
          <w:b/>
          <w:kern w:val="0"/>
          <w:sz w:val="28"/>
          <w:szCs w:val="28"/>
          <w:lang w:eastAsia="zh-CN"/>
        </w:rPr>
        <w:t>招标文件格式</w:t>
      </w: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val="en-US"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u w:val="single"/>
          <w:lang w:val="en-US" w:eastAsia="zh-CN"/>
        </w:rPr>
        <w:t>90</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1"/>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2CD4BE7D">
      <w:pPr>
        <w:widowControl/>
        <w:spacing w:beforeAutospacing="1" w:afterAutospacing="1"/>
        <w:jc w:val="left"/>
        <w:rPr>
          <w:rFonts w:ascii="宋体" w:hAnsi="宋体" w:eastAsia="宋体" w:cs="宋体"/>
          <w:kern w:val="0"/>
          <w:szCs w:val="21"/>
        </w:rPr>
        <w:sectPr>
          <w:pgSz w:w="11906" w:h="16838"/>
          <w:pgMar w:top="981" w:right="1140" w:bottom="964" w:left="1162"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92801997"/>
      <w:bookmarkEnd w:id="0"/>
      <w:bookmarkStart w:id="1" w:name="_Toc269222886"/>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val="en-US"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147999EA">
      <w:pPr>
        <w:widowControl/>
        <w:spacing w:line="480" w:lineRule="auto"/>
        <w:jc w:val="left"/>
        <w:rPr>
          <w:rFonts w:hint="eastAsia" w:ascii="宋体" w:hAnsi="宋体" w:eastAsia="宋体" w:cs="Times New Roman"/>
          <w:kern w:val="0"/>
          <w:szCs w:val="21"/>
        </w:rPr>
      </w:pPr>
      <w:bookmarkStart w:id="3" w:name="_Toc292801998"/>
      <w:bookmarkEnd w:id="3"/>
      <w:bookmarkStart w:id="4" w:name="_Toc269222887"/>
      <w:bookmarkEnd w:id="4"/>
      <w:r>
        <w:rPr>
          <w:rFonts w:hint="eastAsia" w:ascii="宋体" w:hAnsi="宋体" w:eastAsia="宋体" w:cs="Times New Roman"/>
          <w:kern w:val="0"/>
          <w:szCs w:val="21"/>
        </w:rPr>
        <w:t xml:space="preserve">                                               </w:t>
      </w:r>
      <w:bookmarkStart w:id="5" w:name="_Toc32644"/>
      <w:bookmarkEnd w:id="5"/>
      <w:bookmarkStart w:id="6" w:name="_Toc269222888"/>
      <w:bookmarkEnd w:id="6"/>
      <w:bookmarkStart w:id="7" w:name="_Toc292801999"/>
      <w:bookmarkEnd w:id="7"/>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lang w:val="en-US" w:eastAsia="zh-CN"/>
        </w:rPr>
        <w:t>3.</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4836E473">
      <w:pPr>
        <w:keepNext/>
        <w:adjustRightInd w:val="0"/>
        <w:snapToGrid w:val="0"/>
        <w:jc w:val="center"/>
        <w:outlineLvl w:val="1"/>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5E4B6E04">
      <w:pPr>
        <w:jc w:val="left"/>
        <w:rPr>
          <w:rFonts w:hint="eastAsia" w:ascii="宋体" w:hAnsi="宋体" w:eastAsia="宋体" w:cs="Times New Roman"/>
          <w:szCs w:val="21"/>
        </w:rPr>
      </w:pPr>
    </w:p>
    <w:p w14:paraId="2F0E508E">
      <w:pPr>
        <w:jc w:val="left"/>
        <w:rPr>
          <w:rFonts w:hint="eastAsia" w:ascii="宋体" w:hAnsi="宋体" w:eastAsia="宋体" w:cs="Times New Roman"/>
          <w:szCs w:val="21"/>
        </w:rPr>
      </w:pP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317E8C1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8" w:name="_Toc269222889"/>
      <w:bookmarkEnd w:id="8"/>
      <w:bookmarkStart w:id="9" w:name="_Toc373575518"/>
      <w:bookmarkEnd w:id="9"/>
      <w:bookmarkStart w:id="10"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0"/>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179BD3D9">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03F25495">
      <w:pPr>
        <w:widowControl/>
        <w:spacing w:before="60" w:line="360" w:lineRule="auto"/>
        <w:ind w:right="720"/>
        <w:jc w:val="center"/>
        <w:rPr>
          <w:rFonts w:hint="eastAsia" w:ascii="宋体" w:hAnsi="宋体" w:eastAsia="宋体" w:cs="Times New Roman"/>
          <w:b/>
          <w:kern w:val="0"/>
          <w:szCs w:val="21"/>
          <w:lang w:eastAsia="zh-CN"/>
        </w:rPr>
      </w:pPr>
      <w:bookmarkStart w:id="11" w:name="_Toc292802001"/>
      <w:bookmarkEnd w:id="11"/>
      <w:bookmarkStart w:id="12" w:name="_Toc23994_WPSOffice_Level1"/>
      <w:bookmarkEnd w:id="12"/>
      <w:bookmarkStart w:id="13" w:name="_Toc373575519"/>
      <w:bookmarkEnd w:id="13"/>
      <w:bookmarkStart w:id="14" w:name="_Toc269222890"/>
      <w:bookmarkEnd w:id="14"/>
      <w:r>
        <w:rPr>
          <w:rFonts w:hint="eastAsia" w:ascii="宋体" w:hAnsi="宋体" w:eastAsia="宋体" w:cs="Times New Roman"/>
          <w:b/>
          <w:kern w:val="0"/>
          <w:szCs w:val="21"/>
          <w:lang w:val="en-US" w:eastAsia="zh-CN"/>
        </w:rPr>
        <w:t>6</w:t>
      </w:r>
      <w:r>
        <w:rPr>
          <w:rFonts w:hint="eastAsia" w:ascii="宋体" w:hAnsi="宋体" w:eastAsia="宋体" w:cs="Times New Roman"/>
          <w:b/>
          <w:kern w:val="0"/>
          <w:szCs w:val="21"/>
        </w:rPr>
        <w:t>.</w:t>
      </w:r>
      <w:r>
        <w:rPr>
          <w:rFonts w:hint="eastAsia" w:ascii="宋体" w:hAnsi="宋体" w:eastAsia="宋体" w:cs="Times New Roman"/>
          <w:b/>
          <w:kern w:val="0"/>
          <w:szCs w:val="21"/>
          <w:lang w:eastAsia="zh-CN"/>
        </w:rPr>
        <w:t>招标报价单</w:t>
      </w:r>
    </w:p>
    <w:p w14:paraId="51B0CA78">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062B75FD">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6"/>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EBF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20E98966">
            <w:pPr>
              <w:widowControl/>
              <w:adjustRightInd w:val="0"/>
              <w:snapToGrid w:val="0"/>
              <w:jc w:val="center"/>
              <w:rPr>
                <w:rFonts w:ascii="宋体" w:hAnsi="宋体" w:eastAsia="宋体" w:cs="Times New Roman"/>
                <w:bCs/>
                <w:kern w:val="0"/>
                <w:szCs w:val="21"/>
              </w:rPr>
            </w:pPr>
            <w:r>
              <w:rPr>
                <w:rFonts w:hint="eastAsia" w:ascii="宋体" w:hAnsi="宋体" w:eastAsia="宋体" w:cs="Times New Roman"/>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341FD3A4">
            <w:pPr>
              <w:widowControl/>
              <w:adjustRightInd w:val="0"/>
              <w:snapToGrid w:val="0"/>
              <w:jc w:val="center"/>
              <w:rPr>
                <w:rFonts w:ascii="宋体" w:hAnsi="宋体" w:eastAsia="宋体" w:cs="Times New Roman"/>
                <w:bCs/>
                <w:kern w:val="0"/>
                <w:szCs w:val="21"/>
                <w:u w:val="single"/>
              </w:rPr>
            </w:pPr>
            <w:r>
              <w:rPr>
                <w:rFonts w:hint="eastAsia" w:ascii="宋体" w:hAnsi="宋体" w:eastAsia="宋体" w:cs="Times New Roman"/>
                <w:b/>
                <w:kern w:val="0"/>
                <w:szCs w:val="21"/>
                <w:lang w:eastAsia="zh-CN"/>
              </w:rPr>
              <w:t>报价金额</w:t>
            </w:r>
            <w:r>
              <w:rPr>
                <w:rFonts w:hint="eastAsia" w:ascii="宋体" w:hAnsi="宋体" w:eastAsia="宋体" w:cs="Times New Roman"/>
                <w:kern w:val="0"/>
                <w:szCs w:val="21"/>
              </w:rPr>
              <w:t>（单位：</w:t>
            </w:r>
            <w:r>
              <w:rPr>
                <w:rFonts w:hint="eastAsia" w:ascii="宋体" w:hAnsi="宋体" w:eastAsia="宋体" w:cs="Times New Roman"/>
                <w:kern w:val="0"/>
                <w:szCs w:val="21"/>
                <w:lang w:eastAsia="zh-CN"/>
              </w:rPr>
              <w:t>元</w:t>
            </w:r>
            <w:r>
              <w:rPr>
                <w:rFonts w:hint="eastAsia" w:ascii="宋体" w:hAnsi="宋体" w:eastAsia="宋体" w:cs="Times New Roman"/>
                <w:kern w:val="0"/>
                <w:szCs w:val="21"/>
              </w:rPr>
              <w:t>）</w:t>
            </w:r>
          </w:p>
        </w:tc>
        <w:tc>
          <w:tcPr>
            <w:tcW w:w="2313" w:type="dxa"/>
            <w:tcBorders>
              <w:top w:val="single" w:color="auto" w:sz="4" w:space="0"/>
              <w:left w:val="single" w:color="auto" w:sz="4" w:space="0"/>
              <w:bottom w:val="single" w:color="auto" w:sz="4" w:space="0"/>
              <w:right w:val="single" w:color="auto" w:sz="4" w:space="0"/>
            </w:tcBorders>
            <w:vAlign w:val="center"/>
          </w:tcPr>
          <w:p w14:paraId="63000245">
            <w:pPr>
              <w:widowControl/>
              <w:adjustRightInd w:val="0"/>
              <w:snapToGrid w:val="0"/>
              <w:jc w:val="center"/>
              <w:rPr>
                <w:rFonts w:ascii="宋体" w:hAnsi="宋体" w:eastAsia="宋体" w:cs="Times New Roman"/>
                <w:kern w:val="0"/>
                <w:szCs w:val="21"/>
              </w:rPr>
            </w:pPr>
            <w:r>
              <w:rPr>
                <w:rFonts w:hint="eastAsia" w:ascii="宋体" w:hAnsi="宋体" w:eastAsia="宋体" w:cs="Times New Roman"/>
                <w:kern w:val="0"/>
                <w:szCs w:val="21"/>
              </w:rPr>
              <w:t>备注</w:t>
            </w:r>
          </w:p>
        </w:tc>
      </w:tr>
      <w:tr w14:paraId="1529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63888E88">
            <w:pPr>
              <w:widowControl/>
              <w:adjustRightInd w:val="0"/>
              <w:snapToGrid w:val="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BC90577">
            <w:pPr>
              <w:widowControl/>
              <w:adjustRightInd w:val="0"/>
              <w:snapToGrid w:val="0"/>
              <w:jc w:val="left"/>
              <w:rPr>
                <w:rFonts w:hint="default" w:ascii="宋体" w:hAnsi="宋体" w:cs="Times New Roman"/>
                <w:kern w:val="0"/>
                <w:szCs w:val="21"/>
                <w:u w:val="none"/>
                <w:lang w:val="en-US" w:eastAsia="zh-CN"/>
              </w:rPr>
            </w:pPr>
            <w:r>
              <w:rPr>
                <w:rFonts w:hint="eastAsia" w:ascii="宋体" w:hAnsi="宋体" w:eastAsia="宋体" w:cs="Times New Roman"/>
                <w:b/>
                <w:kern w:val="0"/>
                <w:szCs w:val="21"/>
                <w:lang w:eastAsia="zh-CN"/>
              </w:rPr>
              <w:t>报价金额</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r>
              <w:rPr>
                <w:rFonts w:hint="eastAsia" w:ascii="宋体" w:hAnsi="宋体" w:eastAsia="宋体" w:cs="Times New Roman"/>
                <w:kern w:val="0"/>
                <w:szCs w:val="21"/>
                <w:lang w:val="en-US" w:eastAsia="zh-CN"/>
              </w:rPr>
              <w:t>元</w:t>
            </w:r>
          </w:p>
        </w:tc>
        <w:tc>
          <w:tcPr>
            <w:tcW w:w="2313" w:type="dxa"/>
            <w:tcBorders>
              <w:top w:val="single" w:color="auto" w:sz="4" w:space="0"/>
              <w:left w:val="single" w:color="auto" w:sz="4" w:space="0"/>
              <w:bottom w:val="single" w:color="auto" w:sz="4" w:space="0"/>
              <w:right w:val="single" w:color="auto" w:sz="4" w:space="0"/>
            </w:tcBorders>
            <w:vAlign w:val="center"/>
          </w:tcPr>
          <w:p w14:paraId="78D4FD40">
            <w:pPr>
              <w:widowControl/>
              <w:adjustRightInd w:val="0"/>
              <w:snapToGrid w:val="0"/>
              <w:jc w:val="center"/>
              <w:rPr>
                <w:rFonts w:hint="eastAsia" w:ascii="宋体" w:hAnsi="宋体" w:eastAsia="宋体" w:cs="Times New Roman"/>
                <w:kern w:val="0"/>
                <w:szCs w:val="21"/>
                <w:lang w:eastAsia="zh-CN"/>
              </w:rPr>
            </w:pPr>
            <w:r>
              <w:rPr>
                <w:rFonts w:hint="eastAsia" w:ascii="宋体" w:hAnsi="宋体" w:eastAsia="宋体" w:cs="Times New Roman"/>
                <w:kern w:val="0"/>
                <w:szCs w:val="21"/>
                <w:lang w:eastAsia="zh-CN"/>
              </w:rPr>
              <w:t>附项目清单报价</w:t>
            </w:r>
          </w:p>
        </w:tc>
      </w:tr>
    </w:tbl>
    <w:p w14:paraId="2144812F">
      <w:pPr>
        <w:widowControl/>
        <w:spacing w:line="360" w:lineRule="auto"/>
        <w:jc w:val="left"/>
        <w:rPr>
          <w:rFonts w:hint="eastAsia" w:ascii="宋体" w:hAnsi="宋体" w:eastAsia="宋体" w:cs="Times New Roman"/>
          <w:kern w:val="0"/>
          <w:szCs w:val="21"/>
        </w:rPr>
      </w:pPr>
    </w:p>
    <w:p w14:paraId="22699D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注：1、</w:t>
      </w:r>
      <w:r>
        <w:rPr>
          <w:rFonts w:hint="eastAsia" w:ascii="宋体" w:hAnsi="宋体" w:eastAsia="宋体" w:cs="宋体"/>
          <w:kern w:val="0"/>
          <w:sz w:val="21"/>
          <w:szCs w:val="21"/>
        </w:rPr>
        <w:t>供应商须按要求填写所有信息，</w:t>
      </w:r>
      <w:r>
        <w:rPr>
          <w:rFonts w:hint="eastAsia" w:ascii="宋体" w:hAnsi="宋体" w:eastAsia="宋体" w:cs="宋体"/>
          <w:kern w:val="0"/>
          <w:sz w:val="21"/>
          <w:szCs w:val="21"/>
          <w:lang w:eastAsia="zh-CN"/>
        </w:rPr>
        <w:t>供货标的报价为</w:t>
      </w:r>
      <w:r>
        <w:rPr>
          <w:rFonts w:hint="eastAsia" w:ascii="宋体" w:hAnsi="宋体" w:eastAsia="宋体" w:cs="宋体"/>
          <w:color w:val="000000"/>
          <w:sz w:val="21"/>
          <w:szCs w:val="21"/>
          <w:highlight w:val="none"/>
          <w:lang w:eastAsia="zh-CN"/>
        </w:rPr>
        <w:t>中山市东升医院户外标识标牌制作项目</w:t>
      </w:r>
      <w:r>
        <w:rPr>
          <w:rFonts w:hint="eastAsia" w:ascii="宋体" w:hAnsi="宋体" w:eastAsia="宋体" w:cs="宋体"/>
          <w:sz w:val="21"/>
          <w:szCs w:val="21"/>
          <w:lang w:val="en-US" w:eastAsia="zh-CN"/>
        </w:rPr>
        <w:t>总费用</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报价</w:t>
      </w:r>
      <w:r>
        <w:rPr>
          <w:rFonts w:hint="eastAsia" w:ascii="宋体" w:hAnsi="宋体" w:eastAsia="宋体" w:cs="宋体"/>
          <w:kern w:val="0"/>
          <w:sz w:val="21"/>
          <w:szCs w:val="21"/>
          <w:lang w:eastAsia="zh-CN"/>
        </w:rPr>
        <w:t>的金额</w:t>
      </w:r>
      <w:r>
        <w:rPr>
          <w:rFonts w:hint="eastAsia" w:ascii="宋体" w:hAnsi="宋体" w:eastAsia="宋体" w:cs="宋体"/>
          <w:kern w:val="0"/>
          <w:sz w:val="21"/>
          <w:szCs w:val="21"/>
        </w:rPr>
        <w:t>最多保留</w:t>
      </w:r>
      <w:r>
        <w:rPr>
          <w:rFonts w:hint="eastAsia" w:ascii="宋体" w:hAnsi="宋体" w:eastAsia="宋体" w:cs="宋体"/>
          <w:kern w:val="0"/>
          <w:sz w:val="21"/>
          <w:szCs w:val="21"/>
          <w:lang w:eastAsia="zh-CN"/>
        </w:rPr>
        <w:t>一</w:t>
      </w:r>
      <w:r>
        <w:rPr>
          <w:rFonts w:hint="eastAsia" w:ascii="宋体" w:hAnsi="宋体" w:eastAsia="宋体" w:cs="宋体"/>
          <w:kern w:val="0"/>
          <w:sz w:val="21"/>
          <w:szCs w:val="21"/>
        </w:rPr>
        <w:t>位小点，不得随意更改本表格式。</w:t>
      </w:r>
    </w:p>
    <w:p w14:paraId="1115F825">
      <w:pPr>
        <w:widowControl/>
        <w:numPr>
          <w:ilvl w:val="0"/>
          <w:numId w:val="2"/>
        </w:numPr>
        <w:ind w:firstLine="420" w:firstLineChars="200"/>
        <w:jc w:val="left"/>
        <w:rPr>
          <w:rFonts w:hint="eastAsia" w:ascii="宋体" w:hAnsi="宋体" w:eastAsia="宋体" w:cs="宋体"/>
          <w:kern w:val="0"/>
          <w:sz w:val="21"/>
          <w:szCs w:val="21"/>
        </w:rPr>
      </w:pPr>
      <w:r>
        <w:rPr>
          <w:rFonts w:hint="eastAsia" w:ascii="宋体" w:hAnsi="宋体" w:eastAsia="宋体" w:cs="Times New Roman"/>
          <w:kern w:val="0"/>
          <w:szCs w:val="21"/>
        </w:rPr>
        <w:t>投标</w:t>
      </w:r>
      <w:r>
        <w:rPr>
          <w:rFonts w:hint="eastAsia" w:ascii="宋体" w:hAnsi="宋体" w:cs="Times New Roman"/>
          <w:kern w:val="0"/>
          <w:szCs w:val="21"/>
          <w:lang w:eastAsia="zh-CN"/>
        </w:rPr>
        <w:t>的不能高于项目预算金额</w:t>
      </w:r>
      <w:r>
        <w:rPr>
          <w:rFonts w:hint="eastAsia" w:ascii="宋体" w:hAnsi="宋体" w:eastAsia="宋体" w:cs="宋体"/>
          <w:kern w:val="0"/>
          <w:sz w:val="21"/>
          <w:szCs w:val="21"/>
        </w:rPr>
        <w:t>，否则将被认定为无效投标。</w:t>
      </w:r>
    </w:p>
    <w:p w14:paraId="2EB541D1">
      <w:pPr>
        <w:widowControl/>
        <w:numPr>
          <w:ilvl w:val="0"/>
          <w:numId w:val="0"/>
        </w:numPr>
        <w:ind w:leftChars="200"/>
        <w:jc w:val="left"/>
        <w:rPr>
          <w:rFonts w:hint="eastAsia" w:ascii="宋体" w:hAnsi="宋体" w:eastAsia="宋体" w:cs="宋体"/>
          <w:kern w:val="0"/>
          <w:sz w:val="21"/>
          <w:szCs w:val="21"/>
          <w:lang w:val="en-US"/>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评审方式：</w:t>
      </w:r>
      <w:r>
        <w:rPr>
          <w:rFonts w:hint="eastAsia" w:ascii="宋体" w:hAnsi="宋体" w:eastAsia="宋体" w:cs="宋体"/>
          <w:bCs/>
          <w:kern w:val="2"/>
          <w:sz w:val="21"/>
          <w:szCs w:val="21"/>
          <w:lang w:val="en-US" w:eastAsia="zh-CN"/>
        </w:rPr>
        <w:t>最低价法方式</w:t>
      </w: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报价只需报价格，报价不能高于预算金额，</w:t>
      </w:r>
      <w:r>
        <w:rPr>
          <w:rFonts w:hint="eastAsia" w:ascii="宋体" w:hAnsi="宋体" w:eastAsia="宋体" w:cs="宋体"/>
          <w:bCs/>
          <w:kern w:val="2"/>
          <w:sz w:val="21"/>
          <w:szCs w:val="21"/>
        </w:rPr>
        <w:t>否则按无效报价处理</w:t>
      </w:r>
      <w:r>
        <w:rPr>
          <w:rFonts w:hint="eastAsia" w:ascii="宋体" w:hAnsi="宋体" w:eastAsia="宋体" w:cs="宋体"/>
          <w:sz w:val="21"/>
          <w:szCs w:val="21"/>
          <w:lang w:eastAsia="zh-CN"/>
        </w:rPr>
        <w:t>（响应供应商只需报价格，数字到小数点后一位。如出现两家供应商相同报价且是最低价时，两家供应商需进行二次报价）</w:t>
      </w:r>
      <w:r>
        <w:rPr>
          <w:rFonts w:hint="eastAsia" w:ascii="宋体" w:hAnsi="宋体" w:eastAsia="宋体" w:cs="宋体"/>
          <w:sz w:val="21"/>
          <w:szCs w:val="21"/>
        </w:rPr>
        <w:t>。</w:t>
      </w:r>
    </w:p>
    <w:p w14:paraId="42B3D39F">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4、供应商可在备注一栏加以补充说明。</w:t>
      </w:r>
    </w:p>
    <w:p w14:paraId="635F3B69">
      <w:pPr>
        <w:widowControl/>
        <w:spacing w:line="360" w:lineRule="auto"/>
        <w:ind w:right="420"/>
        <w:jc w:val="left"/>
        <w:rPr>
          <w:rFonts w:hint="eastAsia" w:ascii="宋体" w:hAnsi="宋体" w:eastAsia="宋体" w:cs="Times New Roman"/>
          <w:kern w:val="0"/>
          <w:szCs w:val="21"/>
        </w:rPr>
      </w:pPr>
    </w:p>
    <w:p w14:paraId="0DE264FD">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37F791A">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2D29C0E">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01DB086F">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5" w:name="_Toc292802003"/>
      <w:bookmarkEnd w:id="15"/>
      <w:bookmarkStart w:id="16" w:name="_Toc269222892"/>
      <w:bookmarkEnd w:id="16"/>
      <w:bookmarkStart w:id="17"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7"/>
    </w:p>
    <w:tbl>
      <w:tblPr>
        <w:tblStyle w:val="6"/>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7CE43B1F">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8" w:name="_Toc373575523"/>
      <w:bookmarkEnd w:id="18"/>
      <w:bookmarkStart w:id="19" w:name="_Toc292802005"/>
      <w:bookmarkEnd w:id="19"/>
    </w:p>
    <w:p w14:paraId="37277A49">
      <w:pPr>
        <w:widowControl/>
        <w:spacing w:line="360" w:lineRule="auto"/>
        <w:jc w:val="center"/>
        <w:rPr>
          <w:rFonts w:hint="eastAsia" w:ascii="宋体" w:hAnsi="宋体" w:eastAsia="宋体" w:cs="Times New Roman"/>
          <w:b/>
          <w:kern w:val="0"/>
          <w:szCs w:val="21"/>
        </w:rPr>
      </w:pPr>
      <w:r>
        <w:rPr>
          <w:rFonts w:hint="eastAsia" w:ascii="宋体" w:hAnsi="宋体" w:cs="Times New Roman"/>
          <w:b/>
          <w:kern w:val="0"/>
          <w:szCs w:val="21"/>
          <w:lang w:val="en-US" w:eastAsia="zh-CN"/>
        </w:rPr>
        <w:t>8.1</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6"/>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7D33C24">
      <w:pPr>
        <w:rPr>
          <w:rFonts w:hint="eastAsia" w:ascii="宋体" w:hAnsi="宋体" w:eastAsia="宋体" w:cs="Times New Roman"/>
          <w:kern w:val="0"/>
          <w:szCs w:val="21"/>
        </w:rPr>
      </w:pPr>
      <w:r>
        <w:rPr>
          <w:rFonts w:hint="eastAsia" w:ascii="宋体" w:hAnsi="宋体" w:eastAsia="宋体" w:cs="Times New Roman"/>
          <w:kern w:val="0"/>
          <w:szCs w:val="21"/>
        </w:rPr>
        <w:t>日期：    年     月     日</w:t>
      </w:r>
    </w:p>
    <w:p w14:paraId="4C4EDA12">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华文新魏">
    <w:altName w:val="宋体"/>
    <w:panose1 w:val="02010800040101010101"/>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231E6"/>
    <w:rsid w:val="0F566DED"/>
    <w:rsid w:val="0F8231E6"/>
    <w:rsid w:val="16465E0D"/>
    <w:rsid w:val="23E23E7D"/>
    <w:rsid w:val="24896F9C"/>
    <w:rsid w:val="38123949"/>
    <w:rsid w:val="524C503C"/>
    <w:rsid w:val="55F0410E"/>
    <w:rsid w:val="701E0992"/>
    <w:rsid w:val="7DD1777C"/>
    <w:rsid w:val="7EFF5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760" w:lineRule="exact"/>
      <w:ind w:firstLine="0" w:firstLineChars="0"/>
      <w:jc w:val="center"/>
      <w:outlineLvl w:val="0"/>
    </w:pPr>
    <w:rPr>
      <w:rFonts w:ascii="Times New Roman" w:hAnsi="Times New Roman" w:eastAsia="方正小标宋简体" w:cs="Times New Roman"/>
      <w:kern w:val="44"/>
      <w:sz w:val="44"/>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sz w:val="28"/>
    </w:rPr>
  </w:style>
  <w:style w:type="paragraph" w:styleId="4">
    <w:name w:val="toc 5"/>
    <w:basedOn w:val="1"/>
    <w:next w:val="1"/>
    <w:qFormat/>
    <w:uiPriority w:val="0"/>
    <w:pPr>
      <w:ind w:left="168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4597</Words>
  <Characters>4781</Characters>
  <Lines>0</Lines>
  <Paragraphs>0</Paragraphs>
  <TotalTime>1</TotalTime>
  <ScaleCrop>false</ScaleCrop>
  <LinksUpToDate>false</LinksUpToDate>
  <CharactersWithSpaces>5559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2025-08-21T01:26:00Z</dcterms:created>
  <dc:creator>小军</dc:creator>
  <cp:lastModifiedBy>小军</cp:lastModifiedBy>
  <dcterms:modified xsi:type="dcterms:W3CDTF">2025-09-18T02:28:31Z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0BEDB4475730435F98C2D6B830483BE6_11</vt:lpwstr>
  </property>
  <property fmtid="{D5CDD505-2E9C-101B-9397-08002B2CF9AE}" pid="4" name="KSOTemplateDocerSaveRecord">
    <vt:lpwstr>eyJoZGlkIjoiMDI1YTQ0MGQ2NDc4NmQ3MjU4NTFkMzZmNDA5NDM5ODgiLCJ1c2VySWQiOiIxMTY5NzIyNzgyIn0=</vt:lpwstr>
  </property>
</Properties>
</file>