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1D4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center"/>
        <w:textAlignment w:val="auto"/>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1号门</w:t>
      </w:r>
      <w:r>
        <w:rPr>
          <w:rFonts w:hint="eastAsia" w:ascii="宋体" w:hAnsi="宋体" w:eastAsia="宋体" w:cs="宋体"/>
          <w:b/>
          <w:bCs/>
          <w:color w:val="auto"/>
          <w:sz w:val="44"/>
          <w:szCs w:val="44"/>
          <w:lang w:eastAsia="zh-CN"/>
        </w:rPr>
        <w:t>空置房租赁</w:t>
      </w:r>
      <w:r>
        <w:rPr>
          <w:rFonts w:hint="eastAsia" w:ascii="宋体" w:hAnsi="宋体" w:eastAsia="宋体" w:cs="宋体"/>
          <w:b/>
          <w:bCs/>
          <w:i w:val="0"/>
          <w:iCs w:val="0"/>
          <w:caps w:val="0"/>
          <w:color w:val="auto"/>
          <w:spacing w:val="0"/>
          <w:sz w:val="44"/>
          <w:szCs w:val="44"/>
          <w:shd w:val="clear" w:fill="FFFFFF"/>
          <w:lang w:val="en-US" w:eastAsia="zh-CN"/>
        </w:rPr>
        <w:t>采购需求书（暂定）</w:t>
      </w:r>
    </w:p>
    <w:p w14:paraId="4A0D1C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both"/>
        <w:textAlignment w:val="auto"/>
        <w:rPr>
          <w:rFonts w:hint="default" w:ascii="Helvetica" w:hAnsi="Helvetica" w:eastAsia="Helvetica" w:cs="Helvetica"/>
          <w:i w:val="0"/>
          <w:iCs w:val="0"/>
          <w:caps w:val="0"/>
          <w:color w:val="auto"/>
          <w:spacing w:val="0"/>
          <w:sz w:val="21"/>
          <w:szCs w:val="21"/>
        </w:rPr>
      </w:pPr>
      <w:r>
        <w:rPr>
          <w:rFonts w:hint="eastAsia" w:ascii="宋体" w:hAnsi="宋体" w:eastAsia="宋体" w:cs="宋体"/>
          <w:i w:val="0"/>
          <w:iCs w:val="0"/>
          <w:caps w:val="0"/>
          <w:color w:val="auto"/>
          <w:spacing w:val="0"/>
          <w:sz w:val="28"/>
          <w:szCs w:val="28"/>
          <w:shd w:val="clear" w:fill="FFFFFF"/>
        </w:rPr>
        <w:t>一、</w:t>
      </w:r>
      <w:r>
        <w:rPr>
          <w:rStyle w:val="6"/>
          <w:rFonts w:hint="eastAsia" w:ascii="宋体" w:hAnsi="宋体" w:eastAsia="宋体" w:cs="宋体"/>
          <w:i w:val="0"/>
          <w:iCs w:val="0"/>
          <w:caps w:val="0"/>
          <w:color w:val="auto"/>
          <w:spacing w:val="0"/>
          <w:sz w:val="28"/>
          <w:szCs w:val="28"/>
          <w:shd w:val="clear" w:fill="FFFFFF"/>
        </w:rPr>
        <w:t>项目概况：</w:t>
      </w:r>
    </w:p>
    <w:p w14:paraId="030748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1.项目名称：</w:t>
      </w:r>
      <w:r>
        <w:rPr>
          <w:rFonts w:hint="eastAsia" w:ascii="宋体" w:hAnsi="宋体" w:eastAsia="宋体" w:cs="宋体"/>
          <w:b w:val="0"/>
          <w:bCs w:val="0"/>
          <w:color w:val="auto"/>
          <w:sz w:val="28"/>
          <w:szCs w:val="28"/>
          <w:lang w:eastAsia="zh-CN"/>
        </w:rPr>
        <w:t>中山市东升医院</w:t>
      </w:r>
      <w:r>
        <w:rPr>
          <w:rFonts w:hint="eastAsia" w:ascii="宋体" w:hAnsi="宋体" w:eastAsia="宋体" w:cs="宋体"/>
          <w:i w:val="0"/>
          <w:iCs w:val="0"/>
          <w:caps w:val="0"/>
          <w:color w:val="auto"/>
          <w:spacing w:val="0"/>
          <w:sz w:val="28"/>
          <w:szCs w:val="28"/>
          <w:shd w:val="clear" w:fill="FFFFFF"/>
          <w:lang w:val="en-US" w:eastAsia="zh-CN"/>
        </w:rPr>
        <w:t>1号门</w:t>
      </w:r>
      <w:r>
        <w:rPr>
          <w:rFonts w:hint="eastAsia" w:ascii="宋体" w:hAnsi="宋体" w:eastAsia="宋体" w:cs="宋体"/>
          <w:b w:val="0"/>
          <w:bCs w:val="0"/>
          <w:color w:val="auto"/>
          <w:sz w:val="28"/>
          <w:szCs w:val="28"/>
          <w:lang w:eastAsia="zh-CN"/>
        </w:rPr>
        <w:t>空置房租</w:t>
      </w:r>
      <w:bookmarkStart w:id="0" w:name="_GoBack"/>
      <w:bookmarkEnd w:id="0"/>
      <w:r>
        <w:rPr>
          <w:rFonts w:hint="eastAsia" w:ascii="宋体" w:hAnsi="宋体" w:eastAsia="宋体" w:cs="宋体"/>
          <w:b w:val="0"/>
          <w:bCs w:val="0"/>
          <w:color w:val="auto"/>
          <w:sz w:val="28"/>
          <w:szCs w:val="28"/>
          <w:lang w:eastAsia="zh-CN"/>
        </w:rPr>
        <w:t>赁项目</w:t>
      </w:r>
    </w:p>
    <w:p w14:paraId="53796D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rPr>
        <w:t>2.项目地点：中山市东升医院</w:t>
      </w:r>
      <w:r>
        <w:rPr>
          <w:rFonts w:hint="eastAsia" w:ascii="宋体" w:hAnsi="宋体" w:eastAsia="宋体" w:cs="宋体"/>
          <w:i w:val="0"/>
          <w:iCs w:val="0"/>
          <w:caps w:val="0"/>
          <w:color w:val="auto"/>
          <w:spacing w:val="0"/>
          <w:sz w:val="28"/>
          <w:szCs w:val="28"/>
          <w:shd w:val="clear" w:fill="FFFFFF"/>
          <w:lang w:val="en-US" w:eastAsia="zh-CN"/>
        </w:rPr>
        <w:t>1号门旁</w:t>
      </w:r>
    </w:p>
    <w:p w14:paraId="0D93C3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drawing>
          <wp:inline distT="0" distB="0" distL="114300" distR="114300">
            <wp:extent cx="5264785" cy="3947160"/>
            <wp:effectExtent l="0" t="0" r="12065" b="15240"/>
            <wp:docPr id="1" name="图片 1" descr="ec003041ab01b2b2e1266e93f99ed4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c003041ab01b2b2e1266e93f99ed4b9"/>
                    <pic:cNvPicPr>
                      <a:picLocks noChangeAspect="1"/>
                    </pic:cNvPicPr>
                  </pic:nvPicPr>
                  <pic:blipFill>
                    <a:blip r:embed="rId4"/>
                    <a:stretch>
                      <a:fillRect/>
                    </a:stretch>
                  </pic:blipFill>
                  <pic:spPr>
                    <a:xfrm>
                      <a:off x="0" y="0"/>
                      <a:ext cx="5264785" cy="3947160"/>
                    </a:xfrm>
                    <a:prstGeom prst="rect">
                      <a:avLst/>
                    </a:prstGeom>
                  </pic:spPr>
                </pic:pic>
              </a:graphicData>
            </a:graphic>
          </wp:inline>
        </w:drawing>
      </w:r>
    </w:p>
    <w:p w14:paraId="32B366A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leftChars="0" w:right="0" w:rightChars="0"/>
        <w:jc w:val="both"/>
        <w:textAlignment w:val="auto"/>
        <w:rPr>
          <w:rFonts w:hint="eastAsia" w:ascii="宋体" w:hAnsi="宋体" w:eastAsia="宋体" w:cs="宋体"/>
          <w:i w:val="0"/>
          <w:iCs w:val="0"/>
          <w:caps w:val="0"/>
          <w:color w:val="auto"/>
          <w:spacing w:val="0"/>
          <w:sz w:val="28"/>
          <w:szCs w:val="28"/>
          <w:shd w:val="clear" w:fill="FFFFFF"/>
          <w:lang w:eastAsia="zh-CN"/>
        </w:rPr>
      </w:pPr>
      <w:r>
        <w:rPr>
          <w:rFonts w:hint="eastAsia" w:ascii="宋体" w:hAnsi="宋体" w:eastAsia="宋体" w:cs="宋体"/>
          <w:i w:val="0"/>
          <w:iCs w:val="0"/>
          <w:caps w:val="0"/>
          <w:color w:val="auto"/>
          <w:spacing w:val="0"/>
          <w:kern w:val="0"/>
          <w:sz w:val="28"/>
          <w:szCs w:val="28"/>
          <w:shd w:val="clear" w:fill="FFFFFF"/>
          <w:lang w:val="en-US" w:eastAsia="zh-CN" w:bidi="ar"/>
        </w:rPr>
        <w:t>3.</w:t>
      </w:r>
      <w:r>
        <w:rPr>
          <w:rFonts w:hint="eastAsia" w:ascii="宋体" w:hAnsi="宋体" w:eastAsia="宋体" w:cs="宋体"/>
          <w:i w:val="0"/>
          <w:iCs w:val="0"/>
          <w:caps w:val="0"/>
          <w:color w:val="auto"/>
          <w:spacing w:val="0"/>
          <w:sz w:val="28"/>
          <w:szCs w:val="28"/>
          <w:shd w:val="clear" w:fill="FFFFFF"/>
          <w:lang w:eastAsia="zh-CN"/>
        </w:rPr>
        <w:t>项目基本情况：</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7"/>
        <w:gridCol w:w="2384"/>
        <w:gridCol w:w="1698"/>
        <w:gridCol w:w="929"/>
        <w:gridCol w:w="1221"/>
      </w:tblGrid>
      <w:tr w14:paraId="4868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pct"/>
            <w:vAlign w:val="center"/>
          </w:tcPr>
          <w:p w14:paraId="42190C77">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项目名称</w:t>
            </w:r>
          </w:p>
        </w:tc>
        <w:tc>
          <w:tcPr>
            <w:tcW w:w="1399" w:type="pct"/>
            <w:vAlign w:val="center"/>
          </w:tcPr>
          <w:p w14:paraId="57709F65">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经营范围</w:t>
            </w:r>
          </w:p>
        </w:tc>
        <w:tc>
          <w:tcPr>
            <w:tcW w:w="996" w:type="pct"/>
            <w:vAlign w:val="center"/>
          </w:tcPr>
          <w:p w14:paraId="21D5FDE9">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default" w:ascii="宋体" w:hAnsi="宋体" w:eastAsia="宋体" w:cs="宋体"/>
                <w:i w:val="0"/>
                <w:iCs w:val="0"/>
                <w:caps w:val="0"/>
                <w:color w:val="auto"/>
                <w:spacing w:val="0"/>
                <w:sz w:val="28"/>
                <w:szCs w:val="28"/>
                <w:shd w:val="clear" w:fill="FFFFFF"/>
                <w:vertAlign w:val="baseline"/>
                <w:lang w:val="en-US" w:eastAsia="zh-CN"/>
              </w:rPr>
              <w:t>租赁面积</w:t>
            </w:r>
          </w:p>
        </w:tc>
        <w:tc>
          <w:tcPr>
            <w:tcW w:w="545" w:type="pct"/>
            <w:vAlign w:val="center"/>
          </w:tcPr>
          <w:p w14:paraId="7EAC9DCD">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租期</w:t>
            </w:r>
          </w:p>
        </w:tc>
        <w:tc>
          <w:tcPr>
            <w:tcW w:w="716" w:type="pct"/>
            <w:vAlign w:val="center"/>
          </w:tcPr>
          <w:p w14:paraId="78E27EDE">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备注</w:t>
            </w:r>
          </w:p>
        </w:tc>
      </w:tr>
      <w:tr w14:paraId="64063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pct"/>
            <w:vAlign w:val="center"/>
          </w:tcPr>
          <w:p w14:paraId="033066D4">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b w:val="0"/>
                <w:bCs w:val="0"/>
                <w:color w:val="auto"/>
                <w:sz w:val="28"/>
                <w:szCs w:val="28"/>
                <w:lang w:eastAsia="zh-CN"/>
              </w:rPr>
              <w:t>中山市东升医院</w:t>
            </w:r>
            <w:r>
              <w:rPr>
                <w:rFonts w:hint="eastAsia" w:ascii="宋体" w:hAnsi="宋体" w:eastAsia="宋体" w:cs="宋体"/>
                <w:i w:val="0"/>
                <w:iCs w:val="0"/>
                <w:caps w:val="0"/>
                <w:color w:val="auto"/>
                <w:spacing w:val="0"/>
                <w:sz w:val="28"/>
                <w:szCs w:val="28"/>
                <w:shd w:val="clear" w:fill="FFFFFF"/>
                <w:lang w:val="en-US" w:eastAsia="zh-CN"/>
              </w:rPr>
              <w:t>1号门</w:t>
            </w:r>
            <w:r>
              <w:rPr>
                <w:rFonts w:hint="eastAsia" w:ascii="宋体" w:hAnsi="宋体" w:eastAsia="宋体" w:cs="宋体"/>
                <w:b w:val="0"/>
                <w:bCs w:val="0"/>
                <w:color w:val="auto"/>
                <w:sz w:val="28"/>
                <w:szCs w:val="28"/>
                <w:lang w:eastAsia="zh-CN"/>
              </w:rPr>
              <w:t>空置房</w:t>
            </w:r>
          </w:p>
        </w:tc>
        <w:tc>
          <w:tcPr>
            <w:tcW w:w="1399" w:type="pct"/>
            <w:vAlign w:val="center"/>
          </w:tcPr>
          <w:p w14:paraId="0072FE6D">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default" w:ascii="宋体" w:hAnsi="宋体" w:eastAsia="宋体" w:cs="宋体"/>
                <w:i w:val="0"/>
                <w:iCs w:val="0"/>
                <w:caps w:val="0"/>
                <w:color w:val="auto"/>
                <w:spacing w:val="0"/>
                <w:sz w:val="28"/>
                <w:szCs w:val="28"/>
                <w:shd w:val="clear" w:fill="FFFFFF"/>
                <w:vertAlign w:val="baseline"/>
                <w:lang w:val="en-US" w:eastAsia="zh-CN"/>
              </w:rPr>
              <w:t>日用百货、生活用品、水果、鲜花等</w:t>
            </w:r>
          </w:p>
        </w:tc>
        <w:tc>
          <w:tcPr>
            <w:tcW w:w="996" w:type="pct"/>
            <w:vAlign w:val="center"/>
          </w:tcPr>
          <w:p w14:paraId="2C30303F">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60</w:t>
            </w:r>
            <w:r>
              <w:rPr>
                <w:rStyle w:val="6"/>
                <w:rFonts w:hint="eastAsia" w:ascii="宋体" w:hAnsi="宋体" w:eastAsia="宋体" w:cs="宋体"/>
                <w:i w:val="0"/>
                <w:iCs w:val="0"/>
                <w:caps w:val="0"/>
                <w:color w:val="333333"/>
                <w:spacing w:val="0"/>
                <w:sz w:val="24"/>
                <w:szCs w:val="24"/>
                <w:shd w:val="clear" w:fill="FFFFFF"/>
              </w:rPr>
              <w:t>平方米</w:t>
            </w:r>
          </w:p>
        </w:tc>
        <w:tc>
          <w:tcPr>
            <w:tcW w:w="545" w:type="pct"/>
            <w:vAlign w:val="center"/>
          </w:tcPr>
          <w:p w14:paraId="30D0E610">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r>
              <w:rPr>
                <w:rFonts w:hint="eastAsia" w:ascii="宋体" w:hAnsi="宋体" w:eastAsia="宋体" w:cs="宋体"/>
                <w:i w:val="0"/>
                <w:iCs w:val="0"/>
                <w:caps w:val="0"/>
                <w:color w:val="auto"/>
                <w:spacing w:val="0"/>
                <w:sz w:val="28"/>
                <w:szCs w:val="28"/>
                <w:shd w:val="clear" w:fill="FFFFFF"/>
                <w:vertAlign w:val="baseline"/>
                <w:lang w:val="en-US" w:eastAsia="zh-CN"/>
              </w:rPr>
              <w:t>三年</w:t>
            </w:r>
          </w:p>
        </w:tc>
        <w:tc>
          <w:tcPr>
            <w:tcW w:w="716" w:type="pct"/>
            <w:vAlign w:val="center"/>
          </w:tcPr>
          <w:p w14:paraId="3994AD0F">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right="0" w:rightChars="0"/>
              <w:jc w:val="center"/>
              <w:textAlignment w:val="auto"/>
              <w:rPr>
                <w:rFonts w:hint="default" w:ascii="宋体" w:hAnsi="宋体" w:eastAsia="宋体" w:cs="宋体"/>
                <w:i w:val="0"/>
                <w:iCs w:val="0"/>
                <w:caps w:val="0"/>
                <w:color w:val="auto"/>
                <w:spacing w:val="0"/>
                <w:sz w:val="28"/>
                <w:szCs w:val="28"/>
                <w:shd w:val="clear" w:fill="FFFFFF"/>
                <w:vertAlign w:val="baseline"/>
                <w:lang w:val="en-US" w:eastAsia="zh-CN"/>
              </w:rPr>
            </w:pPr>
          </w:p>
        </w:tc>
      </w:tr>
    </w:tbl>
    <w:p w14:paraId="786992E6">
      <w:pPr>
        <w:rPr>
          <w:rFonts w:hint="eastAsia"/>
          <w:b/>
          <w:bCs/>
        </w:rPr>
      </w:pPr>
      <w:r>
        <w:rPr>
          <w:rFonts w:hint="eastAsia"/>
          <w:b/>
          <w:bCs/>
        </w:rPr>
        <w:t>注：</w:t>
      </w:r>
    </w:p>
    <w:p w14:paraId="18A6BB87">
      <w:pPr>
        <w:rPr>
          <w:rFonts w:hint="eastAsia"/>
          <w:b/>
          <w:bCs/>
        </w:rPr>
      </w:pPr>
      <w:r>
        <w:rPr>
          <w:rFonts w:hint="eastAsia"/>
          <w:b/>
          <w:bCs/>
        </w:rPr>
        <w:t>（1）买受人的水电费、垃圾处理费每月另外向委托方支付，租赁税由买受人承担。</w:t>
      </w:r>
    </w:p>
    <w:p w14:paraId="224E3077">
      <w:pPr>
        <w:rPr>
          <w:rFonts w:hint="eastAsia"/>
          <w:b/>
          <w:bCs/>
        </w:rPr>
      </w:pPr>
      <w:r>
        <w:rPr>
          <w:rFonts w:hint="eastAsia"/>
          <w:b/>
          <w:bCs/>
        </w:rPr>
        <w:t>（2）签定《中山市东升医院1号门空置房租赁三年项目合同书》（以下简称：项目合同书）后，买受人必须在5个工作日内向委托方缴交三个月的租金作为履约保证金。</w:t>
      </w:r>
    </w:p>
    <w:p w14:paraId="433CB9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在本公告中凡有“★”标识的内容条款均为重要的响应要求、技术指标要求和服务要求。服务商参与报价视为完全响应用户需求书的参数要求，并承诺若中选可按用户需求书的要求执行（提供承诺书）。服务商必须对此作出回答并完全满足这些要求不可以出现任何负偏离，如果出现负偏离则将被视为无效报价。</w:t>
      </w:r>
    </w:p>
    <w:p w14:paraId="019A0543">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color w:val="auto"/>
          <w:sz w:val="28"/>
          <w:szCs w:val="28"/>
          <w:lang w:val="en-US" w:eastAsia="zh-CN"/>
        </w:rPr>
        <w:t>5.成交供应商</w:t>
      </w:r>
      <w:r>
        <w:rPr>
          <w:rFonts w:hint="eastAsia" w:ascii="宋体" w:hAnsi="宋体" w:eastAsia="宋体" w:cs="宋体"/>
          <w:color w:val="auto"/>
          <w:sz w:val="28"/>
          <w:szCs w:val="28"/>
          <w:lang w:eastAsia="zh-CN"/>
        </w:rPr>
        <w:t>不得再以任何方式转包或分包本项目，否则视为违约。</w:t>
      </w:r>
      <w:r>
        <w:rPr>
          <w:rFonts w:hint="eastAsia" w:ascii="宋体" w:hAnsi="宋体" w:eastAsia="宋体" w:cs="宋体"/>
          <w:sz w:val="28"/>
          <w:szCs w:val="28"/>
        </w:rPr>
        <w:t>注：</w:t>
      </w:r>
    </w:p>
    <w:p w14:paraId="38030B81">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二</w:t>
      </w:r>
      <w:r>
        <w:rPr>
          <w:rFonts w:hint="eastAsia" w:ascii="宋体" w:hAnsi="宋体" w:eastAsia="宋体" w:cs="宋体"/>
          <w:b/>
          <w:bCs/>
          <w:sz w:val="28"/>
          <w:szCs w:val="28"/>
        </w:rPr>
        <w:t>、项目经营要求</w:t>
      </w:r>
    </w:p>
    <w:p w14:paraId="2646CCC3">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承租人必须持有营业执照、食品</w:t>
      </w:r>
      <w:r>
        <w:rPr>
          <w:rFonts w:hint="eastAsia" w:ascii="宋体" w:hAnsi="宋体" w:eastAsia="宋体" w:cs="宋体"/>
          <w:sz w:val="28"/>
          <w:szCs w:val="28"/>
          <w:lang w:eastAsia="zh-CN"/>
        </w:rPr>
        <w:t>备案</w:t>
      </w:r>
      <w:r>
        <w:rPr>
          <w:rFonts w:hint="eastAsia" w:ascii="宋体" w:hAnsi="宋体" w:eastAsia="宋体" w:cs="宋体"/>
          <w:sz w:val="28"/>
          <w:szCs w:val="28"/>
        </w:rPr>
        <w:t>（</w:t>
      </w:r>
      <w:r>
        <w:rPr>
          <w:rFonts w:hint="eastAsia" w:ascii="宋体" w:hAnsi="宋体" w:eastAsia="宋体" w:cs="宋体"/>
          <w:sz w:val="28"/>
          <w:szCs w:val="28"/>
          <w:lang w:eastAsia="zh-CN"/>
        </w:rPr>
        <w:t>经营范围包装食品类需中山市市场监督管理局小榄分局做食品备案</w:t>
      </w:r>
      <w:r>
        <w:rPr>
          <w:rFonts w:hint="eastAsia" w:ascii="宋体" w:hAnsi="宋体" w:eastAsia="宋体" w:cs="宋体"/>
          <w:sz w:val="28"/>
          <w:szCs w:val="28"/>
        </w:rPr>
        <w:t>）及一切必须具有的证件方可开业，相关证件的办理由承租人自行负责。</w:t>
      </w:r>
    </w:p>
    <w:p w14:paraId="5F7F7972">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承租人必须遵守国家相关法律法规，遵守医院的规章制度及疫情防控措施，合法经营，自负盈亏，按章纳税，对经营过程的一切活动及其造成的后果负责。经营活动不能对正常医疗活动造成干扰，在经营服务期间应自觉维护委托人的权益和声誉，并为客户提供优质的服务。承租人工作人员必须统一服装，衣帽整洁、佩戴工牌。</w:t>
      </w:r>
    </w:p>
    <w:p w14:paraId="19FEBFA2">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承租人不得擅自转租、分租，经营范围包括食品、饮料、日常生活用品、水果、鲜花等，兼营复印、书报业务，并提供委托人区域内送货上门服务（免配送费）。</w:t>
      </w:r>
    </w:p>
    <w:p w14:paraId="21A4DF07">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承租人必须在指定场地范围内经营，商品的摆放不能超出指定区域经营，所有的商品必须明码标价进行销售。</w:t>
      </w:r>
    </w:p>
    <w:p w14:paraId="59169A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承租人所从事的任何业务不能以中山市</w:t>
      </w:r>
      <w:r>
        <w:rPr>
          <w:rFonts w:hint="eastAsia" w:ascii="宋体" w:hAnsi="宋体" w:eastAsia="宋体" w:cs="宋体"/>
          <w:sz w:val="28"/>
          <w:szCs w:val="28"/>
          <w:lang w:eastAsia="zh-CN"/>
        </w:rPr>
        <w:t>东升</w:t>
      </w:r>
      <w:r>
        <w:rPr>
          <w:rFonts w:hint="eastAsia" w:ascii="宋体" w:hAnsi="宋体" w:eastAsia="宋体" w:cs="宋体"/>
          <w:sz w:val="28"/>
          <w:szCs w:val="28"/>
        </w:rPr>
        <w:t>医院名义对外发布，不得利用商铺进行非法活动。禁止张贴与法律规定在医疗单位不得出现的标志、标识等（如香烟、奶粉广告）。</w:t>
      </w:r>
    </w:p>
    <w:p w14:paraId="5D92D3DB">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承租人不得在经营区内储存任何易燃、易爆、腐蚀性物品及其他危险物品，严禁销售奶粉、奶瓶、奶嘴、烟草、酒品及药品、伪劣产品及超出经营范围的商品。发现违反经营的，一次进行1000元处罚，如2次发现仍未改进的，委托人有权单方无条件终止合同。</w:t>
      </w:r>
    </w:p>
    <w:p w14:paraId="17E03706">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承租人员工在经营范围内禁止吸烟，并有责任引导顾客禁烟。要做好用电安全、防火、防盗工作，因承租人责任发生的失火、失窃等事故和因此导致委托人及第三方的损失均由承租人负责赔偿。</w:t>
      </w:r>
    </w:p>
    <w:p w14:paraId="64547889">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承租人必须文明守法，按章纳税，随时接受和服从委托人及政府有关行政管理部门及治安、消防管理部门的监督和管理，做好安全、防火、防盗工作，不得在该铺位内储存任何易燃易爆、含腐蚀性物品及危险品，承租人的法定代表人或主要负责人是承租使用场地的消防安全责任人，消防安全第一责任人由承租人的法定代表人或者主要负责人担任，因承租人责任发生的火灾、失窃等事故而造成委托人及第三方损失的，由承租人负责赔偿。</w:t>
      </w:r>
    </w:p>
    <w:p w14:paraId="62675A86">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承租人应按要求配置相关消防设施，消火栓标识清晰，配置齐全有效；灭火器等消防设施在有效期内，做好日常消防巡查工作，禁止私拉电线或使用不合格的电器产品。</w:t>
      </w:r>
    </w:p>
    <w:p w14:paraId="1F24D84C">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承租人不得在经营区内制作食物或销售无预包装的食物，例如饭、菜、无包装的包点及糕点等。发现违反经营的，进行1000元/次的处罚。</w:t>
      </w:r>
    </w:p>
    <w:p w14:paraId="2574A2F1">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承租人如需要对商铺进行装修，必须提交书面申请由委托人审批同意后方可进行，装修不得对原建筑构成损害及造成环境的不协调，装修所产生的一切费用由承租人负责。合同期满承租人可以拆除商标标牌及其他属于承租人的可移动的设备设施，但房屋内的固定装卸设施（如隔墙、门窗、天花、地板等）归委托人所有，承租人不得拆除或破坏。</w:t>
      </w:r>
    </w:p>
    <w:p w14:paraId="21EF1AE9">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12.</w:t>
      </w:r>
      <w:r>
        <w:rPr>
          <w:rFonts w:hint="eastAsia" w:ascii="宋体" w:hAnsi="宋体" w:eastAsia="宋体" w:cs="宋体"/>
          <w:sz w:val="28"/>
          <w:szCs w:val="28"/>
        </w:rPr>
        <w:t>委托人提供的基础设备、设施等，由承租人负责维护和保养，如有损坏或需要维修，需要承租人负责。</w:t>
      </w:r>
    </w:p>
    <w:p w14:paraId="6902BE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b/>
          <w:bCs/>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shd w:val="clear" w:fill="FFFFFF"/>
          <w:lang w:eastAsia="zh-CN"/>
        </w:rPr>
        <w:t>三、</w:t>
      </w:r>
      <w:r>
        <w:rPr>
          <w:rFonts w:hint="eastAsia" w:ascii="宋体" w:hAnsi="宋体" w:eastAsia="宋体" w:cs="宋体"/>
          <w:b/>
          <w:bCs/>
          <w:i w:val="0"/>
          <w:iCs w:val="0"/>
          <w:caps w:val="0"/>
          <w:color w:val="333333"/>
          <w:spacing w:val="0"/>
          <w:sz w:val="28"/>
          <w:szCs w:val="28"/>
          <w:shd w:val="clear" w:fill="FFFFFF"/>
        </w:rPr>
        <w:t>其他注意事项</w:t>
      </w:r>
    </w:p>
    <w:p w14:paraId="4502C6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lang w:val="en-US" w:eastAsia="zh-CN"/>
        </w:rPr>
        <w:t>1.</w:t>
      </w:r>
      <w:r>
        <w:rPr>
          <w:rFonts w:hint="eastAsia" w:ascii="宋体" w:hAnsi="宋体" w:eastAsia="宋体" w:cs="宋体"/>
          <w:i w:val="0"/>
          <w:iCs w:val="0"/>
          <w:caps w:val="0"/>
          <w:color w:val="auto"/>
          <w:spacing w:val="0"/>
          <w:sz w:val="28"/>
          <w:szCs w:val="28"/>
          <w:shd w:val="clear" w:fill="FFFFFF"/>
        </w:rPr>
        <w:t>项目合同书签订后，买受人必须在5个工作日内向委托人缴交三个月的租金作为履约保证金，如有违反经营要求或未按时缴交租金的，委托人有权从履约保证金中予以扣除，扣除后买受人应在5个工作日内补足履约保证金原金额。如扣完履约保证金，委托人有权单方终止合同。租赁期满后，结清相关费用及办妥交接手续后剩余履约保证金一次性无息退还。如因买受人原因或责任导致双方的合同提前终止的，履约保证金不予退还。</w:t>
      </w:r>
    </w:p>
    <w:p w14:paraId="5D5793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lang w:val="en-US" w:eastAsia="zh-CN"/>
        </w:rPr>
        <w:t>2.</w:t>
      </w:r>
      <w:r>
        <w:rPr>
          <w:rFonts w:hint="eastAsia" w:ascii="宋体" w:hAnsi="宋体" w:eastAsia="宋体" w:cs="宋体"/>
          <w:i w:val="0"/>
          <w:iCs w:val="0"/>
          <w:caps w:val="0"/>
          <w:color w:val="auto"/>
          <w:spacing w:val="0"/>
          <w:sz w:val="28"/>
          <w:szCs w:val="28"/>
          <w:shd w:val="clear" w:fill="FFFFFF"/>
        </w:rPr>
        <w:t>首月租金，买受人于租赁期限开始之日起5个工作日内向委托人一次性足额支付。</w:t>
      </w:r>
    </w:p>
    <w:p w14:paraId="7F9220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买受人必须在每月</w:t>
      </w:r>
      <w:r>
        <w:rPr>
          <w:rFonts w:hint="eastAsia" w:ascii="宋体" w:hAnsi="宋体" w:eastAsia="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号前缴交本月的租金及缴交上一个月的水、电费、垃圾处理费等，如果不按时交纳相关费用，所产生的相关滞纳金及责任由买受人自行负责。</w:t>
      </w:r>
    </w:p>
    <w:p w14:paraId="0E868C38">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租赁物业未办理房产证，买受人在经营使用租赁物业过程中，因租赁物业的土地功能、房屋功能及相关权属证件（如不动产权证、各类房屋验收证明文件）等条件对其运营使用产生的影响，由买受人自行协调处理解决，委托人给予必要的协助。买受人在经营使用前，必须按法律法规及相关规定的要求办理齐全相应的证件、执照等所有合法手续，买受人不得以此为由产生争议。</w:t>
      </w:r>
    </w:p>
    <w:p w14:paraId="45D1F76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0162A5"/>
    <w:rsid w:val="15C67856"/>
    <w:rsid w:val="77B34070"/>
    <w:rsid w:val="79D447AD"/>
    <w:rsid w:val="7F016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2022</Words>
  <Characters>2054</Characters>
  <Lines>0</Lines>
  <Paragraphs>0</Paragraphs>
  <TotalTime>50</TotalTime>
  <ScaleCrop>false</ScaleCrop>
  <LinksUpToDate>false</LinksUpToDate>
  <CharactersWithSpaces>2054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2026-05-26T00:27:00Z</dcterms:created>
  <dc:creator>18924981193</dc:creator>
  <cp:lastModifiedBy>18924981193</cp:lastModifiedBy>
  <dcterms:modified xsi:type="dcterms:W3CDTF">2026-05-26T03:15:54Z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76636BE45CDD48398F8F8D499DF0EEDB_13</vt:lpwstr>
  </property>
  <property fmtid="{D5CDD505-2E9C-101B-9397-08002B2CF9AE}" pid="4" name="KSOTemplateDocerSaveRecord">
    <vt:lpwstr>eyJoZGlkIjoiMDI1YTQ0MGQ2NDc4NmQ3MjU4NTFkMzZmNDA5NDM5ODgiLCJ1c2VySWQiOiI3MDcxOTEyNjEifQ==</vt:lpwstr>
  </property>
</Properties>
</file>