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DAB3A8">
      <w:pPr>
        <w:spacing w:line="360" w:lineRule="auto"/>
        <w:ind w:left="-420" w:leftChars="-200" w:right="105"/>
        <w:jc w:val="center"/>
        <w:rPr>
          <w:rFonts w:hint="eastAsia" w:ascii="新宋体" w:hAnsi="新宋体" w:eastAsia="新宋体"/>
          <w:b/>
          <w:bCs/>
          <w:color w:val="000000"/>
          <w:sz w:val="44"/>
          <w:szCs w:val="44"/>
        </w:rPr>
      </w:pPr>
    </w:p>
    <w:p w14:paraId="4F0E6481">
      <w:pPr>
        <w:spacing w:line="360" w:lineRule="auto"/>
        <w:ind w:right="105"/>
        <w:jc w:val="both"/>
        <w:rPr>
          <w:rFonts w:hint="eastAsia" w:ascii="黑体" w:hAnsi="黑体" w:eastAsia="黑体" w:cs="黑体"/>
          <w:b/>
          <w:bCs/>
          <w:color w:val="000000"/>
          <w:sz w:val="52"/>
          <w:szCs w:val="52"/>
        </w:rPr>
      </w:pPr>
    </w:p>
    <w:p w14:paraId="2C61E569">
      <w:pPr>
        <w:keepNext w:val="0"/>
        <w:keepLines w:val="0"/>
        <w:pageBreakBefore w:val="0"/>
        <w:widowControl/>
        <w:kinsoku/>
        <w:wordWrap/>
        <w:overflowPunct/>
        <w:topLinePunct w:val="0"/>
        <w:autoSpaceDE/>
        <w:autoSpaceDN/>
        <w:bidi w:val="0"/>
        <w:adjustRightInd/>
        <w:snapToGrid w:val="0"/>
        <w:spacing w:line="360" w:lineRule="auto"/>
        <w:ind w:right="0"/>
        <w:jc w:val="center"/>
        <w:textAlignment w:val="auto"/>
        <w:outlineLvl w:val="9"/>
        <w:rPr>
          <w:rFonts w:hint="eastAsia" w:ascii="黑体" w:hAnsi="黑体" w:eastAsia="黑体" w:cs="黑体"/>
          <w:b/>
          <w:bCs/>
          <w:sz w:val="48"/>
          <w:szCs w:val="48"/>
          <w:u w:val="none"/>
          <w:lang w:eastAsia="zh-CN"/>
        </w:rPr>
      </w:pPr>
      <w:r>
        <w:rPr>
          <w:rFonts w:hint="eastAsia" w:ascii="黑体" w:hAnsi="黑体" w:eastAsia="黑体" w:cs="黑体"/>
          <w:b/>
          <w:color w:val="auto"/>
          <w:sz w:val="48"/>
          <w:szCs w:val="48"/>
          <w:u w:val="none"/>
          <w:lang w:val="en-US" w:eastAsia="zh-CN"/>
        </w:rPr>
        <w:t>化州市</w:t>
      </w:r>
      <w:r>
        <w:rPr>
          <w:rFonts w:hint="eastAsia" w:ascii="黑体" w:hAnsi="黑体" w:eastAsia="黑体" w:cs="黑体"/>
          <w:b/>
          <w:color w:val="auto"/>
          <w:sz w:val="48"/>
          <w:szCs w:val="48"/>
          <w:u w:val="none"/>
          <w:lang w:eastAsia="zh-CN"/>
        </w:rPr>
        <w:t>妇幼保健院</w:t>
      </w:r>
      <w:r>
        <w:rPr>
          <w:rFonts w:hint="eastAsia" w:ascii="黑体" w:hAnsi="黑体" w:eastAsia="黑体" w:cs="黑体"/>
          <w:b/>
          <w:color w:val="auto"/>
          <w:sz w:val="48"/>
          <w:szCs w:val="48"/>
          <w:u w:val="none"/>
          <w:lang w:val="en-US" w:eastAsia="zh-CN"/>
        </w:rPr>
        <w:t>污染物监测服务</w:t>
      </w:r>
    </w:p>
    <w:p w14:paraId="4DAC626D">
      <w:pPr>
        <w:tabs>
          <w:tab w:val="left" w:pos="420"/>
          <w:tab w:val="left" w:pos="6660"/>
        </w:tabs>
        <w:spacing w:line="360" w:lineRule="auto"/>
        <w:jc w:val="center"/>
        <w:rPr>
          <w:rFonts w:hint="eastAsia" w:ascii="宋体" w:hAnsi="宋体" w:eastAsia="宋体" w:cs="宋体"/>
          <w:b/>
          <w:bCs/>
          <w:sz w:val="36"/>
          <w:szCs w:val="36"/>
        </w:rPr>
      </w:pPr>
    </w:p>
    <w:p w14:paraId="3EBAF384">
      <w:pPr>
        <w:tabs>
          <w:tab w:val="left" w:pos="420"/>
          <w:tab w:val="left" w:pos="840"/>
          <w:tab w:val="left" w:pos="6660"/>
        </w:tabs>
        <w:spacing w:line="360" w:lineRule="auto"/>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  </w:t>
      </w:r>
      <w:r>
        <w:rPr>
          <w:rFonts w:hint="eastAsia" w:ascii="黑体" w:hAnsi="黑体" w:eastAsia="黑体" w:cs="黑体"/>
          <w:b/>
          <w:bCs/>
          <w:sz w:val="36"/>
          <w:szCs w:val="36"/>
          <w:lang w:eastAsia="zh-CN"/>
        </w:rPr>
        <w:t>【项目编号：</w:t>
      </w:r>
      <w:r>
        <w:rPr>
          <w:rFonts w:hint="eastAsia" w:ascii="黑体" w:hAnsi="黑体" w:eastAsia="黑体" w:cs="黑体"/>
          <w:b/>
          <w:bCs/>
          <w:sz w:val="36"/>
          <w:szCs w:val="36"/>
          <w:lang w:val="en-US" w:eastAsia="zh-CN"/>
        </w:rPr>
        <w:t>HZFY-202614</w:t>
      </w:r>
      <w:r>
        <w:rPr>
          <w:rFonts w:hint="eastAsia" w:ascii="黑体" w:hAnsi="黑体" w:eastAsia="黑体" w:cs="黑体"/>
          <w:sz w:val="36"/>
          <w:szCs w:val="36"/>
          <w:lang w:val="en-US" w:eastAsia="zh-CN"/>
        </w:rPr>
        <w:t>】</w:t>
      </w:r>
    </w:p>
    <w:p w14:paraId="27203331">
      <w:pPr>
        <w:spacing w:line="360" w:lineRule="auto"/>
        <w:jc w:val="center"/>
        <w:rPr>
          <w:rFonts w:hint="eastAsia" w:ascii="新宋体" w:hAnsi="新宋体" w:eastAsia="新宋体"/>
          <w:bCs/>
          <w:szCs w:val="21"/>
        </w:rPr>
      </w:pPr>
    </w:p>
    <w:p w14:paraId="33CDBCFD">
      <w:pPr>
        <w:spacing w:line="360" w:lineRule="auto"/>
        <w:jc w:val="both"/>
        <w:rPr>
          <w:rFonts w:hint="eastAsia" w:ascii="新宋体" w:hAnsi="新宋体" w:eastAsia="新宋体"/>
          <w:bCs/>
          <w:szCs w:val="21"/>
        </w:rPr>
      </w:pPr>
    </w:p>
    <w:p w14:paraId="7AF1A996">
      <w:pPr>
        <w:spacing w:line="360" w:lineRule="auto"/>
        <w:jc w:val="center"/>
        <w:rPr>
          <w:rFonts w:hint="eastAsia" w:ascii="新宋体" w:hAnsi="新宋体" w:eastAsia="新宋体"/>
          <w:bCs/>
          <w:szCs w:val="21"/>
        </w:rPr>
      </w:pPr>
    </w:p>
    <w:p w14:paraId="3CDFF252">
      <w:pPr>
        <w:spacing w:line="360" w:lineRule="auto"/>
        <w:jc w:val="center"/>
        <w:rPr>
          <w:rFonts w:hint="eastAsia" w:ascii="新宋体" w:hAnsi="新宋体" w:eastAsia="新宋体"/>
          <w:bCs/>
          <w:szCs w:val="21"/>
        </w:rPr>
      </w:pPr>
    </w:p>
    <w:p w14:paraId="555D0211">
      <w:pPr>
        <w:spacing w:line="360" w:lineRule="auto"/>
        <w:jc w:val="center"/>
        <w:rPr>
          <w:rFonts w:hint="eastAsia" w:ascii="黑体" w:hAnsi="黑体" w:eastAsia="黑体" w:cs="黑体"/>
          <w:b/>
          <w:bCs/>
          <w:sz w:val="20"/>
          <w:szCs w:val="20"/>
        </w:rPr>
      </w:pPr>
      <w:r>
        <w:rPr>
          <w:rFonts w:hint="eastAsia" w:ascii="黑体" w:hAnsi="黑体" w:eastAsia="黑体" w:cs="黑体"/>
          <w:b/>
          <w:sz w:val="60"/>
          <w:szCs w:val="60"/>
          <w:lang w:val="en-US" w:eastAsia="zh-CN"/>
        </w:rPr>
        <w:t xml:space="preserve"> 采购</w:t>
      </w:r>
      <w:r>
        <w:rPr>
          <w:rFonts w:hint="eastAsia" w:ascii="黑体" w:hAnsi="黑体" w:eastAsia="黑体" w:cs="黑体"/>
          <w:b/>
          <w:sz w:val="60"/>
          <w:szCs w:val="60"/>
        </w:rPr>
        <w:t>文件</w:t>
      </w:r>
    </w:p>
    <w:p w14:paraId="0A9FD4FB">
      <w:pPr>
        <w:spacing w:line="360" w:lineRule="auto"/>
        <w:jc w:val="center"/>
        <w:rPr>
          <w:rFonts w:hint="eastAsia" w:ascii="新宋体" w:hAnsi="新宋体" w:eastAsia="新宋体"/>
          <w:b/>
          <w:bCs/>
          <w:szCs w:val="21"/>
        </w:rPr>
      </w:pPr>
    </w:p>
    <w:p w14:paraId="53C1DF58">
      <w:pPr>
        <w:spacing w:line="360" w:lineRule="auto"/>
        <w:jc w:val="center"/>
        <w:rPr>
          <w:rFonts w:hint="eastAsia" w:ascii="新宋体" w:hAnsi="新宋体" w:eastAsia="新宋体"/>
          <w:b/>
          <w:bCs/>
          <w:szCs w:val="21"/>
        </w:rPr>
      </w:pPr>
    </w:p>
    <w:p w14:paraId="7B36870E">
      <w:pPr>
        <w:pStyle w:val="7"/>
        <w:rPr>
          <w:rFonts w:hint="eastAsia" w:ascii="新宋体" w:hAnsi="新宋体" w:eastAsia="新宋体"/>
          <w:b/>
          <w:bCs/>
          <w:szCs w:val="21"/>
        </w:rPr>
      </w:pPr>
    </w:p>
    <w:p w14:paraId="4AC691F6">
      <w:pPr>
        <w:pStyle w:val="7"/>
        <w:rPr>
          <w:rFonts w:hint="eastAsia" w:ascii="新宋体" w:hAnsi="新宋体" w:eastAsia="新宋体"/>
          <w:b/>
          <w:bCs/>
          <w:szCs w:val="21"/>
        </w:rPr>
      </w:pPr>
    </w:p>
    <w:p w14:paraId="081BE28C">
      <w:pPr>
        <w:pStyle w:val="7"/>
        <w:rPr>
          <w:rFonts w:hint="eastAsia" w:ascii="新宋体" w:hAnsi="新宋体" w:eastAsia="新宋体"/>
          <w:b/>
          <w:bCs/>
          <w:szCs w:val="21"/>
        </w:rPr>
      </w:pPr>
    </w:p>
    <w:p w14:paraId="46E67AC5">
      <w:pPr>
        <w:pStyle w:val="7"/>
        <w:rPr>
          <w:rFonts w:hint="eastAsia" w:ascii="新宋体" w:hAnsi="新宋体" w:eastAsia="新宋体"/>
          <w:b/>
          <w:bCs/>
          <w:szCs w:val="21"/>
        </w:rPr>
      </w:pPr>
    </w:p>
    <w:p w14:paraId="096D715A">
      <w:pPr>
        <w:pStyle w:val="7"/>
        <w:rPr>
          <w:rFonts w:hint="eastAsia" w:ascii="新宋体" w:hAnsi="新宋体" w:eastAsia="新宋体"/>
          <w:b/>
          <w:bCs/>
          <w:szCs w:val="21"/>
        </w:rPr>
      </w:pPr>
    </w:p>
    <w:p w14:paraId="127900CA">
      <w:pPr>
        <w:spacing w:line="360" w:lineRule="auto"/>
        <w:rPr>
          <w:rFonts w:hint="eastAsia" w:ascii="新宋体" w:hAnsi="新宋体" w:eastAsia="新宋体"/>
          <w:b/>
          <w:bCs/>
          <w:szCs w:val="21"/>
        </w:rPr>
      </w:pPr>
    </w:p>
    <w:p w14:paraId="6B1309D4">
      <w:pPr>
        <w:spacing w:line="360" w:lineRule="auto"/>
        <w:jc w:val="center"/>
        <w:rPr>
          <w:rFonts w:hint="eastAsia" w:ascii="新宋体" w:hAnsi="新宋体" w:eastAsia="新宋体"/>
          <w:b/>
          <w:bCs/>
          <w:sz w:val="32"/>
          <w:szCs w:val="32"/>
        </w:rPr>
      </w:pPr>
      <w:r>
        <w:rPr>
          <w:rFonts w:hint="eastAsia" w:ascii="新宋体" w:hAnsi="新宋体" w:eastAsia="新宋体"/>
          <w:b/>
          <w:bCs/>
          <w:sz w:val="32"/>
          <w:szCs w:val="32"/>
          <w:lang w:val="en-US" w:eastAsia="zh-CN"/>
        </w:rPr>
        <w:t>化州市</w:t>
      </w:r>
      <w:r>
        <w:rPr>
          <w:rFonts w:hint="eastAsia" w:ascii="新宋体" w:hAnsi="新宋体" w:eastAsia="新宋体"/>
          <w:b/>
          <w:bCs/>
          <w:sz w:val="32"/>
          <w:szCs w:val="32"/>
          <w:lang w:eastAsia="zh-CN"/>
        </w:rPr>
        <w:t>妇幼保健院</w:t>
      </w:r>
      <w:r>
        <w:rPr>
          <w:rFonts w:hint="eastAsia" w:ascii="新宋体" w:hAnsi="新宋体" w:eastAsia="新宋体"/>
          <w:b/>
          <w:bCs/>
          <w:sz w:val="32"/>
          <w:szCs w:val="32"/>
        </w:rPr>
        <w:t>编制</w:t>
      </w:r>
    </w:p>
    <w:p w14:paraId="79AC4133">
      <w:pPr>
        <w:spacing w:line="360" w:lineRule="auto"/>
        <w:jc w:val="center"/>
        <w:rPr>
          <w:rFonts w:hint="eastAsia" w:ascii="新宋体" w:hAnsi="新宋体" w:eastAsia="新宋体"/>
          <w:sz w:val="32"/>
          <w:szCs w:val="32"/>
        </w:rPr>
      </w:pPr>
      <w:r>
        <w:rPr>
          <w:rFonts w:hint="eastAsia" w:ascii="新宋体" w:hAnsi="新宋体" w:eastAsia="新宋体"/>
          <w:b/>
          <w:bCs/>
          <w:sz w:val="32"/>
          <w:szCs w:val="32"/>
        </w:rPr>
        <w:t>发布日期：20</w:t>
      </w:r>
      <w:r>
        <w:rPr>
          <w:rFonts w:hint="eastAsia" w:ascii="新宋体" w:hAnsi="新宋体" w:eastAsia="新宋体"/>
          <w:b/>
          <w:bCs/>
          <w:sz w:val="32"/>
          <w:szCs w:val="32"/>
          <w:lang w:val="en-US" w:eastAsia="zh-CN"/>
        </w:rPr>
        <w:t>26</w:t>
      </w:r>
      <w:r>
        <w:rPr>
          <w:rFonts w:hint="eastAsia" w:ascii="新宋体" w:hAnsi="新宋体" w:eastAsia="新宋体"/>
          <w:b/>
          <w:bCs/>
          <w:sz w:val="32"/>
          <w:szCs w:val="32"/>
        </w:rPr>
        <w:t>年</w:t>
      </w:r>
      <w:r>
        <w:rPr>
          <w:rFonts w:hint="eastAsia" w:ascii="新宋体" w:hAnsi="新宋体" w:eastAsia="新宋体"/>
          <w:b/>
          <w:bCs/>
          <w:sz w:val="32"/>
          <w:szCs w:val="32"/>
          <w:lang w:val="en-US" w:eastAsia="zh-CN"/>
        </w:rPr>
        <w:t>6</w:t>
      </w:r>
      <w:r>
        <w:rPr>
          <w:rFonts w:hint="eastAsia" w:ascii="新宋体" w:hAnsi="新宋体" w:eastAsia="新宋体"/>
          <w:b/>
          <w:bCs/>
          <w:sz w:val="32"/>
          <w:szCs w:val="32"/>
        </w:rPr>
        <w:t>月</w:t>
      </w:r>
    </w:p>
    <w:p w14:paraId="75C4EE02">
      <w:pPr>
        <w:snapToGrid w:val="0"/>
        <w:spacing w:line="360" w:lineRule="auto"/>
        <w:jc w:val="both"/>
        <w:textAlignment w:val="baseline"/>
        <w:rPr>
          <w:rStyle w:val="15"/>
          <w:rFonts w:hint="eastAsia" w:cs="Times New Roman"/>
          <w:b/>
          <w:bCs/>
          <w:sz w:val="28"/>
          <w:szCs w:val="28"/>
          <w:lang w:val="en-US" w:eastAsia="zh-CN" w:bidi="ar-SA"/>
        </w:rPr>
      </w:pPr>
    </w:p>
    <w:p w14:paraId="2D4F9B8C">
      <w:pPr>
        <w:spacing w:line="360" w:lineRule="auto"/>
        <w:jc w:val="center"/>
        <w:outlineLvl w:val="0"/>
        <w:rPr>
          <w:rFonts w:hint="eastAsia" w:ascii="方正小标宋简体" w:hAnsi="新宋体" w:eastAsia="方正小标宋简体"/>
          <w:b/>
          <w:color w:val="FFFFFF"/>
          <w:kern w:val="0"/>
          <w:sz w:val="44"/>
          <w:szCs w:val="44"/>
          <w:shd w:val="clear" w:color="auto" w:fill="0000FF"/>
        </w:rPr>
        <w:sectPr>
          <w:headerReference r:id="rId4" w:type="first"/>
          <w:footerReference r:id="rId6" w:type="first"/>
          <w:headerReference r:id="rId3" w:type="default"/>
          <w:footerReference r:id="rId5"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p w14:paraId="3F076D7E">
      <w:pPr>
        <w:numPr>
          <w:ilvl w:val="0"/>
          <w:numId w:val="0"/>
        </w:numPr>
        <w:spacing w:line="360" w:lineRule="auto"/>
        <w:jc w:val="center"/>
        <w:outlineLvl w:val="0"/>
        <w:rPr>
          <w:rFonts w:hint="eastAsia" w:ascii="方正小标宋简体" w:hAnsi="新宋体" w:eastAsia="方正小标宋简体"/>
          <w:b/>
          <w:color w:val="auto"/>
          <w:kern w:val="0"/>
          <w:sz w:val="44"/>
          <w:szCs w:val="44"/>
          <w:shd w:val="clear" w:color="auto" w:fill="auto"/>
        </w:rPr>
      </w:pPr>
      <w:r>
        <w:rPr>
          <w:rFonts w:hint="eastAsia" w:ascii="方正小标宋简体" w:hAnsi="新宋体" w:eastAsia="方正小标宋简体" w:cs="Times New Roman"/>
          <w:b/>
          <w:color w:val="auto"/>
          <w:kern w:val="0"/>
          <w:sz w:val="44"/>
          <w:szCs w:val="44"/>
          <w:shd w:val="clear" w:fill="auto"/>
          <w:lang w:val="en-US" w:eastAsia="zh-CN" w:bidi="ar-SA"/>
        </w:rPr>
        <w:t>第一部分　</w:t>
      </w:r>
      <w:r>
        <w:rPr>
          <w:rFonts w:hint="eastAsia" w:ascii="方正小标宋简体" w:hAnsi="新宋体" w:eastAsia="方正小标宋简体"/>
          <w:b/>
          <w:color w:val="auto"/>
          <w:kern w:val="0"/>
          <w:sz w:val="44"/>
          <w:szCs w:val="44"/>
          <w:shd w:val="clear" w:color="auto" w:fill="auto"/>
        </w:rPr>
        <w:t>邀请函</w:t>
      </w:r>
    </w:p>
    <w:p w14:paraId="36D1C3C1">
      <w:pPr>
        <w:keepNext w:val="0"/>
        <w:keepLines w:val="0"/>
        <w:pageBreakBefore w:val="0"/>
        <w:widowControl/>
        <w:kinsoku/>
        <w:wordWrap/>
        <w:overflowPunct/>
        <w:topLinePunct w:val="0"/>
        <w:autoSpaceDE/>
        <w:autoSpaceDN/>
        <w:bidi w:val="0"/>
        <w:adjustRightInd/>
        <w:snapToGrid w:val="0"/>
        <w:spacing w:line="360" w:lineRule="auto"/>
        <w:ind w:left="0" w:leftChars="0" w:right="0" w:firstLine="720" w:firstLineChars="200"/>
        <w:jc w:val="center"/>
        <w:textAlignment w:val="auto"/>
        <w:outlineLvl w:val="9"/>
        <w:rPr>
          <w:rFonts w:hint="eastAsia" w:ascii="宋体" w:hAnsi="宋体"/>
          <w:b/>
          <w:color w:val="auto"/>
          <w:sz w:val="36"/>
          <w:szCs w:val="36"/>
          <w:u w:val="none"/>
          <w:lang w:val="en-US" w:eastAsia="zh-CN"/>
        </w:rPr>
      </w:pPr>
    </w:p>
    <w:p w14:paraId="70E1845D">
      <w:pPr>
        <w:keepNext w:val="0"/>
        <w:keepLines w:val="0"/>
        <w:pageBreakBefore w:val="0"/>
        <w:widowControl/>
        <w:kinsoku/>
        <w:wordWrap/>
        <w:overflowPunct/>
        <w:topLinePunct w:val="0"/>
        <w:autoSpaceDE/>
        <w:autoSpaceDN/>
        <w:bidi w:val="0"/>
        <w:adjustRightInd/>
        <w:snapToGrid w:val="0"/>
        <w:spacing w:line="360" w:lineRule="auto"/>
        <w:ind w:left="0" w:leftChars="0" w:right="0" w:firstLine="720" w:firstLineChars="200"/>
        <w:jc w:val="center"/>
        <w:textAlignment w:val="auto"/>
        <w:outlineLvl w:val="9"/>
        <w:rPr>
          <w:rStyle w:val="15"/>
          <w:rFonts w:ascii="Calibri" w:hAnsi="Calibri" w:cs="Times New Roman"/>
          <w:b/>
          <w:bCs/>
          <w:color w:val="auto"/>
          <w:sz w:val="36"/>
          <w:szCs w:val="36"/>
          <w:lang w:val="en-US" w:eastAsia="zh-CN" w:bidi="ar-SA"/>
        </w:rPr>
      </w:pPr>
      <w:r>
        <w:rPr>
          <w:rFonts w:hint="eastAsia" w:ascii="宋体" w:hAnsi="宋体"/>
          <w:b/>
          <w:color w:val="auto"/>
          <w:sz w:val="36"/>
          <w:szCs w:val="36"/>
          <w:u w:val="none"/>
          <w:lang w:val="en-US" w:eastAsia="zh-CN"/>
        </w:rPr>
        <w:t>化州市妇幼保健院污染物监测服务</w:t>
      </w:r>
      <w:r>
        <w:rPr>
          <w:rStyle w:val="15"/>
          <w:rFonts w:hint="eastAsia" w:cs="Times New Roman"/>
          <w:b/>
          <w:bCs/>
          <w:color w:val="auto"/>
          <w:sz w:val="36"/>
          <w:szCs w:val="36"/>
          <w:lang w:val="en-US" w:eastAsia="zh-CN" w:bidi="ar-SA"/>
        </w:rPr>
        <w:t>采购</w:t>
      </w:r>
      <w:r>
        <w:rPr>
          <w:rStyle w:val="15"/>
          <w:rFonts w:ascii="Calibri" w:hAnsi="Calibri" w:cs="Times New Roman"/>
          <w:b/>
          <w:bCs/>
          <w:color w:val="auto"/>
          <w:sz w:val="36"/>
          <w:szCs w:val="36"/>
          <w:lang w:val="en-US" w:eastAsia="zh-CN" w:bidi="ar-SA"/>
        </w:rPr>
        <w:t>公告</w:t>
      </w:r>
    </w:p>
    <w:p w14:paraId="6F3C93F7">
      <w:pPr>
        <w:keepNext w:val="0"/>
        <w:keepLines w:val="0"/>
        <w:pageBreakBefore w:val="0"/>
        <w:widowControl/>
        <w:kinsoku/>
        <w:wordWrap/>
        <w:overflowPunct/>
        <w:topLinePunct w:val="0"/>
        <w:autoSpaceDE/>
        <w:autoSpaceDN/>
        <w:bidi w:val="0"/>
        <w:adjustRightInd/>
        <w:snapToGrid w:val="0"/>
        <w:spacing w:line="360" w:lineRule="auto"/>
        <w:ind w:left="0" w:leftChars="0" w:right="0" w:firstLine="0" w:firstLineChars="0"/>
        <w:textAlignment w:val="auto"/>
        <w:outlineLvl w:val="9"/>
        <w:rPr>
          <w:rStyle w:val="15"/>
          <w:rFonts w:hint="eastAsia" w:ascii="宋体" w:hAnsi="宋体"/>
          <w:color w:val="auto"/>
          <w:sz w:val="22"/>
          <w:szCs w:val="22"/>
          <w:lang w:val="en-US" w:eastAsia="zh-CN" w:bidi="ar-SA"/>
        </w:rPr>
      </w:pPr>
      <w:r>
        <w:rPr>
          <w:rStyle w:val="15"/>
          <w:rFonts w:hint="eastAsia" w:ascii="宋体" w:hAnsi="宋体"/>
          <w:color w:val="auto"/>
          <w:sz w:val="22"/>
          <w:szCs w:val="22"/>
          <w:lang w:val="en-US" w:eastAsia="zh-CN" w:bidi="ar-SA"/>
        </w:rPr>
        <w:t xml:space="preserve">    </w:t>
      </w:r>
    </w:p>
    <w:p w14:paraId="718013A8">
      <w:pPr>
        <w:keepNext w:val="0"/>
        <w:keepLines w:val="0"/>
        <w:pageBreakBefore w:val="0"/>
        <w:widowControl/>
        <w:kinsoku/>
        <w:wordWrap/>
        <w:overflowPunct/>
        <w:topLinePunct w:val="0"/>
        <w:autoSpaceDE/>
        <w:autoSpaceDN/>
        <w:bidi w:val="0"/>
        <w:adjustRightInd/>
        <w:snapToGrid w:val="0"/>
        <w:spacing w:line="360" w:lineRule="auto"/>
        <w:ind w:left="0" w:leftChars="0" w:right="0" w:firstLine="420" w:firstLineChars="0"/>
        <w:textAlignment w:val="auto"/>
        <w:outlineLvl w:val="9"/>
        <w:rPr>
          <w:rStyle w:val="15"/>
          <w:rFonts w:hint="default" w:ascii="宋体" w:hAnsi="宋体" w:eastAsia="宋体" w:cs="宋体"/>
          <w:b w:val="0"/>
          <w:bCs/>
          <w:color w:val="auto"/>
          <w:sz w:val="22"/>
          <w:szCs w:val="22"/>
          <w:lang w:val="en-US" w:eastAsia="zh-CN" w:bidi="ar-SA"/>
        </w:rPr>
      </w:pPr>
      <w:r>
        <w:rPr>
          <w:rStyle w:val="15"/>
          <w:rFonts w:hint="eastAsia" w:ascii="宋体" w:hAnsi="宋体"/>
          <w:color w:val="auto"/>
          <w:sz w:val="22"/>
          <w:szCs w:val="22"/>
          <w:lang w:val="en-US" w:eastAsia="zh-CN" w:bidi="ar-SA"/>
        </w:rPr>
        <w:t>化州市</w:t>
      </w:r>
      <w:r>
        <w:rPr>
          <w:rStyle w:val="15"/>
          <w:rFonts w:ascii="宋体" w:hAnsi="宋体" w:eastAsia="宋体"/>
          <w:color w:val="auto"/>
          <w:sz w:val="22"/>
          <w:szCs w:val="22"/>
          <w:lang w:val="en-US" w:eastAsia="zh-CN" w:bidi="ar-SA"/>
        </w:rPr>
        <w:t>妇幼保健院</w:t>
      </w:r>
      <w:r>
        <w:rPr>
          <w:rStyle w:val="15"/>
          <w:rFonts w:ascii="宋体" w:hAnsi="宋体" w:eastAsia="宋体" w:cs="宋体"/>
          <w:bCs/>
          <w:color w:val="auto"/>
          <w:sz w:val="22"/>
          <w:szCs w:val="22"/>
          <w:lang w:val="en-US" w:eastAsia="zh-CN" w:bidi="ar-SA"/>
        </w:rPr>
        <w:t>（以下简称“</w:t>
      </w:r>
      <w:r>
        <w:rPr>
          <w:rStyle w:val="15"/>
          <w:rFonts w:hint="eastAsia" w:ascii="宋体" w:hAnsi="宋体" w:cs="宋体"/>
          <w:bCs/>
          <w:color w:val="auto"/>
          <w:sz w:val="22"/>
          <w:szCs w:val="22"/>
          <w:lang w:val="en-US" w:eastAsia="zh-CN" w:bidi="ar-SA"/>
        </w:rPr>
        <w:t>采购人</w:t>
      </w:r>
      <w:r>
        <w:rPr>
          <w:rStyle w:val="15"/>
          <w:rFonts w:ascii="宋体" w:hAnsi="宋体" w:eastAsia="宋体" w:cs="宋体"/>
          <w:bCs/>
          <w:color w:val="auto"/>
          <w:sz w:val="22"/>
          <w:szCs w:val="22"/>
          <w:lang w:val="en-US" w:eastAsia="zh-CN" w:bidi="ar-SA"/>
        </w:rPr>
        <w:t>”）</w:t>
      </w:r>
      <w:r>
        <w:rPr>
          <w:rStyle w:val="15"/>
          <w:rFonts w:ascii="宋体" w:hAnsi="宋体" w:eastAsia="宋体" w:cs="宋体"/>
          <w:bCs/>
          <w:color w:val="auto"/>
          <w:sz w:val="22"/>
          <w:szCs w:val="22"/>
          <w:lang w:val="zh-CN" w:eastAsia="zh-CN" w:bidi="ar-SA"/>
        </w:rPr>
        <w:t>拟</w:t>
      </w:r>
      <w:r>
        <w:rPr>
          <w:rStyle w:val="15"/>
          <w:rFonts w:ascii="宋体" w:hAnsi="宋体" w:eastAsia="宋体" w:cs="宋体"/>
          <w:bCs/>
          <w:color w:val="auto"/>
          <w:sz w:val="22"/>
          <w:szCs w:val="22"/>
          <w:lang w:val="en-US" w:eastAsia="zh-CN" w:bidi="ar-SA"/>
        </w:rPr>
        <w:t>对</w:t>
      </w:r>
      <w:r>
        <w:rPr>
          <w:rFonts w:hint="eastAsia" w:ascii="宋体" w:hAnsi="宋体"/>
          <w:b/>
          <w:color w:val="auto"/>
          <w:sz w:val="22"/>
          <w:szCs w:val="22"/>
          <w:u w:val="single"/>
          <w:lang w:val="en-US" w:eastAsia="zh-CN"/>
        </w:rPr>
        <w:t>化州市妇幼保健院污染物监测服务</w:t>
      </w:r>
      <w:r>
        <w:rPr>
          <w:rStyle w:val="15"/>
          <w:rFonts w:ascii="宋体" w:hAnsi="宋体" w:eastAsia="宋体" w:cs="宋体"/>
          <w:b/>
          <w:bCs w:val="0"/>
          <w:color w:val="auto"/>
          <w:sz w:val="22"/>
          <w:szCs w:val="22"/>
          <w:u w:val="single"/>
          <w:lang w:val="en-US" w:eastAsia="zh-CN" w:bidi="ar-SA"/>
        </w:rPr>
        <w:t>（项目编号：</w:t>
      </w:r>
      <w:r>
        <w:rPr>
          <w:rStyle w:val="15"/>
          <w:rFonts w:hint="eastAsia" w:ascii="宋体" w:hAnsi="宋体" w:cs="宋体"/>
          <w:b/>
          <w:bCs w:val="0"/>
          <w:color w:val="auto"/>
          <w:sz w:val="22"/>
          <w:szCs w:val="22"/>
          <w:u w:val="single"/>
          <w:lang w:val="en-US" w:eastAsia="zh-CN" w:bidi="ar-SA"/>
        </w:rPr>
        <w:t>HZFY-202614）</w:t>
      </w:r>
      <w:r>
        <w:rPr>
          <w:rStyle w:val="15"/>
          <w:rFonts w:ascii="宋体" w:hAnsi="宋体" w:eastAsia="宋体" w:cs="宋体"/>
          <w:b w:val="0"/>
          <w:bCs/>
          <w:color w:val="auto"/>
          <w:sz w:val="22"/>
          <w:szCs w:val="22"/>
          <w:lang w:val="en-US" w:eastAsia="zh-CN" w:bidi="ar-SA"/>
        </w:rPr>
        <w:t>）进行</w:t>
      </w:r>
      <w:r>
        <w:rPr>
          <w:rStyle w:val="15"/>
          <w:rFonts w:hint="eastAsia" w:ascii="宋体" w:hAnsi="宋体" w:cs="宋体"/>
          <w:b w:val="0"/>
          <w:bCs/>
          <w:color w:val="auto"/>
          <w:sz w:val="22"/>
          <w:szCs w:val="22"/>
          <w:lang w:val="en-US" w:eastAsia="zh-CN" w:bidi="ar-SA"/>
        </w:rPr>
        <w:t>议价</w:t>
      </w:r>
      <w:r>
        <w:rPr>
          <w:rStyle w:val="15"/>
          <w:rFonts w:ascii="宋体" w:hAnsi="宋体" w:eastAsia="宋体" w:cs="宋体"/>
          <w:b w:val="0"/>
          <w:bCs/>
          <w:color w:val="auto"/>
          <w:sz w:val="22"/>
          <w:szCs w:val="22"/>
          <w:lang w:val="en-US" w:eastAsia="zh-CN" w:bidi="ar-SA"/>
        </w:rPr>
        <w:t>采购，欢迎符合资格条件的供应商按本公告的有关内容进行报价</w:t>
      </w:r>
      <w:r>
        <w:rPr>
          <w:rStyle w:val="15"/>
          <w:rFonts w:hint="eastAsia" w:ascii="宋体" w:hAnsi="宋体" w:cs="宋体"/>
          <w:b w:val="0"/>
          <w:bCs/>
          <w:color w:val="auto"/>
          <w:sz w:val="22"/>
          <w:szCs w:val="22"/>
          <w:lang w:val="en-US" w:eastAsia="zh-CN" w:bidi="ar-SA"/>
        </w:rPr>
        <w:t>。</w:t>
      </w:r>
    </w:p>
    <w:p w14:paraId="62E45212">
      <w:pPr>
        <w:keepNext w:val="0"/>
        <w:keepLines w:val="0"/>
        <w:pageBreakBefore w:val="0"/>
        <w:widowControl/>
        <w:kinsoku/>
        <w:wordWrap/>
        <w:overflowPunct/>
        <w:topLinePunct w:val="0"/>
        <w:autoSpaceDE/>
        <w:autoSpaceDN/>
        <w:bidi w:val="0"/>
        <w:adjustRightInd/>
        <w:spacing w:line="360" w:lineRule="auto"/>
        <w:ind w:right="0" w:firstLine="440" w:firstLineChars="200"/>
        <w:textAlignment w:val="auto"/>
        <w:outlineLvl w:val="9"/>
        <w:rPr>
          <w:rStyle w:val="15"/>
          <w:rFonts w:hint="eastAsia" w:ascii="宋体" w:hAnsi="宋体" w:eastAsia="宋体" w:cs="宋体"/>
          <w:b/>
          <w:color w:val="auto"/>
          <w:sz w:val="22"/>
          <w:szCs w:val="22"/>
          <w:lang w:val="en-US" w:eastAsia="zh-CN" w:bidi="ar-SA"/>
        </w:rPr>
      </w:pPr>
      <w:r>
        <w:rPr>
          <w:rStyle w:val="15"/>
          <w:rFonts w:hint="eastAsia" w:ascii="宋体" w:hAnsi="宋体" w:cs="宋体"/>
          <w:b/>
          <w:bCs/>
          <w:sz w:val="22"/>
          <w:szCs w:val="22"/>
          <w:lang w:val="en-US" w:eastAsia="zh-CN" w:bidi="ar-SA"/>
        </w:rPr>
        <w:t>一、</w:t>
      </w:r>
      <w:r>
        <w:rPr>
          <w:rStyle w:val="15"/>
          <w:rFonts w:hint="eastAsia" w:ascii="宋体" w:hAnsi="宋体" w:eastAsia="宋体" w:cs="宋体"/>
          <w:b/>
          <w:sz w:val="22"/>
          <w:szCs w:val="22"/>
          <w:lang w:val="en-US" w:eastAsia="zh-CN" w:bidi="ar-SA"/>
        </w:rPr>
        <w:t>响应供应商资格要求</w:t>
      </w:r>
    </w:p>
    <w:p w14:paraId="5DC1B03B">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1.供应商应具备《政府采购法》第二十二条规定的条件。</w:t>
      </w:r>
    </w:p>
    <w:p w14:paraId="407FF887">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（1）具有独立承担民事责任能力的在中华人民共和国境内注册的法人或其他组织，投标时提交有效的营业执照（或事业法人登记证等相关证明）副本复印件并加盖公章；</w:t>
      </w:r>
    </w:p>
    <w:p w14:paraId="1F7A9DD5">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（2）具有良好的商业信誉和健全的财务会计制度（提供2025年度财务状况报告或2026年任意1个月的财务状况报告复印件，或提供银行出具的资信证明材料复印件）；</w:t>
      </w:r>
    </w:p>
    <w:p w14:paraId="15B79F99">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（3）具有履行合同所必需的设备和专业技术能力（提供声明函，格式自拟）；</w:t>
      </w:r>
    </w:p>
    <w:p w14:paraId="3475F634">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（4）有依法缴纳税收和社会保障资金的良好记录（提供2025年或2026年任意1个月缴纳税收和社会保险的凭据证明材料复印件；如依法免税或不需要缴纳社会保障资金的，应提供相应文件证明）；</w:t>
      </w:r>
    </w:p>
    <w:p w14:paraId="0DC5F98E">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（5）参加政府采购活动前三年内，在经营活动中没有重大违法记录（提供声明函，格式自拟）；</w:t>
      </w:r>
    </w:p>
    <w:p w14:paraId="68C0C97E">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（6）法律、行政法规规定的其他条件；</w:t>
      </w:r>
    </w:p>
    <w:p w14:paraId="13F24076">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2.响应投标人在投标截止前没有失信及违法处罚记录，投标时须提供“信用中国”及“中国政府采购网”网站查询结果截图，对列入失信及违法处罚有效记录的，将被拒绝投标。</w:t>
      </w:r>
    </w:p>
    <w:p w14:paraId="50D092AC">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3.单位负责人为同一人或者存在直接控股、管理关系的不同供应商，不得参加同一合同项下的采购活动提供</w:t>
      </w:r>
      <w:r>
        <w:rPr>
          <w:rStyle w:val="15"/>
          <w:rFonts w:hint="eastAsia" w:ascii="宋体" w:hAnsi="宋体" w:cs="宋体"/>
          <w:color w:val="auto"/>
          <w:kern w:val="0"/>
          <w:sz w:val="22"/>
          <w:szCs w:val="22"/>
          <w:lang w:val="en-US" w:eastAsia="zh-CN" w:bidi="ar-SA"/>
        </w:rPr>
        <w:t>《</w:t>
      </w:r>
      <w:r>
        <w:rPr>
          <w:rStyle w:val="15"/>
          <w:rFonts w:hint="eastAsia" w:ascii="宋体" w:hAnsi="宋体" w:eastAsia="宋体" w:cs="宋体"/>
          <w:color w:val="auto"/>
          <w:kern w:val="0"/>
          <w:sz w:val="22"/>
          <w:szCs w:val="22"/>
          <w:lang w:val="en-US" w:eastAsia="zh-CN" w:bidi="ar-SA"/>
        </w:rPr>
        <w:t>响应供应商资格信用承诺函</w:t>
      </w:r>
      <w:r>
        <w:rPr>
          <w:rStyle w:val="15"/>
          <w:rFonts w:hint="eastAsia" w:ascii="宋体" w:hAnsi="宋体" w:cs="宋体"/>
          <w:color w:val="auto"/>
          <w:kern w:val="0"/>
          <w:sz w:val="22"/>
          <w:szCs w:val="22"/>
          <w:lang w:val="en-US" w:eastAsia="zh-CN" w:bidi="ar-SA"/>
        </w:rPr>
        <w:t>》</w:t>
      </w:r>
      <w:r>
        <w:rPr>
          <w:rStyle w:val="15"/>
          <w:rFonts w:hint="eastAsia" w:ascii="宋体" w:hAnsi="宋体" w:eastAsia="宋体" w:cs="宋体"/>
          <w:color w:val="auto"/>
          <w:kern w:val="0"/>
          <w:sz w:val="22"/>
          <w:szCs w:val="22"/>
          <w:lang w:val="en-US" w:eastAsia="zh-CN" w:bidi="ar-SA"/>
        </w:rPr>
        <w:t>。</w:t>
      </w:r>
    </w:p>
    <w:p w14:paraId="7E9DB9F8">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4.本项目不接受联合体投标。</w:t>
      </w:r>
    </w:p>
    <w:p w14:paraId="7A879810">
      <w:pPr>
        <w:keepNext w:val="0"/>
        <w:keepLines w:val="0"/>
        <w:pageBreakBefore w:val="0"/>
        <w:widowControl/>
        <w:kinsoku/>
        <w:wordWrap/>
        <w:overflowPunct/>
        <w:topLinePunct w:val="0"/>
        <w:autoSpaceDE/>
        <w:autoSpaceDN/>
        <w:bidi w:val="0"/>
        <w:adjustRightInd/>
        <w:spacing w:line="360" w:lineRule="auto"/>
        <w:ind w:right="0" w:firstLine="440" w:firstLineChars="200"/>
        <w:textAlignment w:val="auto"/>
        <w:outlineLvl w:val="9"/>
        <w:rPr>
          <w:rStyle w:val="15"/>
          <w:rFonts w:hint="eastAsia" w:ascii="宋体" w:hAnsi="宋体" w:eastAsia="宋体" w:cs="宋体"/>
          <w:b/>
          <w:bCs/>
          <w:sz w:val="22"/>
          <w:szCs w:val="22"/>
          <w:lang w:val="en-US" w:eastAsia="zh-CN" w:bidi="ar-SA"/>
        </w:rPr>
      </w:pPr>
      <w:r>
        <w:rPr>
          <w:rStyle w:val="15"/>
          <w:rFonts w:hint="eastAsia" w:ascii="宋体" w:hAnsi="宋体" w:eastAsia="宋体" w:cs="宋体"/>
          <w:b/>
          <w:bCs/>
          <w:sz w:val="22"/>
          <w:szCs w:val="22"/>
          <w:lang w:val="en-US" w:eastAsia="zh-CN" w:bidi="ar-SA"/>
        </w:rPr>
        <w:t>二、项目内容</w:t>
      </w:r>
    </w:p>
    <w:p w14:paraId="4C3CB665">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（一）采购项目名称：化州市妇幼保健院污染物监测服务</w:t>
      </w:r>
    </w:p>
    <w:p w14:paraId="70C47BDE">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（二）服务期：合同签订之日起15天内</w:t>
      </w:r>
    </w:p>
    <w:p w14:paraId="40E42DBB">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5"/>
          <w:rFonts w:hint="default"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w:t>
      </w:r>
      <w:r>
        <w:rPr>
          <w:rStyle w:val="15"/>
          <w:rFonts w:hint="eastAsia" w:ascii="宋体" w:hAnsi="宋体" w:cs="宋体"/>
          <w:color w:val="auto"/>
          <w:kern w:val="0"/>
          <w:sz w:val="22"/>
          <w:szCs w:val="22"/>
          <w:lang w:val="en-US" w:eastAsia="zh-CN" w:bidi="ar-SA"/>
        </w:rPr>
        <w:t>三</w:t>
      </w:r>
      <w:r>
        <w:rPr>
          <w:rStyle w:val="15"/>
          <w:rFonts w:hint="eastAsia" w:ascii="宋体" w:hAnsi="宋体" w:eastAsia="宋体" w:cs="宋体"/>
          <w:color w:val="auto"/>
          <w:kern w:val="0"/>
          <w:sz w:val="22"/>
          <w:szCs w:val="22"/>
          <w:lang w:val="en-US" w:eastAsia="zh-CN" w:bidi="ar-SA"/>
        </w:rPr>
        <w:t>）</w:t>
      </w:r>
      <w:r>
        <w:rPr>
          <w:rStyle w:val="15"/>
          <w:rFonts w:hint="eastAsia" w:ascii="宋体" w:hAnsi="宋体" w:cs="宋体"/>
          <w:color w:val="auto"/>
          <w:kern w:val="0"/>
          <w:sz w:val="22"/>
          <w:szCs w:val="22"/>
          <w:lang w:val="en-US" w:eastAsia="zh-CN" w:bidi="ar-SA"/>
        </w:rPr>
        <w:t>预算金额：38000.00元</w:t>
      </w:r>
    </w:p>
    <w:p w14:paraId="7CB7E8AF">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备注：预算金额包括技术服务费、技术人员的工勤费用（包括工资、福利、交通、住宿、通信费用等）各项税费以及完成本项目内容可预见和不可预见所需的一切费用。执行期间总金额不变，采购人不再支付成交价以外的其它费用。</w:t>
      </w:r>
    </w:p>
    <w:p w14:paraId="33893D9B">
      <w:pPr>
        <w:pStyle w:val="6"/>
        <w:keepNext w:val="0"/>
        <w:keepLines w:val="0"/>
        <w:pageBreakBefore w:val="0"/>
        <w:kinsoku/>
        <w:wordWrap/>
        <w:overflowPunct/>
        <w:topLinePunct w:val="0"/>
        <w:bidi w:val="0"/>
        <w:spacing w:line="360" w:lineRule="auto"/>
        <w:rPr>
          <w:rStyle w:val="15"/>
          <w:rFonts w:hint="eastAsia" w:ascii="宋体" w:hAnsi="宋体" w:cs="宋体"/>
          <w:b/>
          <w:bCs/>
          <w:color w:val="auto"/>
          <w:sz w:val="22"/>
          <w:szCs w:val="22"/>
          <w:highlight w:val="none"/>
          <w:lang w:val="en-US" w:eastAsia="zh-CN" w:bidi="ar-SA"/>
        </w:rPr>
      </w:pPr>
      <w:r>
        <w:rPr>
          <w:rStyle w:val="15"/>
          <w:rFonts w:hint="eastAsia" w:ascii="宋体" w:hAnsi="宋体" w:cs="宋体"/>
          <w:b/>
          <w:bCs/>
          <w:color w:val="auto"/>
          <w:sz w:val="22"/>
          <w:szCs w:val="22"/>
          <w:highlight w:val="none"/>
          <w:lang w:val="en-US" w:eastAsia="zh-CN" w:bidi="ar-SA"/>
        </w:rPr>
        <w:t>三、报名须知</w:t>
      </w:r>
    </w:p>
    <w:p w14:paraId="584FEA5A">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1.递交材料须密封，封面应当写明项目名称、供应商名称、联系人及联系电话(若材料使用快递方式递交，须先用文件袋装好材料密封，再放进快递文件袋）。</w:t>
      </w:r>
    </w:p>
    <w:p w14:paraId="2AF8E6A1">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2.递交报价文件时间:202</w:t>
      </w:r>
      <w:r>
        <w:rPr>
          <w:rStyle w:val="15"/>
          <w:rFonts w:hint="eastAsia" w:ascii="宋体" w:hAnsi="宋体" w:cs="宋体"/>
          <w:color w:val="auto"/>
          <w:kern w:val="0"/>
          <w:sz w:val="22"/>
          <w:szCs w:val="22"/>
          <w:lang w:val="en-US" w:eastAsia="zh-CN" w:bidi="ar-SA"/>
        </w:rPr>
        <w:t>6</w:t>
      </w:r>
      <w:r>
        <w:rPr>
          <w:rStyle w:val="15"/>
          <w:rFonts w:hint="eastAsia" w:ascii="宋体" w:hAnsi="宋体" w:eastAsia="宋体" w:cs="宋体"/>
          <w:color w:val="auto"/>
          <w:kern w:val="0"/>
          <w:sz w:val="22"/>
          <w:szCs w:val="22"/>
          <w:lang w:val="en-US" w:eastAsia="zh-CN" w:bidi="ar-SA"/>
        </w:rPr>
        <w:t>年</w:t>
      </w:r>
      <w:r>
        <w:rPr>
          <w:rStyle w:val="15"/>
          <w:rFonts w:hint="eastAsia" w:ascii="宋体" w:hAnsi="宋体" w:cs="宋体"/>
          <w:color w:val="auto"/>
          <w:kern w:val="0"/>
          <w:sz w:val="22"/>
          <w:szCs w:val="22"/>
          <w:lang w:val="en-US" w:eastAsia="zh-CN" w:bidi="ar-SA"/>
        </w:rPr>
        <w:t>6</w:t>
      </w:r>
      <w:r>
        <w:rPr>
          <w:rStyle w:val="15"/>
          <w:rFonts w:hint="eastAsia" w:ascii="宋体" w:hAnsi="宋体" w:eastAsia="宋体" w:cs="宋体"/>
          <w:color w:val="auto"/>
          <w:kern w:val="0"/>
          <w:sz w:val="22"/>
          <w:szCs w:val="22"/>
          <w:lang w:val="en-US" w:eastAsia="zh-CN" w:bidi="ar-SA"/>
        </w:rPr>
        <w:t>月</w:t>
      </w:r>
      <w:r>
        <w:rPr>
          <w:rStyle w:val="15"/>
          <w:rFonts w:hint="eastAsia" w:ascii="宋体" w:hAnsi="宋体" w:cs="宋体"/>
          <w:color w:val="auto"/>
          <w:kern w:val="0"/>
          <w:sz w:val="22"/>
          <w:szCs w:val="22"/>
          <w:lang w:val="en-US" w:eastAsia="zh-CN" w:bidi="ar-SA"/>
        </w:rPr>
        <w:t>15</w:t>
      </w:r>
      <w:r>
        <w:rPr>
          <w:rStyle w:val="15"/>
          <w:rFonts w:hint="eastAsia" w:ascii="宋体" w:hAnsi="宋体" w:eastAsia="宋体" w:cs="宋体"/>
          <w:color w:val="auto"/>
          <w:kern w:val="0"/>
          <w:sz w:val="22"/>
          <w:szCs w:val="22"/>
          <w:lang w:val="en-US" w:eastAsia="zh-CN" w:bidi="ar-SA"/>
        </w:rPr>
        <w:t>日至202</w:t>
      </w:r>
      <w:r>
        <w:rPr>
          <w:rStyle w:val="15"/>
          <w:rFonts w:hint="eastAsia" w:ascii="宋体" w:hAnsi="宋体" w:cs="宋体"/>
          <w:color w:val="auto"/>
          <w:kern w:val="0"/>
          <w:sz w:val="22"/>
          <w:szCs w:val="22"/>
          <w:lang w:val="en-US" w:eastAsia="zh-CN" w:bidi="ar-SA"/>
        </w:rPr>
        <w:t>6</w:t>
      </w:r>
      <w:r>
        <w:rPr>
          <w:rStyle w:val="15"/>
          <w:rFonts w:hint="eastAsia" w:ascii="宋体" w:hAnsi="宋体" w:eastAsia="宋体" w:cs="宋体"/>
          <w:color w:val="auto"/>
          <w:kern w:val="0"/>
          <w:sz w:val="22"/>
          <w:szCs w:val="22"/>
          <w:lang w:val="en-US" w:eastAsia="zh-CN" w:bidi="ar-SA"/>
        </w:rPr>
        <w:t>年</w:t>
      </w:r>
      <w:r>
        <w:rPr>
          <w:rStyle w:val="15"/>
          <w:rFonts w:hint="eastAsia" w:ascii="宋体" w:hAnsi="宋体" w:cs="宋体"/>
          <w:color w:val="auto"/>
          <w:kern w:val="0"/>
          <w:sz w:val="22"/>
          <w:szCs w:val="22"/>
          <w:lang w:val="en-US" w:eastAsia="zh-CN" w:bidi="ar-SA"/>
        </w:rPr>
        <w:t>6</w:t>
      </w:r>
      <w:r>
        <w:rPr>
          <w:rStyle w:val="15"/>
          <w:rFonts w:hint="eastAsia" w:ascii="宋体" w:hAnsi="宋体" w:eastAsia="宋体" w:cs="宋体"/>
          <w:color w:val="auto"/>
          <w:kern w:val="0"/>
          <w:sz w:val="22"/>
          <w:szCs w:val="22"/>
          <w:lang w:val="en-US" w:eastAsia="zh-CN" w:bidi="ar-SA"/>
        </w:rPr>
        <w:t>月</w:t>
      </w:r>
      <w:r>
        <w:rPr>
          <w:rStyle w:val="15"/>
          <w:rFonts w:hint="eastAsia" w:ascii="宋体" w:hAnsi="宋体" w:cs="宋体"/>
          <w:color w:val="auto"/>
          <w:kern w:val="0"/>
          <w:sz w:val="22"/>
          <w:szCs w:val="22"/>
          <w:lang w:val="en-US" w:eastAsia="zh-CN" w:bidi="ar-SA"/>
        </w:rPr>
        <w:t>17</w:t>
      </w:r>
      <w:bookmarkStart w:id="16" w:name="_GoBack"/>
      <w:bookmarkEnd w:id="16"/>
      <w:r>
        <w:rPr>
          <w:rStyle w:val="15"/>
          <w:rFonts w:hint="eastAsia" w:ascii="宋体" w:hAnsi="宋体" w:eastAsia="宋体" w:cs="宋体"/>
          <w:color w:val="auto"/>
          <w:kern w:val="0"/>
          <w:sz w:val="22"/>
          <w:szCs w:val="22"/>
          <w:lang w:val="en-US" w:eastAsia="zh-CN" w:bidi="ar-SA"/>
        </w:rPr>
        <w:t>日，上午8:00-11:30，下午2:30-5:30，节假日除外。</w:t>
      </w:r>
    </w:p>
    <w:p w14:paraId="5CB4AB28">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5"/>
          <w:rFonts w:hint="default"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3.报价文件纸质版加盖公章交至化州市河西街道办北岸安庆路五横巷1号化州市妇幼保健院1号楼7楼招标采购科。</w:t>
      </w:r>
    </w:p>
    <w:p w14:paraId="254BC908">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4.报名需提交资料：响应文件</w:t>
      </w:r>
    </w:p>
    <w:p w14:paraId="798F4C74">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5.报名费用：免费</w:t>
      </w:r>
    </w:p>
    <w:p w14:paraId="39E8F0AA">
      <w:pPr>
        <w:pStyle w:val="6"/>
        <w:keepNext w:val="0"/>
        <w:keepLines w:val="0"/>
        <w:pageBreakBefore w:val="0"/>
        <w:kinsoku/>
        <w:wordWrap/>
        <w:overflowPunct/>
        <w:topLinePunct w:val="0"/>
        <w:bidi w:val="0"/>
        <w:spacing w:line="360" w:lineRule="auto"/>
        <w:rPr>
          <w:rStyle w:val="15"/>
          <w:rFonts w:hint="eastAsia" w:ascii="宋体" w:hAnsi="宋体" w:cs="宋体"/>
          <w:b/>
          <w:bCs/>
          <w:color w:val="auto"/>
          <w:sz w:val="22"/>
          <w:szCs w:val="22"/>
          <w:highlight w:val="none"/>
          <w:lang w:val="en-US" w:eastAsia="zh-CN" w:bidi="ar-SA"/>
        </w:rPr>
      </w:pPr>
      <w:r>
        <w:rPr>
          <w:rStyle w:val="15"/>
          <w:rFonts w:hint="eastAsia" w:ascii="宋体" w:hAnsi="宋体" w:cs="宋体"/>
          <w:b/>
          <w:bCs/>
          <w:color w:val="auto"/>
          <w:sz w:val="22"/>
          <w:szCs w:val="22"/>
          <w:highlight w:val="none"/>
          <w:lang w:val="en-US" w:eastAsia="zh-CN" w:bidi="ar-SA"/>
        </w:rPr>
        <w:t>四、我院拒绝接受以下报价资料：</w:t>
      </w:r>
    </w:p>
    <w:p w14:paraId="6A2373D1">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1.报名截止时间后才递交的报价资料。</w:t>
      </w:r>
    </w:p>
    <w:p w14:paraId="6BBF8E15">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2.不符合项目相应资质的供应商报价资料。</w:t>
      </w:r>
    </w:p>
    <w:p w14:paraId="3151466D">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3.不满足报名需求提交资料要求的报价资料。</w:t>
      </w:r>
    </w:p>
    <w:p w14:paraId="1B1AC617">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4.同一供应商重复递交的报价资料。</w:t>
      </w:r>
    </w:p>
    <w:p w14:paraId="4185A30A">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5.虚假的报价资料。</w:t>
      </w:r>
    </w:p>
    <w:p w14:paraId="50455A2F">
      <w:pPr>
        <w:pStyle w:val="6"/>
        <w:keepNext w:val="0"/>
        <w:keepLines w:val="0"/>
        <w:pageBreakBefore w:val="0"/>
        <w:kinsoku/>
        <w:wordWrap/>
        <w:overflowPunct/>
        <w:topLinePunct w:val="0"/>
        <w:bidi w:val="0"/>
        <w:spacing w:line="360" w:lineRule="auto"/>
        <w:ind w:left="0" w:leftChars="0" w:firstLine="420" w:firstLineChars="0"/>
        <w:rPr>
          <w:rStyle w:val="15"/>
          <w:rFonts w:hint="eastAsia" w:ascii="宋体" w:hAnsi="宋体" w:cs="宋体"/>
          <w:b/>
          <w:bCs/>
          <w:color w:val="auto"/>
          <w:sz w:val="22"/>
          <w:szCs w:val="22"/>
          <w:highlight w:val="none"/>
          <w:lang w:val="en-US" w:eastAsia="zh-CN" w:bidi="ar-SA"/>
        </w:rPr>
      </w:pPr>
      <w:r>
        <w:rPr>
          <w:rStyle w:val="15"/>
          <w:rFonts w:hint="eastAsia" w:ascii="宋体" w:hAnsi="宋体" w:cs="宋体"/>
          <w:b/>
          <w:bCs/>
          <w:color w:val="auto"/>
          <w:sz w:val="22"/>
          <w:szCs w:val="22"/>
          <w:highlight w:val="none"/>
          <w:lang w:val="en-US" w:eastAsia="zh-CN" w:bidi="ar-SA"/>
        </w:rPr>
        <w:t>五、联系事项：</w:t>
      </w:r>
    </w:p>
    <w:p w14:paraId="0E623249">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采购人：化州市妇幼保健院</w:t>
      </w:r>
    </w:p>
    <w:p w14:paraId="2DBA76EB">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地址：化州市河西街道办北岸安庆路五横巷1号</w:t>
      </w:r>
    </w:p>
    <w:p w14:paraId="2951F917">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联系人：李先生</w:t>
      </w:r>
    </w:p>
    <w:p w14:paraId="628E57E0">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联系电话：0668-7222968</w:t>
      </w:r>
    </w:p>
    <w:p w14:paraId="7A2FCD54">
      <w:pPr>
        <w:pStyle w:val="6"/>
        <w:keepNext w:val="0"/>
        <w:keepLines w:val="0"/>
        <w:pageBreakBefore w:val="0"/>
        <w:kinsoku/>
        <w:wordWrap/>
        <w:overflowPunct/>
        <w:topLinePunct w:val="0"/>
        <w:bidi w:val="0"/>
        <w:spacing w:line="360" w:lineRule="auto"/>
        <w:rPr>
          <w:rStyle w:val="15"/>
          <w:rFonts w:hint="eastAsia" w:ascii="宋体" w:hAnsi="宋体" w:cs="宋体"/>
          <w:b/>
          <w:bCs/>
          <w:color w:val="auto"/>
          <w:sz w:val="22"/>
          <w:szCs w:val="22"/>
          <w:highlight w:val="none"/>
          <w:lang w:val="en-US" w:eastAsia="zh-CN" w:bidi="ar-SA"/>
        </w:rPr>
      </w:pPr>
      <w:r>
        <w:rPr>
          <w:rStyle w:val="15"/>
          <w:rFonts w:hint="eastAsia" w:ascii="宋体" w:hAnsi="宋体" w:cs="宋体"/>
          <w:b/>
          <w:bCs/>
          <w:color w:val="auto"/>
          <w:sz w:val="22"/>
          <w:szCs w:val="22"/>
          <w:highlight w:val="none"/>
          <w:lang w:val="en-US" w:eastAsia="zh-CN" w:bidi="ar-SA"/>
        </w:rPr>
        <w:t>六、注意事项：</w:t>
      </w:r>
    </w:p>
    <w:p w14:paraId="4A798963">
      <w:pPr>
        <w:pStyle w:val="6"/>
        <w:keepNext w:val="0"/>
        <w:keepLines w:val="0"/>
        <w:pageBreakBefore w:val="0"/>
        <w:kinsoku/>
        <w:wordWrap/>
        <w:overflowPunct/>
        <w:topLinePunct w:val="0"/>
        <w:bidi w:val="0"/>
        <w:spacing w:line="360" w:lineRule="auto"/>
        <w:jc w:val="both"/>
        <w:rPr>
          <w:rStyle w:val="15"/>
          <w:rFonts w:hint="eastAsia" w:ascii="宋体" w:hAnsi="宋体" w:cs="宋体"/>
          <w:b w:val="0"/>
          <w:bCs w:val="0"/>
          <w:color w:val="auto"/>
          <w:sz w:val="22"/>
          <w:szCs w:val="22"/>
          <w:highlight w:val="none"/>
          <w:lang w:val="en-US" w:eastAsia="zh-CN" w:bidi="ar-SA"/>
        </w:rPr>
      </w:pPr>
      <w:r>
        <w:rPr>
          <w:rFonts w:hint="eastAsia" w:ascii="宋体" w:hAnsi="宋体" w:eastAsia="宋体" w:cs="宋体"/>
          <w:b w:val="0"/>
          <w:bCs w:val="0"/>
          <w:i w:val="0"/>
          <w:iCs w:val="0"/>
          <w:caps w:val="0"/>
          <w:color w:val="000000"/>
          <w:spacing w:val="0"/>
          <w:sz w:val="21"/>
          <w:szCs w:val="21"/>
          <w:shd w:val="clear" w:fill="FFFFFF"/>
        </w:rPr>
        <w:t>成交</w:t>
      </w:r>
      <w:r>
        <w:rPr>
          <w:rFonts w:hint="eastAsia" w:ascii="宋体" w:hAnsi="宋体" w:eastAsia="宋体" w:cs="宋体"/>
          <w:b w:val="0"/>
          <w:bCs w:val="0"/>
          <w:i w:val="0"/>
          <w:iCs w:val="0"/>
          <w:caps w:val="0"/>
          <w:color w:val="000000"/>
          <w:spacing w:val="0"/>
          <w:sz w:val="21"/>
          <w:szCs w:val="21"/>
          <w:shd w:val="clear" w:fill="FFFFFF"/>
          <w:lang w:val="en-US" w:eastAsia="zh-CN"/>
        </w:rPr>
        <w:t>结果将在化州市妇幼保健院</w:t>
      </w:r>
      <w:r>
        <w:rPr>
          <w:rStyle w:val="15"/>
          <w:rFonts w:hint="eastAsia" w:ascii="宋体" w:hAnsi="宋体" w:cs="宋体"/>
          <w:b w:val="0"/>
          <w:bCs w:val="0"/>
          <w:color w:val="auto"/>
          <w:sz w:val="22"/>
          <w:szCs w:val="22"/>
          <w:highlight w:val="none"/>
          <w:lang w:val="en-US" w:eastAsia="zh-CN" w:bidi="ar-SA"/>
        </w:rPr>
        <w:t>1号楼7楼公示栏公示。</w:t>
      </w:r>
    </w:p>
    <w:p w14:paraId="28270BB7">
      <w:pPr>
        <w:pStyle w:val="6"/>
        <w:keepNext w:val="0"/>
        <w:keepLines w:val="0"/>
        <w:pageBreakBefore w:val="0"/>
        <w:kinsoku/>
        <w:wordWrap/>
        <w:overflowPunct/>
        <w:topLinePunct w:val="0"/>
        <w:bidi w:val="0"/>
        <w:spacing w:line="360" w:lineRule="auto"/>
        <w:ind w:left="0" w:leftChars="0" w:firstLine="0" w:firstLineChars="0"/>
        <w:jc w:val="both"/>
        <w:rPr>
          <w:rStyle w:val="15"/>
          <w:rFonts w:hint="eastAsia" w:ascii="宋体" w:hAnsi="宋体" w:cs="宋体"/>
          <w:b w:val="0"/>
          <w:bCs w:val="0"/>
          <w:color w:val="auto"/>
          <w:sz w:val="22"/>
          <w:szCs w:val="22"/>
          <w:highlight w:val="none"/>
          <w:lang w:val="en-US" w:eastAsia="zh-CN" w:bidi="ar-SA"/>
        </w:rPr>
      </w:pPr>
    </w:p>
    <w:p w14:paraId="059742BB">
      <w:pPr>
        <w:pStyle w:val="6"/>
        <w:keepNext w:val="0"/>
        <w:keepLines w:val="0"/>
        <w:pageBreakBefore w:val="0"/>
        <w:kinsoku/>
        <w:wordWrap/>
        <w:overflowPunct/>
        <w:topLinePunct w:val="0"/>
        <w:bidi w:val="0"/>
        <w:spacing w:line="360" w:lineRule="auto"/>
        <w:jc w:val="both"/>
        <w:rPr>
          <w:rStyle w:val="15"/>
          <w:rFonts w:hint="default" w:ascii="宋体" w:hAnsi="宋体" w:cs="宋体"/>
          <w:b w:val="0"/>
          <w:bCs w:val="0"/>
          <w:color w:val="auto"/>
          <w:sz w:val="22"/>
          <w:szCs w:val="22"/>
          <w:highlight w:val="none"/>
          <w:lang w:val="en-US" w:eastAsia="zh-CN" w:bidi="ar-SA"/>
        </w:rPr>
      </w:pPr>
    </w:p>
    <w:p w14:paraId="1A34DA07">
      <w:pPr>
        <w:pStyle w:val="6"/>
        <w:keepNext w:val="0"/>
        <w:keepLines w:val="0"/>
        <w:pageBreakBefore w:val="0"/>
        <w:kinsoku/>
        <w:wordWrap/>
        <w:overflowPunct/>
        <w:topLinePunct w:val="0"/>
        <w:bidi w:val="0"/>
        <w:spacing w:line="360" w:lineRule="auto"/>
        <w:jc w:val="right"/>
        <w:rPr>
          <w:rStyle w:val="15"/>
          <w:rFonts w:hint="eastAsia" w:ascii="宋体" w:hAnsi="宋体" w:cs="宋体"/>
          <w:b/>
          <w:bCs/>
          <w:color w:val="auto"/>
          <w:sz w:val="22"/>
          <w:szCs w:val="22"/>
          <w:highlight w:val="none"/>
          <w:lang w:val="en-US" w:eastAsia="zh-CN" w:bidi="ar-SA"/>
        </w:rPr>
      </w:pPr>
      <w:r>
        <w:rPr>
          <w:rStyle w:val="15"/>
          <w:rFonts w:hint="eastAsia" w:ascii="宋体" w:hAnsi="宋体" w:cs="宋体"/>
          <w:b/>
          <w:bCs/>
          <w:color w:val="auto"/>
          <w:sz w:val="22"/>
          <w:szCs w:val="22"/>
          <w:highlight w:val="none"/>
          <w:lang w:val="en-US" w:eastAsia="zh-CN" w:bidi="ar-SA"/>
        </w:rPr>
        <w:t>化州市妇幼保健院</w:t>
      </w:r>
    </w:p>
    <w:p w14:paraId="233D3A65">
      <w:pPr>
        <w:pStyle w:val="6"/>
        <w:keepNext w:val="0"/>
        <w:keepLines w:val="0"/>
        <w:pageBreakBefore w:val="0"/>
        <w:kinsoku/>
        <w:wordWrap/>
        <w:overflowPunct/>
        <w:topLinePunct w:val="0"/>
        <w:bidi w:val="0"/>
        <w:spacing w:line="360" w:lineRule="auto"/>
        <w:jc w:val="right"/>
        <w:rPr>
          <w:rStyle w:val="15"/>
          <w:rFonts w:hint="eastAsia" w:ascii="宋体" w:hAnsi="宋体" w:cs="宋体"/>
          <w:b/>
          <w:bCs/>
          <w:color w:val="auto"/>
          <w:sz w:val="22"/>
          <w:szCs w:val="22"/>
          <w:highlight w:val="none"/>
          <w:lang w:val="en-US" w:eastAsia="zh-CN" w:bidi="ar-SA"/>
        </w:rPr>
      </w:pPr>
      <w:r>
        <w:rPr>
          <w:rStyle w:val="15"/>
          <w:rFonts w:hint="eastAsia" w:ascii="宋体" w:hAnsi="宋体" w:cs="宋体"/>
          <w:b/>
          <w:bCs/>
          <w:color w:val="auto"/>
          <w:sz w:val="22"/>
          <w:szCs w:val="22"/>
          <w:highlight w:val="none"/>
          <w:lang w:val="en-US" w:eastAsia="zh-CN" w:bidi="ar-SA"/>
        </w:rPr>
        <w:t> 2026年6月</w:t>
      </w:r>
    </w:p>
    <w:p w14:paraId="02245326">
      <w:pPr>
        <w:pStyle w:val="6"/>
        <w:keepNext w:val="0"/>
        <w:keepLines w:val="0"/>
        <w:pageBreakBefore w:val="0"/>
        <w:kinsoku/>
        <w:wordWrap/>
        <w:overflowPunct/>
        <w:topLinePunct w:val="0"/>
        <w:bidi w:val="0"/>
        <w:spacing w:line="360" w:lineRule="auto"/>
        <w:jc w:val="right"/>
        <w:rPr>
          <w:rStyle w:val="15"/>
          <w:rFonts w:hint="eastAsia" w:ascii="宋体" w:hAnsi="宋体" w:cs="宋体"/>
          <w:b/>
          <w:bCs/>
          <w:color w:val="auto"/>
          <w:sz w:val="22"/>
          <w:szCs w:val="22"/>
          <w:highlight w:val="none"/>
          <w:lang w:val="en-US" w:eastAsia="zh-CN" w:bidi="ar-SA"/>
        </w:rPr>
      </w:pPr>
    </w:p>
    <w:p w14:paraId="4A888BCB">
      <w:pPr>
        <w:numPr>
          <w:ilvl w:val="0"/>
          <w:numId w:val="1"/>
        </w:numPr>
        <w:tabs>
          <w:tab w:val="left" w:pos="5670"/>
        </w:tabs>
        <w:jc w:val="center"/>
        <w:rPr>
          <w:rFonts w:hint="eastAsia" w:ascii="方正小标宋简体" w:hAnsi="新宋体" w:eastAsia="方正小标宋简体"/>
          <w:b/>
          <w:color w:val="auto"/>
          <w:kern w:val="0"/>
          <w:sz w:val="44"/>
          <w:szCs w:val="44"/>
          <w:highlight w:val="none"/>
          <w:shd w:val="clear" w:color="auto" w:fill="auto"/>
        </w:rPr>
      </w:pPr>
      <w:r>
        <w:rPr>
          <w:rFonts w:hint="eastAsia" w:ascii="方正小标宋简体" w:hAnsi="新宋体" w:eastAsia="方正小标宋简体"/>
          <w:b/>
          <w:color w:val="auto"/>
          <w:kern w:val="0"/>
          <w:sz w:val="44"/>
          <w:szCs w:val="44"/>
          <w:highlight w:val="none"/>
          <w:shd w:val="clear" w:color="auto" w:fill="auto"/>
        </w:rPr>
        <w:t>采购需求</w:t>
      </w:r>
    </w:p>
    <w:p w14:paraId="3EFE4963">
      <w:pPr>
        <w:autoSpaceDE w:val="0"/>
        <w:autoSpaceDN w:val="0"/>
        <w:outlineLvl w:val="0"/>
        <w:rPr>
          <w:rFonts w:hint="default" w:ascii="宋体" w:hAnsi="宋体" w:eastAsia="宋体"/>
          <w:b/>
          <w:sz w:val="28"/>
          <w:szCs w:val="28"/>
          <w:lang w:val="en-US" w:eastAsia="zh-CN"/>
        </w:rPr>
      </w:pPr>
      <w:r>
        <w:rPr>
          <w:rFonts w:hint="eastAsia" w:ascii="宋体" w:hAnsi="宋体"/>
          <w:b/>
          <w:sz w:val="28"/>
          <w:szCs w:val="28"/>
          <w:lang w:val="zh-CN"/>
        </w:rPr>
        <w:t>一、</w:t>
      </w:r>
      <w:r>
        <w:rPr>
          <w:rFonts w:hint="eastAsia" w:ascii="宋体" w:hAnsi="宋体"/>
          <w:b/>
          <w:sz w:val="28"/>
          <w:szCs w:val="28"/>
          <w:lang w:val="zh-CN" w:eastAsia="zh-CN"/>
        </w:rPr>
        <w:t>化州市妇幼保健院污染物</w:t>
      </w:r>
      <w:r>
        <w:rPr>
          <w:rFonts w:hint="eastAsia" w:ascii="宋体" w:hAnsi="宋体"/>
          <w:b/>
          <w:sz w:val="28"/>
          <w:szCs w:val="28"/>
          <w:lang w:val="en-US" w:eastAsia="zh-CN"/>
        </w:rPr>
        <w:t>检测</w:t>
      </w:r>
      <w:r>
        <w:rPr>
          <w:rFonts w:hint="eastAsia" w:ascii="宋体" w:hAnsi="宋体" w:cs="宋体"/>
          <w:b/>
          <w:sz w:val="28"/>
          <w:szCs w:val="28"/>
          <w:lang w:val="en-US" w:eastAsia="zh-CN"/>
        </w:rPr>
        <w:t>服务</w:t>
      </w:r>
    </w:p>
    <w:tbl>
      <w:tblPr>
        <w:tblStyle w:val="11"/>
        <w:tblpPr w:leftFromText="180" w:rightFromText="180" w:vertAnchor="text" w:horzAnchor="margin" w:tblpXSpec="center" w:tblpY="175"/>
        <w:tblW w:w="9412"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41"/>
        <w:gridCol w:w="1416"/>
        <w:gridCol w:w="2160"/>
        <w:gridCol w:w="1995"/>
      </w:tblGrid>
      <w:tr w14:paraId="483FE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841" w:type="dxa"/>
            <w:tcBorders>
              <w:top w:val="single" w:color="auto" w:sz="4" w:space="0"/>
              <w:left w:val="single" w:color="auto" w:sz="4" w:space="0"/>
              <w:bottom w:val="single" w:color="auto" w:sz="4" w:space="0"/>
              <w:right w:val="single" w:color="auto" w:sz="4" w:space="0"/>
            </w:tcBorders>
            <w:noWrap w:val="0"/>
            <w:vAlign w:val="center"/>
          </w:tcPr>
          <w:p w14:paraId="0ACEC621">
            <w:pPr>
              <w:jc w:val="center"/>
              <w:rPr>
                <w:rFonts w:ascii="宋体" w:hAnsi="宋体"/>
                <w:b/>
                <w:bCs/>
                <w:sz w:val="24"/>
                <w:szCs w:val="24"/>
              </w:rPr>
            </w:pPr>
            <w:r>
              <w:rPr>
                <w:rFonts w:hint="eastAsia" w:ascii="宋体" w:hAnsi="宋体" w:cs="宋体"/>
                <w:b/>
                <w:bCs/>
                <w:sz w:val="24"/>
                <w:szCs w:val="24"/>
              </w:rPr>
              <w:t>项目名称</w:t>
            </w:r>
          </w:p>
        </w:tc>
        <w:tc>
          <w:tcPr>
            <w:tcW w:w="1416" w:type="dxa"/>
            <w:tcBorders>
              <w:top w:val="single" w:color="auto" w:sz="4" w:space="0"/>
              <w:left w:val="single" w:color="auto" w:sz="4" w:space="0"/>
              <w:bottom w:val="single" w:color="auto" w:sz="4" w:space="0"/>
              <w:right w:val="single" w:color="auto" w:sz="4" w:space="0"/>
            </w:tcBorders>
            <w:noWrap w:val="0"/>
            <w:vAlign w:val="center"/>
          </w:tcPr>
          <w:p w14:paraId="1D939A68">
            <w:pPr>
              <w:jc w:val="center"/>
              <w:rPr>
                <w:rFonts w:ascii="宋体" w:hAnsi="宋体"/>
                <w:b/>
                <w:bCs/>
                <w:sz w:val="24"/>
                <w:szCs w:val="24"/>
              </w:rPr>
            </w:pPr>
            <w:r>
              <w:rPr>
                <w:rFonts w:hint="eastAsia" w:ascii="宋体" w:hAnsi="宋体" w:cs="宋体"/>
                <w:b/>
                <w:bCs/>
                <w:sz w:val="24"/>
                <w:szCs w:val="24"/>
              </w:rPr>
              <w:t>数量</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742E9C35">
            <w:pPr>
              <w:jc w:val="center"/>
              <w:rPr>
                <w:rFonts w:ascii="宋体" w:hAnsi="宋体" w:cs="宋体"/>
                <w:b/>
                <w:bCs/>
                <w:sz w:val="24"/>
                <w:szCs w:val="24"/>
              </w:rPr>
            </w:pPr>
            <w:r>
              <w:rPr>
                <w:rFonts w:hint="eastAsia" w:ascii="宋体" w:hAnsi="宋体" w:cs="宋体"/>
                <w:b/>
                <w:bCs/>
                <w:sz w:val="24"/>
                <w:szCs w:val="24"/>
                <w:lang w:val="en-US" w:eastAsia="zh-CN"/>
              </w:rPr>
              <w:t>预算价</w:t>
            </w:r>
            <w:r>
              <w:rPr>
                <w:rFonts w:ascii="宋体" w:hAnsi="宋体" w:cs="宋体"/>
                <w:b/>
                <w:bCs/>
                <w:sz w:val="24"/>
                <w:szCs w:val="24"/>
              </w:rPr>
              <w:t>(</w:t>
            </w:r>
            <w:r>
              <w:rPr>
                <w:rFonts w:hint="eastAsia" w:ascii="宋体" w:hAnsi="宋体" w:cs="宋体"/>
                <w:b/>
                <w:bCs/>
                <w:sz w:val="24"/>
                <w:szCs w:val="24"/>
              </w:rPr>
              <w:t>人民币</w:t>
            </w:r>
            <w:r>
              <w:rPr>
                <w:rFonts w:ascii="宋体" w:hAnsi="宋体" w:cs="宋体"/>
                <w:b/>
                <w:bCs/>
                <w:sz w:val="24"/>
                <w:szCs w:val="24"/>
              </w:rPr>
              <w:t>)</w:t>
            </w:r>
          </w:p>
        </w:tc>
        <w:tc>
          <w:tcPr>
            <w:tcW w:w="1995" w:type="dxa"/>
            <w:tcBorders>
              <w:top w:val="single" w:color="auto" w:sz="4" w:space="0"/>
              <w:left w:val="single" w:color="auto" w:sz="4" w:space="0"/>
              <w:bottom w:val="single" w:color="auto" w:sz="4" w:space="0"/>
              <w:right w:val="single" w:color="auto" w:sz="4" w:space="0"/>
            </w:tcBorders>
            <w:noWrap w:val="0"/>
            <w:vAlign w:val="center"/>
          </w:tcPr>
          <w:p w14:paraId="205DE4D6">
            <w:pPr>
              <w:jc w:val="center"/>
              <w:rPr>
                <w:rFonts w:hint="eastAsia" w:ascii="宋体" w:hAnsi="宋体" w:cs="宋体"/>
                <w:b/>
                <w:bCs/>
                <w:sz w:val="24"/>
                <w:szCs w:val="24"/>
                <w:lang w:val="en-US" w:eastAsia="zh-CN"/>
              </w:rPr>
            </w:pPr>
            <w:r>
              <w:rPr>
                <w:rFonts w:hint="eastAsia" w:ascii="宋体" w:hAnsi="宋体" w:cs="宋体"/>
                <w:b/>
                <w:bCs/>
                <w:sz w:val="24"/>
                <w:szCs w:val="24"/>
                <w:lang w:val="en-US" w:eastAsia="zh-CN"/>
              </w:rPr>
              <w:t>服务期限</w:t>
            </w:r>
          </w:p>
        </w:tc>
      </w:tr>
      <w:tr w14:paraId="004DC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3841" w:type="dxa"/>
            <w:tcBorders>
              <w:top w:val="single" w:color="auto" w:sz="4" w:space="0"/>
              <w:left w:val="single" w:color="auto" w:sz="4" w:space="0"/>
              <w:bottom w:val="single" w:color="auto" w:sz="4" w:space="0"/>
              <w:right w:val="single" w:color="auto" w:sz="4" w:space="0"/>
            </w:tcBorders>
            <w:noWrap w:val="0"/>
            <w:vAlign w:val="center"/>
          </w:tcPr>
          <w:p w14:paraId="32FEDCB7">
            <w:pPr>
              <w:jc w:val="center"/>
              <w:rPr>
                <w:rFonts w:hint="default" w:ascii="宋体" w:hAnsi="宋体" w:eastAsia="宋体"/>
                <w:sz w:val="28"/>
                <w:szCs w:val="28"/>
                <w:lang w:val="en-US" w:eastAsia="zh-CN"/>
              </w:rPr>
            </w:pPr>
            <w:r>
              <w:rPr>
                <w:rStyle w:val="14"/>
                <w:rFonts w:hint="eastAsia"/>
                <w:lang w:val="en-US" w:eastAsia="zh-CN"/>
              </w:rPr>
              <w:t>化州市妇幼保健院污染物监测服务</w:t>
            </w:r>
          </w:p>
        </w:tc>
        <w:tc>
          <w:tcPr>
            <w:tcW w:w="1416" w:type="dxa"/>
            <w:tcBorders>
              <w:top w:val="single" w:color="auto" w:sz="4" w:space="0"/>
              <w:left w:val="single" w:color="auto" w:sz="4" w:space="0"/>
              <w:bottom w:val="single" w:color="auto" w:sz="4" w:space="0"/>
              <w:right w:val="single" w:color="auto" w:sz="4" w:space="0"/>
            </w:tcBorders>
            <w:noWrap w:val="0"/>
            <w:vAlign w:val="center"/>
          </w:tcPr>
          <w:p w14:paraId="5F89BC23">
            <w:pPr>
              <w:jc w:val="center"/>
              <w:rPr>
                <w:rFonts w:hint="eastAsia" w:ascii="宋体" w:hAnsi="宋体" w:eastAsia="宋体" w:cs="宋体"/>
                <w:sz w:val="28"/>
                <w:szCs w:val="28"/>
                <w:lang w:eastAsia="zh-CN"/>
              </w:rPr>
            </w:pPr>
            <w:r>
              <w:rPr>
                <w:rFonts w:hint="eastAsia" w:ascii="宋体" w:hAnsi="宋体" w:cs="宋体"/>
                <w:sz w:val="21"/>
                <w:szCs w:val="21"/>
                <w:lang w:val="en-US" w:eastAsia="zh-CN"/>
              </w:rPr>
              <w:t>一项</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369701FF">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38000</w:t>
            </w:r>
          </w:p>
        </w:tc>
        <w:tc>
          <w:tcPr>
            <w:tcW w:w="1995" w:type="dxa"/>
            <w:tcBorders>
              <w:top w:val="single" w:color="auto" w:sz="4" w:space="0"/>
              <w:left w:val="single" w:color="auto" w:sz="4" w:space="0"/>
              <w:bottom w:val="single" w:color="auto" w:sz="4" w:space="0"/>
              <w:right w:val="single" w:color="auto" w:sz="4" w:space="0"/>
            </w:tcBorders>
            <w:noWrap w:val="0"/>
            <w:vAlign w:val="center"/>
          </w:tcPr>
          <w:p w14:paraId="7B292B23">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1年</w:t>
            </w:r>
          </w:p>
        </w:tc>
      </w:tr>
    </w:tbl>
    <w:p w14:paraId="2CBF0117">
      <w:pPr>
        <w:autoSpaceDE w:val="0"/>
        <w:autoSpaceDN w:val="0"/>
        <w:outlineLvl w:val="0"/>
        <w:rPr>
          <w:rFonts w:hint="eastAsia" w:ascii="宋体" w:hAnsi="宋体" w:cs="宋体"/>
          <w:b/>
          <w:sz w:val="28"/>
          <w:szCs w:val="28"/>
        </w:rPr>
      </w:pPr>
      <w:r>
        <w:rPr>
          <w:rFonts w:hint="eastAsia" w:ascii="宋体" w:hAnsi="宋体" w:cs="宋体"/>
          <w:b/>
          <w:sz w:val="28"/>
          <w:szCs w:val="28"/>
        </w:rPr>
        <w:t>二、产品清单</w:t>
      </w:r>
    </w:p>
    <w:tbl>
      <w:tblPr>
        <w:tblStyle w:val="11"/>
        <w:tblW w:w="935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2"/>
        <w:gridCol w:w="5173"/>
        <w:gridCol w:w="1069"/>
        <w:gridCol w:w="2255"/>
      </w:tblGrid>
      <w:tr w14:paraId="2805A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blHeader/>
        </w:trPr>
        <w:tc>
          <w:tcPr>
            <w:tcW w:w="862" w:type="dxa"/>
            <w:noWrap w:val="0"/>
            <w:vAlign w:val="center"/>
          </w:tcPr>
          <w:p w14:paraId="130CD649">
            <w:pPr>
              <w:jc w:val="center"/>
              <w:rPr>
                <w:rFonts w:hint="eastAsia" w:ascii="宋体" w:hAnsi="宋体"/>
                <w:b/>
                <w:sz w:val="24"/>
                <w:szCs w:val="21"/>
              </w:rPr>
            </w:pPr>
            <w:r>
              <w:rPr>
                <w:rFonts w:hint="eastAsia" w:ascii="宋体" w:hAnsi="宋体"/>
                <w:b/>
                <w:sz w:val="24"/>
                <w:szCs w:val="21"/>
              </w:rPr>
              <w:t>序号</w:t>
            </w:r>
          </w:p>
        </w:tc>
        <w:tc>
          <w:tcPr>
            <w:tcW w:w="5173" w:type="dxa"/>
            <w:noWrap w:val="0"/>
            <w:vAlign w:val="center"/>
          </w:tcPr>
          <w:p w14:paraId="736A02A8">
            <w:pPr>
              <w:jc w:val="center"/>
              <w:rPr>
                <w:rFonts w:hint="eastAsia" w:ascii="宋体" w:hAnsi="宋体"/>
                <w:b/>
                <w:sz w:val="24"/>
                <w:szCs w:val="21"/>
              </w:rPr>
            </w:pPr>
            <w:r>
              <w:rPr>
                <w:rFonts w:hint="eastAsia" w:ascii="宋体" w:hAnsi="宋体"/>
                <w:b/>
                <w:sz w:val="24"/>
                <w:szCs w:val="21"/>
              </w:rPr>
              <w:t>产品名称</w:t>
            </w:r>
          </w:p>
        </w:tc>
        <w:tc>
          <w:tcPr>
            <w:tcW w:w="1069" w:type="dxa"/>
            <w:noWrap w:val="0"/>
            <w:vAlign w:val="center"/>
          </w:tcPr>
          <w:p w14:paraId="78984AD4">
            <w:pPr>
              <w:jc w:val="center"/>
              <w:rPr>
                <w:rFonts w:hint="eastAsia" w:ascii="宋体" w:hAnsi="宋体"/>
                <w:b/>
                <w:sz w:val="24"/>
                <w:szCs w:val="21"/>
              </w:rPr>
            </w:pPr>
            <w:r>
              <w:rPr>
                <w:rFonts w:hint="eastAsia" w:ascii="宋体" w:hAnsi="宋体"/>
                <w:b/>
                <w:sz w:val="24"/>
                <w:szCs w:val="21"/>
              </w:rPr>
              <w:t>单位</w:t>
            </w:r>
          </w:p>
        </w:tc>
        <w:tc>
          <w:tcPr>
            <w:tcW w:w="2255" w:type="dxa"/>
            <w:noWrap w:val="0"/>
            <w:vAlign w:val="center"/>
          </w:tcPr>
          <w:p w14:paraId="70414998">
            <w:pPr>
              <w:jc w:val="center"/>
              <w:rPr>
                <w:rFonts w:hint="eastAsia" w:ascii="宋体" w:hAnsi="宋体"/>
                <w:b/>
                <w:sz w:val="24"/>
                <w:szCs w:val="21"/>
              </w:rPr>
            </w:pPr>
            <w:r>
              <w:rPr>
                <w:rFonts w:hint="eastAsia" w:ascii="宋体" w:hAnsi="宋体"/>
                <w:b/>
                <w:sz w:val="24"/>
                <w:szCs w:val="21"/>
              </w:rPr>
              <w:t>数量</w:t>
            </w:r>
          </w:p>
        </w:tc>
      </w:tr>
      <w:tr w14:paraId="78CA8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862" w:type="dxa"/>
            <w:noWrap w:val="0"/>
            <w:vAlign w:val="center"/>
          </w:tcPr>
          <w:p w14:paraId="278A1B44">
            <w:pPr>
              <w:jc w:val="center"/>
              <w:rPr>
                <w:rFonts w:hint="eastAsia" w:ascii="宋体" w:hAnsi="宋体" w:eastAsia="宋体" w:cs="宋体"/>
                <w:szCs w:val="21"/>
              </w:rPr>
            </w:pPr>
            <w:r>
              <w:rPr>
                <w:rFonts w:hint="eastAsia" w:ascii="宋体" w:hAnsi="宋体" w:eastAsia="宋体" w:cs="宋体"/>
                <w:szCs w:val="21"/>
              </w:rPr>
              <w:t>1</w:t>
            </w:r>
          </w:p>
        </w:tc>
        <w:tc>
          <w:tcPr>
            <w:tcW w:w="5173" w:type="dxa"/>
            <w:noWrap w:val="0"/>
            <w:vAlign w:val="center"/>
          </w:tcPr>
          <w:p w14:paraId="7DA15241">
            <w:pPr>
              <w:widowControl/>
              <w:jc w:val="center"/>
              <w:textAlignment w:val="center"/>
              <w:rPr>
                <w:rFonts w:hint="eastAsia" w:ascii="宋体" w:hAnsi="宋体" w:eastAsia="宋体" w:cs="宋体"/>
                <w:sz w:val="28"/>
                <w:szCs w:val="28"/>
                <w:lang w:val="en-US" w:eastAsia="zh-CN"/>
              </w:rPr>
            </w:pPr>
            <w:r>
              <w:rPr>
                <w:rFonts w:hint="eastAsia" w:ascii="宋体" w:hAnsi="宋体"/>
                <w:sz w:val="21"/>
                <w:szCs w:val="21"/>
                <w:lang w:val="en-US" w:eastAsia="zh-CN"/>
              </w:rPr>
              <w:t>化州市妇幼保健院污染物监测</w:t>
            </w:r>
            <w:r>
              <w:rPr>
                <w:rStyle w:val="14"/>
                <w:rFonts w:hint="eastAsia"/>
                <w:sz w:val="21"/>
                <w:szCs w:val="21"/>
                <w:lang w:val="en-US" w:eastAsia="zh-CN"/>
              </w:rPr>
              <w:t>（</w:t>
            </w:r>
            <w:r>
              <w:rPr>
                <w:rFonts w:hint="eastAsia"/>
                <w:sz w:val="21"/>
                <w:szCs w:val="21"/>
                <w:lang w:val="en-US" w:eastAsia="zh-CN"/>
              </w:rPr>
              <w:t>北岸院区</w:t>
            </w:r>
            <w:r>
              <w:rPr>
                <w:rStyle w:val="14"/>
                <w:rFonts w:hint="eastAsia"/>
                <w:sz w:val="21"/>
                <w:szCs w:val="21"/>
                <w:lang w:val="en-US" w:eastAsia="zh-CN"/>
              </w:rPr>
              <w:t>）</w:t>
            </w:r>
          </w:p>
        </w:tc>
        <w:tc>
          <w:tcPr>
            <w:tcW w:w="1069" w:type="dxa"/>
            <w:noWrap w:val="0"/>
            <w:vAlign w:val="center"/>
          </w:tcPr>
          <w:p w14:paraId="1DA8F045">
            <w:pPr>
              <w:widowControl/>
              <w:jc w:val="center"/>
              <w:textAlignment w:val="center"/>
              <w:rPr>
                <w:rFonts w:hint="eastAsia" w:ascii="宋体" w:hAnsi="宋体" w:eastAsia="宋体" w:cs="宋体"/>
                <w:kern w:val="0"/>
                <w:sz w:val="28"/>
                <w:szCs w:val="28"/>
                <w:lang w:val="en-US" w:eastAsia="zh-CN" w:bidi="ar"/>
              </w:rPr>
            </w:pPr>
            <w:r>
              <w:rPr>
                <w:rFonts w:hint="eastAsia" w:ascii="宋体" w:hAnsi="宋体" w:eastAsia="宋体" w:cs="宋体"/>
                <w:kern w:val="0"/>
                <w:sz w:val="21"/>
                <w:szCs w:val="21"/>
                <w:lang w:val="en-US" w:eastAsia="zh-CN" w:bidi="ar"/>
              </w:rPr>
              <w:t>份</w:t>
            </w:r>
          </w:p>
        </w:tc>
        <w:tc>
          <w:tcPr>
            <w:tcW w:w="2255" w:type="dxa"/>
            <w:noWrap w:val="0"/>
            <w:vAlign w:val="center"/>
          </w:tcPr>
          <w:p w14:paraId="74CD5544">
            <w:pPr>
              <w:widowControl/>
              <w:jc w:val="center"/>
              <w:textAlignment w:val="center"/>
              <w:rPr>
                <w:rFonts w:hint="default" w:ascii="宋体" w:hAnsi="宋体" w:eastAsia="宋体" w:cs="宋体"/>
                <w:kern w:val="0"/>
                <w:sz w:val="28"/>
                <w:szCs w:val="28"/>
                <w:lang w:val="en-US" w:eastAsia="zh-CN" w:bidi="ar"/>
              </w:rPr>
            </w:pPr>
            <w:r>
              <w:rPr>
                <w:rFonts w:hint="eastAsia" w:ascii="宋体" w:hAnsi="宋体" w:eastAsia="宋体" w:cs="宋体"/>
                <w:kern w:val="0"/>
                <w:sz w:val="21"/>
                <w:szCs w:val="21"/>
                <w:lang w:val="en-US" w:eastAsia="zh-CN" w:bidi="ar"/>
              </w:rPr>
              <w:t>52</w:t>
            </w:r>
          </w:p>
        </w:tc>
      </w:tr>
      <w:tr w14:paraId="44D03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862" w:type="dxa"/>
            <w:noWrap w:val="0"/>
            <w:vAlign w:val="center"/>
          </w:tcPr>
          <w:p w14:paraId="145DF4EE">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t>2</w:t>
            </w:r>
          </w:p>
        </w:tc>
        <w:tc>
          <w:tcPr>
            <w:tcW w:w="5173" w:type="dxa"/>
            <w:noWrap w:val="0"/>
            <w:vAlign w:val="center"/>
          </w:tcPr>
          <w:p w14:paraId="0D912090">
            <w:pPr>
              <w:widowControl/>
              <w:jc w:val="center"/>
              <w:textAlignment w:val="center"/>
              <w:rPr>
                <w:rFonts w:hint="eastAsia" w:ascii="宋体" w:hAnsi="宋体"/>
                <w:sz w:val="24"/>
                <w:szCs w:val="24"/>
                <w:lang w:val="en-US" w:eastAsia="zh-CN"/>
              </w:rPr>
            </w:pPr>
            <w:r>
              <w:rPr>
                <w:rFonts w:hint="eastAsia" w:ascii="宋体" w:hAnsi="宋体"/>
                <w:sz w:val="21"/>
                <w:szCs w:val="21"/>
                <w:lang w:val="en-US" w:eastAsia="zh-CN"/>
              </w:rPr>
              <w:t>化州市妇幼保健院污染物监测</w:t>
            </w:r>
            <w:r>
              <w:rPr>
                <w:rStyle w:val="14"/>
                <w:rFonts w:hint="eastAsia"/>
                <w:sz w:val="21"/>
                <w:szCs w:val="21"/>
                <w:lang w:val="en-US" w:eastAsia="zh-CN"/>
              </w:rPr>
              <w:t>（</w:t>
            </w:r>
            <w:r>
              <w:rPr>
                <w:rFonts w:hint="eastAsia"/>
                <w:sz w:val="21"/>
                <w:szCs w:val="21"/>
                <w:lang w:val="en-US" w:eastAsia="zh-CN"/>
              </w:rPr>
              <w:t>文仙院区</w:t>
            </w:r>
            <w:r>
              <w:rPr>
                <w:rStyle w:val="14"/>
                <w:rFonts w:hint="eastAsia"/>
                <w:sz w:val="21"/>
                <w:szCs w:val="21"/>
                <w:lang w:val="en-US" w:eastAsia="zh-CN"/>
              </w:rPr>
              <w:t>）</w:t>
            </w:r>
          </w:p>
        </w:tc>
        <w:tc>
          <w:tcPr>
            <w:tcW w:w="1069" w:type="dxa"/>
            <w:noWrap w:val="0"/>
            <w:vAlign w:val="center"/>
          </w:tcPr>
          <w:p w14:paraId="369F13A1">
            <w:pPr>
              <w:widowControl/>
              <w:jc w:val="center"/>
              <w:textAlignment w:val="center"/>
              <w:rPr>
                <w:rFonts w:hint="eastAsia" w:ascii="宋体" w:hAnsi="宋体" w:eastAsia="宋体" w:cs="宋体"/>
                <w:kern w:val="0"/>
                <w:sz w:val="28"/>
                <w:szCs w:val="28"/>
                <w:lang w:val="en-US" w:eastAsia="zh-CN" w:bidi="ar"/>
              </w:rPr>
            </w:pPr>
            <w:r>
              <w:rPr>
                <w:rFonts w:hint="eastAsia" w:ascii="宋体" w:hAnsi="宋体" w:eastAsia="宋体" w:cs="宋体"/>
                <w:kern w:val="0"/>
                <w:sz w:val="21"/>
                <w:szCs w:val="21"/>
                <w:lang w:val="en-US" w:eastAsia="zh-CN" w:bidi="ar"/>
              </w:rPr>
              <w:t>份</w:t>
            </w:r>
          </w:p>
        </w:tc>
        <w:tc>
          <w:tcPr>
            <w:tcW w:w="2255" w:type="dxa"/>
            <w:noWrap w:val="0"/>
            <w:vAlign w:val="center"/>
          </w:tcPr>
          <w:p w14:paraId="459F5C10">
            <w:pPr>
              <w:widowControl/>
              <w:jc w:val="center"/>
              <w:textAlignment w:val="center"/>
              <w:rPr>
                <w:rFonts w:hint="default" w:ascii="宋体" w:hAnsi="宋体" w:eastAsia="宋体" w:cs="宋体"/>
                <w:kern w:val="0"/>
                <w:sz w:val="28"/>
                <w:szCs w:val="28"/>
                <w:lang w:val="en-US" w:eastAsia="zh-CN" w:bidi="ar"/>
              </w:rPr>
            </w:pPr>
            <w:r>
              <w:rPr>
                <w:rFonts w:hint="eastAsia" w:ascii="宋体" w:hAnsi="宋体" w:eastAsia="宋体" w:cs="宋体"/>
                <w:kern w:val="0"/>
                <w:sz w:val="21"/>
                <w:szCs w:val="21"/>
                <w:lang w:val="en-US" w:eastAsia="zh-CN" w:bidi="ar"/>
              </w:rPr>
              <w:t>2</w:t>
            </w:r>
          </w:p>
        </w:tc>
      </w:tr>
    </w:tbl>
    <w:p w14:paraId="092F3E1A">
      <w:pPr>
        <w:autoSpaceDE w:val="0"/>
        <w:autoSpaceDN w:val="0"/>
        <w:outlineLvl w:val="0"/>
        <w:rPr>
          <w:rFonts w:hint="eastAsia" w:ascii="宋体" w:hAnsi="宋体" w:eastAsia="宋体" w:cs="宋体"/>
          <w:b/>
          <w:sz w:val="28"/>
          <w:szCs w:val="28"/>
        </w:rPr>
      </w:pPr>
      <w:r>
        <w:rPr>
          <w:rFonts w:hint="eastAsia" w:ascii="宋体" w:hAnsi="宋体" w:eastAsia="宋体" w:cs="宋体"/>
          <w:b/>
          <w:sz w:val="28"/>
          <w:szCs w:val="28"/>
        </w:rPr>
        <w:t>三、用户需求表</w:t>
      </w:r>
    </w:p>
    <w:tbl>
      <w:tblPr>
        <w:tblStyle w:val="11"/>
        <w:tblW w:w="10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186"/>
        <w:gridCol w:w="700"/>
        <w:gridCol w:w="671"/>
        <w:gridCol w:w="941"/>
        <w:gridCol w:w="6045"/>
      </w:tblGrid>
      <w:tr w14:paraId="5A5E3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0209F14B">
            <w:pPr>
              <w:spacing w:line="288" w:lineRule="auto"/>
              <w:jc w:val="center"/>
              <w:rPr>
                <w:rFonts w:hint="eastAsia" w:ascii="宋体" w:hAnsi="宋体" w:eastAsia="宋体" w:cs="宋体"/>
                <w:b/>
                <w:sz w:val="22"/>
                <w:szCs w:val="22"/>
              </w:rPr>
            </w:pPr>
            <w:r>
              <w:rPr>
                <w:rFonts w:hint="eastAsia" w:ascii="宋体" w:hAnsi="宋体" w:eastAsia="宋体" w:cs="宋体"/>
                <w:b/>
                <w:sz w:val="22"/>
                <w:szCs w:val="22"/>
              </w:rPr>
              <w:t>序号</w:t>
            </w:r>
          </w:p>
        </w:tc>
        <w:tc>
          <w:tcPr>
            <w:tcW w:w="1186" w:type="dxa"/>
            <w:tcBorders>
              <w:top w:val="single" w:color="auto" w:sz="4" w:space="0"/>
              <w:left w:val="single" w:color="auto" w:sz="4" w:space="0"/>
              <w:bottom w:val="single" w:color="auto" w:sz="4" w:space="0"/>
              <w:right w:val="single" w:color="auto" w:sz="4" w:space="0"/>
            </w:tcBorders>
            <w:noWrap w:val="0"/>
            <w:vAlign w:val="center"/>
          </w:tcPr>
          <w:p w14:paraId="6323FF87">
            <w:pPr>
              <w:spacing w:line="288" w:lineRule="auto"/>
              <w:jc w:val="center"/>
              <w:rPr>
                <w:rFonts w:hint="eastAsia" w:ascii="宋体" w:hAnsi="宋体" w:eastAsia="宋体" w:cs="宋体"/>
                <w:b/>
                <w:sz w:val="22"/>
                <w:szCs w:val="22"/>
              </w:rPr>
            </w:pPr>
            <w:r>
              <w:rPr>
                <w:rFonts w:hint="eastAsia" w:ascii="宋体" w:hAnsi="宋体" w:eastAsia="宋体" w:cs="宋体"/>
                <w:b/>
                <w:sz w:val="22"/>
                <w:szCs w:val="22"/>
              </w:rPr>
              <w:t>产品名称</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3AA26ADF">
            <w:pPr>
              <w:spacing w:line="288" w:lineRule="auto"/>
              <w:jc w:val="center"/>
              <w:rPr>
                <w:rFonts w:hint="eastAsia" w:ascii="宋体" w:hAnsi="宋体" w:eastAsia="宋体" w:cs="宋体"/>
                <w:b/>
                <w:sz w:val="22"/>
                <w:szCs w:val="22"/>
              </w:rPr>
            </w:pPr>
            <w:r>
              <w:rPr>
                <w:rFonts w:hint="eastAsia" w:ascii="宋体" w:hAnsi="宋体" w:eastAsia="宋体" w:cs="宋体"/>
                <w:b/>
                <w:sz w:val="22"/>
                <w:szCs w:val="22"/>
              </w:rPr>
              <w:t>单位</w:t>
            </w:r>
          </w:p>
        </w:tc>
        <w:tc>
          <w:tcPr>
            <w:tcW w:w="671" w:type="dxa"/>
            <w:tcBorders>
              <w:top w:val="single" w:color="auto" w:sz="4" w:space="0"/>
              <w:left w:val="single" w:color="auto" w:sz="4" w:space="0"/>
              <w:bottom w:val="single" w:color="auto" w:sz="4" w:space="0"/>
              <w:right w:val="single" w:color="auto" w:sz="4" w:space="0"/>
            </w:tcBorders>
            <w:noWrap w:val="0"/>
            <w:vAlign w:val="center"/>
          </w:tcPr>
          <w:p w14:paraId="7A271CC8">
            <w:pPr>
              <w:spacing w:line="288" w:lineRule="auto"/>
              <w:jc w:val="center"/>
              <w:rPr>
                <w:rFonts w:hint="eastAsia" w:ascii="宋体" w:hAnsi="宋体" w:eastAsia="宋体" w:cs="宋体"/>
                <w:b/>
                <w:sz w:val="22"/>
                <w:szCs w:val="22"/>
              </w:rPr>
            </w:pPr>
            <w:r>
              <w:rPr>
                <w:rFonts w:hint="eastAsia" w:ascii="宋体" w:hAnsi="宋体" w:eastAsia="宋体" w:cs="宋体"/>
                <w:b/>
                <w:sz w:val="22"/>
                <w:szCs w:val="22"/>
              </w:rPr>
              <w:t>数量</w:t>
            </w:r>
          </w:p>
        </w:tc>
        <w:tc>
          <w:tcPr>
            <w:tcW w:w="941" w:type="dxa"/>
            <w:tcBorders>
              <w:top w:val="single" w:color="auto" w:sz="4" w:space="0"/>
              <w:left w:val="single" w:color="auto" w:sz="4" w:space="0"/>
              <w:bottom w:val="single" w:color="auto" w:sz="4" w:space="0"/>
              <w:right w:val="single" w:color="auto" w:sz="4" w:space="0"/>
            </w:tcBorders>
            <w:noWrap w:val="0"/>
            <w:vAlign w:val="center"/>
          </w:tcPr>
          <w:p w14:paraId="1E43E50B">
            <w:pPr>
              <w:spacing w:line="288" w:lineRule="auto"/>
              <w:jc w:val="center"/>
              <w:rPr>
                <w:rFonts w:hint="eastAsia" w:ascii="宋体" w:hAnsi="宋体" w:eastAsia="宋体" w:cs="宋体"/>
                <w:b/>
                <w:sz w:val="22"/>
                <w:szCs w:val="22"/>
                <w:lang w:eastAsia="zh-CN"/>
              </w:rPr>
            </w:pPr>
            <w:r>
              <w:rPr>
                <w:rFonts w:hint="eastAsia" w:ascii="宋体" w:hAnsi="宋体" w:eastAsia="宋体" w:cs="宋体"/>
                <w:b/>
                <w:sz w:val="22"/>
                <w:szCs w:val="22"/>
                <w:lang w:val="en-US" w:eastAsia="zh-CN"/>
              </w:rPr>
              <w:t>预算价</w:t>
            </w:r>
          </w:p>
        </w:tc>
        <w:tc>
          <w:tcPr>
            <w:tcW w:w="6045" w:type="dxa"/>
            <w:tcBorders>
              <w:top w:val="single" w:color="auto" w:sz="4" w:space="0"/>
              <w:left w:val="single" w:color="auto" w:sz="4" w:space="0"/>
              <w:bottom w:val="single" w:color="auto" w:sz="4" w:space="0"/>
              <w:right w:val="single" w:color="auto" w:sz="4" w:space="0"/>
            </w:tcBorders>
            <w:noWrap w:val="0"/>
            <w:vAlign w:val="center"/>
          </w:tcPr>
          <w:p w14:paraId="0D606785">
            <w:pPr>
              <w:spacing w:line="288" w:lineRule="auto"/>
              <w:jc w:val="center"/>
              <w:rPr>
                <w:rFonts w:hint="eastAsia" w:ascii="宋体" w:hAnsi="宋体" w:eastAsia="宋体" w:cs="宋体"/>
                <w:b/>
                <w:bCs/>
                <w:sz w:val="22"/>
                <w:szCs w:val="22"/>
              </w:rPr>
            </w:pPr>
            <w:r>
              <w:rPr>
                <w:rFonts w:hint="eastAsia" w:ascii="宋体" w:hAnsi="宋体" w:eastAsia="宋体" w:cs="宋体"/>
                <w:b/>
                <w:bCs/>
                <w:sz w:val="22"/>
                <w:szCs w:val="22"/>
              </w:rPr>
              <w:t>技术参数要求</w:t>
            </w:r>
          </w:p>
        </w:tc>
      </w:tr>
      <w:tr w14:paraId="24C18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3" w:hRule="atLeas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4208EF64">
            <w:pPr>
              <w:jc w:val="center"/>
              <w:rPr>
                <w:rFonts w:hint="eastAsia" w:ascii="宋体" w:hAnsi="宋体" w:eastAsia="宋体" w:cs="宋体"/>
                <w:sz w:val="21"/>
                <w:szCs w:val="21"/>
              </w:rPr>
            </w:pPr>
            <w:r>
              <w:rPr>
                <w:rFonts w:hint="eastAsia" w:ascii="宋体" w:hAnsi="宋体" w:eastAsia="宋体" w:cs="宋体"/>
                <w:sz w:val="21"/>
                <w:szCs w:val="21"/>
              </w:rPr>
              <w:t>1</w:t>
            </w:r>
          </w:p>
        </w:tc>
        <w:tc>
          <w:tcPr>
            <w:tcW w:w="1186" w:type="dxa"/>
            <w:tcBorders>
              <w:top w:val="single" w:color="auto" w:sz="4" w:space="0"/>
              <w:left w:val="single" w:color="auto" w:sz="4" w:space="0"/>
              <w:bottom w:val="single" w:color="auto" w:sz="4" w:space="0"/>
              <w:right w:val="single" w:color="auto" w:sz="4" w:space="0"/>
            </w:tcBorders>
            <w:noWrap w:val="0"/>
            <w:vAlign w:val="center"/>
          </w:tcPr>
          <w:p w14:paraId="574BF12F">
            <w:pPr>
              <w:widowControl/>
              <w:jc w:val="center"/>
              <w:textAlignment w:val="center"/>
              <w:rPr>
                <w:rFonts w:hint="eastAsia" w:ascii="宋体" w:hAnsi="宋体" w:eastAsia="宋体" w:cs="宋体"/>
                <w:sz w:val="21"/>
                <w:szCs w:val="21"/>
              </w:rPr>
            </w:pPr>
            <w:r>
              <w:rPr>
                <w:rFonts w:hint="eastAsia" w:ascii="宋体" w:hAnsi="宋体"/>
                <w:sz w:val="24"/>
                <w:szCs w:val="24"/>
                <w:lang w:val="en-US" w:eastAsia="zh-CN"/>
              </w:rPr>
              <w:t>化州市妇幼保健院污染物监测</w:t>
            </w:r>
            <w:r>
              <w:rPr>
                <w:rStyle w:val="14"/>
                <w:rFonts w:hint="eastAsia"/>
                <w:lang w:val="en-US" w:eastAsia="zh-CN"/>
              </w:rPr>
              <w:t>（</w:t>
            </w:r>
            <w:r>
              <w:rPr>
                <w:rFonts w:hint="eastAsia"/>
                <w:sz w:val="24"/>
                <w:szCs w:val="24"/>
                <w:lang w:val="en-US" w:eastAsia="zh-CN"/>
              </w:rPr>
              <w:t>北岸院区</w:t>
            </w:r>
            <w:r>
              <w:rPr>
                <w:rStyle w:val="14"/>
                <w:rFonts w:hint="eastAsia"/>
                <w:lang w:val="en-US" w:eastAsia="zh-CN"/>
              </w:rPr>
              <w:t>）、（</w:t>
            </w:r>
            <w:r>
              <w:rPr>
                <w:rFonts w:hint="eastAsia"/>
                <w:sz w:val="24"/>
                <w:szCs w:val="24"/>
                <w:lang w:val="en-US" w:eastAsia="zh-CN"/>
              </w:rPr>
              <w:t>文仙院区</w:t>
            </w:r>
            <w:r>
              <w:rPr>
                <w:rStyle w:val="14"/>
                <w:rFonts w:hint="eastAsia"/>
                <w:lang w:val="en-US" w:eastAsia="zh-CN"/>
              </w:rPr>
              <w:t>）</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50079C48">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sz w:val="21"/>
                <w:szCs w:val="21"/>
                <w:lang w:val="en-US" w:eastAsia="zh-CN"/>
              </w:rPr>
              <w:t>份</w:t>
            </w:r>
          </w:p>
        </w:tc>
        <w:tc>
          <w:tcPr>
            <w:tcW w:w="671" w:type="dxa"/>
            <w:tcBorders>
              <w:top w:val="single" w:color="auto" w:sz="4" w:space="0"/>
              <w:left w:val="single" w:color="auto" w:sz="4" w:space="0"/>
              <w:bottom w:val="single" w:color="auto" w:sz="4" w:space="0"/>
              <w:right w:val="single" w:color="auto" w:sz="4" w:space="0"/>
            </w:tcBorders>
            <w:noWrap w:val="0"/>
            <w:vAlign w:val="center"/>
          </w:tcPr>
          <w:p w14:paraId="08DF0F8F">
            <w:pPr>
              <w:widowControl/>
              <w:jc w:val="center"/>
              <w:textAlignment w:val="center"/>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54</w:t>
            </w:r>
          </w:p>
        </w:tc>
        <w:tc>
          <w:tcPr>
            <w:tcW w:w="941" w:type="dxa"/>
            <w:tcBorders>
              <w:top w:val="single" w:color="auto" w:sz="4" w:space="0"/>
              <w:left w:val="single" w:color="auto" w:sz="4" w:space="0"/>
              <w:bottom w:val="single" w:color="auto" w:sz="4" w:space="0"/>
              <w:right w:val="single" w:color="auto" w:sz="4" w:space="0"/>
            </w:tcBorders>
            <w:noWrap w:val="0"/>
            <w:vAlign w:val="center"/>
          </w:tcPr>
          <w:p w14:paraId="0349FA73">
            <w:pPr>
              <w:widowControl/>
              <w:jc w:val="center"/>
              <w:textAlignment w:val="center"/>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38000</w:t>
            </w:r>
          </w:p>
        </w:tc>
        <w:tc>
          <w:tcPr>
            <w:tcW w:w="6045" w:type="dxa"/>
            <w:tcBorders>
              <w:top w:val="single" w:color="auto" w:sz="4" w:space="0"/>
              <w:left w:val="single" w:color="auto" w:sz="4" w:space="0"/>
              <w:bottom w:val="single" w:color="auto" w:sz="4" w:space="0"/>
              <w:right w:val="single" w:color="auto" w:sz="4" w:space="0"/>
            </w:tcBorders>
            <w:noWrap w:val="0"/>
            <w:vAlign w:val="center"/>
          </w:tcPr>
          <w:p w14:paraId="546C34BB">
            <w:pPr>
              <w:widowControl/>
              <w:spacing w:line="480" w:lineRule="exact"/>
              <w:jc w:val="left"/>
              <w:rPr>
                <w:rFonts w:hint="eastAsia" w:eastAsia="宋体"/>
                <w:sz w:val="24"/>
                <w:szCs w:val="24"/>
                <w:lang w:eastAsia="zh-CN"/>
              </w:rPr>
            </w:pPr>
            <w:r>
              <w:rPr>
                <w:rFonts w:hint="eastAsia"/>
                <w:sz w:val="24"/>
                <w:szCs w:val="24"/>
                <w:lang w:val="en-US" w:eastAsia="zh-CN"/>
              </w:rPr>
              <w:t>1</w:t>
            </w:r>
            <w:r>
              <w:rPr>
                <w:rFonts w:hint="eastAsia"/>
                <w:sz w:val="24"/>
                <w:szCs w:val="24"/>
              </w:rPr>
              <w:t>、</w:t>
            </w:r>
            <w:r>
              <w:rPr>
                <w:rFonts w:hint="eastAsia"/>
                <w:sz w:val="24"/>
                <w:szCs w:val="24"/>
                <w:lang w:eastAsia="zh-CN"/>
              </w:rPr>
              <w:t>完</w:t>
            </w:r>
            <w:r>
              <w:rPr>
                <w:rFonts w:hint="eastAsia"/>
                <w:sz w:val="24"/>
                <w:szCs w:val="24"/>
              </w:rPr>
              <w:t>成排污许可证申报、变更、延续、注销、撤销、遗失补办</w:t>
            </w:r>
            <w:r>
              <w:rPr>
                <w:rFonts w:hint="eastAsia"/>
                <w:sz w:val="24"/>
                <w:szCs w:val="24"/>
                <w:lang w:eastAsia="zh-CN"/>
              </w:rPr>
              <w:t>。</w:t>
            </w:r>
          </w:p>
          <w:p w14:paraId="24FE7806">
            <w:pPr>
              <w:widowControl/>
              <w:spacing w:line="480" w:lineRule="exact"/>
              <w:jc w:val="left"/>
              <w:rPr>
                <w:rFonts w:hint="eastAsia"/>
                <w:sz w:val="24"/>
                <w:szCs w:val="24"/>
                <w:lang w:val="en-US" w:eastAsia="zh-CN"/>
              </w:rPr>
            </w:pPr>
            <w:r>
              <w:rPr>
                <w:rFonts w:hint="eastAsia"/>
                <w:sz w:val="24"/>
                <w:szCs w:val="24"/>
                <w:lang w:val="en-US" w:eastAsia="zh-CN"/>
              </w:rPr>
              <w:t>2、排污许可证平台数据上传。</w:t>
            </w:r>
          </w:p>
          <w:p w14:paraId="2FADA129">
            <w:pPr>
              <w:spacing w:line="400" w:lineRule="exact"/>
              <w:rPr>
                <w:rStyle w:val="14"/>
                <w:rFonts w:hint="eastAsia" w:ascii="Times New Roman" w:hAnsi="Times New Roman" w:eastAsia="宋体" w:cs="Times New Roman"/>
                <w:lang w:val="en-US" w:eastAsia="zh-CN"/>
              </w:rPr>
            </w:pPr>
            <w:r>
              <w:rPr>
                <w:rFonts w:hint="eastAsia"/>
                <w:sz w:val="24"/>
                <w:szCs w:val="24"/>
                <w:lang w:val="en-US" w:eastAsia="zh-CN"/>
              </w:rPr>
              <w:t>3、落实排污许可证要求自行监测任务，并按照排污许可证副本上监测任务进行监测。</w:t>
            </w:r>
          </w:p>
          <w:p w14:paraId="30412096">
            <w:pPr>
              <w:spacing w:line="400" w:lineRule="exact"/>
              <w:rPr>
                <w:rStyle w:val="14"/>
                <w:rFonts w:hint="default" w:ascii="Times New Roman" w:hAnsi="Times New Roman" w:eastAsia="宋体" w:cs="Times New Roman"/>
                <w:lang w:val="en-US" w:eastAsia="zh-CN"/>
              </w:rPr>
            </w:pPr>
            <w:r>
              <w:rPr>
                <w:rStyle w:val="14"/>
                <w:rFonts w:hint="eastAsia" w:ascii="Times New Roman" w:hAnsi="Times New Roman" w:eastAsia="宋体" w:cs="Times New Roman"/>
                <w:lang w:val="en-US" w:eastAsia="zh-CN"/>
              </w:rPr>
              <w:t>1.北岸院区：</w:t>
            </w:r>
          </w:p>
          <w:tbl>
            <w:tblPr>
              <w:tblStyle w:val="12"/>
              <w:tblW w:w="5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7"/>
              <w:gridCol w:w="1201"/>
              <w:gridCol w:w="994"/>
              <w:gridCol w:w="1172"/>
              <w:gridCol w:w="1007"/>
            </w:tblGrid>
            <w:tr w14:paraId="0095E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277" w:type="dxa"/>
                  <w:noWrap w:val="0"/>
                  <w:vAlign w:val="center"/>
                </w:tcPr>
                <w:p w14:paraId="6970901B">
                  <w:pPr>
                    <w:widowControl/>
                    <w:spacing w:line="240" w:lineRule="auto"/>
                    <w:jc w:val="center"/>
                    <w:rPr>
                      <w:rFonts w:hint="eastAsia"/>
                      <w:sz w:val="20"/>
                      <w:szCs w:val="20"/>
                      <w:lang w:val="en-US" w:eastAsia="zh-CN"/>
                    </w:rPr>
                  </w:pPr>
                  <w:r>
                    <w:rPr>
                      <w:rFonts w:hint="eastAsia"/>
                      <w:sz w:val="20"/>
                      <w:szCs w:val="20"/>
                      <w:lang w:val="en-US" w:eastAsia="zh-CN"/>
                    </w:rPr>
                    <w:t>污染源类别</w:t>
                  </w:r>
                </w:p>
              </w:tc>
              <w:tc>
                <w:tcPr>
                  <w:tcW w:w="1201" w:type="dxa"/>
                  <w:noWrap w:val="0"/>
                  <w:vAlign w:val="center"/>
                </w:tcPr>
                <w:p w14:paraId="17D56FDF">
                  <w:pPr>
                    <w:widowControl/>
                    <w:spacing w:line="240" w:lineRule="auto"/>
                    <w:jc w:val="center"/>
                    <w:rPr>
                      <w:rFonts w:hint="eastAsia"/>
                      <w:sz w:val="20"/>
                      <w:szCs w:val="20"/>
                      <w:lang w:val="en-US" w:eastAsia="zh-CN"/>
                    </w:rPr>
                  </w:pPr>
                  <w:r>
                    <w:rPr>
                      <w:rFonts w:hint="eastAsia"/>
                      <w:sz w:val="20"/>
                      <w:szCs w:val="20"/>
                      <w:lang w:val="en-US" w:eastAsia="zh-CN"/>
                    </w:rPr>
                    <w:t>排放口编号</w:t>
                  </w:r>
                </w:p>
              </w:tc>
              <w:tc>
                <w:tcPr>
                  <w:tcW w:w="994" w:type="dxa"/>
                  <w:noWrap w:val="0"/>
                  <w:vAlign w:val="center"/>
                </w:tcPr>
                <w:p w14:paraId="42DB44A4">
                  <w:pPr>
                    <w:widowControl/>
                    <w:spacing w:line="240" w:lineRule="auto"/>
                    <w:jc w:val="center"/>
                    <w:rPr>
                      <w:rFonts w:hint="eastAsia"/>
                      <w:sz w:val="20"/>
                      <w:szCs w:val="20"/>
                      <w:lang w:val="en-US" w:eastAsia="zh-CN"/>
                    </w:rPr>
                  </w:pPr>
                  <w:r>
                    <w:rPr>
                      <w:rFonts w:hint="eastAsia"/>
                      <w:sz w:val="20"/>
                      <w:szCs w:val="20"/>
                      <w:lang w:val="en-US" w:eastAsia="zh-CN"/>
                    </w:rPr>
                    <w:t>污染物名称</w:t>
                  </w:r>
                </w:p>
              </w:tc>
              <w:tc>
                <w:tcPr>
                  <w:tcW w:w="1172" w:type="dxa"/>
                  <w:noWrap w:val="0"/>
                  <w:vAlign w:val="center"/>
                </w:tcPr>
                <w:p w14:paraId="5AA075C1">
                  <w:pPr>
                    <w:widowControl/>
                    <w:spacing w:line="240" w:lineRule="auto"/>
                    <w:jc w:val="center"/>
                    <w:rPr>
                      <w:rFonts w:hint="eastAsia"/>
                      <w:sz w:val="20"/>
                      <w:szCs w:val="20"/>
                      <w:lang w:val="en-US" w:eastAsia="zh-CN"/>
                    </w:rPr>
                  </w:pPr>
                  <w:r>
                    <w:rPr>
                      <w:rFonts w:hint="eastAsia"/>
                      <w:sz w:val="20"/>
                      <w:szCs w:val="20"/>
                      <w:lang w:val="en-US" w:eastAsia="zh-CN"/>
                    </w:rPr>
                    <w:t>监测频次</w:t>
                  </w:r>
                </w:p>
              </w:tc>
              <w:tc>
                <w:tcPr>
                  <w:tcW w:w="1007" w:type="dxa"/>
                  <w:noWrap w:val="0"/>
                  <w:vAlign w:val="center"/>
                </w:tcPr>
                <w:p w14:paraId="0779322F">
                  <w:pPr>
                    <w:widowControl/>
                    <w:spacing w:line="240" w:lineRule="auto"/>
                    <w:jc w:val="center"/>
                    <w:rPr>
                      <w:rFonts w:hint="eastAsia"/>
                      <w:sz w:val="20"/>
                      <w:szCs w:val="20"/>
                      <w:lang w:val="en-US" w:eastAsia="zh-CN"/>
                    </w:rPr>
                  </w:pPr>
                  <w:r>
                    <w:rPr>
                      <w:rFonts w:hint="eastAsia"/>
                      <w:sz w:val="20"/>
                      <w:szCs w:val="20"/>
                      <w:lang w:val="en-US" w:eastAsia="zh-CN"/>
                    </w:rPr>
                    <w:t>合计(次)</w:t>
                  </w:r>
                </w:p>
              </w:tc>
            </w:tr>
            <w:tr w14:paraId="31F39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277" w:type="dxa"/>
                  <w:vMerge w:val="restart"/>
                  <w:noWrap w:val="0"/>
                  <w:vAlign w:val="center"/>
                </w:tcPr>
                <w:p w14:paraId="51890187">
                  <w:pPr>
                    <w:widowControl/>
                    <w:spacing w:line="240" w:lineRule="auto"/>
                    <w:jc w:val="center"/>
                    <w:rPr>
                      <w:rFonts w:hint="default"/>
                      <w:sz w:val="20"/>
                      <w:szCs w:val="20"/>
                      <w:lang w:val="en-US" w:eastAsia="zh-CN"/>
                    </w:rPr>
                  </w:pPr>
                  <w:r>
                    <w:rPr>
                      <w:rFonts w:hint="eastAsia"/>
                      <w:sz w:val="20"/>
                      <w:szCs w:val="20"/>
                      <w:lang w:val="en-US" w:eastAsia="zh-CN"/>
                    </w:rPr>
                    <w:t>废水</w:t>
                  </w:r>
                </w:p>
              </w:tc>
              <w:tc>
                <w:tcPr>
                  <w:tcW w:w="1201" w:type="dxa"/>
                  <w:vMerge w:val="restart"/>
                  <w:noWrap w:val="0"/>
                  <w:vAlign w:val="center"/>
                </w:tcPr>
                <w:p w14:paraId="6F5EC010">
                  <w:pPr>
                    <w:widowControl/>
                    <w:spacing w:line="240" w:lineRule="auto"/>
                    <w:jc w:val="center"/>
                    <w:rPr>
                      <w:rFonts w:hint="default"/>
                      <w:sz w:val="20"/>
                      <w:szCs w:val="20"/>
                      <w:lang w:val="en-US" w:eastAsia="zh-CN"/>
                    </w:rPr>
                  </w:pPr>
                  <w:r>
                    <w:rPr>
                      <w:rFonts w:hint="eastAsia"/>
                      <w:sz w:val="20"/>
                      <w:szCs w:val="20"/>
                      <w:lang w:val="en-US" w:eastAsia="zh-CN"/>
                    </w:rPr>
                    <w:t>DW001</w:t>
                  </w:r>
                </w:p>
              </w:tc>
              <w:tc>
                <w:tcPr>
                  <w:tcW w:w="994" w:type="dxa"/>
                  <w:noWrap w:val="0"/>
                  <w:vAlign w:val="center"/>
                </w:tcPr>
                <w:p w14:paraId="5DE4E318">
                  <w:pPr>
                    <w:widowControl/>
                    <w:spacing w:line="240" w:lineRule="auto"/>
                    <w:jc w:val="center"/>
                    <w:rPr>
                      <w:rFonts w:hint="eastAsia"/>
                      <w:sz w:val="20"/>
                      <w:szCs w:val="20"/>
                      <w:lang w:val="en-US" w:eastAsia="zh-CN"/>
                    </w:rPr>
                  </w:pPr>
                  <w:r>
                    <w:rPr>
                      <w:rFonts w:hint="eastAsia"/>
                      <w:sz w:val="20"/>
                      <w:szCs w:val="20"/>
                      <w:lang w:val="en-US" w:eastAsia="zh-CN"/>
                    </w:rPr>
                    <w:t>石油类</w:t>
                  </w:r>
                </w:p>
              </w:tc>
              <w:tc>
                <w:tcPr>
                  <w:tcW w:w="1172" w:type="dxa"/>
                  <w:noWrap w:val="0"/>
                  <w:vAlign w:val="center"/>
                </w:tcPr>
                <w:p w14:paraId="1492B908">
                  <w:pPr>
                    <w:widowControl/>
                    <w:spacing w:line="240" w:lineRule="auto"/>
                    <w:jc w:val="center"/>
                    <w:rPr>
                      <w:rFonts w:hint="eastAsia"/>
                      <w:sz w:val="20"/>
                      <w:szCs w:val="20"/>
                      <w:lang w:val="en-US" w:eastAsia="zh-CN"/>
                    </w:rPr>
                  </w:pPr>
                  <w:r>
                    <w:rPr>
                      <w:rFonts w:hint="eastAsia"/>
                      <w:sz w:val="20"/>
                      <w:szCs w:val="20"/>
                      <w:lang w:val="en-US" w:eastAsia="zh-CN"/>
                    </w:rPr>
                    <w:t>1次/季度</w:t>
                  </w:r>
                </w:p>
              </w:tc>
              <w:tc>
                <w:tcPr>
                  <w:tcW w:w="1007" w:type="dxa"/>
                  <w:noWrap w:val="0"/>
                  <w:vAlign w:val="center"/>
                </w:tcPr>
                <w:p w14:paraId="0A63EFBA">
                  <w:pPr>
                    <w:widowControl/>
                    <w:spacing w:line="240" w:lineRule="auto"/>
                    <w:jc w:val="center"/>
                    <w:rPr>
                      <w:rFonts w:hint="default"/>
                      <w:sz w:val="20"/>
                      <w:szCs w:val="20"/>
                      <w:lang w:val="en-US" w:eastAsia="zh-CN"/>
                    </w:rPr>
                  </w:pPr>
                  <w:r>
                    <w:rPr>
                      <w:rFonts w:hint="eastAsia"/>
                      <w:sz w:val="20"/>
                      <w:szCs w:val="20"/>
                      <w:lang w:val="en-US" w:eastAsia="zh-CN"/>
                    </w:rPr>
                    <w:t>4</w:t>
                  </w:r>
                </w:p>
              </w:tc>
            </w:tr>
            <w:tr w14:paraId="0542B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277" w:type="dxa"/>
                  <w:vMerge w:val="continue"/>
                  <w:noWrap w:val="0"/>
                  <w:vAlign w:val="center"/>
                </w:tcPr>
                <w:p w14:paraId="53D97326">
                  <w:pPr>
                    <w:widowControl/>
                    <w:spacing w:line="240" w:lineRule="auto"/>
                    <w:jc w:val="center"/>
                    <w:rPr>
                      <w:rFonts w:hint="eastAsia"/>
                      <w:sz w:val="20"/>
                      <w:szCs w:val="20"/>
                      <w:lang w:val="en-US" w:eastAsia="zh-CN"/>
                    </w:rPr>
                  </w:pPr>
                </w:p>
              </w:tc>
              <w:tc>
                <w:tcPr>
                  <w:tcW w:w="1201" w:type="dxa"/>
                  <w:vMerge w:val="continue"/>
                  <w:noWrap w:val="0"/>
                  <w:vAlign w:val="center"/>
                </w:tcPr>
                <w:p w14:paraId="23322EF9">
                  <w:pPr>
                    <w:widowControl/>
                    <w:spacing w:line="240" w:lineRule="auto"/>
                    <w:jc w:val="center"/>
                    <w:rPr>
                      <w:rFonts w:hint="eastAsia"/>
                      <w:sz w:val="20"/>
                      <w:szCs w:val="20"/>
                      <w:lang w:val="en-US" w:eastAsia="zh-CN"/>
                    </w:rPr>
                  </w:pPr>
                </w:p>
              </w:tc>
              <w:tc>
                <w:tcPr>
                  <w:tcW w:w="994" w:type="dxa"/>
                  <w:noWrap w:val="0"/>
                  <w:vAlign w:val="center"/>
                </w:tcPr>
                <w:p w14:paraId="51D1134B">
                  <w:pPr>
                    <w:widowControl/>
                    <w:spacing w:line="240" w:lineRule="auto"/>
                    <w:jc w:val="center"/>
                    <w:rPr>
                      <w:rFonts w:hint="eastAsia"/>
                      <w:sz w:val="20"/>
                      <w:szCs w:val="20"/>
                      <w:lang w:val="en-US" w:eastAsia="zh-CN"/>
                    </w:rPr>
                  </w:pPr>
                  <w:r>
                    <w:rPr>
                      <w:rFonts w:hint="eastAsia"/>
                      <w:sz w:val="20"/>
                      <w:szCs w:val="20"/>
                      <w:lang w:val="en-US" w:eastAsia="zh-CN"/>
                    </w:rPr>
                    <w:t>五日生化需氧量</w:t>
                  </w:r>
                </w:p>
              </w:tc>
              <w:tc>
                <w:tcPr>
                  <w:tcW w:w="1172" w:type="dxa"/>
                  <w:noWrap w:val="0"/>
                  <w:vAlign w:val="center"/>
                </w:tcPr>
                <w:p w14:paraId="4A785DB8">
                  <w:pPr>
                    <w:widowControl/>
                    <w:spacing w:line="240" w:lineRule="auto"/>
                    <w:jc w:val="center"/>
                    <w:rPr>
                      <w:rFonts w:hint="eastAsia"/>
                      <w:sz w:val="20"/>
                      <w:szCs w:val="20"/>
                      <w:lang w:val="en-US" w:eastAsia="zh-CN"/>
                    </w:rPr>
                  </w:pPr>
                </w:p>
                <w:p w14:paraId="72EEE059">
                  <w:pPr>
                    <w:widowControl/>
                    <w:spacing w:line="240" w:lineRule="auto"/>
                    <w:jc w:val="center"/>
                    <w:rPr>
                      <w:rFonts w:hint="eastAsia"/>
                      <w:sz w:val="20"/>
                      <w:szCs w:val="20"/>
                      <w:lang w:val="en-US" w:eastAsia="zh-CN"/>
                    </w:rPr>
                  </w:pPr>
                  <w:r>
                    <w:rPr>
                      <w:rFonts w:hint="eastAsia"/>
                      <w:sz w:val="20"/>
                      <w:szCs w:val="20"/>
                      <w:lang w:val="en-US" w:eastAsia="zh-CN"/>
                    </w:rPr>
                    <w:t>1次/季度</w:t>
                  </w:r>
                </w:p>
              </w:tc>
              <w:tc>
                <w:tcPr>
                  <w:tcW w:w="1007" w:type="dxa"/>
                  <w:noWrap w:val="0"/>
                  <w:vAlign w:val="center"/>
                </w:tcPr>
                <w:p w14:paraId="2F3FA09B">
                  <w:pPr>
                    <w:widowControl/>
                    <w:spacing w:line="240" w:lineRule="auto"/>
                    <w:jc w:val="center"/>
                    <w:rPr>
                      <w:rFonts w:hint="default"/>
                      <w:sz w:val="20"/>
                      <w:szCs w:val="20"/>
                      <w:lang w:val="en-US" w:eastAsia="zh-CN"/>
                    </w:rPr>
                  </w:pPr>
                  <w:r>
                    <w:rPr>
                      <w:rFonts w:hint="eastAsia"/>
                      <w:sz w:val="20"/>
                      <w:szCs w:val="20"/>
                      <w:lang w:val="en-US" w:eastAsia="zh-CN"/>
                    </w:rPr>
                    <w:t>4</w:t>
                  </w:r>
                </w:p>
              </w:tc>
            </w:tr>
            <w:tr w14:paraId="43857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277" w:type="dxa"/>
                  <w:vMerge w:val="continue"/>
                  <w:noWrap w:val="0"/>
                  <w:vAlign w:val="center"/>
                </w:tcPr>
                <w:p w14:paraId="4FEBB5D3">
                  <w:pPr>
                    <w:widowControl/>
                    <w:spacing w:line="240" w:lineRule="auto"/>
                    <w:jc w:val="center"/>
                    <w:rPr>
                      <w:rFonts w:hint="eastAsia"/>
                      <w:sz w:val="20"/>
                      <w:szCs w:val="20"/>
                      <w:lang w:val="en-US" w:eastAsia="zh-CN"/>
                    </w:rPr>
                  </w:pPr>
                </w:p>
              </w:tc>
              <w:tc>
                <w:tcPr>
                  <w:tcW w:w="1201" w:type="dxa"/>
                  <w:vMerge w:val="continue"/>
                  <w:noWrap w:val="0"/>
                  <w:vAlign w:val="center"/>
                </w:tcPr>
                <w:p w14:paraId="786F40B9">
                  <w:pPr>
                    <w:widowControl/>
                    <w:spacing w:line="240" w:lineRule="auto"/>
                    <w:jc w:val="center"/>
                    <w:rPr>
                      <w:rFonts w:hint="eastAsia"/>
                      <w:sz w:val="20"/>
                      <w:szCs w:val="20"/>
                      <w:lang w:val="en-US" w:eastAsia="zh-CN"/>
                    </w:rPr>
                  </w:pPr>
                </w:p>
              </w:tc>
              <w:tc>
                <w:tcPr>
                  <w:tcW w:w="994" w:type="dxa"/>
                  <w:noWrap w:val="0"/>
                  <w:vAlign w:val="center"/>
                </w:tcPr>
                <w:p w14:paraId="2F323A82">
                  <w:pPr>
                    <w:widowControl/>
                    <w:spacing w:line="240" w:lineRule="auto"/>
                    <w:jc w:val="center"/>
                    <w:rPr>
                      <w:rFonts w:hint="eastAsia"/>
                      <w:sz w:val="20"/>
                      <w:szCs w:val="20"/>
                      <w:lang w:val="en-US" w:eastAsia="zh-CN"/>
                    </w:rPr>
                  </w:pPr>
                  <w:r>
                    <w:rPr>
                      <w:rFonts w:hint="eastAsia"/>
                      <w:sz w:val="20"/>
                      <w:szCs w:val="20"/>
                      <w:lang w:val="en-US" w:eastAsia="zh-CN"/>
                    </w:rPr>
                    <w:t>总氰化物</w:t>
                  </w:r>
                </w:p>
              </w:tc>
              <w:tc>
                <w:tcPr>
                  <w:tcW w:w="1172" w:type="dxa"/>
                  <w:noWrap w:val="0"/>
                  <w:vAlign w:val="center"/>
                </w:tcPr>
                <w:p w14:paraId="4A7B0B3E">
                  <w:pPr>
                    <w:widowControl/>
                    <w:spacing w:line="240" w:lineRule="auto"/>
                    <w:jc w:val="center"/>
                    <w:rPr>
                      <w:rFonts w:hint="eastAsia"/>
                      <w:sz w:val="20"/>
                      <w:szCs w:val="20"/>
                      <w:lang w:val="en-US" w:eastAsia="zh-CN"/>
                    </w:rPr>
                  </w:pPr>
                  <w:r>
                    <w:rPr>
                      <w:rFonts w:hint="eastAsia"/>
                      <w:sz w:val="20"/>
                      <w:szCs w:val="20"/>
                      <w:lang w:val="en-US" w:eastAsia="zh-CN"/>
                    </w:rPr>
                    <w:t>1次/季度</w:t>
                  </w:r>
                </w:p>
              </w:tc>
              <w:tc>
                <w:tcPr>
                  <w:tcW w:w="1007" w:type="dxa"/>
                  <w:noWrap w:val="0"/>
                  <w:vAlign w:val="center"/>
                </w:tcPr>
                <w:p w14:paraId="627B39A7">
                  <w:pPr>
                    <w:widowControl/>
                    <w:spacing w:line="240" w:lineRule="auto"/>
                    <w:jc w:val="center"/>
                    <w:rPr>
                      <w:rFonts w:hint="default"/>
                      <w:sz w:val="20"/>
                      <w:szCs w:val="20"/>
                      <w:lang w:val="en-US" w:eastAsia="zh-CN"/>
                    </w:rPr>
                  </w:pPr>
                  <w:r>
                    <w:rPr>
                      <w:rFonts w:hint="eastAsia"/>
                      <w:sz w:val="20"/>
                      <w:szCs w:val="20"/>
                      <w:lang w:val="en-US" w:eastAsia="zh-CN"/>
                    </w:rPr>
                    <w:t>4</w:t>
                  </w:r>
                </w:p>
              </w:tc>
            </w:tr>
            <w:tr w14:paraId="07CC5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277" w:type="dxa"/>
                  <w:vMerge w:val="continue"/>
                  <w:noWrap w:val="0"/>
                  <w:vAlign w:val="center"/>
                </w:tcPr>
                <w:p w14:paraId="4BD97E3F">
                  <w:pPr>
                    <w:widowControl/>
                    <w:spacing w:line="240" w:lineRule="auto"/>
                    <w:jc w:val="center"/>
                    <w:rPr>
                      <w:rFonts w:hint="eastAsia"/>
                      <w:sz w:val="20"/>
                      <w:szCs w:val="20"/>
                      <w:lang w:val="en-US" w:eastAsia="zh-CN"/>
                    </w:rPr>
                  </w:pPr>
                </w:p>
              </w:tc>
              <w:tc>
                <w:tcPr>
                  <w:tcW w:w="1201" w:type="dxa"/>
                  <w:vMerge w:val="continue"/>
                  <w:noWrap w:val="0"/>
                  <w:vAlign w:val="center"/>
                </w:tcPr>
                <w:p w14:paraId="703AE4E5">
                  <w:pPr>
                    <w:widowControl/>
                    <w:spacing w:line="240" w:lineRule="auto"/>
                    <w:jc w:val="center"/>
                    <w:rPr>
                      <w:rFonts w:hint="eastAsia"/>
                      <w:sz w:val="20"/>
                      <w:szCs w:val="20"/>
                      <w:lang w:val="en-US" w:eastAsia="zh-CN"/>
                    </w:rPr>
                  </w:pPr>
                </w:p>
              </w:tc>
              <w:tc>
                <w:tcPr>
                  <w:tcW w:w="994" w:type="dxa"/>
                  <w:noWrap w:val="0"/>
                  <w:vAlign w:val="center"/>
                </w:tcPr>
                <w:p w14:paraId="44192891">
                  <w:pPr>
                    <w:widowControl/>
                    <w:spacing w:line="240" w:lineRule="auto"/>
                    <w:jc w:val="center"/>
                    <w:rPr>
                      <w:rFonts w:hint="eastAsia"/>
                      <w:sz w:val="20"/>
                      <w:szCs w:val="20"/>
                      <w:lang w:val="en-US" w:eastAsia="zh-CN"/>
                    </w:rPr>
                  </w:pPr>
                  <w:r>
                    <w:rPr>
                      <w:rFonts w:hint="eastAsia"/>
                      <w:sz w:val="20"/>
                      <w:szCs w:val="20"/>
                      <w:lang w:val="en-US" w:eastAsia="zh-CN"/>
                    </w:rPr>
                    <w:t>悬浮物</w:t>
                  </w:r>
                </w:p>
              </w:tc>
              <w:tc>
                <w:tcPr>
                  <w:tcW w:w="1172" w:type="dxa"/>
                  <w:noWrap w:val="0"/>
                  <w:vAlign w:val="center"/>
                </w:tcPr>
                <w:p w14:paraId="392AC01E">
                  <w:pPr>
                    <w:widowControl/>
                    <w:spacing w:line="240" w:lineRule="auto"/>
                    <w:jc w:val="both"/>
                    <w:rPr>
                      <w:rFonts w:hint="eastAsia"/>
                      <w:sz w:val="20"/>
                      <w:szCs w:val="20"/>
                      <w:lang w:val="en-US" w:eastAsia="zh-CN"/>
                    </w:rPr>
                  </w:pPr>
                  <w:r>
                    <w:rPr>
                      <w:rFonts w:hint="eastAsia"/>
                      <w:sz w:val="20"/>
                      <w:szCs w:val="20"/>
                      <w:lang w:val="en-US" w:eastAsia="zh-CN"/>
                    </w:rPr>
                    <w:t>1次/周</w:t>
                  </w:r>
                </w:p>
              </w:tc>
              <w:tc>
                <w:tcPr>
                  <w:tcW w:w="1007" w:type="dxa"/>
                  <w:noWrap w:val="0"/>
                  <w:vAlign w:val="center"/>
                </w:tcPr>
                <w:p w14:paraId="2ED8F218">
                  <w:pPr>
                    <w:widowControl/>
                    <w:spacing w:line="240" w:lineRule="auto"/>
                    <w:jc w:val="center"/>
                    <w:rPr>
                      <w:rFonts w:hint="default"/>
                      <w:sz w:val="20"/>
                      <w:szCs w:val="20"/>
                      <w:lang w:val="en-US" w:eastAsia="zh-CN"/>
                    </w:rPr>
                  </w:pPr>
                  <w:r>
                    <w:rPr>
                      <w:rFonts w:hint="eastAsia"/>
                      <w:sz w:val="20"/>
                      <w:szCs w:val="20"/>
                      <w:lang w:val="en-US" w:eastAsia="zh-CN"/>
                    </w:rPr>
                    <w:t>52</w:t>
                  </w:r>
                </w:p>
              </w:tc>
            </w:tr>
            <w:tr w14:paraId="56E09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7" w:type="dxa"/>
                  <w:vMerge w:val="continue"/>
                  <w:noWrap w:val="0"/>
                  <w:vAlign w:val="center"/>
                </w:tcPr>
                <w:p w14:paraId="70484DE7">
                  <w:pPr>
                    <w:widowControl/>
                    <w:spacing w:line="240" w:lineRule="auto"/>
                    <w:jc w:val="center"/>
                    <w:rPr>
                      <w:rFonts w:hint="eastAsia"/>
                      <w:sz w:val="20"/>
                      <w:szCs w:val="20"/>
                      <w:lang w:val="en-US" w:eastAsia="zh-CN"/>
                    </w:rPr>
                  </w:pPr>
                </w:p>
              </w:tc>
              <w:tc>
                <w:tcPr>
                  <w:tcW w:w="1201" w:type="dxa"/>
                  <w:vMerge w:val="continue"/>
                  <w:noWrap w:val="0"/>
                  <w:vAlign w:val="center"/>
                </w:tcPr>
                <w:p w14:paraId="19DA2689">
                  <w:pPr>
                    <w:widowControl/>
                    <w:spacing w:line="240" w:lineRule="auto"/>
                    <w:jc w:val="center"/>
                    <w:rPr>
                      <w:rFonts w:hint="eastAsia"/>
                      <w:sz w:val="20"/>
                      <w:szCs w:val="20"/>
                      <w:lang w:val="en-US" w:eastAsia="zh-CN"/>
                    </w:rPr>
                  </w:pPr>
                </w:p>
              </w:tc>
              <w:tc>
                <w:tcPr>
                  <w:tcW w:w="994" w:type="dxa"/>
                  <w:noWrap w:val="0"/>
                  <w:vAlign w:val="center"/>
                </w:tcPr>
                <w:p w14:paraId="50461291">
                  <w:pPr>
                    <w:widowControl/>
                    <w:spacing w:line="240" w:lineRule="auto"/>
                    <w:jc w:val="center"/>
                    <w:rPr>
                      <w:rFonts w:hint="eastAsia"/>
                      <w:sz w:val="20"/>
                      <w:szCs w:val="20"/>
                      <w:lang w:val="en-US" w:eastAsia="zh-CN"/>
                    </w:rPr>
                  </w:pPr>
                  <w:r>
                    <w:rPr>
                      <w:rFonts w:hint="eastAsia"/>
                      <w:sz w:val="20"/>
                      <w:szCs w:val="20"/>
                      <w:lang w:val="en-US" w:eastAsia="zh-CN"/>
                    </w:rPr>
                    <w:t>挥发酚</w:t>
                  </w:r>
                </w:p>
              </w:tc>
              <w:tc>
                <w:tcPr>
                  <w:tcW w:w="1172" w:type="dxa"/>
                  <w:noWrap w:val="0"/>
                  <w:vAlign w:val="center"/>
                </w:tcPr>
                <w:p w14:paraId="50B97637">
                  <w:pPr>
                    <w:widowControl/>
                    <w:spacing w:line="240" w:lineRule="auto"/>
                    <w:jc w:val="both"/>
                    <w:rPr>
                      <w:rFonts w:hint="eastAsia"/>
                      <w:sz w:val="20"/>
                      <w:szCs w:val="20"/>
                      <w:lang w:val="en-US" w:eastAsia="zh-CN"/>
                    </w:rPr>
                  </w:pPr>
                  <w:r>
                    <w:rPr>
                      <w:rFonts w:hint="eastAsia"/>
                      <w:sz w:val="20"/>
                      <w:szCs w:val="20"/>
                      <w:lang w:val="en-US" w:eastAsia="zh-CN"/>
                    </w:rPr>
                    <w:t>1次/季度</w:t>
                  </w:r>
                </w:p>
              </w:tc>
              <w:tc>
                <w:tcPr>
                  <w:tcW w:w="1007" w:type="dxa"/>
                  <w:noWrap w:val="0"/>
                  <w:vAlign w:val="center"/>
                </w:tcPr>
                <w:p w14:paraId="4FE7C6CC">
                  <w:pPr>
                    <w:widowControl/>
                    <w:spacing w:line="240" w:lineRule="auto"/>
                    <w:jc w:val="center"/>
                    <w:rPr>
                      <w:rFonts w:hint="default"/>
                      <w:sz w:val="20"/>
                      <w:szCs w:val="20"/>
                      <w:lang w:val="en-US" w:eastAsia="zh-CN"/>
                    </w:rPr>
                  </w:pPr>
                  <w:r>
                    <w:rPr>
                      <w:rFonts w:hint="eastAsia"/>
                      <w:sz w:val="20"/>
                      <w:szCs w:val="20"/>
                      <w:lang w:val="en-US" w:eastAsia="zh-CN"/>
                    </w:rPr>
                    <w:t>4</w:t>
                  </w:r>
                </w:p>
              </w:tc>
            </w:tr>
            <w:tr w14:paraId="1428E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7" w:type="dxa"/>
                  <w:vMerge w:val="continue"/>
                  <w:noWrap w:val="0"/>
                  <w:vAlign w:val="center"/>
                </w:tcPr>
                <w:p w14:paraId="7F79DB18">
                  <w:pPr>
                    <w:widowControl/>
                    <w:spacing w:line="240" w:lineRule="auto"/>
                    <w:jc w:val="center"/>
                    <w:rPr>
                      <w:rFonts w:hint="eastAsia"/>
                      <w:sz w:val="20"/>
                      <w:szCs w:val="20"/>
                      <w:lang w:val="en-US" w:eastAsia="zh-CN"/>
                    </w:rPr>
                  </w:pPr>
                </w:p>
              </w:tc>
              <w:tc>
                <w:tcPr>
                  <w:tcW w:w="1201" w:type="dxa"/>
                  <w:vMerge w:val="continue"/>
                  <w:noWrap w:val="0"/>
                  <w:vAlign w:val="center"/>
                </w:tcPr>
                <w:p w14:paraId="66AD4F34">
                  <w:pPr>
                    <w:widowControl/>
                    <w:spacing w:line="240" w:lineRule="auto"/>
                    <w:jc w:val="center"/>
                    <w:rPr>
                      <w:rFonts w:hint="eastAsia"/>
                      <w:sz w:val="20"/>
                      <w:szCs w:val="20"/>
                      <w:lang w:val="en-US" w:eastAsia="zh-CN"/>
                    </w:rPr>
                  </w:pPr>
                </w:p>
              </w:tc>
              <w:tc>
                <w:tcPr>
                  <w:tcW w:w="994" w:type="dxa"/>
                  <w:noWrap w:val="0"/>
                  <w:vAlign w:val="center"/>
                </w:tcPr>
                <w:p w14:paraId="607CCEDB">
                  <w:pPr>
                    <w:widowControl/>
                    <w:spacing w:line="240" w:lineRule="auto"/>
                    <w:jc w:val="center"/>
                    <w:rPr>
                      <w:rFonts w:hint="eastAsia"/>
                      <w:sz w:val="20"/>
                      <w:szCs w:val="20"/>
                      <w:lang w:val="en-US" w:eastAsia="zh-CN"/>
                    </w:rPr>
                  </w:pPr>
                  <w:r>
                    <w:rPr>
                      <w:rFonts w:hint="eastAsia"/>
                      <w:sz w:val="20"/>
                      <w:szCs w:val="20"/>
                      <w:lang w:val="en-US" w:eastAsia="zh-CN"/>
                    </w:rPr>
                    <w:t>动植物油</w:t>
                  </w:r>
                </w:p>
              </w:tc>
              <w:tc>
                <w:tcPr>
                  <w:tcW w:w="1172" w:type="dxa"/>
                  <w:noWrap w:val="0"/>
                  <w:vAlign w:val="center"/>
                </w:tcPr>
                <w:p w14:paraId="2091C139">
                  <w:pPr>
                    <w:widowControl/>
                    <w:spacing w:line="240" w:lineRule="auto"/>
                    <w:jc w:val="both"/>
                    <w:rPr>
                      <w:rFonts w:hint="eastAsia"/>
                      <w:sz w:val="20"/>
                      <w:szCs w:val="20"/>
                      <w:lang w:val="en-US" w:eastAsia="zh-CN"/>
                    </w:rPr>
                  </w:pPr>
                  <w:r>
                    <w:rPr>
                      <w:rFonts w:hint="eastAsia"/>
                      <w:sz w:val="20"/>
                      <w:szCs w:val="20"/>
                      <w:lang w:val="en-US" w:eastAsia="zh-CN"/>
                    </w:rPr>
                    <w:t>1次/季度</w:t>
                  </w:r>
                </w:p>
              </w:tc>
              <w:tc>
                <w:tcPr>
                  <w:tcW w:w="1007" w:type="dxa"/>
                  <w:noWrap w:val="0"/>
                  <w:vAlign w:val="center"/>
                </w:tcPr>
                <w:p w14:paraId="76E9B272">
                  <w:pPr>
                    <w:widowControl/>
                    <w:spacing w:line="240" w:lineRule="auto"/>
                    <w:jc w:val="center"/>
                    <w:rPr>
                      <w:rFonts w:hint="default"/>
                      <w:sz w:val="20"/>
                      <w:szCs w:val="20"/>
                      <w:lang w:val="en-US" w:eastAsia="zh-CN"/>
                    </w:rPr>
                  </w:pPr>
                  <w:r>
                    <w:rPr>
                      <w:rFonts w:hint="eastAsia"/>
                      <w:sz w:val="20"/>
                      <w:szCs w:val="20"/>
                      <w:lang w:val="en-US" w:eastAsia="zh-CN"/>
                    </w:rPr>
                    <w:t>4</w:t>
                  </w:r>
                </w:p>
              </w:tc>
            </w:tr>
            <w:tr w14:paraId="55291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7" w:type="dxa"/>
                  <w:vMerge w:val="continue"/>
                  <w:noWrap w:val="0"/>
                  <w:vAlign w:val="center"/>
                </w:tcPr>
                <w:p w14:paraId="3100D1AF">
                  <w:pPr>
                    <w:widowControl/>
                    <w:spacing w:line="240" w:lineRule="auto"/>
                    <w:jc w:val="center"/>
                    <w:rPr>
                      <w:rFonts w:hint="eastAsia"/>
                      <w:sz w:val="20"/>
                      <w:szCs w:val="20"/>
                      <w:lang w:val="en-US" w:eastAsia="zh-CN"/>
                    </w:rPr>
                  </w:pPr>
                </w:p>
              </w:tc>
              <w:tc>
                <w:tcPr>
                  <w:tcW w:w="1201" w:type="dxa"/>
                  <w:vMerge w:val="continue"/>
                  <w:noWrap w:val="0"/>
                  <w:vAlign w:val="center"/>
                </w:tcPr>
                <w:p w14:paraId="623BAA3C">
                  <w:pPr>
                    <w:widowControl/>
                    <w:spacing w:line="240" w:lineRule="auto"/>
                    <w:jc w:val="center"/>
                    <w:rPr>
                      <w:rFonts w:hint="eastAsia"/>
                      <w:sz w:val="20"/>
                      <w:szCs w:val="20"/>
                      <w:lang w:val="en-US" w:eastAsia="zh-CN"/>
                    </w:rPr>
                  </w:pPr>
                </w:p>
              </w:tc>
              <w:tc>
                <w:tcPr>
                  <w:tcW w:w="994" w:type="dxa"/>
                  <w:noWrap w:val="0"/>
                  <w:vAlign w:val="center"/>
                </w:tcPr>
                <w:p w14:paraId="239EC954">
                  <w:pPr>
                    <w:widowControl/>
                    <w:spacing w:line="240" w:lineRule="auto"/>
                    <w:jc w:val="both"/>
                    <w:rPr>
                      <w:rFonts w:hint="eastAsia"/>
                      <w:sz w:val="20"/>
                      <w:szCs w:val="20"/>
                      <w:lang w:val="en-US" w:eastAsia="zh-CN"/>
                    </w:rPr>
                  </w:pPr>
                  <w:r>
                    <w:rPr>
                      <w:rFonts w:hint="eastAsia"/>
                      <w:sz w:val="20"/>
                      <w:szCs w:val="20"/>
                      <w:lang w:val="en-US" w:eastAsia="zh-CN"/>
                    </w:rPr>
                    <w:t>化学需氧量</w:t>
                  </w:r>
                </w:p>
              </w:tc>
              <w:tc>
                <w:tcPr>
                  <w:tcW w:w="1172" w:type="dxa"/>
                  <w:noWrap w:val="0"/>
                  <w:vAlign w:val="center"/>
                </w:tcPr>
                <w:p w14:paraId="42BA9713">
                  <w:pPr>
                    <w:widowControl/>
                    <w:spacing w:line="240" w:lineRule="auto"/>
                    <w:jc w:val="center"/>
                    <w:rPr>
                      <w:rFonts w:hint="eastAsia"/>
                      <w:sz w:val="20"/>
                      <w:szCs w:val="20"/>
                      <w:lang w:val="en-US" w:eastAsia="zh-CN"/>
                    </w:rPr>
                  </w:pPr>
                  <w:r>
                    <w:rPr>
                      <w:rFonts w:hint="eastAsia"/>
                      <w:sz w:val="20"/>
                      <w:szCs w:val="20"/>
                      <w:lang w:val="en-US" w:eastAsia="zh-CN"/>
                    </w:rPr>
                    <w:t>1次/周</w:t>
                  </w:r>
                </w:p>
              </w:tc>
              <w:tc>
                <w:tcPr>
                  <w:tcW w:w="1007" w:type="dxa"/>
                  <w:noWrap w:val="0"/>
                  <w:vAlign w:val="center"/>
                </w:tcPr>
                <w:p w14:paraId="7A317E8B">
                  <w:pPr>
                    <w:widowControl/>
                    <w:spacing w:line="240" w:lineRule="auto"/>
                    <w:jc w:val="center"/>
                    <w:rPr>
                      <w:rFonts w:hint="default"/>
                      <w:sz w:val="20"/>
                      <w:szCs w:val="20"/>
                      <w:lang w:val="en-US" w:eastAsia="zh-CN"/>
                    </w:rPr>
                  </w:pPr>
                  <w:r>
                    <w:rPr>
                      <w:rFonts w:hint="eastAsia"/>
                      <w:sz w:val="20"/>
                      <w:szCs w:val="20"/>
                      <w:lang w:val="en-US" w:eastAsia="zh-CN"/>
                    </w:rPr>
                    <w:t>52</w:t>
                  </w:r>
                </w:p>
              </w:tc>
            </w:tr>
            <w:tr w14:paraId="3D623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7" w:type="dxa"/>
                  <w:vMerge w:val="continue"/>
                  <w:noWrap w:val="0"/>
                  <w:vAlign w:val="center"/>
                </w:tcPr>
                <w:p w14:paraId="2924DB45">
                  <w:pPr>
                    <w:widowControl/>
                    <w:spacing w:line="240" w:lineRule="auto"/>
                    <w:jc w:val="center"/>
                    <w:rPr>
                      <w:rFonts w:hint="eastAsia"/>
                      <w:sz w:val="20"/>
                      <w:szCs w:val="20"/>
                      <w:lang w:val="en-US" w:eastAsia="zh-CN"/>
                    </w:rPr>
                  </w:pPr>
                </w:p>
              </w:tc>
              <w:tc>
                <w:tcPr>
                  <w:tcW w:w="1201" w:type="dxa"/>
                  <w:vMerge w:val="continue"/>
                  <w:noWrap w:val="0"/>
                  <w:vAlign w:val="center"/>
                </w:tcPr>
                <w:p w14:paraId="07AF1C64">
                  <w:pPr>
                    <w:widowControl/>
                    <w:spacing w:line="240" w:lineRule="auto"/>
                    <w:jc w:val="center"/>
                    <w:rPr>
                      <w:rFonts w:hint="eastAsia"/>
                      <w:sz w:val="20"/>
                      <w:szCs w:val="20"/>
                      <w:lang w:val="en-US" w:eastAsia="zh-CN"/>
                    </w:rPr>
                  </w:pPr>
                </w:p>
              </w:tc>
              <w:tc>
                <w:tcPr>
                  <w:tcW w:w="994" w:type="dxa"/>
                  <w:noWrap w:val="0"/>
                  <w:vAlign w:val="center"/>
                </w:tcPr>
                <w:p w14:paraId="4FCCCF0A">
                  <w:pPr>
                    <w:widowControl/>
                    <w:spacing w:line="240" w:lineRule="auto"/>
                    <w:jc w:val="center"/>
                    <w:rPr>
                      <w:rFonts w:hint="eastAsia"/>
                      <w:sz w:val="20"/>
                      <w:szCs w:val="20"/>
                      <w:lang w:val="en-US" w:eastAsia="zh-CN"/>
                    </w:rPr>
                  </w:pPr>
                  <w:r>
                    <w:rPr>
                      <w:rFonts w:hint="eastAsia"/>
                      <w:sz w:val="20"/>
                      <w:szCs w:val="20"/>
                      <w:lang w:val="en-US" w:eastAsia="zh-CN"/>
                    </w:rPr>
                    <w:t>阴离子表面活性剂</w:t>
                  </w:r>
                </w:p>
              </w:tc>
              <w:tc>
                <w:tcPr>
                  <w:tcW w:w="1172" w:type="dxa"/>
                  <w:noWrap w:val="0"/>
                  <w:vAlign w:val="center"/>
                </w:tcPr>
                <w:p w14:paraId="700F4849">
                  <w:pPr>
                    <w:widowControl/>
                    <w:spacing w:line="240" w:lineRule="auto"/>
                    <w:jc w:val="center"/>
                    <w:rPr>
                      <w:rFonts w:hint="eastAsia"/>
                      <w:sz w:val="20"/>
                      <w:szCs w:val="20"/>
                      <w:lang w:val="en-US" w:eastAsia="zh-CN"/>
                    </w:rPr>
                  </w:pPr>
                </w:p>
                <w:p w14:paraId="04F2B987">
                  <w:pPr>
                    <w:widowControl/>
                    <w:spacing w:line="240" w:lineRule="auto"/>
                    <w:jc w:val="center"/>
                    <w:rPr>
                      <w:rFonts w:hint="eastAsia"/>
                      <w:sz w:val="20"/>
                      <w:szCs w:val="20"/>
                      <w:lang w:val="en-US" w:eastAsia="zh-CN"/>
                    </w:rPr>
                  </w:pPr>
                  <w:r>
                    <w:rPr>
                      <w:rFonts w:hint="eastAsia"/>
                      <w:sz w:val="20"/>
                      <w:szCs w:val="20"/>
                      <w:lang w:val="en-US" w:eastAsia="zh-CN"/>
                    </w:rPr>
                    <w:t>1次/季度</w:t>
                  </w:r>
                </w:p>
              </w:tc>
              <w:tc>
                <w:tcPr>
                  <w:tcW w:w="1007" w:type="dxa"/>
                  <w:noWrap w:val="0"/>
                  <w:vAlign w:val="center"/>
                </w:tcPr>
                <w:p w14:paraId="7B96C353">
                  <w:pPr>
                    <w:widowControl/>
                    <w:spacing w:line="240" w:lineRule="auto"/>
                    <w:jc w:val="center"/>
                    <w:rPr>
                      <w:rFonts w:hint="default"/>
                      <w:sz w:val="20"/>
                      <w:szCs w:val="20"/>
                      <w:lang w:val="en-US" w:eastAsia="zh-CN"/>
                    </w:rPr>
                  </w:pPr>
                  <w:r>
                    <w:rPr>
                      <w:rFonts w:hint="eastAsia"/>
                      <w:sz w:val="20"/>
                      <w:szCs w:val="20"/>
                      <w:lang w:val="en-US" w:eastAsia="zh-CN"/>
                    </w:rPr>
                    <w:t>4</w:t>
                  </w:r>
                </w:p>
              </w:tc>
            </w:tr>
            <w:tr w14:paraId="251D1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7" w:type="dxa"/>
                  <w:vMerge w:val="continue"/>
                  <w:noWrap w:val="0"/>
                  <w:vAlign w:val="center"/>
                </w:tcPr>
                <w:p w14:paraId="3699B85A">
                  <w:pPr>
                    <w:widowControl/>
                    <w:spacing w:line="240" w:lineRule="auto"/>
                    <w:jc w:val="center"/>
                    <w:rPr>
                      <w:rFonts w:hint="eastAsia"/>
                      <w:sz w:val="20"/>
                      <w:szCs w:val="20"/>
                      <w:lang w:val="en-US" w:eastAsia="zh-CN"/>
                    </w:rPr>
                  </w:pPr>
                </w:p>
              </w:tc>
              <w:tc>
                <w:tcPr>
                  <w:tcW w:w="1201" w:type="dxa"/>
                  <w:vMerge w:val="continue"/>
                  <w:noWrap w:val="0"/>
                  <w:vAlign w:val="center"/>
                </w:tcPr>
                <w:p w14:paraId="2CA98D16">
                  <w:pPr>
                    <w:widowControl/>
                    <w:spacing w:line="240" w:lineRule="auto"/>
                    <w:jc w:val="center"/>
                    <w:rPr>
                      <w:rFonts w:hint="eastAsia"/>
                      <w:sz w:val="20"/>
                      <w:szCs w:val="20"/>
                      <w:lang w:val="en-US" w:eastAsia="zh-CN"/>
                    </w:rPr>
                  </w:pPr>
                </w:p>
              </w:tc>
              <w:tc>
                <w:tcPr>
                  <w:tcW w:w="994" w:type="dxa"/>
                  <w:noWrap w:val="0"/>
                  <w:vAlign w:val="center"/>
                </w:tcPr>
                <w:p w14:paraId="4D4B7437">
                  <w:pPr>
                    <w:widowControl/>
                    <w:spacing w:line="240" w:lineRule="auto"/>
                    <w:jc w:val="center"/>
                    <w:rPr>
                      <w:rFonts w:hint="eastAsia"/>
                      <w:sz w:val="20"/>
                      <w:szCs w:val="20"/>
                      <w:lang w:val="en-US" w:eastAsia="zh-CN"/>
                    </w:rPr>
                  </w:pPr>
                  <w:r>
                    <w:rPr>
                      <w:rFonts w:hint="eastAsia"/>
                      <w:sz w:val="20"/>
                      <w:szCs w:val="20"/>
                      <w:lang w:val="en-US" w:eastAsia="zh-CN"/>
                    </w:rPr>
                    <w:t>PH值</w:t>
                  </w:r>
                </w:p>
              </w:tc>
              <w:tc>
                <w:tcPr>
                  <w:tcW w:w="1172" w:type="dxa"/>
                  <w:noWrap w:val="0"/>
                  <w:vAlign w:val="center"/>
                </w:tcPr>
                <w:p w14:paraId="19B4F439">
                  <w:pPr>
                    <w:widowControl/>
                    <w:spacing w:line="240" w:lineRule="auto"/>
                    <w:jc w:val="center"/>
                    <w:rPr>
                      <w:rFonts w:hint="eastAsia"/>
                      <w:sz w:val="20"/>
                      <w:szCs w:val="20"/>
                      <w:lang w:val="en-US" w:eastAsia="zh-CN"/>
                    </w:rPr>
                  </w:pPr>
                  <w:r>
                    <w:rPr>
                      <w:rFonts w:hint="eastAsia"/>
                      <w:sz w:val="20"/>
                      <w:szCs w:val="20"/>
                      <w:lang w:val="en-US" w:eastAsia="zh-CN"/>
                    </w:rPr>
                    <w:t>1次/周</w:t>
                  </w:r>
                </w:p>
              </w:tc>
              <w:tc>
                <w:tcPr>
                  <w:tcW w:w="1007" w:type="dxa"/>
                  <w:noWrap w:val="0"/>
                  <w:vAlign w:val="center"/>
                </w:tcPr>
                <w:p w14:paraId="2AC29E31">
                  <w:pPr>
                    <w:widowControl/>
                    <w:spacing w:line="240" w:lineRule="auto"/>
                    <w:jc w:val="center"/>
                    <w:rPr>
                      <w:rFonts w:hint="default"/>
                      <w:sz w:val="20"/>
                      <w:szCs w:val="20"/>
                      <w:lang w:val="en-US" w:eastAsia="zh-CN"/>
                    </w:rPr>
                  </w:pPr>
                  <w:r>
                    <w:rPr>
                      <w:rFonts w:hint="eastAsia"/>
                      <w:sz w:val="20"/>
                      <w:szCs w:val="20"/>
                      <w:lang w:val="en-US" w:eastAsia="zh-CN"/>
                    </w:rPr>
                    <w:t>52</w:t>
                  </w:r>
                </w:p>
              </w:tc>
            </w:tr>
            <w:tr w14:paraId="1AF8C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7" w:type="dxa"/>
                  <w:vMerge w:val="continue"/>
                  <w:noWrap w:val="0"/>
                  <w:vAlign w:val="center"/>
                </w:tcPr>
                <w:p w14:paraId="7FCA86BD">
                  <w:pPr>
                    <w:widowControl/>
                    <w:spacing w:line="240" w:lineRule="auto"/>
                    <w:jc w:val="center"/>
                    <w:rPr>
                      <w:rFonts w:hint="eastAsia"/>
                      <w:sz w:val="20"/>
                      <w:szCs w:val="20"/>
                      <w:lang w:val="en-US" w:eastAsia="zh-CN"/>
                    </w:rPr>
                  </w:pPr>
                </w:p>
              </w:tc>
              <w:tc>
                <w:tcPr>
                  <w:tcW w:w="1201" w:type="dxa"/>
                  <w:vMerge w:val="continue"/>
                  <w:noWrap w:val="0"/>
                  <w:vAlign w:val="center"/>
                </w:tcPr>
                <w:p w14:paraId="566AB5E9">
                  <w:pPr>
                    <w:widowControl/>
                    <w:spacing w:line="240" w:lineRule="auto"/>
                    <w:jc w:val="center"/>
                    <w:rPr>
                      <w:rFonts w:hint="eastAsia"/>
                      <w:sz w:val="20"/>
                      <w:szCs w:val="20"/>
                      <w:lang w:val="en-US" w:eastAsia="zh-CN"/>
                    </w:rPr>
                  </w:pPr>
                </w:p>
              </w:tc>
              <w:tc>
                <w:tcPr>
                  <w:tcW w:w="994" w:type="dxa"/>
                  <w:noWrap w:val="0"/>
                  <w:vAlign w:val="center"/>
                </w:tcPr>
                <w:p w14:paraId="04E51B9A">
                  <w:pPr>
                    <w:widowControl/>
                    <w:spacing w:line="240" w:lineRule="auto"/>
                    <w:jc w:val="center"/>
                    <w:rPr>
                      <w:rFonts w:hint="eastAsia"/>
                      <w:sz w:val="20"/>
                      <w:szCs w:val="20"/>
                      <w:lang w:val="en-US" w:eastAsia="zh-CN"/>
                    </w:rPr>
                  </w:pPr>
                  <w:r>
                    <w:rPr>
                      <w:rFonts w:hint="eastAsia"/>
                      <w:sz w:val="20"/>
                      <w:szCs w:val="20"/>
                      <w:lang w:val="en-US" w:eastAsia="zh-CN"/>
                    </w:rPr>
                    <w:t>氨氮</w:t>
                  </w:r>
                </w:p>
              </w:tc>
              <w:tc>
                <w:tcPr>
                  <w:tcW w:w="1172" w:type="dxa"/>
                  <w:noWrap w:val="0"/>
                  <w:vAlign w:val="center"/>
                </w:tcPr>
                <w:p w14:paraId="1CAD0972">
                  <w:pPr>
                    <w:widowControl/>
                    <w:spacing w:line="240" w:lineRule="auto"/>
                    <w:jc w:val="center"/>
                    <w:rPr>
                      <w:rFonts w:hint="eastAsia"/>
                      <w:sz w:val="20"/>
                      <w:szCs w:val="20"/>
                      <w:lang w:val="en-US" w:eastAsia="zh-CN"/>
                    </w:rPr>
                  </w:pPr>
                  <w:r>
                    <w:rPr>
                      <w:rFonts w:hint="eastAsia"/>
                      <w:sz w:val="20"/>
                      <w:szCs w:val="20"/>
                      <w:lang w:val="en-US" w:eastAsia="zh-CN"/>
                    </w:rPr>
                    <w:t>1次/季度</w:t>
                  </w:r>
                </w:p>
              </w:tc>
              <w:tc>
                <w:tcPr>
                  <w:tcW w:w="1007" w:type="dxa"/>
                  <w:noWrap w:val="0"/>
                  <w:vAlign w:val="center"/>
                </w:tcPr>
                <w:p w14:paraId="3A9CF433">
                  <w:pPr>
                    <w:widowControl/>
                    <w:spacing w:line="240" w:lineRule="auto"/>
                    <w:jc w:val="center"/>
                    <w:rPr>
                      <w:rFonts w:hint="default"/>
                      <w:sz w:val="20"/>
                      <w:szCs w:val="20"/>
                      <w:lang w:val="en-US" w:eastAsia="zh-CN"/>
                    </w:rPr>
                  </w:pPr>
                  <w:r>
                    <w:rPr>
                      <w:rFonts w:hint="eastAsia"/>
                      <w:sz w:val="20"/>
                      <w:szCs w:val="20"/>
                      <w:lang w:val="en-US" w:eastAsia="zh-CN"/>
                    </w:rPr>
                    <w:t>4</w:t>
                  </w:r>
                </w:p>
              </w:tc>
            </w:tr>
            <w:tr w14:paraId="27AF0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7" w:type="dxa"/>
                  <w:vMerge w:val="continue"/>
                  <w:noWrap w:val="0"/>
                  <w:vAlign w:val="center"/>
                </w:tcPr>
                <w:p w14:paraId="4C56E7AD">
                  <w:pPr>
                    <w:widowControl/>
                    <w:spacing w:line="240" w:lineRule="auto"/>
                    <w:jc w:val="center"/>
                    <w:rPr>
                      <w:rFonts w:hint="eastAsia"/>
                      <w:sz w:val="20"/>
                      <w:szCs w:val="20"/>
                      <w:lang w:val="en-US" w:eastAsia="zh-CN"/>
                    </w:rPr>
                  </w:pPr>
                </w:p>
              </w:tc>
              <w:tc>
                <w:tcPr>
                  <w:tcW w:w="1201" w:type="dxa"/>
                  <w:vMerge w:val="continue"/>
                  <w:noWrap w:val="0"/>
                  <w:vAlign w:val="center"/>
                </w:tcPr>
                <w:p w14:paraId="105D6065">
                  <w:pPr>
                    <w:widowControl/>
                    <w:spacing w:line="240" w:lineRule="auto"/>
                    <w:jc w:val="center"/>
                    <w:rPr>
                      <w:rFonts w:hint="eastAsia"/>
                      <w:sz w:val="20"/>
                      <w:szCs w:val="20"/>
                      <w:lang w:val="en-US" w:eastAsia="zh-CN"/>
                    </w:rPr>
                  </w:pPr>
                </w:p>
              </w:tc>
              <w:tc>
                <w:tcPr>
                  <w:tcW w:w="994" w:type="dxa"/>
                  <w:noWrap w:val="0"/>
                  <w:vAlign w:val="center"/>
                </w:tcPr>
                <w:p w14:paraId="7293BFA7">
                  <w:pPr>
                    <w:widowControl/>
                    <w:spacing w:line="240" w:lineRule="auto"/>
                    <w:jc w:val="center"/>
                    <w:rPr>
                      <w:rFonts w:hint="eastAsia"/>
                      <w:sz w:val="20"/>
                      <w:szCs w:val="20"/>
                      <w:lang w:val="en-US" w:eastAsia="zh-CN"/>
                    </w:rPr>
                  </w:pPr>
                  <w:r>
                    <w:rPr>
                      <w:rFonts w:hint="eastAsia"/>
                      <w:sz w:val="20"/>
                      <w:szCs w:val="20"/>
                      <w:lang w:val="en-US" w:eastAsia="zh-CN"/>
                    </w:rPr>
                    <w:t>粪大肠菌群数</w:t>
                  </w:r>
                </w:p>
              </w:tc>
              <w:tc>
                <w:tcPr>
                  <w:tcW w:w="1172" w:type="dxa"/>
                  <w:noWrap w:val="0"/>
                  <w:vAlign w:val="center"/>
                </w:tcPr>
                <w:p w14:paraId="4E5167E6">
                  <w:pPr>
                    <w:widowControl/>
                    <w:spacing w:line="240" w:lineRule="auto"/>
                    <w:jc w:val="center"/>
                    <w:rPr>
                      <w:rFonts w:hint="eastAsia"/>
                      <w:sz w:val="20"/>
                      <w:szCs w:val="20"/>
                      <w:lang w:val="en-US" w:eastAsia="zh-CN"/>
                    </w:rPr>
                  </w:pPr>
                  <w:r>
                    <w:rPr>
                      <w:rFonts w:hint="eastAsia"/>
                      <w:sz w:val="20"/>
                      <w:szCs w:val="20"/>
                      <w:lang w:val="en-US" w:eastAsia="zh-CN"/>
                    </w:rPr>
                    <w:t>1次/月</w:t>
                  </w:r>
                </w:p>
              </w:tc>
              <w:tc>
                <w:tcPr>
                  <w:tcW w:w="1007" w:type="dxa"/>
                  <w:noWrap w:val="0"/>
                  <w:vAlign w:val="center"/>
                </w:tcPr>
                <w:p w14:paraId="77F6E4AF">
                  <w:pPr>
                    <w:widowControl/>
                    <w:spacing w:line="240" w:lineRule="auto"/>
                    <w:jc w:val="center"/>
                    <w:rPr>
                      <w:rFonts w:hint="default"/>
                      <w:sz w:val="20"/>
                      <w:szCs w:val="20"/>
                      <w:lang w:val="en-US" w:eastAsia="zh-CN"/>
                    </w:rPr>
                  </w:pPr>
                  <w:r>
                    <w:rPr>
                      <w:rFonts w:hint="eastAsia"/>
                      <w:sz w:val="20"/>
                      <w:szCs w:val="20"/>
                      <w:lang w:val="en-US" w:eastAsia="zh-CN"/>
                    </w:rPr>
                    <w:t>12</w:t>
                  </w:r>
                </w:p>
              </w:tc>
            </w:tr>
            <w:tr w14:paraId="14DEA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7" w:type="dxa"/>
                  <w:vMerge w:val="restart"/>
                  <w:noWrap w:val="0"/>
                  <w:vAlign w:val="center"/>
                </w:tcPr>
                <w:p w14:paraId="422D220D">
                  <w:pPr>
                    <w:widowControl/>
                    <w:spacing w:line="240" w:lineRule="auto"/>
                    <w:jc w:val="center"/>
                    <w:rPr>
                      <w:rFonts w:hint="default"/>
                      <w:sz w:val="20"/>
                      <w:szCs w:val="20"/>
                      <w:lang w:val="en-US" w:eastAsia="zh-CN"/>
                    </w:rPr>
                  </w:pPr>
                  <w:r>
                    <w:rPr>
                      <w:rFonts w:hint="eastAsia"/>
                      <w:sz w:val="20"/>
                      <w:szCs w:val="20"/>
                      <w:lang w:val="en-US" w:eastAsia="zh-CN"/>
                    </w:rPr>
                    <w:t>废气</w:t>
                  </w:r>
                </w:p>
              </w:tc>
              <w:tc>
                <w:tcPr>
                  <w:tcW w:w="1201" w:type="dxa"/>
                  <w:vMerge w:val="restart"/>
                  <w:noWrap w:val="0"/>
                  <w:vAlign w:val="center"/>
                </w:tcPr>
                <w:p w14:paraId="2F964869">
                  <w:pPr>
                    <w:widowControl/>
                    <w:spacing w:line="240" w:lineRule="auto"/>
                    <w:jc w:val="center"/>
                    <w:rPr>
                      <w:rFonts w:hint="default"/>
                      <w:sz w:val="20"/>
                      <w:szCs w:val="20"/>
                      <w:lang w:val="en-US" w:eastAsia="zh-CN"/>
                    </w:rPr>
                  </w:pPr>
                  <w:r>
                    <w:rPr>
                      <w:rFonts w:hint="eastAsia"/>
                      <w:sz w:val="20"/>
                      <w:szCs w:val="20"/>
                      <w:lang w:val="en-US" w:eastAsia="zh-CN"/>
                    </w:rPr>
                    <w:t>厂界</w:t>
                  </w:r>
                </w:p>
              </w:tc>
              <w:tc>
                <w:tcPr>
                  <w:tcW w:w="994" w:type="dxa"/>
                  <w:noWrap w:val="0"/>
                  <w:vAlign w:val="center"/>
                </w:tcPr>
                <w:p w14:paraId="3A62A969">
                  <w:pPr>
                    <w:widowControl/>
                    <w:spacing w:line="240" w:lineRule="auto"/>
                    <w:jc w:val="center"/>
                    <w:rPr>
                      <w:rFonts w:hint="eastAsia"/>
                      <w:sz w:val="20"/>
                      <w:szCs w:val="20"/>
                      <w:lang w:val="en-US" w:eastAsia="zh-CN"/>
                    </w:rPr>
                  </w:pPr>
                  <w:r>
                    <w:rPr>
                      <w:rFonts w:hint="eastAsia"/>
                      <w:sz w:val="20"/>
                      <w:szCs w:val="20"/>
                      <w:lang w:val="en-US" w:eastAsia="zh-CN"/>
                    </w:rPr>
                    <w:t>臭气浓度</w:t>
                  </w:r>
                </w:p>
              </w:tc>
              <w:tc>
                <w:tcPr>
                  <w:tcW w:w="1172" w:type="dxa"/>
                  <w:noWrap w:val="0"/>
                  <w:vAlign w:val="center"/>
                </w:tcPr>
                <w:p w14:paraId="201F0D35">
                  <w:pPr>
                    <w:widowControl/>
                    <w:spacing w:line="240" w:lineRule="auto"/>
                    <w:jc w:val="center"/>
                    <w:rPr>
                      <w:rFonts w:hint="eastAsia"/>
                      <w:sz w:val="20"/>
                      <w:szCs w:val="20"/>
                      <w:lang w:val="en-US" w:eastAsia="zh-CN"/>
                    </w:rPr>
                  </w:pPr>
                  <w:r>
                    <w:rPr>
                      <w:rFonts w:hint="eastAsia"/>
                      <w:sz w:val="20"/>
                      <w:szCs w:val="20"/>
                      <w:lang w:val="en-US" w:eastAsia="zh-CN"/>
                    </w:rPr>
                    <w:t>1次/季度</w:t>
                  </w:r>
                </w:p>
              </w:tc>
              <w:tc>
                <w:tcPr>
                  <w:tcW w:w="1007" w:type="dxa"/>
                  <w:noWrap w:val="0"/>
                  <w:vAlign w:val="center"/>
                </w:tcPr>
                <w:p w14:paraId="7887539C">
                  <w:pPr>
                    <w:widowControl/>
                    <w:spacing w:line="240" w:lineRule="auto"/>
                    <w:jc w:val="center"/>
                    <w:rPr>
                      <w:rFonts w:hint="default"/>
                      <w:sz w:val="20"/>
                      <w:szCs w:val="20"/>
                      <w:lang w:val="en-US" w:eastAsia="zh-CN"/>
                    </w:rPr>
                  </w:pPr>
                  <w:r>
                    <w:rPr>
                      <w:rFonts w:hint="eastAsia"/>
                      <w:sz w:val="20"/>
                      <w:szCs w:val="20"/>
                      <w:lang w:val="en-US" w:eastAsia="zh-CN"/>
                    </w:rPr>
                    <w:t>4</w:t>
                  </w:r>
                </w:p>
              </w:tc>
            </w:tr>
            <w:tr w14:paraId="4DDFD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7" w:type="dxa"/>
                  <w:vMerge w:val="continue"/>
                  <w:noWrap w:val="0"/>
                  <w:vAlign w:val="center"/>
                </w:tcPr>
                <w:p w14:paraId="738773A7">
                  <w:pPr>
                    <w:widowControl/>
                    <w:spacing w:line="240" w:lineRule="auto"/>
                    <w:jc w:val="center"/>
                    <w:rPr>
                      <w:rFonts w:hint="eastAsia"/>
                      <w:sz w:val="20"/>
                      <w:szCs w:val="20"/>
                      <w:lang w:val="en-US" w:eastAsia="zh-CN"/>
                    </w:rPr>
                  </w:pPr>
                </w:p>
              </w:tc>
              <w:tc>
                <w:tcPr>
                  <w:tcW w:w="1201" w:type="dxa"/>
                  <w:vMerge w:val="continue"/>
                  <w:noWrap w:val="0"/>
                  <w:vAlign w:val="center"/>
                </w:tcPr>
                <w:p w14:paraId="1DD165E7">
                  <w:pPr>
                    <w:widowControl/>
                    <w:spacing w:line="240" w:lineRule="auto"/>
                    <w:jc w:val="center"/>
                    <w:rPr>
                      <w:rFonts w:hint="eastAsia"/>
                      <w:sz w:val="20"/>
                      <w:szCs w:val="20"/>
                      <w:lang w:val="en-US" w:eastAsia="zh-CN"/>
                    </w:rPr>
                  </w:pPr>
                </w:p>
              </w:tc>
              <w:tc>
                <w:tcPr>
                  <w:tcW w:w="994" w:type="dxa"/>
                  <w:noWrap w:val="0"/>
                  <w:vAlign w:val="center"/>
                </w:tcPr>
                <w:p w14:paraId="52B83503">
                  <w:pPr>
                    <w:widowControl/>
                    <w:spacing w:line="240" w:lineRule="auto"/>
                    <w:jc w:val="center"/>
                    <w:rPr>
                      <w:rFonts w:hint="eastAsia"/>
                      <w:sz w:val="20"/>
                      <w:szCs w:val="20"/>
                      <w:lang w:val="en-US" w:eastAsia="zh-CN"/>
                    </w:rPr>
                  </w:pPr>
                  <w:r>
                    <w:rPr>
                      <w:rFonts w:hint="eastAsia"/>
                      <w:sz w:val="20"/>
                      <w:szCs w:val="20"/>
                      <w:lang w:val="en-US" w:eastAsia="zh-CN"/>
                    </w:rPr>
                    <w:t>硫化氢</w:t>
                  </w:r>
                </w:p>
              </w:tc>
              <w:tc>
                <w:tcPr>
                  <w:tcW w:w="1172" w:type="dxa"/>
                  <w:noWrap w:val="0"/>
                  <w:vAlign w:val="center"/>
                </w:tcPr>
                <w:p w14:paraId="042ED2E0">
                  <w:pPr>
                    <w:widowControl/>
                    <w:spacing w:line="240" w:lineRule="auto"/>
                    <w:jc w:val="center"/>
                    <w:rPr>
                      <w:rFonts w:hint="eastAsia"/>
                      <w:sz w:val="20"/>
                      <w:szCs w:val="20"/>
                      <w:lang w:val="en-US" w:eastAsia="zh-CN"/>
                    </w:rPr>
                  </w:pPr>
                  <w:r>
                    <w:rPr>
                      <w:rFonts w:hint="eastAsia"/>
                      <w:sz w:val="20"/>
                      <w:szCs w:val="20"/>
                      <w:lang w:val="en-US" w:eastAsia="zh-CN"/>
                    </w:rPr>
                    <w:t>1次/季度</w:t>
                  </w:r>
                </w:p>
              </w:tc>
              <w:tc>
                <w:tcPr>
                  <w:tcW w:w="1007" w:type="dxa"/>
                  <w:noWrap w:val="0"/>
                  <w:vAlign w:val="center"/>
                </w:tcPr>
                <w:p w14:paraId="56E40E7A">
                  <w:pPr>
                    <w:widowControl/>
                    <w:spacing w:line="240" w:lineRule="auto"/>
                    <w:jc w:val="center"/>
                    <w:rPr>
                      <w:rFonts w:hint="default"/>
                      <w:sz w:val="20"/>
                      <w:szCs w:val="20"/>
                      <w:lang w:val="en-US" w:eastAsia="zh-CN"/>
                    </w:rPr>
                  </w:pPr>
                  <w:r>
                    <w:rPr>
                      <w:rFonts w:hint="eastAsia"/>
                      <w:sz w:val="20"/>
                      <w:szCs w:val="20"/>
                      <w:lang w:val="en-US" w:eastAsia="zh-CN"/>
                    </w:rPr>
                    <w:t>4</w:t>
                  </w:r>
                </w:p>
              </w:tc>
            </w:tr>
            <w:tr w14:paraId="46DEB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7" w:type="dxa"/>
                  <w:vMerge w:val="continue"/>
                  <w:noWrap w:val="0"/>
                  <w:vAlign w:val="center"/>
                </w:tcPr>
                <w:p w14:paraId="6501B421">
                  <w:pPr>
                    <w:widowControl/>
                    <w:spacing w:line="240" w:lineRule="auto"/>
                    <w:jc w:val="center"/>
                    <w:rPr>
                      <w:rFonts w:hint="eastAsia"/>
                      <w:sz w:val="20"/>
                      <w:szCs w:val="20"/>
                      <w:lang w:val="en-US" w:eastAsia="zh-CN"/>
                    </w:rPr>
                  </w:pPr>
                </w:p>
              </w:tc>
              <w:tc>
                <w:tcPr>
                  <w:tcW w:w="1201" w:type="dxa"/>
                  <w:vMerge w:val="continue"/>
                  <w:noWrap w:val="0"/>
                  <w:vAlign w:val="center"/>
                </w:tcPr>
                <w:p w14:paraId="0A422C88">
                  <w:pPr>
                    <w:widowControl/>
                    <w:spacing w:line="240" w:lineRule="auto"/>
                    <w:jc w:val="center"/>
                    <w:rPr>
                      <w:rFonts w:hint="eastAsia"/>
                      <w:sz w:val="20"/>
                      <w:szCs w:val="20"/>
                      <w:lang w:val="en-US" w:eastAsia="zh-CN"/>
                    </w:rPr>
                  </w:pPr>
                </w:p>
              </w:tc>
              <w:tc>
                <w:tcPr>
                  <w:tcW w:w="994" w:type="dxa"/>
                  <w:noWrap w:val="0"/>
                  <w:vAlign w:val="center"/>
                </w:tcPr>
                <w:p w14:paraId="54E3518E">
                  <w:pPr>
                    <w:widowControl/>
                    <w:spacing w:line="240" w:lineRule="auto"/>
                    <w:jc w:val="center"/>
                    <w:rPr>
                      <w:rFonts w:hint="eastAsia"/>
                      <w:sz w:val="20"/>
                      <w:szCs w:val="20"/>
                      <w:lang w:val="en-US" w:eastAsia="zh-CN"/>
                    </w:rPr>
                  </w:pPr>
                  <w:r>
                    <w:rPr>
                      <w:rFonts w:hint="eastAsia"/>
                      <w:sz w:val="20"/>
                      <w:szCs w:val="20"/>
                      <w:lang w:val="en-US" w:eastAsia="zh-CN"/>
                    </w:rPr>
                    <w:t>氨(氨气)</w:t>
                  </w:r>
                </w:p>
              </w:tc>
              <w:tc>
                <w:tcPr>
                  <w:tcW w:w="1172" w:type="dxa"/>
                  <w:noWrap w:val="0"/>
                  <w:vAlign w:val="center"/>
                </w:tcPr>
                <w:p w14:paraId="2759556B">
                  <w:pPr>
                    <w:widowControl/>
                    <w:spacing w:line="240" w:lineRule="auto"/>
                    <w:jc w:val="center"/>
                    <w:rPr>
                      <w:rFonts w:hint="eastAsia"/>
                      <w:sz w:val="20"/>
                      <w:szCs w:val="20"/>
                      <w:lang w:val="en-US" w:eastAsia="zh-CN"/>
                    </w:rPr>
                  </w:pPr>
                  <w:r>
                    <w:rPr>
                      <w:rFonts w:hint="eastAsia"/>
                      <w:sz w:val="20"/>
                      <w:szCs w:val="20"/>
                      <w:lang w:val="en-US" w:eastAsia="zh-CN"/>
                    </w:rPr>
                    <w:t>1次/季度</w:t>
                  </w:r>
                </w:p>
              </w:tc>
              <w:tc>
                <w:tcPr>
                  <w:tcW w:w="1007" w:type="dxa"/>
                  <w:noWrap w:val="0"/>
                  <w:vAlign w:val="center"/>
                </w:tcPr>
                <w:p w14:paraId="51C0A339">
                  <w:pPr>
                    <w:widowControl/>
                    <w:spacing w:line="240" w:lineRule="auto"/>
                    <w:jc w:val="center"/>
                    <w:rPr>
                      <w:rFonts w:hint="default"/>
                      <w:sz w:val="20"/>
                      <w:szCs w:val="20"/>
                      <w:lang w:val="en-US" w:eastAsia="zh-CN"/>
                    </w:rPr>
                  </w:pPr>
                  <w:r>
                    <w:rPr>
                      <w:rFonts w:hint="eastAsia"/>
                      <w:sz w:val="20"/>
                      <w:szCs w:val="20"/>
                      <w:lang w:val="en-US" w:eastAsia="zh-CN"/>
                    </w:rPr>
                    <w:t>4</w:t>
                  </w:r>
                </w:p>
              </w:tc>
            </w:tr>
            <w:tr w14:paraId="7AFBD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7" w:type="dxa"/>
                  <w:vMerge w:val="continue"/>
                  <w:noWrap w:val="0"/>
                  <w:vAlign w:val="center"/>
                </w:tcPr>
                <w:p w14:paraId="1C8C7FB9">
                  <w:pPr>
                    <w:widowControl/>
                    <w:spacing w:line="240" w:lineRule="auto"/>
                    <w:jc w:val="center"/>
                    <w:rPr>
                      <w:rFonts w:hint="eastAsia"/>
                      <w:sz w:val="20"/>
                      <w:szCs w:val="20"/>
                      <w:lang w:val="en-US" w:eastAsia="zh-CN"/>
                    </w:rPr>
                  </w:pPr>
                </w:p>
              </w:tc>
              <w:tc>
                <w:tcPr>
                  <w:tcW w:w="1201" w:type="dxa"/>
                  <w:vMerge w:val="continue"/>
                  <w:noWrap w:val="0"/>
                  <w:vAlign w:val="center"/>
                </w:tcPr>
                <w:p w14:paraId="1D394841">
                  <w:pPr>
                    <w:widowControl/>
                    <w:spacing w:line="240" w:lineRule="auto"/>
                    <w:jc w:val="center"/>
                    <w:rPr>
                      <w:rFonts w:hint="eastAsia"/>
                      <w:sz w:val="20"/>
                      <w:szCs w:val="20"/>
                      <w:lang w:val="en-US" w:eastAsia="zh-CN"/>
                    </w:rPr>
                  </w:pPr>
                </w:p>
              </w:tc>
              <w:tc>
                <w:tcPr>
                  <w:tcW w:w="994" w:type="dxa"/>
                  <w:noWrap w:val="0"/>
                  <w:vAlign w:val="center"/>
                </w:tcPr>
                <w:p w14:paraId="772B0A32">
                  <w:pPr>
                    <w:widowControl/>
                    <w:spacing w:line="240" w:lineRule="auto"/>
                    <w:jc w:val="center"/>
                    <w:rPr>
                      <w:rFonts w:hint="eastAsia"/>
                      <w:sz w:val="20"/>
                      <w:szCs w:val="20"/>
                      <w:lang w:val="en-US" w:eastAsia="zh-CN"/>
                    </w:rPr>
                  </w:pPr>
                  <w:r>
                    <w:rPr>
                      <w:rFonts w:hint="eastAsia"/>
                      <w:sz w:val="20"/>
                      <w:szCs w:val="20"/>
                      <w:lang w:val="en-US" w:eastAsia="zh-CN"/>
                    </w:rPr>
                    <w:t>氯</w:t>
                  </w:r>
                </w:p>
              </w:tc>
              <w:tc>
                <w:tcPr>
                  <w:tcW w:w="1172" w:type="dxa"/>
                  <w:noWrap w:val="0"/>
                  <w:vAlign w:val="center"/>
                </w:tcPr>
                <w:p w14:paraId="5DFD6ABB">
                  <w:pPr>
                    <w:widowControl/>
                    <w:spacing w:line="240" w:lineRule="auto"/>
                    <w:jc w:val="center"/>
                    <w:rPr>
                      <w:rFonts w:hint="eastAsia"/>
                      <w:sz w:val="20"/>
                      <w:szCs w:val="20"/>
                      <w:lang w:val="en-US" w:eastAsia="zh-CN"/>
                    </w:rPr>
                  </w:pPr>
                  <w:r>
                    <w:rPr>
                      <w:rFonts w:hint="eastAsia"/>
                      <w:sz w:val="20"/>
                      <w:szCs w:val="20"/>
                      <w:lang w:val="en-US" w:eastAsia="zh-CN"/>
                    </w:rPr>
                    <w:t>1次/季度</w:t>
                  </w:r>
                </w:p>
              </w:tc>
              <w:tc>
                <w:tcPr>
                  <w:tcW w:w="1007" w:type="dxa"/>
                  <w:noWrap w:val="0"/>
                  <w:vAlign w:val="center"/>
                </w:tcPr>
                <w:p w14:paraId="361A524D">
                  <w:pPr>
                    <w:widowControl/>
                    <w:spacing w:line="240" w:lineRule="auto"/>
                    <w:jc w:val="center"/>
                    <w:rPr>
                      <w:rFonts w:hint="default"/>
                      <w:sz w:val="20"/>
                      <w:szCs w:val="20"/>
                      <w:lang w:val="en-US" w:eastAsia="zh-CN"/>
                    </w:rPr>
                  </w:pPr>
                  <w:r>
                    <w:rPr>
                      <w:rFonts w:hint="eastAsia"/>
                      <w:sz w:val="20"/>
                      <w:szCs w:val="20"/>
                      <w:lang w:val="en-US" w:eastAsia="zh-CN"/>
                    </w:rPr>
                    <w:t>4</w:t>
                  </w:r>
                </w:p>
              </w:tc>
            </w:tr>
            <w:tr w14:paraId="137FB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7" w:type="dxa"/>
                  <w:vMerge w:val="continue"/>
                  <w:noWrap w:val="0"/>
                  <w:vAlign w:val="center"/>
                </w:tcPr>
                <w:p w14:paraId="403E1A20">
                  <w:pPr>
                    <w:widowControl/>
                    <w:spacing w:line="240" w:lineRule="auto"/>
                    <w:jc w:val="center"/>
                    <w:rPr>
                      <w:rFonts w:hint="eastAsia"/>
                      <w:sz w:val="20"/>
                      <w:szCs w:val="20"/>
                      <w:lang w:val="en-US" w:eastAsia="zh-CN"/>
                    </w:rPr>
                  </w:pPr>
                </w:p>
              </w:tc>
              <w:tc>
                <w:tcPr>
                  <w:tcW w:w="1201" w:type="dxa"/>
                  <w:vMerge w:val="continue"/>
                  <w:noWrap w:val="0"/>
                  <w:vAlign w:val="center"/>
                </w:tcPr>
                <w:p w14:paraId="66BBBBDC">
                  <w:pPr>
                    <w:widowControl/>
                    <w:spacing w:line="240" w:lineRule="auto"/>
                    <w:jc w:val="center"/>
                    <w:rPr>
                      <w:rFonts w:hint="eastAsia"/>
                      <w:sz w:val="20"/>
                      <w:szCs w:val="20"/>
                      <w:lang w:val="en-US" w:eastAsia="zh-CN"/>
                    </w:rPr>
                  </w:pPr>
                </w:p>
              </w:tc>
              <w:tc>
                <w:tcPr>
                  <w:tcW w:w="994" w:type="dxa"/>
                  <w:noWrap w:val="0"/>
                  <w:vAlign w:val="center"/>
                </w:tcPr>
                <w:p w14:paraId="2FDC84FA">
                  <w:pPr>
                    <w:widowControl/>
                    <w:spacing w:line="240" w:lineRule="auto"/>
                    <w:jc w:val="center"/>
                    <w:rPr>
                      <w:rFonts w:hint="eastAsia"/>
                      <w:sz w:val="20"/>
                      <w:szCs w:val="20"/>
                      <w:lang w:val="en-US" w:eastAsia="zh-CN"/>
                    </w:rPr>
                  </w:pPr>
                  <w:r>
                    <w:rPr>
                      <w:rFonts w:hint="eastAsia"/>
                      <w:sz w:val="20"/>
                      <w:szCs w:val="20"/>
                      <w:lang w:val="en-US" w:eastAsia="zh-CN"/>
                    </w:rPr>
                    <w:t>甲烷</w:t>
                  </w:r>
                </w:p>
              </w:tc>
              <w:tc>
                <w:tcPr>
                  <w:tcW w:w="1172" w:type="dxa"/>
                  <w:noWrap w:val="0"/>
                  <w:vAlign w:val="center"/>
                </w:tcPr>
                <w:p w14:paraId="4A38F45F">
                  <w:pPr>
                    <w:widowControl/>
                    <w:spacing w:line="240" w:lineRule="auto"/>
                    <w:jc w:val="center"/>
                    <w:rPr>
                      <w:rFonts w:hint="eastAsia"/>
                      <w:sz w:val="20"/>
                      <w:szCs w:val="20"/>
                      <w:lang w:val="en-US" w:eastAsia="zh-CN"/>
                    </w:rPr>
                  </w:pPr>
                  <w:r>
                    <w:rPr>
                      <w:rFonts w:hint="eastAsia"/>
                      <w:sz w:val="20"/>
                      <w:szCs w:val="20"/>
                      <w:lang w:val="en-US" w:eastAsia="zh-CN"/>
                    </w:rPr>
                    <w:t>1次/季度</w:t>
                  </w:r>
                </w:p>
              </w:tc>
              <w:tc>
                <w:tcPr>
                  <w:tcW w:w="1007" w:type="dxa"/>
                  <w:noWrap w:val="0"/>
                  <w:vAlign w:val="center"/>
                </w:tcPr>
                <w:p w14:paraId="064E70D3">
                  <w:pPr>
                    <w:widowControl/>
                    <w:spacing w:line="240" w:lineRule="auto"/>
                    <w:jc w:val="center"/>
                    <w:rPr>
                      <w:rFonts w:hint="default"/>
                      <w:sz w:val="20"/>
                      <w:szCs w:val="20"/>
                      <w:lang w:val="en-US" w:eastAsia="zh-CN"/>
                    </w:rPr>
                  </w:pPr>
                  <w:r>
                    <w:rPr>
                      <w:rFonts w:hint="eastAsia"/>
                      <w:sz w:val="20"/>
                      <w:szCs w:val="20"/>
                      <w:lang w:val="en-US" w:eastAsia="zh-CN"/>
                    </w:rPr>
                    <w:t>4</w:t>
                  </w:r>
                </w:p>
              </w:tc>
            </w:tr>
            <w:tr w14:paraId="76554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7" w:type="dxa"/>
                  <w:noWrap w:val="0"/>
                  <w:vAlign w:val="center"/>
                </w:tcPr>
                <w:p w14:paraId="63BA97A6">
                  <w:pPr>
                    <w:widowControl/>
                    <w:spacing w:line="240" w:lineRule="auto"/>
                    <w:jc w:val="center"/>
                    <w:rPr>
                      <w:rFonts w:hint="eastAsia"/>
                      <w:sz w:val="20"/>
                      <w:szCs w:val="20"/>
                      <w:lang w:val="en-US" w:eastAsia="zh-CN"/>
                    </w:rPr>
                  </w:pPr>
                  <w:r>
                    <w:rPr>
                      <w:rFonts w:hint="eastAsia"/>
                      <w:sz w:val="20"/>
                      <w:szCs w:val="20"/>
                      <w:lang w:val="en-US" w:eastAsia="zh-CN"/>
                    </w:rPr>
                    <w:t>噪声(一类)</w:t>
                  </w:r>
                </w:p>
              </w:tc>
              <w:tc>
                <w:tcPr>
                  <w:tcW w:w="1201" w:type="dxa"/>
                  <w:noWrap w:val="0"/>
                  <w:vAlign w:val="center"/>
                </w:tcPr>
                <w:p w14:paraId="2289900E">
                  <w:pPr>
                    <w:widowControl/>
                    <w:spacing w:line="240" w:lineRule="auto"/>
                    <w:jc w:val="center"/>
                    <w:rPr>
                      <w:rFonts w:hint="eastAsia"/>
                      <w:sz w:val="20"/>
                      <w:szCs w:val="20"/>
                      <w:lang w:val="en-US" w:eastAsia="zh-CN"/>
                    </w:rPr>
                  </w:pPr>
                  <w:r>
                    <w:rPr>
                      <w:rFonts w:hint="eastAsia"/>
                      <w:sz w:val="20"/>
                      <w:szCs w:val="20"/>
                      <w:lang w:val="en-US" w:eastAsia="zh-CN"/>
                    </w:rPr>
                    <w:t>厂界</w:t>
                  </w:r>
                </w:p>
              </w:tc>
              <w:tc>
                <w:tcPr>
                  <w:tcW w:w="994" w:type="dxa"/>
                  <w:noWrap w:val="0"/>
                  <w:vAlign w:val="center"/>
                </w:tcPr>
                <w:p w14:paraId="6CDB48A6">
                  <w:pPr>
                    <w:widowControl/>
                    <w:spacing w:line="240" w:lineRule="auto"/>
                    <w:jc w:val="center"/>
                    <w:rPr>
                      <w:rFonts w:hint="eastAsia"/>
                      <w:sz w:val="20"/>
                      <w:szCs w:val="20"/>
                      <w:lang w:val="en-US" w:eastAsia="zh-CN"/>
                    </w:rPr>
                  </w:pPr>
                  <w:r>
                    <w:rPr>
                      <w:rFonts w:hint="eastAsia"/>
                      <w:sz w:val="20"/>
                      <w:szCs w:val="20"/>
                      <w:lang w:val="en-US" w:eastAsia="zh-CN"/>
                    </w:rPr>
                    <w:t>噪声</w:t>
                  </w:r>
                </w:p>
              </w:tc>
              <w:tc>
                <w:tcPr>
                  <w:tcW w:w="1172" w:type="dxa"/>
                  <w:noWrap w:val="0"/>
                  <w:vAlign w:val="center"/>
                </w:tcPr>
                <w:p w14:paraId="16D38AB1">
                  <w:pPr>
                    <w:widowControl/>
                    <w:spacing w:line="240" w:lineRule="auto"/>
                    <w:jc w:val="center"/>
                    <w:rPr>
                      <w:rFonts w:hint="eastAsia"/>
                      <w:sz w:val="20"/>
                      <w:szCs w:val="20"/>
                      <w:lang w:val="en-US" w:eastAsia="zh-CN"/>
                    </w:rPr>
                  </w:pPr>
                  <w:r>
                    <w:rPr>
                      <w:rFonts w:hint="eastAsia"/>
                      <w:sz w:val="20"/>
                      <w:szCs w:val="20"/>
                      <w:lang w:val="en-US" w:eastAsia="zh-CN"/>
                    </w:rPr>
                    <w:t>1次/季度</w:t>
                  </w:r>
                </w:p>
              </w:tc>
              <w:tc>
                <w:tcPr>
                  <w:tcW w:w="1007" w:type="dxa"/>
                  <w:noWrap w:val="0"/>
                  <w:vAlign w:val="center"/>
                </w:tcPr>
                <w:p w14:paraId="6E3EC463">
                  <w:pPr>
                    <w:widowControl/>
                    <w:spacing w:line="240" w:lineRule="auto"/>
                    <w:jc w:val="center"/>
                    <w:rPr>
                      <w:rFonts w:hint="default"/>
                      <w:sz w:val="20"/>
                      <w:szCs w:val="20"/>
                      <w:lang w:val="en-US" w:eastAsia="zh-CN"/>
                    </w:rPr>
                  </w:pPr>
                  <w:r>
                    <w:rPr>
                      <w:rFonts w:hint="eastAsia"/>
                      <w:sz w:val="20"/>
                      <w:szCs w:val="20"/>
                      <w:lang w:val="en-US" w:eastAsia="zh-CN"/>
                    </w:rPr>
                    <w:t>4</w:t>
                  </w:r>
                </w:p>
              </w:tc>
            </w:tr>
          </w:tbl>
          <w:p w14:paraId="708C3DDF">
            <w:pP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2、文仙院区：</w:t>
            </w:r>
          </w:p>
          <w:tbl>
            <w:tblPr>
              <w:tblStyle w:val="12"/>
              <w:tblpPr w:leftFromText="180" w:rightFromText="180" w:vertAnchor="text" w:horzAnchor="page" w:tblpX="31" w:tblpY="294"/>
              <w:tblOverlap w:val="never"/>
              <w:tblW w:w="55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6"/>
              <w:gridCol w:w="1170"/>
              <w:gridCol w:w="1094"/>
              <w:gridCol w:w="1131"/>
              <w:gridCol w:w="1061"/>
            </w:tblGrid>
            <w:tr w14:paraId="5E830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116" w:type="dxa"/>
                  <w:noWrap w:val="0"/>
                  <w:vAlign w:val="center"/>
                </w:tcPr>
                <w:p w14:paraId="663C6697">
                  <w:pPr>
                    <w:widowControl/>
                    <w:spacing w:line="240" w:lineRule="auto"/>
                    <w:jc w:val="center"/>
                    <w:rPr>
                      <w:rFonts w:hint="eastAsia"/>
                      <w:sz w:val="20"/>
                      <w:szCs w:val="20"/>
                      <w:lang w:val="en-US" w:eastAsia="zh-CN"/>
                    </w:rPr>
                  </w:pPr>
                  <w:r>
                    <w:rPr>
                      <w:rFonts w:hint="eastAsia"/>
                      <w:sz w:val="20"/>
                      <w:szCs w:val="20"/>
                      <w:lang w:val="en-US" w:eastAsia="zh-CN"/>
                    </w:rPr>
                    <w:t>污染源类别</w:t>
                  </w:r>
                </w:p>
              </w:tc>
              <w:tc>
                <w:tcPr>
                  <w:tcW w:w="1170" w:type="dxa"/>
                  <w:noWrap w:val="0"/>
                  <w:vAlign w:val="center"/>
                </w:tcPr>
                <w:p w14:paraId="2F23F930">
                  <w:pPr>
                    <w:widowControl/>
                    <w:spacing w:line="240" w:lineRule="auto"/>
                    <w:jc w:val="center"/>
                    <w:rPr>
                      <w:rFonts w:hint="eastAsia"/>
                      <w:sz w:val="20"/>
                      <w:szCs w:val="20"/>
                      <w:lang w:val="en-US" w:eastAsia="zh-CN"/>
                    </w:rPr>
                  </w:pPr>
                  <w:r>
                    <w:rPr>
                      <w:rFonts w:hint="eastAsia"/>
                      <w:sz w:val="20"/>
                      <w:szCs w:val="20"/>
                      <w:lang w:val="en-US" w:eastAsia="zh-CN"/>
                    </w:rPr>
                    <w:t>排放口编号</w:t>
                  </w:r>
                </w:p>
              </w:tc>
              <w:tc>
                <w:tcPr>
                  <w:tcW w:w="1094" w:type="dxa"/>
                  <w:noWrap w:val="0"/>
                  <w:vAlign w:val="center"/>
                </w:tcPr>
                <w:p w14:paraId="5DC1AC3B">
                  <w:pPr>
                    <w:widowControl/>
                    <w:spacing w:line="240" w:lineRule="auto"/>
                    <w:jc w:val="center"/>
                    <w:rPr>
                      <w:rFonts w:hint="eastAsia"/>
                      <w:sz w:val="20"/>
                      <w:szCs w:val="20"/>
                      <w:lang w:val="en-US" w:eastAsia="zh-CN"/>
                    </w:rPr>
                  </w:pPr>
                  <w:r>
                    <w:rPr>
                      <w:rFonts w:hint="eastAsia"/>
                      <w:sz w:val="20"/>
                      <w:szCs w:val="20"/>
                      <w:lang w:val="en-US" w:eastAsia="zh-CN"/>
                    </w:rPr>
                    <w:t>污染物名称</w:t>
                  </w:r>
                </w:p>
              </w:tc>
              <w:tc>
                <w:tcPr>
                  <w:tcW w:w="1131" w:type="dxa"/>
                  <w:noWrap w:val="0"/>
                  <w:vAlign w:val="center"/>
                </w:tcPr>
                <w:p w14:paraId="19AB4780">
                  <w:pPr>
                    <w:widowControl/>
                    <w:spacing w:line="240" w:lineRule="auto"/>
                    <w:jc w:val="center"/>
                    <w:rPr>
                      <w:rFonts w:hint="eastAsia"/>
                      <w:sz w:val="20"/>
                      <w:szCs w:val="20"/>
                      <w:lang w:val="en-US" w:eastAsia="zh-CN"/>
                    </w:rPr>
                  </w:pPr>
                  <w:r>
                    <w:rPr>
                      <w:rFonts w:hint="eastAsia"/>
                      <w:sz w:val="20"/>
                      <w:szCs w:val="20"/>
                      <w:lang w:val="en-US" w:eastAsia="zh-CN"/>
                    </w:rPr>
                    <w:t>监测频次</w:t>
                  </w:r>
                </w:p>
              </w:tc>
              <w:tc>
                <w:tcPr>
                  <w:tcW w:w="1061" w:type="dxa"/>
                  <w:noWrap w:val="0"/>
                  <w:vAlign w:val="center"/>
                </w:tcPr>
                <w:p w14:paraId="3D294C76">
                  <w:pPr>
                    <w:widowControl/>
                    <w:spacing w:line="240" w:lineRule="auto"/>
                    <w:jc w:val="center"/>
                    <w:rPr>
                      <w:rFonts w:hint="eastAsia"/>
                      <w:sz w:val="20"/>
                      <w:szCs w:val="20"/>
                      <w:lang w:val="en-US" w:eastAsia="zh-CN"/>
                    </w:rPr>
                  </w:pPr>
                  <w:r>
                    <w:rPr>
                      <w:rFonts w:hint="eastAsia"/>
                      <w:sz w:val="20"/>
                      <w:szCs w:val="20"/>
                      <w:lang w:val="en-US" w:eastAsia="zh-CN"/>
                    </w:rPr>
                    <w:t>合计(次)</w:t>
                  </w:r>
                </w:p>
              </w:tc>
            </w:tr>
            <w:tr w14:paraId="0C126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116" w:type="dxa"/>
                  <w:vMerge w:val="restart"/>
                  <w:noWrap w:val="0"/>
                  <w:vAlign w:val="center"/>
                </w:tcPr>
                <w:p w14:paraId="4BF9AB41">
                  <w:pPr>
                    <w:widowControl/>
                    <w:spacing w:line="240" w:lineRule="auto"/>
                    <w:jc w:val="center"/>
                    <w:rPr>
                      <w:rFonts w:hint="default"/>
                      <w:sz w:val="20"/>
                      <w:szCs w:val="20"/>
                      <w:lang w:val="en-US" w:eastAsia="zh-CN"/>
                    </w:rPr>
                  </w:pPr>
                  <w:r>
                    <w:rPr>
                      <w:rFonts w:hint="eastAsia"/>
                      <w:sz w:val="20"/>
                      <w:szCs w:val="20"/>
                      <w:lang w:val="en-US" w:eastAsia="zh-CN"/>
                    </w:rPr>
                    <w:t>废水</w:t>
                  </w:r>
                </w:p>
              </w:tc>
              <w:tc>
                <w:tcPr>
                  <w:tcW w:w="1170" w:type="dxa"/>
                  <w:vMerge w:val="restart"/>
                  <w:noWrap w:val="0"/>
                  <w:vAlign w:val="center"/>
                </w:tcPr>
                <w:p w14:paraId="1BAD9EB8">
                  <w:pPr>
                    <w:widowControl/>
                    <w:spacing w:line="240" w:lineRule="auto"/>
                    <w:jc w:val="center"/>
                    <w:rPr>
                      <w:rFonts w:hint="default"/>
                      <w:sz w:val="20"/>
                      <w:szCs w:val="20"/>
                      <w:lang w:val="en-US" w:eastAsia="zh-CN"/>
                    </w:rPr>
                  </w:pPr>
                  <w:r>
                    <w:rPr>
                      <w:rFonts w:hint="eastAsia"/>
                      <w:sz w:val="20"/>
                      <w:szCs w:val="20"/>
                      <w:lang w:val="en-US" w:eastAsia="zh-CN"/>
                    </w:rPr>
                    <w:t>DW001</w:t>
                  </w:r>
                </w:p>
              </w:tc>
              <w:tc>
                <w:tcPr>
                  <w:tcW w:w="1094" w:type="dxa"/>
                  <w:noWrap w:val="0"/>
                  <w:vAlign w:val="center"/>
                </w:tcPr>
                <w:p w14:paraId="64562C6F">
                  <w:pPr>
                    <w:widowControl/>
                    <w:spacing w:line="240" w:lineRule="auto"/>
                    <w:jc w:val="center"/>
                    <w:rPr>
                      <w:rFonts w:hint="default"/>
                      <w:sz w:val="20"/>
                      <w:szCs w:val="20"/>
                      <w:lang w:val="en-US" w:eastAsia="zh-CN"/>
                    </w:rPr>
                  </w:pPr>
                  <w:r>
                    <w:rPr>
                      <w:rFonts w:hint="eastAsia"/>
                      <w:sz w:val="20"/>
                      <w:szCs w:val="20"/>
                      <w:lang w:val="en-US" w:eastAsia="zh-CN"/>
                    </w:rPr>
                    <w:t>COD</w:t>
                  </w:r>
                </w:p>
              </w:tc>
              <w:tc>
                <w:tcPr>
                  <w:tcW w:w="1131" w:type="dxa"/>
                  <w:noWrap w:val="0"/>
                  <w:vAlign w:val="center"/>
                </w:tcPr>
                <w:p w14:paraId="30F54923">
                  <w:pPr>
                    <w:widowControl/>
                    <w:spacing w:line="240" w:lineRule="auto"/>
                    <w:jc w:val="center"/>
                    <w:rPr>
                      <w:rFonts w:hint="default"/>
                      <w:sz w:val="20"/>
                      <w:szCs w:val="20"/>
                      <w:lang w:val="en-US" w:eastAsia="zh-CN"/>
                    </w:rPr>
                  </w:pPr>
                  <w:r>
                    <w:rPr>
                      <w:rFonts w:hint="eastAsia"/>
                      <w:sz w:val="20"/>
                      <w:szCs w:val="20"/>
                      <w:lang w:val="en-US" w:eastAsia="zh-CN"/>
                    </w:rPr>
                    <w:t>1次/半年</w:t>
                  </w:r>
                </w:p>
              </w:tc>
              <w:tc>
                <w:tcPr>
                  <w:tcW w:w="1061" w:type="dxa"/>
                  <w:noWrap w:val="0"/>
                  <w:vAlign w:val="center"/>
                </w:tcPr>
                <w:p w14:paraId="28968D8F">
                  <w:pPr>
                    <w:widowControl/>
                    <w:spacing w:line="240" w:lineRule="auto"/>
                    <w:jc w:val="center"/>
                    <w:rPr>
                      <w:rFonts w:hint="default"/>
                      <w:sz w:val="20"/>
                      <w:szCs w:val="20"/>
                      <w:lang w:val="en-US" w:eastAsia="zh-CN"/>
                    </w:rPr>
                  </w:pPr>
                  <w:r>
                    <w:rPr>
                      <w:rFonts w:hint="eastAsia"/>
                      <w:sz w:val="20"/>
                      <w:szCs w:val="20"/>
                      <w:lang w:val="en-US" w:eastAsia="zh-CN"/>
                    </w:rPr>
                    <w:t>2</w:t>
                  </w:r>
                </w:p>
              </w:tc>
            </w:tr>
            <w:tr w14:paraId="4D932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116" w:type="dxa"/>
                  <w:vMerge w:val="continue"/>
                  <w:noWrap w:val="0"/>
                  <w:vAlign w:val="center"/>
                </w:tcPr>
                <w:p w14:paraId="5F5D297B">
                  <w:pPr>
                    <w:widowControl/>
                    <w:spacing w:line="240" w:lineRule="auto"/>
                    <w:jc w:val="center"/>
                    <w:rPr>
                      <w:rFonts w:hint="eastAsia"/>
                      <w:sz w:val="20"/>
                      <w:szCs w:val="20"/>
                      <w:lang w:val="en-US" w:eastAsia="zh-CN"/>
                    </w:rPr>
                  </w:pPr>
                </w:p>
              </w:tc>
              <w:tc>
                <w:tcPr>
                  <w:tcW w:w="1170" w:type="dxa"/>
                  <w:vMerge w:val="continue"/>
                  <w:noWrap w:val="0"/>
                  <w:vAlign w:val="center"/>
                </w:tcPr>
                <w:p w14:paraId="2A9B77EA">
                  <w:pPr>
                    <w:widowControl/>
                    <w:spacing w:line="240" w:lineRule="auto"/>
                    <w:jc w:val="center"/>
                    <w:rPr>
                      <w:rFonts w:hint="eastAsia"/>
                      <w:sz w:val="20"/>
                      <w:szCs w:val="20"/>
                      <w:lang w:val="en-US" w:eastAsia="zh-CN"/>
                    </w:rPr>
                  </w:pPr>
                </w:p>
              </w:tc>
              <w:tc>
                <w:tcPr>
                  <w:tcW w:w="1094" w:type="dxa"/>
                  <w:noWrap w:val="0"/>
                  <w:vAlign w:val="center"/>
                </w:tcPr>
                <w:p w14:paraId="38B753EB">
                  <w:pPr>
                    <w:widowControl/>
                    <w:spacing w:line="240" w:lineRule="auto"/>
                    <w:jc w:val="center"/>
                    <w:rPr>
                      <w:rFonts w:hint="default"/>
                      <w:sz w:val="20"/>
                      <w:szCs w:val="20"/>
                      <w:lang w:val="en-US" w:eastAsia="zh-CN"/>
                    </w:rPr>
                  </w:pPr>
                  <w:r>
                    <w:rPr>
                      <w:rFonts w:hint="eastAsia"/>
                      <w:sz w:val="20"/>
                      <w:szCs w:val="20"/>
                      <w:lang w:val="en-US" w:eastAsia="zh-CN"/>
                    </w:rPr>
                    <w:t>PH</w:t>
                  </w:r>
                </w:p>
              </w:tc>
              <w:tc>
                <w:tcPr>
                  <w:tcW w:w="1131" w:type="dxa"/>
                  <w:noWrap w:val="0"/>
                  <w:vAlign w:val="center"/>
                </w:tcPr>
                <w:p w14:paraId="37FC0DFF">
                  <w:pPr>
                    <w:widowControl/>
                    <w:spacing w:line="240" w:lineRule="auto"/>
                    <w:jc w:val="center"/>
                    <w:rPr>
                      <w:rFonts w:hint="eastAsia"/>
                      <w:sz w:val="20"/>
                      <w:szCs w:val="20"/>
                      <w:lang w:val="en-US" w:eastAsia="zh-CN"/>
                    </w:rPr>
                  </w:pPr>
                  <w:r>
                    <w:rPr>
                      <w:rFonts w:hint="eastAsia"/>
                      <w:sz w:val="20"/>
                      <w:szCs w:val="20"/>
                      <w:lang w:val="en-US" w:eastAsia="zh-CN"/>
                    </w:rPr>
                    <w:t>1次/半年</w:t>
                  </w:r>
                </w:p>
              </w:tc>
              <w:tc>
                <w:tcPr>
                  <w:tcW w:w="1061" w:type="dxa"/>
                  <w:noWrap w:val="0"/>
                  <w:vAlign w:val="center"/>
                </w:tcPr>
                <w:p w14:paraId="62254478">
                  <w:pPr>
                    <w:widowControl/>
                    <w:spacing w:line="240" w:lineRule="auto"/>
                    <w:jc w:val="center"/>
                    <w:rPr>
                      <w:rFonts w:hint="default"/>
                      <w:sz w:val="20"/>
                      <w:szCs w:val="20"/>
                      <w:lang w:val="en-US" w:eastAsia="zh-CN"/>
                    </w:rPr>
                  </w:pPr>
                  <w:r>
                    <w:rPr>
                      <w:rFonts w:hint="eastAsia"/>
                      <w:sz w:val="20"/>
                      <w:szCs w:val="20"/>
                      <w:lang w:val="en-US" w:eastAsia="zh-CN"/>
                    </w:rPr>
                    <w:t>2</w:t>
                  </w:r>
                </w:p>
              </w:tc>
            </w:tr>
            <w:tr w14:paraId="1DD81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116" w:type="dxa"/>
                  <w:vMerge w:val="continue"/>
                  <w:noWrap w:val="0"/>
                  <w:vAlign w:val="center"/>
                </w:tcPr>
                <w:p w14:paraId="48EFD249">
                  <w:pPr>
                    <w:widowControl/>
                    <w:spacing w:line="240" w:lineRule="auto"/>
                    <w:jc w:val="center"/>
                    <w:rPr>
                      <w:rFonts w:hint="eastAsia"/>
                      <w:sz w:val="20"/>
                      <w:szCs w:val="20"/>
                      <w:lang w:val="en-US" w:eastAsia="zh-CN"/>
                    </w:rPr>
                  </w:pPr>
                </w:p>
              </w:tc>
              <w:tc>
                <w:tcPr>
                  <w:tcW w:w="1170" w:type="dxa"/>
                  <w:vMerge w:val="continue"/>
                  <w:noWrap w:val="0"/>
                  <w:vAlign w:val="center"/>
                </w:tcPr>
                <w:p w14:paraId="55140500">
                  <w:pPr>
                    <w:widowControl/>
                    <w:spacing w:line="240" w:lineRule="auto"/>
                    <w:jc w:val="center"/>
                    <w:rPr>
                      <w:rFonts w:hint="eastAsia"/>
                      <w:sz w:val="20"/>
                      <w:szCs w:val="20"/>
                      <w:lang w:val="en-US" w:eastAsia="zh-CN"/>
                    </w:rPr>
                  </w:pPr>
                </w:p>
              </w:tc>
              <w:tc>
                <w:tcPr>
                  <w:tcW w:w="1094" w:type="dxa"/>
                  <w:noWrap w:val="0"/>
                  <w:vAlign w:val="center"/>
                </w:tcPr>
                <w:p w14:paraId="2A0A2F91">
                  <w:pPr>
                    <w:widowControl/>
                    <w:spacing w:line="240" w:lineRule="auto"/>
                    <w:jc w:val="center"/>
                    <w:rPr>
                      <w:rFonts w:hint="default"/>
                      <w:sz w:val="20"/>
                      <w:szCs w:val="20"/>
                      <w:lang w:val="en-US" w:eastAsia="zh-CN"/>
                    </w:rPr>
                  </w:pPr>
                  <w:r>
                    <w:rPr>
                      <w:rFonts w:hint="eastAsia"/>
                      <w:sz w:val="20"/>
                      <w:szCs w:val="20"/>
                      <w:lang w:val="en-US" w:eastAsia="zh-CN"/>
                    </w:rPr>
                    <w:t>SS</w:t>
                  </w:r>
                </w:p>
              </w:tc>
              <w:tc>
                <w:tcPr>
                  <w:tcW w:w="1131" w:type="dxa"/>
                  <w:noWrap w:val="0"/>
                  <w:vAlign w:val="center"/>
                </w:tcPr>
                <w:p w14:paraId="734A2C9B">
                  <w:pPr>
                    <w:widowControl/>
                    <w:spacing w:line="240" w:lineRule="auto"/>
                    <w:jc w:val="center"/>
                    <w:rPr>
                      <w:rFonts w:hint="eastAsia"/>
                      <w:sz w:val="20"/>
                      <w:szCs w:val="20"/>
                      <w:lang w:val="en-US" w:eastAsia="zh-CN"/>
                    </w:rPr>
                  </w:pPr>
                  <w:r>
                    <w:rPr>
                      <w:rFonts w:hint="eastAsia"/>
                      <w:sz w:val="20"/>
                      <w:szCs w:val="20"/>
                      <w:lang w:val="en-US" w:eastAsia="zh-CN"/>
                    </w:rPr>
                    <w:t>1次/半年</w:t>
                  </w:r>
                </w:p>
              </w:tc>
              <w:tc>
                <w:tcPr>
                  <w:tcW w:w="1061" w:type="dxa"/>
                  <w:noWrap w:val="0"/>
                  <w:vAlign w:val="center"/>
                </w:tcPr>
                <w:p w14:paraId="76EFBD47">
                  <w:pPr>
                    <w:widowControl/>
                    <w:spacing w:line="240" w:lineRule="auto"/>
                    <w:jc w:val="center"/>
                    <w:rPr>
                      <w:rFonts w:hint="default"/>
                      <w:sz w:val="20"/>
                      <w:szCs w:val="20"/>
                      <w:lang w:val="en-US" w:eastAsia="zh-CN"/>
                    </w:rPr>
                  </w:pPr>
                  <w:r>
                    <w:rPr>
                      <w:rFonts w:hint="eastAsia"/>
                      <w:sz w:val="20"/>
                      <w:szCs w:val="20"/>
                      <w:lang w:val="en-US" w:eastAsia="zh-CN"/>
                    </w:rPr>
                    <w:t>2</w:t>
                  </w:r>
                </w:p>
              </w:tc>
            </w:tr>
            <w:tr w14:paraId="1CF1E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116" w:type="dxa"/>
                  <w:vMerge w:val="continue"/>
                  <w:noWrap w:val="0"/>
                  <w:vAlign w:val="center"/>
                </w:tcPr>
                <w:p w14:paraId="74E840C0">
                  <w:pPr>
                    <w:widowControl/>
                    <w:spacing w:line="240" w:lineRule="auto"/>
                    <w:jc w:val="center"/>
                    <w:rPr>
                      <w:rFonts w:hint="eastAsia"/>
                      <w:sz w:val="20"/>
                      <w:szCs w:val="20"/>
                      <w:lang w:val="en-US" w:eastAsia="zh-CN"/>
                    </w:rPr>
                  </w:pPr>
                </w:p>
              </w:tc>
              <w:tc>
                <w:tcPr>
                  <w:tcW w:w="1170" w:type="dxa"/>
                  <w:vMerge w:val="continue"/>
                  <w:noWrap w:val="0"/>
                  <w:vAlign w:val="center"/>
                </w:tcPr>
                <w:p w14:paraId="6C553162">
                  <w:pPr>
                    <w:widowControl/>
                    <w:spacing w:line="240" w:lineRule="auto"/>
                    <w:jc w:val="center"/>
                    <w:rPr>
                      <w:rFonts w:hint="eastAsia"/>
                      <w:sz w:val="20"/>
                      <w:szCs w:val="20"/>
                      <w:lang w:val="en-US" w:eastAsia="zh-CN"/>
                    </w:rPr>
                  </w:pPr>
                </w:p>
              </w:tc>
              <w:tc>
                <w:tcPr>
                  <w:tcW w:w="1094" w:type="dxa"/>
                  <w:noWrap w:val="0"/>
                  <w:vAlign w:val="center"/>
                </w:tcPr>
                <w:p w14:paraId="319DF15A">
                  <w:pPr>
                    <w:widowControl/>
                    <w:spacing w:line="240" w:lineRule="auto"/>
                    <w:jc w:val="center"/>
                    <w:rPr>
                      <w:rFonts w:hint="default"/>
                      <w:sz w:val="20"/>
                      <w:szCs w:val="20"/>
                      <w:lang w:val="en-US" w:eastAsia="zh-CN"/>
                    </w:rPr>
                  </w:pPr>
                  <w:r>
                    <w:rPr>
                      <w:rFonts w:hint="eastAsia"/>
                      <w:sz w:val="20"/>
                      <w:szCs w:val="20"/>
                      <w:lang w:val="en-US" w:eastAsia="zh-CN"/>
                    </w:rPr>
                    <w:t>BOD5</w:t>
                  </w:r>
                </w:p>
              </w:tc>
              <w:tc>
                <w:tcPr>
                  <w:tcW w:w="1131" w:type="dxa"/>
                  <w:noWrap w:val="0"/>
                  <w:vAlign w:val="center"/>
                </w:tcPr>
                <w:p w14:paraId="0F2257C7">
                  <w:pPr>
                    <w:widowControl/>
                    <w:spacing w:line="240" w:lineRule="auto"/>
                    <w:jc w:val="center"/>
                    <w:rPr>
                      <w:rFonts w:hint="eastAsia"/>
                      <w:sz w:val="20"/>
                      <w:szCs w:val="20"/>
                      <w:lang w:val="en-US" w:eastAsia="zh-CN"/>
                    </w:rPr>
                  </w:pPr>
                  <w:r>
                    <w:rPr>
                      <w:rFonts w:hint="eastAsia"/>
                      <w:sz w:val="20"/>
                      <w:szCs w:val="20"/>
                      <w:lang w:val="en-US" w:eastAsia="zh-CN"/>
                    </w:rPr>
                    <w:t>1次/半年</w:t>
                  </w:r>
                </w:p>
              </w:tc>
              <w:tc>
                <w:tcPr>
                  <w:tcW w:w="1061" w:type="dxa"/>
                  <w:noWrap w:val="0"/>
                  <w:vAlign w:val="center"/>
                </w:tcPr>
                <w:p w14:paraId="69519563">
                  <w:pPr>
                    <w:widowControl/>
                    <w:spacing w:line="240" w:lineRule="auto"/>
                    <w:jc w:val="center"/>
                    <w:rPr>
                      <w:rFonts w:hint="default"/>
                      <w:sz w:val="20"/>
                      <w:szCs w:val="20"/>
                      <w:lang w:val="en-US" w:eastAsia="zh-CN"/>
                    </w:rPr>
                  </w:pPr>
                  <w:r>
                    <w:rPr>
                      <w:rFonts w:hint="eastAsia"/>
                      <w:sz w:val="20"/>
                      <w:szCs w:val="20"/>
                      <w:lang w:val="en-US" w:eastAsia="zh-CN"/>
                    </w:rPr>
                    <w:t>2</w:t>
                  </w:r>
                </w:p>
              </w:tc>
            </w:tr>
            <w:tr w14:paraId="788D3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16" w:type="dxa"/>
                  <w:vMerge w:val="continue"/>
                  <w:noWrap w:val="0"/>
                  <w:vAlign w:val="center"/>
                </w:tcPr>
                <w:p w14:paraId="26450980">
                  <w:pPr>
                    <w:widowControl/>
                    <w:spacing w:line="240" w:lineRule="auto"/>
                    <w:jc w:val="center"/>
                    <w:rPr>
                      <w:rFonts w:hint="eastAsia"/>
                      <w:sz w:val="20"/>
                      <w:szCs w:val="20"/>
                      <w:lang w:val="en-US" w:eastAsia="zh-CN"/>
                    </w:rPr>
                  </w:pPr>
                </w:p>
              </w:tc>
              <w:tc>
                <w:tcPr>
                  <w:tcW w:w="1170" w:type="dxa"/>
                  <w:vMerge w:val="continue"/>
                  <w:noWrap w:val="0"/>
                  <w:vAlign w:val="center"/>
                </w:tcPr>
                <w:p w14:paraId="4104658C">
                  <w:pPr>
                    <w:widowControl/>
                    <w:spacing w:line="240" w:lineRule="auto"/>
                    <w:jc w:val="center"/>
                    <w:rPr>
                      <w:rFonts w:hint="eastAsia"/>
                      <w:sz w:val="20"/>
                      <w:szCs w:val="20"/>
                      <w:lang w:val="en-US" w:eastAsia="zh-CN"/>
                    </w:rPr>
                  </w:pPr>
                </w:p>
              </w:tc>
              <w:tc>
                <w:tcPr>
                  <w:tcW w:w="1094" w:type="dxa"/>
                  <w:noWrap w:val="0"/>
                  <w:vAlign w:val="center"/>
                </w:tcPr>
                <w:p w14:paraId="05C5C69C">
                  <w:pPr>
                    <w:widowControl/>
                    <w:spacing w:line="240" w:lineRule="auto"/>
                    <w:jc w:val="center"/>
                    <w:rPr>
                      <w:rFonts w:hint="eastAsia"/>
                      <w:sz w:val="20"/>
                      <w:szCs w:val="20"/>
                      <w:lang w:val="en-US" w:eastAsia="zh-CN"/>
                    </w:rPr>
                  </w:pPr>
                  <w:r>
                    <w:rPr>
                      <w:rFonts w:hint="eastAsia"/>
                      <w:sz w:val="20"/>
                      <w:szCs w:val="20"/>
                      <w:lang w:val="en-US" w:eastAsia="zh-CN"/>
                    </w:rPr>
                    <w:t>氨氮</w:t>
                  </w:r>
                </w:p>
              </w:tc>
              <w:tc>
                <w:tcPr>
                  <w:tcW w:w="1131" w:type="dxa"/>
                  <w:noWrap w:val="0"/>
                  <w:vAlign w:val="center"/>
                </w:tcPr>
                <w:p w14:paraId="2AB984C5">
                  <w:pPr>
                    <w:widowControl/>
                    <w:spacing w:line="240" w:lineRule="auto"/>
                    <w:jc w:val="center"/>
                    <w:rPr>
                      <w:rFonts w:hint="eastAsia"/>
                      <w:sz w:val="20"/>
                      <w:szCs w:val="20"/>
                      <w:lang w:val="en-US" w:eastAsia="zh-CN"/>
                    </w:rPr>
                  </w:pPr>
                  <w:r>
                    <w:rPr>
                      <w:rFonts w:hint="eastAsia"/>
                      <w:sz w:val="20"/>
                      <w:szCs w:val="20"/>
                      <w:lang w:val="en-US" w:eastAsia="zh-CN"/>
                    </w:rPr>
                    <w:t>1次/半年</w:t>
                  </w:r>
                </w:p>
              </w:tc>
              <w:tc>
                <w:tcPr>
                  <w:tcW w:w="1061" w:type="dxa"/>
                  <w:noWrap w:val="0"/>
                  <w:vAlign w:val="center"/>
                </w:tcPr>
                <w:p w14:paraId="05D8DE0A">
                  <w:pPr>
                    <w:widowControl/>
                    <w:spacing w:line="240" w:lineRule="auto"/>
                    <w:jc w:val="center"/>
                    <w:rPr>
                      <w:rFonts w:hint="default"/>
                      <w:sz w:val="20"/>
                      <w:szCs w:val="20"/>
                      <w:lang w:val="en-US" w:eastAsia="zh-CN"/>
                    </w:rPr>
                  </w:pPr>
                  <w:r>
                    <w:rPr>
                      <w:rFonts w:hint="eastAsia"/>
                      <w:sz w:val="20"/>
                      <w:szCs w:val="20"/>
                      <w:lang w:val="en-US" w:eastAsia="zh-CN"/>
                    </w:rPr>
                    <w:t>2</w:t>
                  </w:r>
                </w:p>
              </w:tc>
            </w:tr>
            <w:tr w14:paraId="3CBFD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16" w:type="dxa"/>
                  <w:vMerge w:val="restart"/>
                  <w:noWrap w:val="0"/>
                  <w:vAlign w:val="center"/>
                </w:tcPr>
                <w:p w14:paraId="349F27FE">
                  <w:pPr>
                    <w:widowControl/>
                    <w:spacing w:line="240" w:lineRule="auto"/>
                    <w:jc w:val="center"/>
                    <w:rPr>
                      <w:rFonts w:hint="default"/>
                      <w:sz w:val="20"/>
                      <w:szCs w:val="20"/>
                      <w:lang w:val="en-US" w:eastAsia="zh-CN"/>
                    </w:rPr>
                  </w:pPr>
                  <w:r>
                    <w:rPr>
                      <w:rFonts w:hint="eastAsia"/>
                      <w:sz w:val="20"/>
                      <w:szCs w:val="20"/>
                      <w:lang w:val="en-US" w:eastAsia="zh-CN"/>
                    </w:rPr>
                    <w:t>废气</w:t>
                  </w:r>
                </w:p>
              </w:tc>
              <w:tc>
                <w:tcPr>
                  <w:tcW w:w="1170" w:type="dxa"/>
                  <w:vMerge w:val="restart"/>
                  <w:noWrap w:val="0"/>
                  <w:vAlign w:val="center"/>
                </w:tcPr>
                <w:p w14:paraId="4C034CE3">
                  <w:pPr>
                    <w:widowControl/>
                    <w:spacing w:line="240" w:lineRule="auto"/>
                    <w:jc w:val="center"/>
                    <w:rPr>
                      <w:rFonts w:hint="default"/>
                      <w:sz w:val="20"/>
                      <w:szCs w:val="20"/>
                      <w:lang w:val="en-US" w:eastAsia="zh-CN"/>
                    </w:rPr>
                  </w:pPr>
                  <w:r>
                    <w:rPr>
                      <w:rFonts w:hint="eastAsia"/>
                      <w:sz w:val="20"/>
                      <w:szCs w:val="20"/>
                      <w:lang w:val="en-US" w:eastAsia="zh-CN"/>
                    </w:rPr>
                    <w:t>厂界</w:t>
                  </w:r>
                </w:p>
              </w:tc>
              <w:tc>
                <w:tcPr>
                  <w:tcW w:w="1094" w:type="dxa"/>
                  <w:noWrap w:val="0"/>
                  <w:vAlign w:val="center"/>
                </w:tcPr>
                <w:p w14:paraId="665F3F46">
                  <w:pPr>
                    <w:widowControl/>
                    <w:spacing w:line="240" w:lineRule="auto"/>
                    <w:jc w:val="center"/>
                    <w:rPr>
                      <w:rFonts w:hint="eastAsia"/>
                      <w:sz w:val="20"/>
                      <w:szCs w:val="20"/>
                      <w:lang w:val="en-US" w:eastAsia="zh-CN"/>
                    </w:rPr>
                  </w:pPr>
                  <w:r>
                    <w:rPr>
                      <w:rFonts w:hint="eastAsia"/>
                      <w:sz w:val="20"/>
                      <w:szCs w:val="20"/>
                      <w:lang w:val="en-US" w:eastAsia="zh-CN"/>
                    </w:rPr>
                    <w:t>臭气浓度</w:t>
                  </w:r>
                </w:p>
              </w:tc>
              <w:tc>
                <w:tcPr>
                  <w:tcW w:w="1131" w:type="dxa"/>
                  <w:noWrap w:val="0"/>
                  <w:vAlign w:val="center"/>
                </w:tcPr>
                <w:p w14:paraId="3BA86B17">
                  <w:pPr>
                    <w:widowControl/>
                    <w:spacing w:line="240" w:lineRule="auto"/>
                    <w:jc w:val="center"/>
                    <w:rPr>
                      <w:rFonts w:hint="eastAsia"/>
                      <w:sz w:val="20"/>
                      <w:szCs w:val="20"/>
                      <w:lang w:val="en-US" w:eastAsia="zh-CN"/>
                    </w:rPr>
                  </w:pPr>
                  <w:r>
                    <w:rPr>
                      <w:rFonts w:hint="eastAsia"/>
                      <w:sz w:val="20"/>
                      <w:szCs w:val="20"/>
                      <w:lang w:val="en-US" w:eastAsia="zh-CN"/>
                    </w:rPr>
                    <w:t>1次/半年</w:t>
                  </w:r>
                </w:p>
              </w:tc>
              <w:tc>
                <w:tcPr>
                  <w:tcW w:w="1061" w:type="dxa"/>
                  <w:noWrap w:val="0"/>
                  <w:vAlign w:val="center"/>
                </w:tcPr>
                <w:p w14:paraId="23B7DE6D">
                  <w:pPr>
                    <w:widowControl/>
                    <w:spacing w:line="240" w:lineRule="auto"/>
                    <w:jc w:val="center"/>
                    <w:rPr>
                      <w:rFonts w:hint="default"/>
                      <w:sz w:val="20"/>
                      <w:szCs w:val="20"/>
                      <w:lang w:val="en-US" w:eastAsia="zh-CN"/>
                    </w:rPr>
                  </w:pPr>
                  <w:r>
                    <w:rPr>
                      <w:rFonts w:hint="eastAsia"/>
                      <w:sz w:val="20"/>
                      <w:szCs w:val="20"/>
                      <w:lang w:val="en-US" w:eastAsia="zh-CN"/>
                    </w:rPr>
                    <w:t>2</w:t>
                  </w:r>
                </w:p>
              </w:tc>
            </w:tr>
            <w:tr w14:paraId="43677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16" w:type="dxa"/>
                  <w:vMerge w:val="continue"/>
                  <w:noWrap w:val="0"/>
                  <w:vAlign w:val="center"/>
                </w:tcPr>
                <w:p w14:paraId="0EC964BD">
                  <w:pPr>
                    <w:widowControl/>
                    <w:spacing w:line="240" w:lineRule="auto"/>
                    <w:jc w:val="center"/>
                    <w:rPr>
                      <w:rFonts w:hint="eastAsia"/>
                      <w:sz w:val="20"/>
                      <w:szCs w:val="20"/>
                      <w:lang w:val="en-US" w:eastAsia="zh-CN"/>
                    </w:rPr>
                  </w:pPr>
                </w:p>
              </w:tc>
              <w:tc>
                <w:tcPr>
                  <w:tcW w:w="1170" w:type="dxa"/>
                  <w:vMerge w:val="continue"/>
                  <w:noWrap w:val="0"/>
                  <w:vAlign w:val="center"/>
                </w:tcPr>
                <w:p w14:paraId="1CD04AEE">
                  <w:pPr>
                    <w:widowControl/>
                    <w:spacing w:line="240" w:lineRule="auto"/>
                    <w:jc w:val="center"/>
                    <w:rPr>
                      <w:rFonts w:hint="eastAsia"/>
                      <w:sz w:val="20"/>
                      <w:szCs w:val="20"/>
                      <w:lang w:val="en-US" w:eastAsia="zh-CN"/>
                    </w:rPr>
                  </w:pPr>
                </w:p>
              </w:tc>
              <w:tc>
                <w:tcPr>
                  <w:tcW w:w="1094" w:type="dxa"/>
                  <w:noWrap w:val="0"/>
                  <w:vAlign w:val="center"/>
                </w:tcPr>
                <w:p w14:paraId="1670E19A">
                  <w:pPr>
                    <w:widowControl/>
                    <w:spacing w:line="240" w:lineRule="auto"/>
                    <w:jc w:val="center"/>
                    <w:rPr>
                      <w:rFonts w:hint="eastAsia"/>
                      <w:sz w:val="20"/>
                      <w:szCs w:val="20"/>
                      <w:lang w:val="en-US" w:eastAsia="zh-CN"/>
                    </w:rPr>
                  </w:pPr>
                  <w:r>
                    <w:rPr>
                      <w:rFonts w:hint="eastAsia"/>
                      <w:sz w:val="20"/>
                      <w:szCs w:val="20"/>
                      <w:lang w:val="en-US" w:eastAsia="zh-CN"/>
                    </w:rPr>
                    <w:t>硫化氢</w:t>
                  </w:r>
                </w:p>
              </w:tc>
              <w:tc>
                <w:tcPr>
                  <w:tcW w:w="1131" w:type="dxa"/>
                  <w:noWrap w:val="0"/>
                  <w:vAlign w:val="center"/>
                </w:tcPr>
                <w:p w14:paraId="5FA75157">
                  <w:pPr>
                    <w:widowControl/>
                    <w:spacing w:line="240" w:lineRule="auto"/>
                    <w:jc w:val="center"/>
                    <w:rPr>
                      <w:rFonts w:hint="eastAsia"/>
                      <w:sz w:val="20"/>
                      <w:szCs w:val="20"/>
                      <w:lang w:val="en-US" w:eastAsia="zh-CN"/>
                    </w:rPr>
                  </w:pPr>
                  <w:r>
                    <w:rPr>
                      <w:rFonts w:hint="eastAsia"/>
                      <w:sz w:val="20"/>
                      <w:szCs w:val="20"/>
                      <w:lang w:val="en-US" w:eastAsia="zh-CN"/>
                    </w:rPr>
                    <w:t>1次/半年</w:t>
                  </w:r>
                </w:p>
              </w:tc>
              <w:tc>
                <w:tcPr>
                  <w:tcW w:w="1061" w:type="dxa"/>
                  <w:noWrap w:val="0"/>
                  <w:vAlign w:val="center"/>
                </w:tcPr>
                <w:p w14:paraId="5D0D1294">
                  <w:pPr>
                    <w:widowControl/>
                    <w:spacing w:line="240" w:lineRule="auto"/>
                    <w:jc w:val="center"/>
                    <w:rPr>
                      <w:rFonts w:hint="default"/>
                      <w:sz w:val="20"/>
                      <w:szCs w:val="20"/>
                      <w:lang w:val="en-US" w:eastAsia="zh-CN"/>
                    </w:rPr>
                  </w:pPr>
                  <w:r>
                    <w:rPr>
                      <w:rFonts w:hint="eastAsia"/>
                      <w:sz w:val="20"/>
                      <w:szCs w:val="20"/>
                      <w:lang w:val="en-US" w:eastAsia="zh-CN"/>
                    </w:rPr>
                    <w:t>2</w:t>
                  </w:r>
                </w:p>
              </w:tc>
            </w:tr>
            <w:tr w14:paraId="585A9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16" w:type="dxa"/>
                  <w:vMerge w:val="continue"/>
                  <w:noWrap w:val="0"/>
                  <w:vAlign w:val="center"/>
                </w:tcPr>
                <w:p w14:paraId="62A8A3F1">
                  <w:pPr>
                    <w:widowControl/>
                    <w:spacing w:line="240" w:lineRule="auto"/>
                    <w:jc w:val="center"/>
                    <w:rPr>
                      <w:rFonts w:hint="eastAsia"/>
                      <w:sz w:val="20"/>
                      <w:szCs w:val="20"/>
                      <w:lang w:val="en-US" w:eastAsia="zh-CN"/>
                    </w:rPr>
                  </w:pPr>
                </w:p>
              </w:tc>
              <w:tc>
                <w:tcPr>
                  <w:tcW w:w="1170" w:type="dxa"/>
                  <w:vMerge w:val="continue"/>
                  <w:noWrap w:val="0"/>
                  <w:vAlign w:val="center"/>
                </w:tcPr>
                <w:p w14:paraId="16CF2796">
                  <w:pPr>
                    <w:widowControl/>
                    <w:spacing w:line="240" w:lineRule="auto"/>
                    <w:jc w:val="center"/>
                    <w:rPr>
                      <w:rFonts w:hint="eastAsia"/>
                      <w:sz w:val="20"/>
                      <w:szCs w:val="20"/>
                      <w:lang w:val="en-US" w:eastAsia="zh-CN"/>
                    </w:rPr>
                  </w:pPr>
                </w:p>
              </w:tc>
              <w:tc>
                <w:tcPr>
                  <w:tcW w:w="1094" w:type="dxa"/>
                  <w:noWrap w:val="0"/>
                  <w:vAlign w:val="center"/>
                </w:tcPr>
                <w:p w14:paraId="7C6B6B7A">
                  <w:pPr>
                    <w:widowControl/>
                    <w:spacing w:line="240" w:lineRule="auto"/>
                    <w:jc w:val="center"/>
                    <w:rPr>
                      <w:rFonts w:hint="eastAsia"/>
                      <w:sz w:val="20"/>
                      <w:szCs w:val="20"/>
                      <w:lang w:val="en-US" w:eastAsia="zh-CN"/>
                    </w:rPr>
                  </w:pPr>
                  <w:r>
                    <w:rPr>
                      <w:rFonts w:hint="eastAsia"/>
                      <w:sz w:val="20"/>
                      <w:szCs w:val="20"/>
                      <w:lang w:val="en-US" w:eastAsia="zh-CN"/>
                    </w:rPr>
                    <w:t>氨(氨气)</w:t>
                  </w:r>
                </w:p>
              </w:tc>
              <w:tc>
                <w:tcPr>
                  <w:tcW w:w="1131" w:type="dxa"/>
                  <w:noWrap w:val="0"/>
                  <w:vAlign w:val="center"/>
                </w:tcPr>
                <w:p w14:paraId="3ECA4430">
                  <w:pPr>
                    <w:widowControl/>
                    <w:spacing w:line="240" w:lineRule="auto"/>
                    <w:jc w:val="center"/>
                    <w:rPr>
                      <w:rFonts w:hint="eastAsia"/>
                      <w:sz w:val="20"/>
                      <w:szCs w:val="20"/>
                      <w:lang w:val="en-US" w:eastAsia="zh-CN"/>
                    </w:rPr>
                  </w:pPr>
                  <w:r>
                    <w:rPr>
                      <w:rFonts w:hint="eastAsia"/>
                      <w:sz w:val="20"/>
                      <w:szCs w:val="20"/>
                      <w:lang w:val="en-US" w:eastAsia="zh-CN"/>
                    </w:rPr>
                    <w:t>1次/半年</w:t>
                  </w:r>
                </w:p>
              </w:tc>
              <w:tc>
                <w:tcPr>
                  <w:tcW w:w="1061" w:type="dxa"/>
                  <w:noWrap w:val="0"/>
                  <w:vAlign w:val="center"/>
                </w:tcPr>
                <w:p w14:paraId="75D594A9">
                  <w:pPr>
                    <w:widowControl/>
                    <w:spacing w:line="240" w:lineRule="auto"/>
                    <w:jc w:val="center"/>
                    <w:rPr>
                      <w:rFonts w:hint="default"/>
                      <w:sz w:val="20"/>
                      <w:szCs w:val="20"/>
                      <w:lang w:val="en-US" w:eastAsia="zh-CN"/>
                    </w:rPr>
                  </w:pPr>
                  <w:r>
                    <w:rPr>
                      <w:rFonts w:hint="eastAsia"/>
                      <w:sz w:val="20"/>
                      <w:szCs w:val="20"/>
                      <w:lang w:val="en-US" w:eastAsia="zh-CN"/>
                    </w:rPr>
                    <w:t>2</w:t>
                  </w:r>
                </w:p>
              </w:tc>
            </w:tr>
            <w:tr w14:paraId="770F8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16" w:type="dxa"/>
                  <w:vMerge w:val="continue"/>
                  <w:noWrap w:val="0"/>
                  <w:vAlign w:val="center"/>
                </w:tcPr>
                <w:p w14:paraId="1CD1E06A">
                  <w:pPr>
                    <w:widowControl/>
                    <w:spacing w:line="240" w:lineRule="auto"/>
                    <w:jc w:val="center"/>
                    <w:rPr>
                      <w:rFonts w:hint="eastAsia"/>
                      <w:sz w:val="20"/>
                      <w:szCs w:val="20"/>
                      <w:lang w:val="en-US" w:eastAsia="zh-CN"/>
                    </w:rPr>
                  </w:pPr>
                </w:p>
              </w:tc>
              <w:tc>
                <w:tcPr>
                  <w:tcW w:w="1170" w:type="dxa"/>
                  <w:vMerge w:val="continue"/>
                  <w:noWrap w:val="0"/>
                  <w:vAlign w:val="center"/>
                </w:tcPr>
                <w:p w14:paraId="7BB268F9">
                  <w:pPr>
                    <w:widowControl/>
                    <w:spacing w:line="240" w:lineRule="auto"/>
                    <w:jc w:val="center"/>
                    <w:rPr>
                      <w:rFonts w:hint="eastAsia"/>
                      <w:sz w:val="20"/>
                      <w:szCs w:val="20"/>
                      <w:lang w:val="en-US" w:eastAsia="zh-CN"/>
                    </w:rPr>
                  </w:pPr>
                </w:p>
              </w:tc>
              <w:tc>
                <w:tcPr>
                  <w:tcW w:w="1094" w:type="dxa"/>
                  <w:noWrap w:val="0"/>
                  <w:vAlign w:val="center"/>
                </w:tcPr>
                <w:p w14:paraId="2FCBC75A">
                  <w:pPr>
                    <w:widowControl/>
                    <w:spacing w:line="240" w:lineRule="auto"/>
                    <w:jc w:val="center"/>
                    <w:rPr>
                      <w:rFonts w:hint="eastAsia"/>
                      <w:sz w:val="20"/>
                      <w:szCs w:val="20"/>
                      <w:lang w:val="en-US" w:eastAsia="zh-CN"/>
                    </w:rPr>
                  </w:pPr>
                  <w:r>
                    <w:rPr>
                      <w:rFonts w:hint="eastAsia"/>
                      <w:sz w:val="20"/>
                      <w:szCs w:val="20"/>
                      <w:lang w:val="en-US" w:eastAsia="zh-CN"/>
                    </w:rPr>
                    <w:t>氯</w:t>
                  </w:r>
                </w:p>
              </w:tc>
              <w:tc>
                <w:tcPr>
                  <w:tcW w:w="1131" w:type="dxa"/>
                  <w:noWrap w:val="0"/>
                  <w:vAlign w:val="center"/>
                </w:tcPr>
                <w:p w14:paraId="5747DE80">
                  <w:pPr>
                    <w:widowControl/>
                    <w:spacing w:line="240" w:lineRule="auto"/>
                    <w:jc w:val="center"/>
                    <w:rPr>
                      <w:rFonts w:hint="eastAsia"/>
                      <w:sz w:val="20"/>
                      <w:szCs w:val="20"/>
                      <w:lang w:val="en-US" w:eastAsia="zh-CN"/>
                    </w:rPr>
                  </w:pPr>
                  <w:r>
                    <w:rPr>
                      <w:rFonts w:hint="eastAsia"/>
                      <w:sz w:val="20"/>
                      <w:szCs w:val="20"/>
                      <w:lang w:val="en-US" w:eastAsia="zh-CN"/>
                    </w:rPr>
                    <w:t>1次/半年</w:t>
                  </w:r>
                </w:p>
              </w:tc>
              <w:tc>
                <w:tcPr>
                  <w:tcW w:w="1061" w:type="dxa"/>
                  <w:noWrap w:val="0"/>
                  <w:vAlign w:val="center"/>
                </w:tcPr>
                <w:p w14:paraId="48DA75A5">
                  <w:pPr>
                    <w:widowControl/>
                    <w:spacing w:line="240" w:lineRule="auto"/>
                    <w:jc w:val="center"/>
                    <w:rPr>
                      <w:rFonts w:hint="default"/>
                      <w:sz w:val="20"/>
                      <w:szCs w:val="20"/>
                      <w:lang w:val="en-US" w:eastAsia="zh-CN"/>
                    </w:rPr>
                  </w:pPr>
                  <w:r>
                    <w:rPr>
                      <w:rFonts w:hint="eastAsia"/>
                      <w:sz w:val="20"/>
                      <w:szCs w:val="20"/>
                      <w:lang w:val="en-US" w:eastAsia="zh-CN"/>
                    </w:rPr>
                    <w:t>2</w:t>
                  </w:r>
                </w:p>
              </w:tc>
            </w:tr>
            <w:tr w14:paraId="3E729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16" w:type="dxa"/>
                  <w:vMerge w:val="continue"/>
                  <w:noWrap w:val="0"/>
                  <w:vAlign w:val="center"/>
                </w:tcPr>
                <w:p w14:paraId="737A67FD">
                  <w:pPr>
                    <w:widowControl/>
                    <w:spacing w:line="240" w:lineRule="auto"/>
                    <w:jc w:val="center"/>
                    <w:rPr>
                      <w:rFonts w:hint="eastAsia"/>
                      <w:sz w:val="20"/>
                      <w:szCs w:val="20"/>
                      <w:lang w:val="en-US" w:eastAsia="zh-CN"/>
                    </w:rPr>
                  </w:pPr>
                </w:p>
              </w:tc>
              <w:tc>
                <w:tcPr>
                  <w:tcW w:w="1170" w:type="dxa"/>
                  <w:vMerge w:val="continue"/>
                  <w:noWrap w:val="0"/>
                  <w:vAlign w:val="center"/>
                </w:tcPr>
                <w:p w14:paraId="5E0D4890">
                  <w:pPr>
                    <w:widowControl/>
                    <w:spacing w:line="240" w:lineRule="auto"/>
                    <w:jc w:val="center"/>
                    <w:rPr>
                      <w:rFonts w:hint="eastAsia"/>
                      <w:sz w:val="20"/>
                      <w:szCs w:val="20"/>
                      <w:lang w:val="en-US" w:eastAsia="zh-CN"/>
                    </w:rPr>
                  </w:pPr>
                </w:p>
              </w:tc>
              <w:tc>
                <w:tcPr>
                  <w:tcW w:w="1094" w:type="dxa"/>
                  <w:noWrap w:val="0"/>
                  <w:vAlign w:val="center"/>
                </w:tcPr>
                <w:p w14:paraId="6D3D6965">
                  <w:pPr>
                    <w:widowControl/>
                    <w:spacing w:line="240" w:lineRule="auto"/>
                    <w:jc w:val="center"/>
                    <w:rPr>
                      <w:rFonts w:hint="eastAsia"/>
                      <w:sz w:val="20"/>
                      <w:szCs w:val="20"/>
                      <w:lang w:val="en-US" w:eastAsia="zh-CN"/>
                    </w:rPr>
                  </w:pPr>
                  <w:r>
                    <w:rPr>
                      <w:rFonts w:hint="eastAsia"/>
                      <w:sz w:val="20"/>
                      <w:szCs w:val="20"/>
                      <w:lang w:val="en-US" w:eastAsia="zh-CN"/>
                    </w:rPr>
                    <w:t>甲烷</w:t>
                  </w:r>
                </w:p>
              </w:tc>
              <w:tc>
                <w:tcPr>
                  <w:tcW w:w="1131" w:type="dxa"/>
                  <w:noWrap w:val="0"/>
                  <w:vAlign w:val="center"/>
                </w:tcPr>
                <w:p w14:paraId="7FB52647">
                  <w:pPr>
                    <w:widowControl/>
                    <w:spacing w:line="240" w:lineRule="auto"/>
                    <w:jc w:val="center"/>
                    <w:rPr>
                      <w:rFonts w:hint="eastAsia"/>
                      <w:sz w:val="20"/>
                      <w:szCs w:val="20"/>
                      <w:lang w:val="en-US" w:eastAsia="zh-CN"/>
                    </w:rPr>
                  </w:pPr>
                  <w:r>
                    <w:rPr>
                      <w:rFonts w:hint="eastAsia"/>
                      <w:sz w:val="20"/>
                      <w:szCs w:val="20"/>
                      <w:lang w:val="en-US" w:eastAsia="zh-CN"/>
                    </w:rPr>
                    <w:t>1次/半年</w:t>
                  </w:r>
                </w:p>
              </w:tc>
              <w:tc>
                <w:tcPr>
                  <w:tcW w:w="1061" w:type="dxa"/>
                  <w:noWrap w:val="0"/>
                  <w:vAlign w:val="center"/>
                </w:tcPr>
                <w:p w14:paraId="1966707E">
                  <w:pPr>
                    <w:widowControl/>
                    <w:spacing w:line="240" w:lineRule="auto"/>
                    <w:jc w:val="center"/>
                    <w:rPr>
                      <w:rFonts w:hint="default"/>
                      <w:sz w:val="20"/>
                      <w:szCs w:val="20"/>
                      <w:lang w:val="en-US" w:eastAsia="zh-CN"/>
                    </w:rPr>
                  </w:pPr>
                  <w:r>
                    <w:rPr>
                      <w:rFonts w:hint="eastAsia"/>
                      <w:sz w:val="20"/>
                      <w:szCs w:val="20"/>
                      <w:lang w:val="en-US" w:eastAsia="zh-CN"/>
                    </w:rPr>
                    <w:t>2</w:t>
                  </w:r>
                </w:p>
              </w:tc>
            </w:tr>
            <w:tr w14:paraId="01575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16" w:type="dxa"/>
                  <w:noWrap w:val="0"/>
                  <w:vAlign w:val="center"/>
                </w:tcPr>
                <w:p w14:paraId="5C2196B9">
                  <w:pPr>
                    <w:widowControl/>
                    <w:spacing w:line="240" w:lineRule="auto"/>
                    <w:jc w:val="both"/>
                    <w:rPr>
                      <w:rFonts w:hint="eastAsia"/>
                      <w:sz w:val="20"/>
                      <w:szCs w:val="20"/>
                      <w:lang w:val="en-US" w:eastAsia="zh-CN"/>
                    </w:rPr>
                  </w:pPr>
                  <w:r>
                    <w:rPr>
                      <w:rFonts w:hint="eastAsia"/>
                      <w:sz w:val="20"/>
                      <w:szCs w:val="20"/>
                      <w:lang w:val="en-US" w:eastAsia="zh-CN"/>
                    </w:rPr>
                    <w:t>噪声(一类)</w:t>
                  </w:r>
                </w:p>
              </w:tc>
              <w:tc>
                <w:tcPr>
                  <w:tcW w:w="1170" w:type="dxa"/>
                  <w:noWrap w:val="0"/>
                  <w:vAlign w:val="center"/>
                </w:tcPr>
                <w:p w14:paraId="7D96647E">
                  <w:pPr>
                    <w:widowControl/>
                    <w:spacing w:line="240" w:lineRule="auto"/>
                    <w:jc w:val="center"/>
                    <w:rPr>
                      <w:rFonts w:hint="eastAsia"/>
                      <w:sz w:val="20"/>
                      <w:szCs w:val="20"/>
                      <w:lang w:val="en-US" w:eastAsia="zh-CN"/>
                    </w:rPr>
                  </w:pPr>
                  <w:r>
                    <w:rPr>
                      <w:rFonts w:hint="eastAsia"/>
                      <w:sz w:val="20"/>
                      <w:szCs w:val="20"/>
                      <w:lang w:val="en-US" w:eastAsia="zh-CN"/>
                    </w:rPr>
                    <w:t>厂界</w:t>
                  </w:r>
                </w:p>
              </w:tc>
              <w:tc>
                <w:tcPr>
                  <w:tcW w:w="1094" w:type="dxa"/>
                  <w:noWrap w:val="0"/>
                  <w:vAlign w:val="center"/>
                </w:tcPr>
                <w:p w14:paraId="3A7CA77C">
                  <w:pPr>
                    <w:widowControl/>
                    <w:spacing w:line="240" w:lineRule="auto"/>
                    <w:jc w:val="center"/>
                    <w:rPr>
                      <w:rFonts w:hint="eastAsia"/>
                      <w:sz w:val="20"/>
                      <w:szCs w:val="20"/>
                      <w:lang w:val="en-US" w:eastAsia="zh-CN"/>
                    </w:rPr>
                  </w:pPr>
                  <w:r>
                    <w:rPr>
                      <w:rFonts w:hint="eastAsia"/>
                      <w:sz w:val="20"/>
                      <w:szCs w:val="20"/>
                      <w:lang w:val="en-US" w:eastAsia="zh-CN"/>
                    </w:rPr>
                    <w:t>噪声</w:t>
                  </w:r>
                </w:p>
              </w:tc>
              <w:tc>
                <w:tcPr>
                  <w:tcW w:w="1131" w:type="dxa"/>
                  <w:noWrap w:val="0"/>
                  <w:vAlign w:val="center"/>
                </w:tcPr>
                <w:p w14:paraId="02ACE9FD">
                  <w:pPr>
                    <w:widowControl/>
                    <w:spacing w:line="240" w:lineRule="auto"/>
                    <w:jc w:val="center"/>
                    <w:rPr>
                      <w:rFonts w:hint="eastAsia"/>
                      <w:sz w:val="20"/>
                      <w:szCs w:val="20"/>
                      <w:lang w:val="en-US" w:eastAsia="zh-CN"/>
                    </w:rPr>
                  </w:pPr>
                  <w:r>
                    <w:rPr>
                      <w:rFonts w:hint="eastAsia"/>
                      <w:sz w:val="20"/>
                      <w:szCs w:val="20"/>
                      <w:lang w:val="en-US" w:eastAsia="zh-CN"/>
                    </w:rPr>
                    <w:t>1次/半年</w:t>
                  </w:r>
                </w:p>
              </w:tc>
              <w:tc>
                <w:tcPr>
                  <w:tcW w:w="1061" w:type="dxa"/>
                  <w:noWrap w:val="0"/>
                  <w:vAlign w:val="center"/>
                </w:tcPr>
                <w:p w14:paraId="48C63299">
                  <w:pPr>
                    <w:widowControl/>
                    <w:spacing w:line="240" w:lineRule="auto"/>
                    <w:jc w:val="center"/>
                    <w:rPr>
                      <w:rFonts w:hint="default"/>
                      <w:sz w:val="20"/>
                      <w:szCs w:val="20"/>
                      <w:lang w:val="en-US" w:eastAsia="zh-CN"/>
                    </w:rPr>
                  </w:pPr>
                  <w:r>
                    <w:rPr>
                      <w:rFonts w:hint="eastAsia"/>
                      <w:sz w:val="20"/>
                      <w:szCs w:val="20"/>
                      <w:lang w:val="en-US" w:eastAsia="zh-CN"/>
                    </w:rPr>
                    <w:t>2</w:t>
                  </w:r>
                </w:p>
              </w:tc>
            </w:tr>
          </w:tbl>
          <w:p w14:paraId="70E219C3">
            <w:pPr>
              <w:pStyle w:val="5"/>
              <w:rPr>
                <w:rFonts w:hint="default"/>
                <w:lang w:val="en-US" w:eastAsia="zh-CN"/>
              </w:rPr>
            </w:pPr>
          </w:p>
        </w:tc>
      </w:tr>
    </w:tbl>
    <w:p w14:paraId="65856967">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备注：预算金额包括技术服务费、技术人员的工勤费用（包括工资、福利、交通、住宿、通信费用等）各项税费以及完成本项目内容可预见和不可预见所需的一切费用。执行期间总金额不变，采购人不再支付成交价以外的其它费用。</w:t>
      </w:r>
    </w:p>
    <w:p w14:paraId="085E7C6E">
      <w:pPr>
        <w:rPr>
          <w:rStyle w:val="15"/>
          <w:rFonts w:hint="eastAsia" w:ascii="Calibri" w:hAnsi="Calibri"/>
          <w:b/>
          <w:bCs/>
          <w:color w:val="auto"/>
          <w:sz w:val="44"/>
          <w:szCs w:val="44"/>
          <w:shd w:val="clear" w:color="auto" w:fill="auto"/>
          <w:lang w:val="en-US" w:eastAsia="zh-CN" w:bidi="ar-SA"/>
        </w:rPr>
      </w:pPr>
    </w:p>
    <w:p w14:paraId="19FD8872">
      <w:pPr>
        <w:rPr>
          <w:rStyle w:val="15"/>
          <w:rFonts w:hint="eastAsia" w:ascii="Calibri" w:hAnsi="Calibri"/>
          <w:b/>
          <w:bCs/>
          <w:color w:val="auto"/>
          <w:sz w:val="44"/>
          <w:szCs w:val="44"/>
          <w:shd w:val="clear" w:color="auto" w:fill="auto"/>
          <w:lang w:val="en-US" w:eastAsia="zh-CN" w:bidi="ar-SA"/>
        </w:rPr>
      </w:pPr>
      <w:r>
        <w:rPr>
          <w:rStyle w:val="15"/>
          <w:rFonts w:hint="eastAsia" w:ascii="Calibri" w:hAnsi="Calibri"/>
          <w:b/>
          <w:bCs/>
          <w:color w:val="auto"/>
          <w:sz w:val="44"/>
          <w:szCs w:val="44"/>
          <w:shd w:val="clear" w:color="auto" w:fill="auto"/>
          <w:lang w:val="en-US" w:eastAsia="zh-CN" w:bidi="ar-SA"/>
        </w:rPr>
        <w:br w:type="page"/>
      </w:r>
    </w:p>
    <w:p w14:paraId="683652B3">
      <w:pPr>
        <w:pStyle w:val="7"/>
        <w:jc w:val="center"/>
        <w:rPr>
          <w:rStyle w:val="15"/>
          <w:rFonts w:ascii="Calibri" w:hAnsi="Calibri"/>
          <w:b/>
          <w:bCs/>
          <w:color w:val="auto"/>
          <w:sz w:val="44"/>
          <w:szCs w:val="44"/>
          <w:shd w:val="clear" w:color="auto" w:fill="auto"/>
          <w:lang w:val="en-US" w:eastAsia="zh-CN" w:bidi="ar-SA"/>
        </w:rPr>
      </w:pPr>
      <w:r>
        <w:rPr>
          <w:rStyle w:val="15"/>
          <w:rFonts w:hint="eastAsia" w:ascii="Calibri" w:hAnsi="Calibri"/>
          <w:b/>
          <w:bCs/>
          <w:color w:val="auto"/>
          <w:sz w:val="44"/>
          <w:szCs w:val="44"/>
          <w:shd w:val="clear" w:color="auto" w:fill="auto"/>
          <w:lang w:val="en-US" w:eastAsia="zh-CN" w:bidi="ar-SA"/>
        </w:rPr>
        <w:t>第三部分 报价文件（响应文件）格式</w:t>
      </w:r>
    </w:p>
    <w:p w14:paraId="730BFBCA">
      <w:pPr>
        <w:pStyle w:val="7"/>
        <w:jc w:val="center"/>
        <w:rPr>
          <w:rStyle w:val="15"/>
          <w:rFonts w:ascii="Calibri" w:hAnsi="Calibri"/>
          <w:b/>
          <w:bCs/>
          <w:sz w:val="44"/>
          <w:szCs w:val="44"/>
          <w:shd w:val="clear" w:color="FFFFFF" w:fill="D9D9D9"/>
          <w:lang w:val="en-US" w:eastAsia="zh-CN" w:bidi="ar-SA"/>
        </w:rPr>
      </w:pPr>
    </w:p>
    <w:tbl>
      <w:tblPr>
        <w:tblStyle w:val="11"/>
        <w:tblpPr w:leftFromText="180" w:rightFromText="180" w:vertAnchor="text" w:horzAnchor="page" w:tblpX="1500" w:tblpY="334"/>
        <w:tblOverlap w:val="never"/>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7"/>
      </w:tblGrid>
      <w:tr w14:paraId="6E6C0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5" w:hRule="atLeast"/>
        </w:trPr>
        <w:tc>
          <w:tcPr>
            <w:tcW w:w="9657" w:type="dxa"/>
            <w:vAlign w:val="top"/>
          </w:tcPr>
          <w:p w14:paraId="7A2E0D83">
            <w:pPr>
              <w:pStyle w:val="7"/>
              <w:spacing w:line="360" w:lineRule="auto"/>
              <w:ind w:firstLine="480" w:firstLineChars="150"/>
              <w:rPr>
                <w:rFonts w:hint="eastAsia" w:ascii="仿宋_GB2312" w:eastAsia="仿宋_GB2312"/>
                <w:b/>
                <w:sz w:val="32"/>
              </w:rPr>
            </w:pPr>
          </w:p>
          <w:p w14:paraId="1936876E">
            <w:pPr>
              <w:pStyle w:val="7"/>
              <w:spacing w:line="360" w:lineRule="auto"/>
              <w:ind w:firstLine="480" w:firstLineChars="150"/>
              <w:rPr>
                <w:rFonts w:hint="eastAsia" w:ascii="仿宋_GB2312" w:eastAsia="仿宋_GB2312"/>
                <w:b/>
                <w:sz w:val="32"/>
              </w:rPr>
            </w:pPr>
          </w:p>
          <w:p w14:paraId="1E948B86">
            <w:pPr>
              <w:pStyle w:val="7"/>
              <w:spacing w:line="360" w:lineRule="auto"/>
              <w:ind w:firstLine="480" w:firstLineChars="150"/>
              <w:rPr>
                <w:rFonts w:hint="eastAsia" w:ascii="仿宋_GB2312" w:eastAsia="仿宋_GB2312"/>
                <w:b/>
                <w:sz w:val="32"/>
              </w:rPr>
            </w:pPr>
          </w:p>
          <w:p w14:paraId="4392DF82">
            <w:pPr>
              <w:pStyle w:val="7"/>
              <w:spacing w:line="360" w:lineRule="auto"/>
              <w:ind w:firstLine="480" w:firstLineChars="150"/>
              <w:rPr>
                <w:rFonts w:hint="eastAsia" w:ascii="仿宋_GB2312" w:eastAsia="仿宋_GB2312"/>
                <w:b/>
                <w:sz w:val="32"/>
              </w:rPr>
            </w:pPr>
          </w:p>
          <w:p w14:paraId="7E67B4BF">
            <w:pPr>
              <w:pStyle w:val="7"/>
              <w:spacing w:line="360" w:lineRule="auto"/>
              <w:jc w:val="center"/>
              <w:rPr>
                <w:rFonts w:hint="eastAsia" w:ascii="黑体" w:eastAsia="黑体"/>
                <w:b/>
                <w:sz w:val="72"/>
                <w:szCs w:val="72"/>
                <w:lang w:eastAsia="zh-CN"/>
              </w:rPr>
            </w:pPr>
          </w:p>
          <w:p w14:paraId="3933A28F">
            <w:pPr>
              <w:pStyle w:val="7"/>
              <w:spacing w:line="360" w:lineRule="auto"/>
              <w:jc w:val="center"/>
              <w:rPr>
                <w:rFonts w:hint="eastAsia" w:ascii="黑体" w:eastAsia="黑体"/>
                <w:b/>
                <w:sz w:val="72"/>
                <w:szCs w:val="72"/>
                <w:lang w:eastAsia="zh-CN"/>
              </w:rPr>
            </w:pPr>
          </w:p>
          <w:p w14:paraId="209D7374">
            <w:pPr>
              <w:pStyle w:val="7"/>
              <w:spacing w:line="360" w:lineRule="auto"/>
              <w:jc w:val="center"/>
              <w:rPr>
                <w:rFonts w:hint="eastAsia" w:ascii="黑体" w:eastAsia="黑体"/>
                <w:b/>
                <w:sz w:val="72"/>
                <w:szCs w:val="72"/>
              </w:rPr>
            </w:pPr>
            <w:r>
              <w:rPr>
                <w:rFonts w:hint="eastAsia" w:ascii="黑体" w:eastAsia="黑体"/>
                <w:b/>
                <w:sz w:val="72"/>
                <w:szCs w:val="72"/>
                <w:lang w:eastAsia="zh-CN"/>
              </w:rPr>
              <w:t>报价</w:t>
            </w:r>
            <w:r>
              <w:rPr>
                <w:rFonts w:hint="eastAsia" w:ascii="黑体" w:eastAsia="黑体"/>
                <w:b/>
                <w:sz w:val="72"/>
                <w:szCs w:val="72"/>
              </w:rPr>
              <w:t xml:space="preserve"> 文 件</w:t>
            </w:r>
          </w:p>
          <w:p w14:paraId="2D481DC9">
            <w:pPr>
              <w:pStyle w:val="7"/>
              <w:spacing w:line="360" w:lineRule="auto"/>
              <w:rPr>
                <w:rFonts w:hint="eastAsia" w:ascii="仿宋_GB2312" w:eastAsia="仿宋_GB2312"/>
                <w:b/>
                <w:sz w:val="32"/>
              </w:rPr>
            </w:pPr>
          </w:p>
          <w:p w14:paraId="383D8D52">
            <w:pPr>
              <w:pStyle w:val="7"/>
              <w:spacing w:line="360" w:lineRule="auto"/>
              <w:rPr>
                <w:rFonts w:hint="eastAsia" w:ascii="仿宋_GB2312" w:eastAsia="仿宋_GB2312"/>
                <w:b/>
                <w:sz w:val="32"/>
              </w:rPr>
            </w:pPr>
          </w:p>
          <w:p w14:paraId="045E35B7">
            <w:pPr>
              <w:pStyle w:val="7"/>
              <w:spacing w:line="360" w:lineRule="auto"/>
              <w:rPr>
                <w:rFonts w:hint="eastAsia" w:ascii="仿宋_GB2312" w:eastAsia="仿宋_GB2312"/>
                <w:b/>
                <w:sz w:val="32"/>
              </w:rPr>
            </w:pPr>
          </w:p>
          <w:p w14:paraId="25711472">
            <w:pPr>
              <w:pStyle w:val="7"/>
              <w:spacing w:line="360" w:lineRule="auto"/>
              <w:rPr>
                <w:rFonts w:hint="eastAsia" w:ascii="仿宋_GB2312" w:eastAsia="仿宋_GB2312"/>
                <w:b/>
                <w:sz w:val="32"/>
              </w:rPr>
            </w:pPr>
          </w:p>
          <w:p w14:paraId="19B3ECD5">
            <w:pPr>
              <w:pStyle w:val="7"/>
              <w:spacing w:line="360" w:lineRule="auto"/>
              <w:rPr>
                <w:rFonts w:hint="eastAsia" w:ascii="仿宋_GB2312" w:eastAsia="仿宋_GB2312"/>
                <w:b/>
                <w:sz w:val="32"/>
              </w:rPr>
            </w:pPr>
          </w:p>
          <w:p w14:paraId="308E5563">
            <w:pPr>
              <w:pStyle w:val="7"/>
              <w:spacing w:line="360" w:lineRule="auto"/>
              <w:rPr>
                <w:rFonts w:hint="eastAsia" w:ascii="仿宋_GB2312" w:eastAsia="仿宋_GB2312"/>
                <w:b/>
                <w:sz w:val="32"/>
              </w:rPr>
            </w:pPr>
          </w:p>
          <w:p w14:paraId="461BDC8C">
            <w:pPr>
              <w:pStyle w:val="7"/>
              <w:spacing w:line="360" w:lineRule="auto"/>
              <w:rPr>
                <w:rFonts w:hint="eastAsia" w:ascii="仿宋_GB2312" w:eastAsia="仿宋_GB2312"/>
                <w:b/>
                <w:sz w:val="32"/>
              </w:rPr>
            </w:pPr>
          </w:p>
          <w:p w14:paraId="2311592B">
            <w:pPr>
              <w:pStyle w:val="7"/>
              <w:spacing w:line="400" w:lineRule="exact"/>
              <w:ind w:firstLine="280" w:firstLineChars="100"/>
              <w:rPr>
                <w:rFonts w:hint="default" w:ascii="仿宋_GB2312" w:eastAsia="仿宋_GB2312"/>
                <w:b/>
                <w:sz w:val="28"/>
                <w:szCs w:val="28"/>
                <w:lang w:val="en-US" w:eastAsia="zh-CN"/>
              </w:rPr>
            </w:pPr>
            <w:r>
              <w:rPr>
                <w:rFonts w:hint="eastAsia" w:ascii="仿宋_GB2312" w:eastAsia="仿宋_GB2312"/>
                <w:b/>
                <w:sz w:val="28"/>
                <w:szCs w:val="28"/>
              </w:rPr>
              <w:t>项目编号：</w:t>
            </w:r>
            <w:r>
              <w:rPr>
                <w:rFonts w:hint="eastAsia" w:ascii="仿宋_GB2312" w:eastAsia="仿宋_GB2312"/>
                <w:b/>
                <w:sz w:val="28"/>
                <w:szCs w:val="28"/>
                <w:lang w:val="en-US" w:eastAsia="zh-CN"/>
              </w:rPr>
              <w:t>HZFY-202614</w:t>
            </w:r>
          </w:p>
          <w:p w14:paraId="271E6EF2">
            <w:pPr>
              <w:pStyle w:val="7"/>
              <w:spacing w:line="400" w:lineRule="exact"/>
              <w:rPr>
                <w:rFonts w:hint="eastAsia" w:ascii="宋体" w:hAnsi="宋体" w:eastAsia="宋体" w:cs="宋体"/>
                <w:b/>
                <w:sz w:val="28"/>
                <w:szCs w:val="28"/>
                <w:lang w:val="en-US" w:eastAsia="zh-CN"/>
              </w:rPr>
            </w:pPr>
            <w:r>
              <w:rPr>
                <w:rFonts w:hint="eastAsia" w:ascii="仿宋_GB2312" w:eastAsia="仿宋_GB2312"/>
                <w:b/>
                <w:sz w:val="28"/>
                <w:szCs w:val="28"/>
                <w:lang w:eastAsia="zh-CN"/>
              </w:rPr>
              <w:t>　</w:t>
            </w:r>
            <w:r>
              <w:rPr>
                <w:rFonts w:hint="eastAsia" w:ascii="仿宋_GB2312" w:eastAsia="仿宋_GB2312"/>
                <w:b/>
                <w:sz w:val="28"/>
                <w:szCs w:val="28"/>
              </w:rPr>
              <w:t>项目名</w:t>
            </w:r>
            <w:r>
              <w:rPr>
                <w:rFonts w:hint="eastAsia" w:ascii="宋体" w:hAnsi="宋体" w:eastAsia="宋体" w:cs="宋体"/>
                <w:b/>
                <w:sz w:val="28"/>
                <w:szCs w:val="28"/>
              </w:rPr>
              <w:t>称：</w:t>
            </w:r>
            <w:r>
              <w:rPr>
                <w:rFonts w:hint="eastAsia" w:ascii="仿宋_GB2312" w:hAnsi="Times New Roman" w:eastAsia="仿宋_GB2312" w:cs="Times New Roman"/>
                <w:b/>
                <w:sz w:val="28"/>
                <w:szCs w:val="28"/>
                <w:lang w:val="en-US" w:eastAsia="zh-CN"/>
              </w:rPr>
              <w:t>化州市妇幼保健院污染物检测服务</w:t>
            </w:r>
          </w:p>
          <w:p w14:paraId="2F0F7EA9">
            <w:pPr>
              <w:pStyle w:val="7"/>
              <w:spacing w:line="400" w:lineRule="exact"/>
              <w:ind w:firstLine="280" w:firstLineChars="100"/>
              <w:rPr>
                <w:rFonts w:hint="eastAsia" w:ascii="仿宋_GB2312" w:eastAsia="仿宋_GB2312"/>
                <w:b/>
                <w:sz w:val="28"/>
                <w:szCs w:val="28"/>
              </w:rPr>
            </w:pPr>
            <w:r>
              <w:rPr>
                <w:rFonts w:hint="eastAsia" w:ascii="仿宋_GB2312" w:eastAsia="仿宋_GB2312"/>
                <w:b/>
                <w:sz w:val="28"/>
                <w:szCs w:val="28"/>
              </w:rPr>
              <w:t>响应供应商名称：</w:t>
            </w:r>
          </w:p>
          <w:p w14:paraId="021E6D1E">
            <w:pPr>
              <w:pStyle w:val="7"/>
              <w:spacing w:line="400" w:lineRule="exact"/>
              <w:ind w:firstLine="280" w:firstLineChars="100"/>
              <w:rPr>
                <w:rFonts w:hint="eastAsia" w:ascii="仿宋_GB2312" w:eastAsia="仿宋_GB2312"/>
                <w:b/>
                <w:sz w:val="28"/>
                <w:szCs w:val="28"/>
              </w:rPr>
            </w:pPr>
            <w:r>
              <w:rPr>
                <w:rFonts w:hint="eastAsia" w:ascii="仿宋_GB2312" w:eastAsia="仿宋_GB2312"/>
                <w:b/>
                <w:sz w:val="28"/>
                <w:szCs w:val="28"/>
              </w:rPr>
              <w:t>响应供应商地址：</w:t>
            </w:r>
          </w:p>
          <w:p w14:paraId="78E5164C">
            <w:pPr>
              <w:pStyle w:val="7"/>
              <w:spacing w:line="400" w:lineRule="exact"/>
              <w:ind w:firstLine="280" w:firstLineChars="100"/>
              <w:rPr>
                <w:rFonts w:hint="default" w:ascii="仿宋_GB2312" w:eastAsia="仿宋_GB2312"/>
                <w:b/>
                <w:sz w:val="32"/>
                <w:lang w:val="en-US" w:eastAsia="zh-CN"/>
              </w:rPr>
            </w:pPr>
            <w:r>
              <w:rPr>
                <w:rFonts w:hint="eastAsia" w:ascii="仿宋_GB2312" w:eastAsia="仿宋_GB2312"/>
                <w:b/>
                <w:sz w:val="28"/>
                <w:szCs w:val="28"/>
                <w:lang w:val="en-US" w:eastAsia="zh-CN"/>
              </w:rPr>
              <w:t>联系人/电话：</w:t>
            </w:r>
          </w:p>
        </w:tc>
      </w:tr>
    </w:tbl>
    <w:p w14:paraId="068D9E01">
      <w:pPr>
        <w:pStyle w:val="7"/>
        <w:rPr>
          <w:rStyle w:val="15"/>
          <w:rFonts w:hint="eastAsia" w:ascii="仿宋" w:hAnsi="仿宋" w:eastAsia="仿宋" w:cs="仿宋"/>
          <w:sz w:val="21"/>
          <w:szCs w:val="21"/>
          <w:lang w:val="en-US" w:eastAsia="zh-CN" w:bidi="ar-SA"/>
        </w:rPr>
      </w:pPr>
      <w:bookmarkStart w:id="0" w:name="_Toc361761306"/>
      <w:bookmarkStart w:id="1" w:name="_Toc50736477"/>
      <w:bookmarkStart w:id="2" w:name="_Toc52165081"/>
      <w:bookmarkStart w:id="3" w:name="_Toc50737297"/>
      <w:bookmarkStart w:id="4" w:name="_Toc50737329"/>
      <w:bookmarkStart w:id="5" w:name="_Toc170645734"/>
    </w:p>
    <w:p w14:paraId="15009534">
      <w:pPr>
        <w:numPr>
          <w:ilvl w:val="0"/>
          <w:numId w:val="0"/>
        </w:numPr>
        <w:spacing w:line="400" w:lineRule="exact"/>
        <w:ind w:leftChars="0"/>
        <w:rPr>
          <w:rFonts w:hint="eastAsia"/>
        </w:rPr>
      </w:pPr>
    </w:p>
    <w:p w14:paraId="146B1B35">
      <w:pPr>
        <w:pStyle w:val="4"/>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eastAsia="zh-CN" w:bidi="ar-SA"/>
        </w:rPr>
      </w:pPr>
      <w:bookmarkStart w:id="6" w:name="_Toc361761305"/>
      <w:bookmarkStart w:id="7" w:name="_Toc237145559"/>
      <w:bookmarkStart w:id="8" w:name="_Toc50703722"/>
      <w:bookmarkStart w:id="9" w:name="_Toc43264516"/>
      <w:bookmarkStart w:id="10" w:name="_Toc50691029"/>
      <w:r>
        <w:rPr>
          <w:rFonts w:hint="eastAsia" w:ascii="Arial" w:hAnsi="Arial" w:eastAsia="黑体" w:cs="Times New Roman"/>
          <w:b w:val="0"/>
          <w:sz w:val="32"/>
          <w:szCs w:val="32"/>
          <w:lang w:val="en-US" w:eastAsia="zh-CN" w:bidi="ar-SA"/>
        </w:rPr>
        <w:t>响应供应商资格信用承诺函</w:t>
      </w:r>
      <w:bookmarkEnd w:id="6"/>
      <w:bookmarkEnd w:id="7"/>
    </w:p>
    <w:bookmarkEnd w:id="8"/>
    <w:bookmarkEnd w:id="9"/>
    <w:bookmarkEnd w:id="10"/>
    <w:p w14:paraId="411D8BB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化州市妇幼保健院：</w:t>
      </w:r>
    </w:p>
    <w:p w14:paraId="31A765F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关于贵单位　　 　年　 　月　 　日发布的 </w:t>
      </w:r>
      <w:r>
        <w:rPr>
          <w:rFonts w:hint="eastAsia" w:ascii="宋体" w:hAnsi="宋体" w:eastAsia="宋体" w:cs="宋体"/>
          <w:b/>
          <w:bCs w:val="0"/>
          <w:color w:val="auto"/>
          <w:sz w:val="22"/>
          <w:szCs w:val="22"/>
          <w:highlight w:val="none"/>
          <w:u w:val="single"/>
          <w:lang w:val="en-US" w:eastAsia="zh-CN"/>
        </w:rPr>
        <w:t>化州市妇幼保健院污染物检测服务（项目编号：HZFY-202</w:t>
      </w:r>
      <w:r>
        <w:rPr>
          <w:rFonts w:hint="eastAsia" w:ascii="宋体" w:hAnsi="宋体" w:cs="宋体"/>
          <w:b/>
          <w:bCs w:val="0"/>
          <w:color w:val="auto"/>
          <w:sz w:val="22"/>
          <w:szCs w:val="22"/>
          <w:highlight w:val="none"/>
          <w:u w:val="single"/>
          <w:lang w:val="en-US" w:eastAsia="zh-CN"/>
        </w:rPr>
        <w:t>614</w:t>
      </w:r>
      <w:r>
        <w:rPr>
          <w:rFonts w:hint="eastAsia" w:ascii="宋体" w:hAnsi="宋体" w:eastAsia="宋体" w:cs="宋体"/>
          <w:b/>
          <w:bCs w:val="0"/>
          <w:color w:val="auto"/>
          <w:sz w:val="22"/>
          <w:szCs w:val="22"/>
          <w:highlight w:val="none"/>
          <w:u w:val="single"/>
          <w:lang w:val="en-US" w:eastAsia="zh-CN"/>
        </w:rPr>
        <w:t>）</w:t>
      </w:r>
      <w:r>
        <w:rPr>
          <w:rFonts w:hint="eastAsia" w:ascii="宋体" w:hAnsi="宋体" w:eastAsia="宋体" w:cs="宋体"/>
          <w:b w:val="0"/>
          <w:bCs/>
          <w:color w:val="auto"/>
          <w:sz w:val="22"/>
          <w:szCs w:val="22"/>
          <w:highlight w:val="none"/>
          <w:lang w:val="en-US" w:eastAsia="zh-CN"/>
        </w:rPr>
        <w:t>采购公告，本公司愿意参加投标报价，并声明：</w:t>
      </w:r>
    </w:p>
    <w:p w14:paraId="10CF25A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一、本公司（企业）具备采购文件第一部分投标邀请函中的“供应商资格要求”，并已清楚采购文件的要求及有关文件规定，本单位具备以下条件：</w:t>
      </w:r>
    </w:p>
    <w:p w14:paraId="077290D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（一）具有履行合同所必需的设备和专业技术能力；</w:t>
      </w:r>
    </w:p>
    <w:p w14:paraId="48DB258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（二）法律、行政法规规定的其他条件。</w:t>
      </w:r>
    </w:p>
    <w:p w14:paraId="1BBB07A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二、我方承诺单位负责人为同一人或者存在直接控股、管理关系的不同供应商，不得同时参加本采购项目（包组）投标。</w:t>
      </w:r>
    </w:p>
    <w:p w14:paraId="22FA8D2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default"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三、本公司（企业）具备《中华人民共和国政府采购法》第二十二条资格条件，并已清楚报价文件的要求及有关文件规定，并承诺在本次招标采购活动中，如有违法、违规、弄虚作假行为，所造成的损失、不良后果及法律责任，一律由我公司（企业）承担。</w:t>
      </w:r>
    </w:p>
    <w:p w14:paraId="40F67FD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特此声明！</w:t>
      </w:r>
    </w:p>
    <w:p w14:paraId="4335CCB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F9D595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AF5BCB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righ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单位名称：　　　　　　　　　　　　　　　　　公司（企业）法定代表人（签字或盖章）：</w:t>
      </w:r>
    </w:p>
    <w:p w14:paraId="2286442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单位地址：　　　　　　　　　　　　　　　　　单位公章：</w:t>
      </w:r>
    </w:p>
    <w:p w14:paraId="44702EF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邮政编码：　　　　　　　　　　　　　　　　　日期：</w:t>
      </w:r>
    </w:p>
    <w:p w14:paraId="211E159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联系电话：</w:t>
      </w:r>
    </w:p>
    <w:p w14:paraId="1EC12397">
      <w:pPr>
        <w:spacing w:line="360" w:lineRule="auto"/>
        <w:ind w:firstLine="420"/>
        <w:rPr>
          <w:rFonts w:hint="eastAsia"/>
        </w:rPr>
      </w:pPr>
    </w:p>
    <w:p w14:paraId="533EA9C3">
      <w:pPr>
        <w:spacing w:line="500" w:lineRule="exact"/>
        <w:rPr>
          <w:rFonts w:ascii="黑体" w:eastAsia="黑体"/>
          <w:b/>
          <w:bCs/>
          <w:sz w:val="28"/>
        </w:rPr>
      </w:pPr>
    </w:p>
    <w:p w14:paraId="5F7B0228">
      <w:pPr>
        <w:spacing w:line="500" w:lineRule="exact"/>
        <w:rPr>
          <w:rFonts w:ascii="黑体" w:eastAsia="黑体"/>
          <w:b/>
          <w:bCs/>
          <w:sz w:val="28"/>
        </w:rPr>
      </w:pPr>
    </w:p>
    <w:p w14:paraId="7FC29DEC">
      <w:pPr>
        <w:spacing w:line="500" w:lineRule="exact"/>
        <w:rPr>
          <w:rFonts w:ascii="黑体" w:eastAsia="黑体"/>
          <w:b/>
          <w:bCs/>
          <w:sz w:val="28"/>
        </w:rPr>
      </w:pPr>
    </w:p>
    <w:p w14:paraId="153E9214">
      <w:pPr>
        <w:spacing w:line="500" w:lineRule="exact"/>
        <w:rPr>
          <w:rFonts w:ascii="黑体" w:eastAsia="黑体"/>
          <w:b/>
          <w:bCs/>
          <w:sz w:val="28"/>
        </w:rPr>
      </w:pPr>
    </w:p>
    <w:p w14:paraId="35993AAD">
      <w:pPr>
        <w:spacing w:line="500" w:lineRule="exact"/>
        <w:rPr>
          <w:rFonts w:ascii="黑体" w:eastAsia="黑体"/>
          <w:b/>
          <w:bCs/>
          <w:sz w:val="28"/>
        </w:rPr>
      </w:pPr>
    </w:p>
    <w:p w14:paraId="72EEA25B">
      <w:pPr>
        <w:spacing w:line="500" w:lineRule="exact"/>
        <w:rPr>
          <w:rFonts w:ascii="黑体" w:eastAsia="黑体"/>
          <w:b/>
          <w:bCs/>
          <w:sz w:val="28"/>
        </w:rPr>
      </w:pPr>
    </w:p>
    <w:p w14:paraId="5BE011A2">
      <w:pPr>
        <w:spacing w:line="500" w:lineRule="exact"/>
        <w:rPr>
          <w:rFonts w:ascii="黑体" w:eastAsia="黑体"/>
          <w:b/>
          <w:bCs/>
          <w:sz w:val="28"/>
        </w:rPr>
      </w:pPr>
    </w:p>
    <w:p w14:paraId="2642B17D">
      <w:pPr>
        <w:spacing w:line="500" w:lineRule="exact"/>
        <w:rPr>
          <w:rFonts w:ascii="黑体" w:eastAsia="黑体"/>
          <w:b/>
          <w:bCs/>
          <w:sz w:val="28"/>
        </w:rPr>
      </w:pPr>
    </w:p>
    <w:p w14:paraId="5567C728">
      <w:pPr>
        <w:numPr>
          <w:ilvl w:val="0"/>
          <w:numId w:val="0"/>
        </w:numPr>
        <w:spacing w:line="400" w:lineRule="exact"/>
        <w:ind w:leftChars="0"/>
        <w:rPr>
          <w:rFonts w:hint="eastAsia"/>
          <w:bCs/>
        </w:rPr>
      </w:pPr>
    </w:p>
    <w:p w14:paraId="51C5BB7B">
      <w:pPr>
        <w:numPr>
          <w:ilvl w:val="0"/>
          <w:numId w:val="0"/>
        </w:numPr>
        <w:spacing w:line="400" w:lineRule="exact"/>
        <w:ind w:leftChars="0"/>
        <w:jc w:val="center"/>
        <w:rPr>
          <w:rFonts w:hint="eastAsia" w:ascii="黑体" w:hAnsi="黑体" w:eastAsia="黑体" w:cs="黑体"/>
          <w:sz w:val="32"/>
          <w:szCs w:val="32"/>
        </w:rPr>
      </w:pPr>
      <w:r>
        <w:rPr>
          <w:rFonts w:hint="eastAsia" w:ascii="黑体" w:hAnsi="黑体" w:eastAsia="黑体" w:cs="黑体"/>
          <w:sz w:val="32"/>
          <w:szCs w:val="32"/>
        </w:rPr>
        <w:t>法定代表人授权委托书</w:t>
      </w:r>
    </w:p>
    <w:p w14:paraId="6C199E53">
      <w:pPr>
        <w:spacing w:line="400" w:lineRule="exact"/>
        <w:rPr>
          <w:rFonts w:hint="eastAsia" w:ascii="楷体_GB2312" w:eastAsia="楷体_GB2312"/>
          <w:sz w:val="28"/>
        </w:rPr>
      </w:pPr>
    </w:p>
    <w:p w14:paraId="113FBEC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本授权委托书声明：注册于</w:t>
      </w:r>
      <w:r>
        <w:rPr>
          <w:rFonts w:hint="eastAsia" w:ascii="宋体" w:hAnsi="宋体" w:eastAsia="宋体" w:cs="宋体"/>
          <w:b w:val="0"/>
          <w:bCs/>
          <w:color w:val="auto"/>
          <w:sz w:val="22"/>
          <w:szCs w:val="22"/>
          <w:highlight w:val="none"/>
          <w:u w:val="single"/>
          <w:lang w:val="en-US" w:eastAsia="zh-CN"/>
        </w:rPr>
        <w:t xml:space="preserve"> （投标供应商地址）  </w:t>
      </w:r>
      <w:r>
        <w:rPr>
          <w:rFonts w:hint="eastAsia" w:ascii="宋体" w:hAnsi="宋体" w:eastAsia="宋体" w:cs="宋体"/>
          <w:b w:val="0"/>
          <w:bCs/>
          <w:color w:val="auto"/>
          <w:sz w:val="22"/>
          <w:szCs w:val="22"/>
          <w:highlight w:val="none"/>
          <w:lang w:val="en-US" w:eastAsia="zh-CN"/>
        </w:rPr>
        <w:t>的</w:t>
      </w:r>
      <w:r>
        <w:rPr>
          <w:rFonts w:hint="eastAsia" w:ascii="宋体" w:hAnsi="宋体" w:eastAsia="宋体" w:cs="宋体"/>
          <w:b w:val="0"/>
          <w:bCs/>
          <w:color w:val="auto"/>
          <w:sz w:val="22"/>
          <w:szCs w:val="22"/>
          <w:highlight w:val="none"/>
          <w:u w:val="single"/>
          <w:lang w:val="en-US" w:eastAsia="zh-CN"/>
        </w:rPr>
        <w:t xml:space="preserve">  （投标供应商名称）  </w:t>
      </w:r>
      <w:r>
        <w:rPr>
          <w:rFonts w:hint="eastAsia" w:ascii="宋体" w:hAnsi="宋体" w:eastAsia="宋体" w:cs="宋体"/>
          <w:b w:val="0"/>
          <w:bCs/>
          <w:color w:val="auto"/>
          <w:sz w:val="22"/>
          <w:szCs w:val="22"/>
          <w:highlight w:val="none"/>
          <w:lang w:val="en-US" w:eastAsia="zh-CN"/>
        </w:rPr>
        <w:t>在下面签名的</w:t>
      </w:r>
      <w:r>
        <w:rPr>
          <w:rFonts w:hint="eastAsia" w:ascii="宋体" w:hAnsi="宋体" w:eastAsia="宋体" w:cs="宋体"/>
          <w:b w:val="0"/>
          <w:bCs/>
          <w:color w:val="auto"/>
          <w:sz w:val="22"/>
          <w:szCs w:val="22"/>
          <w:highlight w:val="none"/>
          <w:u w:val="single"/>
          <w:lang w:val="en-US" w:eastAsia="zh-CN"/>
        </w:rPr>
        <w:t>（法定代表人姓名、职务）</w:t>
      </w:r>
      <w:r>
        <w:rPr>
          <w:rFonts w:hint="eastAsia" w:ascii="宋体" w:hAnsi="宋体" w:eastAsia="宋体" w:cs="宋体"/>
          <w:b w:val="0"/>
          <w:bCs/>
          <w:color w:val="auto"/>
          <w:sz w:val="22"/>
          <w:szCs w:val="22"/>
          <w:highlight w:val="none"/>
          <w:lang w:val="en-US" w:eastAsia="zh-CN"/>
        </w:rPr>
        <w:t>在此授权</w:t>
      </w:r>
      <w:r>
        <w:rPr>
          <w:rFonts w:hint="eastAsia" w:ascii="宋体" w:hAnsi="宋体" w:eastAsia="宋体" w:cs="宋体"/>
          <w:b w:val="0"/>
          <w:bCs/>
          <w:color w:val="auto"/>
          <w:sz w:val="22"/>
          <w:szCs w:val="22"/>
          <w:highlight w:val="none"/>
          <w:u w:val="single"/>
          <w:lang w:val="en-US" w:eastAsia="zh-CN"/>
        </w:rPr>
        <w:t>（被授权人姓名、职务）</w:t>
      </w:r>
      <w:r>
        <w:rPr>
          <w:rFonts w:hint="eastAsia" w:ascii="宋体" w:hAnsi="宋体" w:eastAsia="宋体" w:cs="宋体"/>
          <w:b w:val="0"/>
          <w:bCs/>
          <w:color w:val="auto"/>
          <w:sz w:val="22"/>
          <w:szCs w:val="22"/>
          <w:highlight w:val="none"/>
          <w:lang w:val="en-US" w:eastAsia="zh-CN"/>
        </w:rPr>
        <w:t>作为我公司的合法代理人，就</w:t>
      </w:r>
      <w:r>
        <w:rPr>
          <w:rFonts w:hint="eastAsia" w:ascii="宋体" w:hAnsi="宋体" w:eastAsia="宋体" w:cs="宋体"/>
          <w:b/>
          <w:bCs w:val="0"/>
          <w:color w:val="auto"/>
          <w:sz w:val="22"/>
          <w:szCs w:val="22"/>
          <w:highlight w:val="none"/>
          <w:u w:val="single"/>
          <w:lang w:val="en-US" w:eastAsia="zh-CN"/>
        </w:rPr>
        <w:t>化州市妇幼保健院污染物检测服务（项目编号：HZFY-202</w:t>
      </w:r>
      <w:r>
        <w:rPr>
          <w:rFonts w:hint="eastAsia" w:ascii="宋体" w:hAnsi="宋体" w:cs="宋体"/>
          <w:b/>
          <w:bCs w:val="0"/>
          <w:color w:val="auto"/>
          <w:sz w:val="22"/>
          <w:szCs w:val="22"/>
          <w:highlight w:val="none"/>
          <w:u w:val="single"/>
          <w:lang w:val="en-US" w:eastAsia="zh-CN"/>
        </w:rPr>
        <w:t>614</w:t>
      </w:r>
      <w:r>
        <w:rPr>
          <w:rFonts w:hint="eastAsia" w:ascii="宋体" w:hAnsi="宋体" w:eastAsia="宋体" w:cs="宋体"/>
          <w:b/>
          <w:bCs w:val="0"/>
          <w:color w:val="auto"/>
          <w:sz w:val="22"/>
          <w:szCs w:val="22"/>
          <w:highlight w:val="none"/>
          <w:u w:val="single"/>
          <w:lang w:val="en-US" w:eastAsia="zh-CN"/>
        </w:rPr>
        <w:t>）</w:t>
      </w:r>
      <w:r>
        <w:rPr>
          <w:rFonts w:hint="eastAsia" w:ascii="宋体" w:hAnsi="宋体" w:eastAsia="宋体" w:cs="宋体"/>
          <w:b w:val="0"/>
          <w:bCs/>
          <w:color w:val="auto"/>
          <w:sz w:val="22"/>
          <w:szCs w:val="22"/>
          <w:highlight w:val="none"/>
          <w:lang w:val="en-US" w:eastAsia="zh-CN"/>
        </w:rPr>
        <w:t>的招投标报价活动，采购合同的签订、执行、完成和售后服务，作为投标人代表以我方的名义处理一切与之有关的事务。</w:t>
      </w:r>
    </w:p>
    <w:p w14:paraId="2F913DA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被授权人（报价人授权代表）无转委托权限。</w:t>
      </w:r>
    </w:p>
    <w:p w14:paraId="6335091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本授权书自法定代表人签字之日起生效，特此声明。</w:t>
      </w:r>
    </w:p>
    <w:p w14:paraId="5EC9E62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406EBB1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F1AC4B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95B028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3CBD61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报价名称（公章）：</w:t>
      </w:r>
    </w:p>
    <w:p w14:paraId="5300F8A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地    址：</w:t>
      </w:r>
    </w:p>
    <w:p w14:paraId="6F7CA03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法定代表人（签字或盖章）：                       签字日期：</w:t>
      </w:r>
    </w:p>
    <w:p w14:paraId="160A849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D36CB6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被授权人（报价人授权代表）（签字或盖章）： </w:t>
      </w:r>
    </w:p>
    <w:p w14:paraId="7B64B9F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1D3C0E1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A440E2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A455B1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C1B436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008C649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E9FFB4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3546BD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19AF86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978D64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9A4345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7FD0FC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B6A9BF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ab/>
      </w:r>
    </w:p>
    <w:p w14:paraId="37D32D7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center"/>
        <w:textAlignment w:val="auto"/>
        <w:rPr>
          <w:rFonts w:hint="eastAsia" w:ascii="黑体" w:hAnsi="黑体" w:eastAsia="黑体" w:cs="黑体"/>
          <w:b/>
          <w:bCs w:val="0"/>
          <w:color w:val="auto"/>
          <w:sz w:val="32"/>
          <w:szCs w:val="32"/>
          <w:highlight w:val="none"/>
          <w:lang w:val="en-US" w:eastAsia="zh-CN"/>
        </w:rPr>
      </w:pPr>
      <w:bookmarkStart w:id="11" w:name="_Toc170645736"/>
      <w:bookmarkStart w:id="12" w:name="_Toc361761307"/>
      <w:r>
        <w:rPr>
          <w:rFonts w:hint="eastAsia" w:ascii="黑体" w:hAnsi="黑体" w:eastAsia="黑体" w:cs="黑体"/>
          <w:b/>
          <w:bCs w:val="0"/>
          <w:color w:val="auto"/>
          <w:sz w:val="32"/>
          <w:szCs w:val="32"/>
          <w:highlight w:val="none"/>
          <w:lang w:val="en-US" w:eastAsia="zh-CN"/>
        </w:rPr>
        <w:t>法定代表人证明书</w:t>
      </w:r>
      <w:bookmarkEnd w:id="11"/>
      <w:bookmarkEnd w:id="12"/>
    </w:p>
    <w:p w14:paraId="7597BEA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FA0C76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______________同志，现任我单位         职务，为法定代表人，特此证明。</w:t>
      </w:r>
    </w:p>
    <w:p w14:paraId="58A5978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有效日期与本公司投标文件中标注的投标有效期相同。  签发日期：     年   月   日             </w:t>
      </w:r>
    </w:p>
    <w:p w14:paraId="4DF5D6A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附：</w:t>
      </w:r>
    </w:p>
    <w:p w14:paraId="49334CB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营业执照（注册号）：                       </w:t>
      </w:r>
    </w:p>
    <w:p w14:paraId="5390CBA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经济性质：</w:t>
      </w:r>
    </w:p>
    <w:p w14:paraId="37310B4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主营（产）：</w:t>
      </w:r>
    </w:p>
    <w:p w14:paraId="0732D08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兼营（产）：</w:t>
      </w:r>
    </w:p>
    <w:p w14:paraId="3CEBBDF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86E4D4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mc:AlternateContent>
          <mc:Choice Requires="wps">
            <w:drawing>
              <wp:anchor distT="0" distB="0" distL="114300" distR="114300" simplePos="0" relativeHeight="251660288" behindDoc="0" locked="0" layoutInCell="1" allowOverlap="1">
                <wp:simplePos x="0" y="0"/>
                <wp:positionH relativeFrom="column">
                  <wp:posOffset>3004820</wp:posOffset>
                </wp:positionH>
                <wp:positionV relativeFrom="paragraph">
                  <wp:posOffset>295275</wp:posOffset>
                </wp:positionV>
                <wp:extent cx="2809240" cy="1882140"/>
                <wp:effectExtent l="4445" t="4445" r="5715" b="18415"/>
                <wp:wrapNone/>
                <wp:docPr id="6" name="矩形 6"/>
                <wp:cNvGraphicFramePr/>
                <a:graphic xmlns:a="http://schemas.openxmlformats.org/drawingml/2006/main">
                  <a:graphicData uri="http://schemas.microsoft.com/office/word/2010/wordprocessingShape">
                    <wps:wsp>
                      <wps:cNvSpPr/>
                      <wps:spPr>
                        <a:xfrm>
                          <a:off x="0" y="0"/>
                          <a:ext cx="28092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wps:txbx>
                      <wps:bodyPr upright="1"/>
                    </wps:wsp>
                  </a:graphicData>
                </a:graphic>
              </wp:anchor>
            </w:drawing>
          </mc:Choice>
          <mc:Fallback>
            <w:pict>
              <v:rect id="_x0000_s1026" o:spid="_x0000_s1026" o:spt="1" style="position:absolute;left:0pt;margin-left:236.6pt;margin-top:23.25pt;height:148.2pt;width:221.2pt;z-index:251660288;mso-width-relative:page;mso-height-relative:page;" fillcolor="#FFFFFF" filled="t" stroked="t" coordsize="21600,21600" o:gfxdata="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paanDZAAAACgEAAA8AAAAAAAAAAQAgAAAAIgAAAGRycy9k&#10;b3ducmV2LnhtbFBLAQIUABQAAAAIAIdO4kDzPyMTAQIAACoEAAAOAAAAAAAAAAEAIAAAACgBAABk&#10;cnMvZTJvRG9jLnhtbFBLBQYAAAAABgAGAFkBAACbBQAAAAA=&#10;">
                <v:fill on="t" focussize="0,0"/>
                <v:stroke color="#000000" joinstyle="miter"/>
                <v:imagedata o:title=""/>
                <o:lock v:ext="edit" aspectratio="f"/>
                <v:textbo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v:textbox>
              </v:rect>
            </w:pict>
          </mc:Fallback>
        </mc:AlternateContent>
      </w:r>
      <w:r>
        <w:rPr>
          <w:rFonts w:hint="eastAsia" w:ascii="宋体" w:hAnsi="宋体" w:eastAsia="宋体" w:cs="宋体"/>
          <w:b w:val="0"/>
          <w:bCs/>
          <w:color w:val="auto"/>
          <w:sz w:val="22"/>
          <w:szCs w:val="22"/>
          <w:highlight w:val="none"/>
          <w:lang w:val="en-US" w:eastAsia="zh-CN"/>
        </w:rPr>
        <mc:AlternateContent>
          <mc:Choice Requires="wps">
            <w:drawing>
              <wp:anchor distT="0" distB="0" distL="114300" distR="114300" simplePos="0" relativeHeight="251659264" behindDoc="0" locked="0" layoutInCell="1" allowOverlap="1">
                <wp:simplePos x="0" y="0"/>
                <wp:positionH relativeFrom="column">
                  <wp:posOffset>52070</wp:posOffset>
                </wp:positionH>
                <wp:positionV relativeFrom="paragraph">
                  <wp:posOffset>295275</wp:posOffset>
                </wp:positionV>
                <wp:extent cx="2733040" cy="1882140"/>
                <wp:effectExtent l="4445" t="4445" r="5715" b="18415"/>
                <wp:wrapNone/>
                <wp:docPr id="4" name="矩形 4"/>
                <wp:cNvGraphicFramePr/>
                <a:graphic xmlns:a="http://schemas.openxmlformats.org/drawingml/2006/main">
                  <a:graphicData uri="http://schemas.microsoft.com/office/word/2010/wordprocessingShape">
                    <wps:wsp>
                      <wps:cNvSpPr/>
                      <wps:spPr>
                        <a:xfrm>
                          <a:off x="0" y="0"/>
                          <a:ext cx="27330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4"/>
                              <w:numPr>
                                <w:ilvl w:val="1"/>
                                <w:numId w:val="0"/>
                              </w:numPr>
                              <w:ind w:left="420" w:leftChars="0"/>
                              <w:rPr>
                                <w:rFonts w:hint="eastAsia"/>
                              </w:rPr>
                            </w:pPr>
                          </w:p>
                        </w:txbxContent>
                      </wps:txbx>
                      <wps:bodyPr upright="1"/>
                    </wps:wsp>
                  </a:graphicData>
                </a:graphic>
              </wp:anchor>
            </w:drawing>
          </mc:Choice>
          <mc:Fallback>
            <w:pict>
              <v:rect id="_x0000_s1026" o:spid="_x0000_s1026" o:spt="1" style="position:absolute;left:0pt;margin-left:4.1pt;margin-top:23.25pt;height:148.2pt;width:215.2pt;z-index:251659264;mso-width-relative:page;mso-height-relative:page;" fillcolor="#FFFFFF" filled="t" stroked="t" coordsize="21600,21600" o:gfxdata="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obJJf1wAAAAgBAAAPAAAAAAAAAAEAIAAAACIAAABkcnMvZG93&#10;bnJldi54bWxQSwECFAAUAAAACACHTuJAhfz2SgECAAAqBAAADgAAAAAAAAABACAAAAAmAQAAZHJz&#10;L2Uyb0RvYy54bWxQSwUGAAAAAAYABgBZAQAAmQUAAAAA&#10;">
                <v:fill on="t" focussize="0,0"/>
                <v:stroke color="#000000" joinstyle="miter"/>
                <v:imagedata o:title=""/>
                <o:lock v:ext="edit" aspectratio="f"/>
                <v:textbo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4"/>
                        <w:numPr>
                          <w:ilvl w:val="1"/>
                          <w:numId w:val="0"/>
                        </w:numPr>
                        <w:ind w:left="420" w:leftChars="0"/>
                        <w:rPr>
                          <w:rFonts w:hint="eastAsia"/>
                        </w:rPr>
                      </w:pPr>
                    </w:p>
                  </w:txbxContent>
                </v:textbox>
              </v:rect>
            </w:pict>
          </mc:Fallback>
        </mc:AlternateContent>
      </w:r>
    </w:p>
    <w:p w14:paraId="6A5C42B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3E2C68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FB72D9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732E9C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8F3CF8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35BD9A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307B85E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3F524B1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7D0049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投标人名称（盖章）：</w:t>
      </w:r>
    </w:p>
    <w:p w14:paraId="44F99DA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地址：</w:t>
      </w:r>
    </w:p>
    <w:p w14:paraId="2E8F8588">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日期：</w:t>
      </w:r>
      <w:r>
        <w:rPr>
          <w:rFonts w:hint="eastAsia" w:ascii="宋体" w:hAnsi="宋体" w:eastAsia="宋体" w:cs="宋体"/>
          <w:b w:val="0"/>
          <w:bCs/>
          <w:color w:val="auto"/>
          <w:sz w:val="22"/>
          <w:szCs w:val="22"/>
          <w:highlight w:val="none"/>
          <w:lang w:val="en-US" w:eastAsia="zh-CN"/>
        </w:rPr>
        <w:br w:type="page"/>
      </w:r>
    </w:p>
    <w:p w14:paraId="5BDD239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sectPr>
          <w:footerReference r:id="rId8" w:type="first"/>
          <w:footerReference r:id="rId7"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p w14:paraId="4390A079">
      <w:pPr>
        <w:rPr>
          <w:rFonts w:hint="eastAsia"/>
        </w:rPr>
      </w:pPr>
    </w:p>
    <w:bookmarkEnd w:id="0"/>
    <w:bookmarkEnd w:id="1"/>
    <w:bookmarkEnd w:id="2"/>
    <w:bookmarkEnd w:id="3"/>
    <w:bookmarkEnd w:id="4"/>
    <w:bookmarkEnd w:id="5"/>
    <w:p w14:paraId="43E0C9BC">
      <w:pPr>
        <w:rPr>
          <w:rFonts w:hint="eastAsia"/>
          <w:b w:val="0"/>
          <w:lang w:val="en-US" w:eastAsia="zh-CN"/>
        </w:rPr>
      </w:pPr>
      <w:bookmarkStart w:id="13" w:name="_Toc361761309"/>
      <w:bookmarkStart w:id="14" w:name="_Toc173647298"/>
      <w:bookmarkStart w:id="15" w:name="_Toc321408668"/>
    </w:p>
    <w:bookmarkEnd w:id="13"/>
    <w:bookmarkEnd w:id="14"/>
    <w:bookmarkEnd w:id="15"/>
    <w:p w14:paraId="65CBF3E2">
      <w:pPr>
        <w:pStyle w:val="4"/>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bidi="ar-SA"/>
        </w:rPr>
      </w:pPr>
      <w:r>
        <w:rPr>
          <w:rFonts w:hint="eastAsia" w:ascii="Arial" w:hAnsi="Arial" w:eastAsia="黑体" w:cs="Times New Roman"/>
          <w:b w:val="0"/>
          <w:sz w:val="32"/>
          <w:szCs w:val="32"/>
          <w:lang w:val="en-US" w:bidi="ar-SA"/>
        </w:rPr>
        <w:t>报价一览表</w:t>
      </w:r>
    </w:p>
    <w:p w14:paraId="5B557A84">
      <w:pPr>
        <w:spacing w:line="400" w:lineRule="exact"/>
        <w:ind w:firstLine="210" w:firstLineChars="100"/>
        <w:rPr>
          <w:rFonts w:hint="default" w:ascii="宋体" w:hAnsi="宋体" w:eastAsia="宋体"/>
          <w:sz w:val="21"/>
          <w:szCs w:val="21"/>
          <w:lang w:val="en-US" w:eastAsia="zh-CN"/>
        </w:rPr>
      </w:pPr>
      <w:r>
        <w:rPr>
          <w:rFonts w:hint="eastAsia" w:ascii="宋体" w:hAnsi="宋体"/>
          <w:sz w:val="21"/>
          <w:szCs w:val="21"/>
          <w:u w:val="none"/>
          <w:lang w:eastAsia="zh-CN"/>
        </w:rPr>
        <w:t>响应</w:t>
      </w:r>
      <w:r>
        <w:rPr>
          <w:rFonts w:hint="eastAsia" w:ascii="宋体" w:hAnsi="宋体"/>
          <w:sz w:val="21"/>
          <w:szCs w:val="21"/>
          <w:lang w:eastAsia="zh-CN"/>
        </w:rPr>
        <w:t>供应商</w:t>
      </w:r>
      <w:r>
        <w:rPr>
          <w:rFonts w:hint="eastAsia" w:ascii="宋体" w:hAnsi="宋体"/>
          <w:sz w:val="21"/>
          <w:szCs w:val="21"/>
        </w:rPr>
        <w:t>名称：</w:t>
      </w:r>
      <w:r>
        <w:rPr>
          <w:rFonts w:hint="eastAsia" w:ascii="宋体" w:hAnsi="宋体"/>
          <w:sz w:val="21"/>
          <w:szCs w:val="21"/>
          <w:lang w:val="en-US" w:eastAsia="zh-CN"/>
        </w:rPr>
        <w:t xml:space="preserve">                                         </w:t>
      </w:r>
      <w:r>
        <w:rPr>
          <w:rFonts w:hint="eastAsia" w:ascii="宋体" w:hAnsi="宋体"/>
          <w:sz w:val="21"/>
          <w:szCs w:val="21"/>
        </w:rPr>
        <w:t>项目编号：</w:t>
      </w:r>
      <w:r>
        <w:rPr>
          <w:rFonts w:hint="eastAsia" w:ascii="宋体" w:hAnsi="宋体"/>
          <w:color w:val="auto"/>
          <w:sz w:val="21"/>
          <w:szCs w:val="21"/>
          <w:lang w:val="en-US" w:eastAsia="zh-CN"/>
        </w:rPr>
        <w:t>HZFY-202614</w:t>
      </w:r>
    </w:p>
    <w:tbl>
      <w:tblPr>
        <w:tblStyle w:val="11"/>
        <w:tblW w:w="8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3544"/>
        <w:gridCol w:w="2531"/>
        <w:gridCol w:w="1564"/>
      </w:tblGrid>
      <w:tr w14:paraId="439DA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555F9E58">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eastAsia="宋体" w:cs="宋体"/>
                <w:sz w:val="21"/>
                <w:szCs w:val="21"/>
                <w:highlight w:val="none"/>
              </w:rPr>
              <w:t>序</w:t>
            </w:r>
            <w:r>
              <w:rPr>
                <w:rFonts w:hint="eastAsia" w:ascii="宋体" w:hAnsi="宋体" w:eastAsia="宋体" w:cs="宋体"/>
                <w:sz w:val="21"/>
                <w:szCs w:val="21"/>
                <w:highlight w:val="none"/>
                <w:lang w:eastAsia="zh-CN"/>
              </w:rPr>
              <w:t>号</w:t>
            </w:r>
          </w:p>
        </w:tc>
        <w:tc>
          <w:tcPr>
            <w:tcW w:w="3544" w:type="dxa"/>
            <w:tcBorders>
              <w:top w:val="single" w:color="auto" w:sz="4" w:space="0"/>
              <w:left w:val="single" w:color="auto" w:sz="4" w:space="0"/>
              <w:bottom w:val="single" w:color="auto" w:sz="4" w:space="0"/>
              <w:right w:val="single" w:color="auto" w:sz="4" w:space="0"/>
            </w:tcBorders>
            <w:noWrap w:val="0"/>
            <w:vAlign w:val="center"/>
          </w:tcPr>
          <w:p w14:paraId="19D40FDA">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eastAsia="宋体" w:cs="宋体"/>
                <w:sz w:val="21"/>
                <w:szCs w:val="21"/>
                <w:highlight w:val="none"/>
              </w:rPr>
              <w:t>名称</w:t>
            </w:r>
          </w:p>
        </w:tc>
        <w:tc>
          <w:tcPr>
            <w:tcW w:w="2531" w:type="dxa"/>
            <w:tcBorders>
              <w:top w:val="single" w:color="auto" w:sz="4" w:space="0"/>
              <w:left w:val="single" w:color="auto" w:sz="4" w:space="0"/>
              <w:bottom w:val="single" w:color="auto" w:sz="4" w:space="0"/>
              <w:right w:val="single" w:color="auto" w:sz="4" w:space="0"/>
            </w:tcBorders>
            <w:noWrap w:val="0"/>
            <w:vAlign w:val="center"/>
          </w:tcPr>
          <w:p w14:paraId="21259A67">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cs="宋体"/>
                <w:sz w:val="21"/>
                <w:szCs w:val="21"/>
                <w:highlight w:val="none"/>
                <w:lang w:val="en-US" w:eastAsia="zh-CN"/>
              </w:rPr>
              <w:t>金额</w:t>
            </w:r>
            <w:r>
              <w:rPr>
                <w:rFonts w:hint="eastAsia" w:ascii="宋体" w:hAnsi="宋体" w:eastAsia="宋体" w:cs="宋体"/>
                <w:sz w:val="21"/>
                <w:szCs w:val="21"/>
                <w:highlight w:val="none"/>
                <w:lang w:eastAsia="zh-CN"/>
              </w:rPr>
              <w:t>（元）</w:t>
            </w:r>
          </w:p>
        </w:tc>
        <w:tc>
          <w:tcPr>
            <w:tcW w:w="1564" w:type="dxa"/>
            <w:tcBorders>
              <w:top w:val="single" w:color="auto" w:sz="4" w:space="0"/>
              <w:left w:val="single" w:color="auto" w:sz="4" w:space="0"/>
              <w:bottom w:val="single" w:color="auto" w:sz="4" w:space="0"/>
              <w:right w:val="single" w:color="auto" w:sz="4" w:space="0"/>
            </w:tcBorders>
            <w:noWrap w:val="0"/>
            <w:vAlign w:val="center"/>
          </w:tcPr>
          <w:p w14:paraId="4E18E9B4">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lang w:eastAsia="zh-CN"/>
              </w:rPr>
            </w:pPr>
            <w:r>
              <w:rPr>
                <w:rFonts w:hint="eastAsia" w:ascii="宋体" w:hAnsi="宋体" w:cs="宋体"/>
                <w:sz w:val="21"/>
                <w:szCs w:val="21"/>
                <w:highlight w:val="none"/>
                <w:lang w:val="en-US" w:eastAsia="zh-CN"/>
              </w:rPr>
              <w:t>备注</w:t>
            </w:r>
          </w:p>
        </w:tc>
      </w:tr>
      <w:tr w14:paraId="687A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0303101A">
            <w:pPr>
              <w:jc w:val="center"/>
              <w:rPr>
                <w:rFonts w:hint="eastAsia" w:ascii="宋体" w:hAnsi="宋体" w:eastAsia="宋体" w:cs="宋体"/>
                <w:sz w:val="21"/>
                <w:szCs w:val="21"/>
              </w:rPr>
            </w:pPr>
            <w:r>
              <w:rPr>
                <w:rFonts w:hint="eastAsia" w:ascii="宋体" w:hAnsi="宋体" w:eastAsia="宋体" w:cs="宋体"/>
                <w:sz w:val="21"/>
                <w:szCs w:val="21"/>
              </w:rPr>
              <w:t>1</w:t>
            </w:r>
          </w:p>
        </w:tc>
        <w:tc>
          <w:tcPr>
            <w:tcW w:w="3544" w:type="dxa"/>
            <w:tcBorders>
              <w:top w:val="single" w:color="auto" w:sz="4" w:space="0"/>
              <w:left w:val="single" w:color="auto" w:sz="4" w:space="0"/>
              <w:bottom w:val="single" w:color="auto" w:sz="4" w:space="0"/>
              <w:right w:val="single" w:color="auto" w:sz="4" w:space="0"/>
            </w:tcBorders>
            <w:noWrap w:val="0"/>
            <w:vAlign w:val="center"/>
          </w:tcPr>
          <w:p w14:paraId="205710D1">
            <w:pPr>
              <w:widowControl/>
              <w:jc w:val="center"/>
              <w:textAlignment w:val="center"/>
              <w:rPr>
                <w:rFonts w:hint="default" w:ascii="宋体" w:hAnsi="宋体" w:eastAsia="宋体" w:cs="宋体"/>
                <w:kern w:val="0"/>
                <w:sz w:val="21"/>
                <w:szCs w:val="21"/>
                <w:lang w:val="en-US" w:bidi="ar"/>
              </w:rPr>
            </w:pPr>
            <w:r>
              <w:rPr>
                <w:rFonts w:hint="eastAsia"/>
              </w:rPr>
              <w:t>化州市妇幼保健院污染物监测服务</w:t>
            </w:r>
          </w:p>
        </w:tc>
        <w:tc>
          <w:tcPr>
            <w:tcW w:w="2531" w:type="dxa"/>
            <w:tcBorders>
              <w:top w:val="single" w:color="auto" w:sz="4" w:space="0"/>
              <w:left w:val="single" w:color="auto" w:sz="4" w:space="0"/>
              <w:bottom w:val="single" w:color="auto" w:sz="4" w:space="0"/>
              <w:right w:val="single" w:color="auto" w:sz="4" w:space="0"/>
            </w:tcBorders>
            <w:noWrap w:val="0"/>
            <w:vAlign w:val="center"/>
          </w:tcPr>
          <w:p w14:paraId="51A8EBE2">
            <w:pPr>
              <w:keepNext w:val="0"/>
              <w:keepLines w:val="0"/>
              <w:widowControl/>
              <w:suppressLineNumbers w:val="0"/>
              <w:jc w:val="center"/>
              <w:textAlignment w:val="center"/>
              <w:rPr>
                <w:rFonts w:hint="eastAsia" w:ascii="宋体" w:hAnsi="宋体" w:eastAsia="宋体" w:cs="宋体"/>
                <w:kern w:val="0"/>
                <w:sz w:val="21"/>
                <w:szCs w:val="21"/>
                <w:lang w:val="en-US" w:eastAsia="zh-CN" w:bidi="ar"/>
              </w:rPr>
            </w:pPr>
          </w:p>
        </w:tc>
        <w:tc>
          <w:tcPr>
            <w:tcW w:w="1564" w:type="dxa"/>
            <w:tcBorders>
              <w:top w:val="single" w:color="auto" w:sz="4" w:space="0"/>
              <w:left w:val="single" w:color="auto" w:sz="4" w:space="0"/>
              <w:bottom w:val="single" w:color="auto" w:sz="4" w:space="0"/>
              <w:right w:val="single" w:color="auto" w:sz="4" w:space="0"/>
            </w:tcBorders>
            <w:noWrap w:val="0"/>
            <w:vAlign w:val="center"/>
          </w:tcPr>
          <w:p w14:paraId="3E8FF5A0">
            <w:pPr>
              <w:widowControl/>
              <w:jc w:val="center"/>
              <w:textAlignment w:val="center"/>
              <w:rPr>
                <w:rFonts w:hint="eastAsia" w:ascii="宋体" w:hAnsi="宋体" w:eastAsia="宋体" w:cs="宋体"/>
                <w:kern w:val="0"/>
                <w:sz w:val="21"/>
                <w:szCs w:val="21"/>
                <w:lang w:val="en-US" w:bidi="ar"/>
              </w:rPr>
            </w:pPr>
          </w:p>
        </w:tc>
      </w:tr>
      <w:tr w14:paraId="5C21C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706EB8B0">
            <w:pPr>
              <w:jc w:val="center"/>
              <w:rPr>
                <w:rFonts w:hint="eastAsia" w:ascii="宋体" w:hAnsi="宋体" w:eastAsia="宋体" w:cs="宋体"/>
                <w:sz w:val="21"/>
                <w:szCs w:val="21"/>
                <w:lang w:val="en-US" w:eastAsia="zh-CN"/>
              </w:rPr>
            </w:pPr>
          </w:p>
        </w:tc>
        <w:tc>
          <w:tcPr>
            <w:tcW w:w="3544" w:type="dxa"/>
            <w:tcBorders>
              <w:top w:val="single" w:color="auto" w:sz="4" w:space="0"/>
              <w:left w:val="single" w:color="auto" w:sz="4" w:space="0"/>
              <w:bottom w:val="single" w:color="auto" w:sz="4" w:space="0"/>
              <w:right w:val="single" w:color="auto" w:sz="4" w:space="0"/>
            </w:tcBorders>
            <w:noWrap w:val="0"/>
            <w:vAlign w:val="center"/>
          </w:tcPr>
          <w:p w14:paraId="4B49E73E">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合计：</w:t>
            </w:r>
          </w:p>
        </w:tc>
        <w:tc>
          <w:tcPr>
            <w:tcW w:w="4095" w:type="dxa"/>
            <w:gridSpan w:val="2"/>
            <w:tcBorders>
              <w:top w:val="single" w:color="auto" w:sz="4" w:space="0"/>
              <w:left w:val="single" w:color="auto" w:sz="4" w:space="0"/>
              <w:bottom w:val="single" w:color="auto" w:sz="4" w:space="0"/>
              <w:right w:val="single" w:color="auto" w:sz="4" w:space="0"/>
            </w:tcBorders>
            <w:noWrap w:val="0"/>
            <w:vAlign w:val="center"/>
          </w:tcPr>
          <w:p w14:paraId="4757B93B">
            <w:pPr>
              <w:widowControl/>
              <w:jc w:val="center"/>
              <w:textAlignment w:val="center"/>
              <w:rPr>
                <w:rFonts w:hint="eastAsia" w:ascii="宋体" w:hAnsi="宋体" w:eastAsia="宋体" w:cs="宋体"/>
                <w:kern w:val="0"/>
                <w:sz w:val="21"/>
                <w:szCs w:val="21"/>
                <w:lang w:val="en-US" w:eastAsia="zh-CN" w:bidi="ar"/>
              </w:rPr>
            </w:pPr>
          </w:p>
        </w:tc>
      </w:tr>
    </w:tbl>
    <w:p w14:paraId="4C602557">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left"/>
        <w:textAlignment w:val="auto"/>
        <w:outlineLvl w:val="9"/>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注：1.本采购项目设有采购预算价，响应供应商报价不得大于采购预算价，否则视为无效报价处理。</w:t>
      </w:r>
    </w:p>
    <w:p w14:paraId="1F29447C">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left"/>
        <w:textAlignment w:val="auto"/>
        <w:outlineLvl w:val="9"/>
        <w:rPr>
          <w:rStyle w:val="15"/>
          <w:rFonts w:hint="eastAsia" w:ascii="宋体" w:hAnsi="宋体" w:eastAsia="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2.报价需包含检测所需的全部费用，采购人不再支付成交价以外的其它费用。</w:t>
      </w:r>
    </w:p>
    <w:p w14:paraId="7B4A227F">
      <w:pPr>
        <w:rPr>
          <w:rFonts w:hint="eastAsia"/>
          <w:color w:val="000000" w:themeColor="text1"/>
          <w:sz w:val="21"/>
          <w:szCs w:val="21"/>
          <w14:textFill>
            <w14:solidFill>
              <w14:schemeClr w14:val="tx1"/>
            </w14:solidFill>
          </w14:textFill>
        </w:rPr>
      </w:pPr>
    </w:p>
    <w:p w14:paraId="7CE5C844">
      <w:pPr>
        <w:rPr>
          <w:rFonts w:hint="eastAsia"/>
          <w:color w:val="000000" w:themeColor="text1"/>
          <w:sz w:val="21"/>
          <w:szCs w:val="21"/>
          <w14:textFill>
            <w14:solidFill>
              <w14:schemeClr w14:val="tx1"/>
            </w14:solidFill>
          </w14:textFill>
        </w:rPr>
      </w:pPr>
    </w:p>
    <w:p w14:paraId="25FC8FE7">
      <w:pP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w:t>
      </w:r>
    </w:p>
    <w:p w14:paraId="47428DDB">
      <w:pPr>
        <w:spacing w:line="500" w:lineRule="exact"/>
        <w:rPr>
          <w:rFonts w:hint="eastAsia" w:ascii="宋体" w:hAnsi="宋体"/>
          <w:color w:val="000000" w:themeColor="text1"/>
          <w:sz w:val="21"/>
          <w:szCs w:val="21"/>
          <w14:textFill>
            <w14:solidFill>
              <w14:schemeClr w14:val="tx1"/>
            </w14:solidFill>
          </w14:textFill>
        </w:rPr>
      </w:pPr>
    </w:p>
    <w:p w14:paraId="112B25E7">
      <w:pPr>
        <w:spacing w:line="500" w:lineRule="exact"/>
        <w:rPr>
          <w:rFonts w:hint="eastAsia" w:ascii="宋体" w:hAnsi="宋体"/>
          <w:u w:val="single"/>
        </w:rPr>
      </w:pPr>
      <w:r>
        <w:rPr>
          <w:rFonts w:hint="eastAsia" w:ascii="宋体" w:hAnsi="宋体"/>
          <w:lang w:eastAsia="zh-CN"/>
        </w:rPr>
        <w:t>响应供应商</w:t>
      </w:r>
      <w:r>
        <w:rPr>
          <w:rFonts w:hint="eastAsia"/>
          <w:spacing w:val="4"/>
        </w:rPr>
        <w:t>名称（盖公章）：</w:t>
      </w:r>
      <w:r>
        <w:rPr>
          <w:rFonts w:hint="eastAsia"/>
          <w:spacing w:val="4"/>
          <w:u w:val="single"/>
        </w:rPr>
        <w:t xml:space="preserve">                             </w:t>
      </w:r>
    </w:p>
    <w:p w14:paraId="3ED50B97">
      <w:pPr>
        <w:ind w:firstLine="436" w:firstLineChars="200"/>
        <w:rPr>
          <w:rFonts w:hint="eastAsia"/>
          <w:spacing w:val="4"/>
        </w:rPr>
      </w:pPr>
    </w:p>
    <w:p w14:paraId="71AECDA4">
      <w:pPr>
        <w:spacing w:line="500" w:lineRule="exact"/>
        <w:rPr>
          <w:spacing w:val="4"/>
          <w:u w:val="single"/>
        </w:rPr>
      </w:pPr>
      <w:r>
        <w:rPr>
          <w:rFonts w:hint="eastAsia" w:ascii="宋体"/>
        </w:rPr>
        <w:t>法定代表人或</w:t>
      </w:r>
      <w:r>
        <w:rPr>
          <w:rFonts w:hint="eastAsia" w:ascii="宋体" w:hAnsi="宋体"/>
          <w:lang w:eastAsia="zh-CN"/>
        </w:rPr>
        <w:t>响应供应商</w:t>
      </w:r>
      <w:r>
        <w:rPr>
          <w:rFonts w:hint="eastAsia" w:ascii="宋体" w:hAnsi="宋体"/>
        </w:rPr>
        <w:t>授权代表（签名或盖章）：</w:t>
      </w:r>
      <w:r>
        <w:rPr>
          <w:spacing w:val="4"/>
          <w:u w:val="single"/>
        </w:rPr>
        <w:t xml:space="preserve">             </w:t>
      </w:r>
      <w:r>
        <w:rPr>
          <w:spacing w:val="4"/>
        </w:rPr>
        <w:t xml:space="preserve"> </w:t>
      </w:r>
      <w:r>
        <w:rPr>
          <w:rFonts w:hint="eastAsia"/>
          <w:spacing w:val="4"/>
        </w:rPr>
        <w:t>日期</w:t>
      </w:r>
      <w:r>
        <w:rPr>
          <w:spacing w:val="4"/>
          <w:u w:val="single"/>
        </w:rPr>
        <w:t xml:space="preserve"> </w:t>
      </w:r>
      <w:r>
        <w:rPr>
          <w:spacing w:val="4"/>
          <w:u w:val="single" w:color="auto"/>
        </w:rPr>
        <w:t xml:space="preserve"> </w:t>
      </w:r>
      <w:r>
        <w:rPr>
          <w:rFonts w:hint="eastAsia"/>
          <w:spacing w:val="4"/>
          <w:u w:val="single" w:color="auto"/>
          <w:lang w:val="en-US" w:eastAsia="zh-CN"/>
        </w:rPr>
        <w:t xml:space="preserve">   </w:t>
      </w:r>
      <w:r>
        <w:rPr>
          <w:spacing w:val="4"/>
          <w:u w:val="single" w:color="auto"/>
        </w:rPr>
        <w:t xml:space="preserve">  </w:t>
      </w:r>
      <w:r>
        <w:rPr>
          <w:spacing w:val="4"/>
          <w:u w:val="single"/>
        </w:rPr>
        <w:t xml:space="preserve">    </w:t>
      </w:r>
    </w:p>
    <w:p w14:paraId="0C91B45C">
      <w:pPr>
        <w:bidi w:val="0"/>
        <w:rPr>
          <w:rFonts w:hint="eastAsia"/>
          <w:lang w:val="en-US" w:eastAsia="zh-CN"/>
        </w:rPr>
      </w:pPr>
    </w:p>
    <w:p w14:paraId="7B35C999">
      <w:pPr>
        <w:numPr>
          <w:ilvl w:val="0"/>
          <w:numId w:val="0"/>
        </w:numPr>
        <w:jc w:val="both"/>
        <w:rPr>
          <w:rFonts w:hint="eastAsia" w:ascii="方正小标宋简体" w:hAnsi="新宋体" w:eastAsia="方正小标宋简体"/>
          <w:b/>
          <w:color w:val="auto"/>
          <w:kern w:val="0"/>
          <w:sz w:val="44"/>
          <w:szCs w:val="44"/>
          <w:highlight w:val="none"/>
          <w:shd w:val="clear" w:color="auto" w:fill="auto"/>
        </w:rPr>
      </w:pPr>
    </w:p>
    <w:sectPr>
      <w:headerReference r:id="rId9" w:type="default"/>
      <w:footerReference r:id="rId10"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C2D71">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D6D09A">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FD6D09A">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D38E2">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80799B">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E80799B">
                    <w:pPr>
                      <w:pStyle w:val="8"/>
                    </w:pPr>
                    <w:r>
                      <w:fldChar w:fldCharType="begin"/>
                    </w:r>
                    <w:r>
                      <w:instrText xml:space="preserve"> PAGE  \* MERGEFORMAT </w:instrText>
                    </w:r>
                    <w:r>
                      <w:fldChar w:fldCharType="separate"/>
                    </w:r>
                    <w:r>
                      <w:t>1</w:t>
                    </w:r>
                    <w:r>
                      <w:fldChar w:fldCharType="end"/>
                    </w:r>
                  </w:p>
                </w:txbxContent>
              </v:textbox>
            </v:shape>
          </w:pict>
        </mc:Fallback>
      </mc:AlternateContent>
    </w:r>
  </w:p>
  <w:p w14:paraId="4852D39F">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E13B4">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ED014">
    <w:pPr>
      <w:pStyle w:val="8"/>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D8651">
    <w:pPr>
      <w:pStyle w:val="7"/>
      <w:spacing w:line="14" w:lineRule="auto"/>
      <w:ind w:left="0" w:firstLine="0"/>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6AA410">
                          <w:pPr>
                            <w:pStyle w:val="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A6AA410">
                    <w:pPr>
                      <w:pStyle w:val="8"/>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5CE4F">
    <w:pPr>
      <w:pStyle w:val="9"/>
      <w:pBdr>
        <w:bottom w:val="none" w:color="auto" w:sz="0" w:space="1"/>
      </w:pBdr>
      <w:tabs>
        <w:tab w:val="left" w:pos="810"/>
        <w:tab w:val="clear" w:pos="4153"/>
      </w:tabs>
      <w:jc w:val="both"/>
      <w:rPr>
        <w:rFonts w:hint="default" w:eastAsia="宋体"/>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F3D10">
    <w:pPr>
      <w:pStyle w:val="9"/>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BA8E3">
    <w:pPr>
      <w:pStyle w:val="9"/>
      <w:pBdr>
        <w:bottom w:val="none" w:color="auto" w:sz="0" w:space="1"/>
      </w:pBdr>
      <w:jc w:val="both"/>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AFDB14"/>
    <w:multiLevelType w:val="singleLevel"/>
    <w:tmpl w:val="1BAFDB14"/>
    <w:lvl w:ilvl="0" w:tentative="0">
      <w:start w:val="2"/>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2489A"/>
    <w:rsid w:val="1A0A2219"/>
    <w:rsid w:val="214C0280"/>
    <w:rsid w:val="28D424CA"/>
    <w:rsid w:val="2E3F5F5F"/>
    <w:rsid w:val="300127DC"/>
    <w:rsid w:val="3BA339C4"/>
    <w:rsid w:val="405014B2"/>
    <w:rsid w:val="4225565D"/>
    <w:rsid w:val="443D6189"/>
    <w:rsid w:val="46FB44EB"/>
    <w:rsid w:val="5978307F"/>
    <w:rsid w:val="641E0064"/>
    <w:rsid w:val="64D51201"/>
    <w:rsid w:val="65672B41"/>
    <w:rsid w:val="6EBA22EE"/>
    <w:rsid w:val="6FDA1B59"/>
    <w:rsid w:val="76E274ED"/>
    <w:rsid w:val="7909767B"/>
    <w:rsid w:val="7A1F7A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textAlignment w:val="baseline"/>
    </w:pPr>
    <w:rPr>
      <w:rFonts w:ascii="Calibri" w:hAnsi="Calibri" w:eastAsia="宋体" w:cs="Times New Roman"/>
      <w:sz w:val="21"/>
      <w:szCs w:val="21"/>
      <w:lang w:val="en-US" w:eastAsia="zh-CN" w:bidi="ar-SA"/>
    </w:rPr>
  </w:style>
  <w:style w:type="paragraph" w:styleId="4">
    <w:name w:val="heading 2"/>
    <w:basedOn w:val="1"/>
    <w:next w:val="1"/>
    <w:qFormat/>
    <w:uiPriority w:val="1"/>
    <w:pPr>
      <w:ind w:left="706"/>
      <w:outlineLvl w:val="1"/>
    </w:pPr>
    <w:rPr>
      <w:rFonts w:ascii="Microsoft JhengHei" w:hAnsi="Microsoft JhengHei" w:eastAsia="Microsoft JhengHei" w:cs="Microsoft JhengHei"/>
      <w:b/>
      <w:bCs/>
      <w:sz w:val="24"/>
      <w:szCs w:val="24"/>
      <w:lang w:val="zh-CN" w:eastAsia="zh-CN" w:bidi="zh-CN"/>
    </w:rPr>
  </w:style>
  <w:style w:type="paragraph" w:styleId="5">
    <w:name w:val="heading 4"/>
    <w:basedOn w:val="1"/>
    <w:next w:val="1"/>
    <w:qFormat/>
    <w:uiPriority w:val="9"/>
    <w:pPr>
      <w:keepNext/>
      <w:keepLines/>
      <w:spacing w:before="280" w:after="290" w:line="376" w:lineRule="auto"/>
      <w:outlineLvl w:val="3"/>
    </w:pPr>
    <w:rPr>
      <w:rFonts w:ascii="Cambria" w:hAnsi="Cambria"/>
      <w:b/>
      <w:bCs/>
      <w:sz w:val="28"/>
      <w:szCs w:val="28"/>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Plain Text"/>
    <w:basedOn w:val="1"/>
    <w:next w:val="3"/>
    <w:unhideWhenUsed/>
    <w:qFormat/>
    <w:uiPriority w:val="99"/>
    <w:rPr>
      <w:rFonts w:ascii="宋体" w:hAnsi="Courier New" w:cs="Courier New"/>
      <w:szCs w:val="21"/>
    </w:rPr>
  </w:style>
  <w:style w:type="paragraph" w:customStyle="1" w:styleId="3">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6">
    <w:name w:val="Normal Indent"/>
    <w:basedOn w:val="1"/>
    <w:qFormat/>
    <w:uiPriority w:val="0"/>
    <w:pPr>
      <w:ind w:firstLine="420" w:firstLineChars="200"/>
    </w:pPr>
  </w:style>
  <w:style w:type="paragraph" w:styleId="7">
    <w:name w:val="Body Text"/>
    <w:basedOn w:val="1"/>
    <w:unhideWhenUsed/>
    <w:qFormat/>
    <w:uiPriority w:val="99"/>
    <w:pPr>
      <w:spacing w:line="360" w:lineRule="auto"/>
    </w:pPr>
    <w:rPr>
      <w:rFonts w:ascii="Times New Roman" w:hAnsi="Times New Roman" w:eastAsia="宋体" w:cs="Times New Roman"/>
      <w:szCs w:val="20"/>
    </w:rPr>
  </w:style>
  <w:style w:type="paragraph" w:styleId="8">
    <w:name w:val="footer"/>
    <w:basedOn w:val="1"/>
    <w:unhideWhenUsed/>
    <w:qFormat/>
    <w:uiPriority w:val="99"/>
    <w:pPr>
      <w:tabs>
        <w:tab w:val="center" w:pos="4153"/>
        <w:tab w:val="right" w:pos="8306"/>
      </w:tabs>
      <w:snapToGrid w:val="0"/>
    </w:pPr>
    <w:rPr>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Message Header"/>
    <w:basedOn w:val="1"/>
    <w:next w:val="7"/>
    <w:unhideWhenUsed/>
    <w:qFormat/>
    <w:uiPriority w:val="99"/>
    <w:pPr>
      <w:pBdr>
        <w:top w:val="none" w:color="auto" w:sz="0" w:space="1"/>
        <w:left w:val="none" w:color="auto" w:sz="0" w:space="1"/>
        <w:bottom w:val="none" w:color="auto" w:sz="0" w:space="1"/>
        <w:right w:val="none" w:color="auto" w:sz="0" w:space="1"/>
      </w:pBdr>
      <w:shd w:val="pct20" w:color="auto" w:fill="auto"/>
      <w:kinsoku w:val="0"/>
      <w:overflowPunct w:val="0"/>
      <w:autoSpaceDE w:val="0"/>
      <w:autoSpaceDN w:val="0"/>
    </w:pPr>
    <w:rPr>
      <w:rFonts w:ascii="Arial" w:hAnsi="Arial"/>
      <w:color w:val="000000"/>
      <w:sz w:val="28"/>
    </w:rPr>
  </w:style>
  <w:style w:type="table" w:styleId="12">
    <w:name w:val="Table Grid"/>
    <w:basedOn w:val="11"/>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annotation reference"/>
    <w:uiPriority w:val="0"/>
    <w:rPr>
      <w:sz w:val="21"/>
      <w:szCs w:val="21"/>
    </w:rPr>
  </w:style>
  <w:style w:type="character" w:customStyle="1" w:styleId="15">
    <w:name w:val="NormalCharacter"/>
    <w:qFormat/>
    <w:uiPriority w:val="0"/>
  </w:style>
  <w:style w:type="paragraph" w:customStyle="1" w:styleId="16">
    <w:name w:val="List Paragraph"/>
    <w:basedOn w:val="1"/>
    <w:qFormat/>
    <w:uiPriority w:val="34"/>
    <w:pPr>
      <w:ind w:firstLine="420" w:firstLineChars="200"/>
    </w:pPr>
    <w:rPr>
      <w:rFonts w:ascii="Times New Roman" w:hAnsi="Times New Roman" w:eastAsia="宋体" w:cs="Times New Roman"/>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2908</Words>
  <Characters>3091</Characters>
  <Lines>0</Lines>
  <Paragraphs>0</Paragraphs>
  <TotalTime>1</TotalTime>
  <ScaleCrop>false</ScaleCrop>
  <LinksUpToDate>false</LinksUpToDate>
  <CharactersWithSpaces>3470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2025-04-09T01:01:00Z</dcterms:created>
  <dc:creator>Administrator</dc:creator>
  <cp:lastModifiedBy>WPS_1638421646</cp:lastModifiedBy>
  <dcterms:modified xsi:type="dcterms:W3CDTF">2026-06-11T07:36:17Z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eyJoZGlkIjoiMDYwYWI2OWYxNTY2MTZkZjZmOWExN2IyOGY4YjY4MmQiLCJ1c2VySWQiOiIxMjkzMDYyOTM3In0=</vt:lpwstr>
  </property>
  <property fmtid="{D5CDD505-2E9C-101B-9397-08002B2CF9AE}" pid="4" name="ICV">
    <vt:lpwstr>544EB573FD7C4E0E92D637264D8E9152_13</vt:lpwstr>
  </property>
</Properties>
</file>