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C2BAC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0"/>
        <w:jc w:val="both"/>
        <w:textAlignment w:val="auto"/>
        <w:rPr>
          <w:rFonts w:hint="eastAsia" w:ascii="宋体" w:hAnsi="宋体" w:eastAsia="宋体" w:cs="Times New Roman"/>
          <w:b/>
          <w:kern w:val="28"/>
          <w:sz w:val="44"/>
          <w:szCs w:val="36"/>
        </w:rPr>
      </w:pPr>
      <w:r>
        <w:rPr>
          <w:rFonts w:hint="eastAsia" w:ascii="宋体" w:hAnsi="宋体" w:eastAsia="宋体" w:cs="宋体"/>
          <w:b/>
          <w:bCs w:val="0"/>
          <w:i w:val="0"/>
          <w:iCs w:val="0"/>
          <w:caps w:val="0"/>
          <w:color w:val="0B3DDF"/>
          <w:spacing w:val="0"/>
          <w:kern w:val="2"/>
          <w:sz w:val="24"/>
          <w:szCs w:val="24"/>
          <w:u w:val="single"/>
          <w:lang w:val="en-US" w:eastAsia="zh-CN" w:bidi="ar-SA"/>
        </w:rPr>
        <w:t>包组一：麻醉深度监护仪</w:t>
      </w:r>
    </w:p>
    <w:p w14:paraId="5D383B2E">
      <w:pPr>
        <w:jc w:val="center"/>
        <w:rPr>
          <w:rFonts w:ascii="宋体" w:hAnsi="宋体" w:eastAsia="宋体" w:cs="Times New Roman"/>
          <w:b/>
          <w:kern w:val="28"/>
          <w:sz w:val="44"/>
          <w:szCs w:val="36"/>
        </w:rPr>
      </w:pPr>
      <w:r>
        <w:rPr>
          <w:rFonts w:hint="eastAsia" w:ascii="宋体" w:hAnsi="宋体" w:eastAsia="宋体" w:cs="Times New Roman"/>
          <w:b/>
          <w:kern w:val="28"/>
          <w:sz w:val="44"/>
          <w:szCs w:val="36"/>
        </w:rPr>
        <w:t>采购</w:t>
      </w:r>
      <w:r>
        <w:rPr>
          <w:rFonts w:ascii="宋体" w:hAnsi="宋体" w:eastAsia="宋体" w:cs="Times New Roman"/>
          <w:b/>
          <w:kern w:val="28"/>
          <w:sz w:val="44"/>
          <w:szCs w:val="36"/>
        </w:rPr>
        <w:t>需求书</w:t>
      </w:r>
    </w:p>
    <w:p w14:paraId="4A52F088">
      <w:pPr>
        <w:numPr>
          <w:ilvl w:val="0"/>
          <w:numId w:val="1"/>
        </w:numPr>
        <w:spacing w:line="440" w:lineRule="exact"/>
        <w:rPr>
          <w:rFonts w:ascii="仿宋" w:hAnsi="仿宋" w:eastAsia="仿宋" w:cs="仿宋"/>
          <w:b/>
          <w:sz w:val="24"/>
        </w:rPr>
      </w:pPr>
      <w:r>
        <w:rPr>
          <w:rFonts w:hint="eastAsia" w:ascii="仿宋" w:hAnsi="仿宋" w:eastAsia="仿宋" w:cs="仿宋"/>
          <w:b/>
          <w:sz w:val="24"/>
        </w:rPr>
        <w:t>总则：</w:t>
      </w:r>
    </w:p>
    <w:p w14:paraId="2EB73D83">
      <w:pPr>
        <w:spacing w:line="440" w:lineRule="exact"/>
        <w:rPr>
          <w:rFonts w:ascii="仿宋" w:hAnsi="仿宋" w:eastAsia="仿宋" w:cs="仿宋"/>
          <w:sz w:val="24"/>
        </w:rPr>
      </w:pPr>
      <w:r>
        <w:rPr>
          <w:rFonts w:hint="eastAsia" w:ascii="仿宋" w:hAnsi="仿宋" w:eastAsia="仿宋" w:cs="仿宋"/>
          <w:sz w:val="24"/>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7D8DA25B">
      <w:pPr>
        <w:spacing w:line="440" w:lineRule="exact"/>
        <w:rPr>
          <w:rFonts w:ascii="仿宋" w:hAnsi="仿宋" w:eastAsia="仿宋" w:cs="仿宋"/>
          <w:sz w:val="24"/>
        </w:rPr>
      </w:pPr>
      <w:r>
        <w:rPr>
          <w:rFonts w:hint="eastAsia" w:ascii="仿宋" w:hAnsi="仿宋" w:eastAsia="仿宋" w:cs="仿宋"/>
          <w:sz w:val="24"/>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475ECDF0">
      <w:pPr>
        <w:spacing w:line="440" w:lineRule="exact"/>
        <w:rPr>
          <w:rFonts w:ascii="仿宋" w:hAnsi="仿宋" w:eastAsia="仿宋" w:cs="仿宋"/>
          <w:sz w:val="24"/>
        </w:rPr>
      </w:pPr>
      <w:r>
        <w:rPr>
          <w:rFonts w:hint="eastAsia" w:ascii="仿宋" w:hAnsi="仿宋" w:eastAsia="仿宋" w:cs="仿宋"/>
          <w:sz w:val="24"/>
        </w:rPr>
        <w:t>3.★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p w14:paraId="5A2E0022">
      <w:pPr>
        <w:spacing w:line="440" w:lineRule="exact"/>
        <w:rPr>
          <w:rFonts w:ascii="仿宋" w:hAnsi="仿宋" w:eastAsia="仿宋" w:cs="仿宋"/>
          <w:sz w:val="24"/>
        </w:rPr>
      </w:pPr>
      <w:r>
        <w:rPr>
          <w:rFonts w:hint="eastAsia" w:ascii="仿宋" w:hAnsi="仿宋" w:eastAsia="仿宋" w:cs="仿宋"/>
          <w:sz w:val="24"/>
        </w:rPr>
        <w:t>4.本文的“质保期”是指中标标的物经约定的验收机构完成验收之日起算，截止中标人承诺的期限。</w:t>
      </w:r>
    </w:p>
    <w:p w14:paraId="00C8F3B2">
      <w:pPr>
        <w:numPr>
          <w:ilvl w:val="0"/>
          <w:numId w:val="1"/>
        </w:numPr>
        <w:spacing w:line="440" w:lineRule="exact"/>
        <w:rPr>
          <w:rFonts w:ascii="仿宋" w:hAnsi="仿宋" w:eastAsia="仿宋" w:cs="仿宋"/>
          <w:b/>
          <w:sz w:val="24"/>
        </w:rPr>
      </w:pPr>
      <w:r>
        <w:rPr>
          <w:rFonts w:hint="eastAsia" w:ascii="仿宋" w:hAnsi="仿宋" w:eastAsia="仿宋" w:cs="仿宋"/>
          <w:b/>
          <w:sz w:val="24"/>
        </w:rPr>
        <w:t>基本需求</w:t>
      </w:r>
    </w:p>
    <w:tbl>
      <w:tblPr>
        <w:tblStyle w:val="3"/>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06"/>
        <w:gridCol w:w="2162"/>
        <w:gridCol w:w="1813"/>
        <w:gridCol w:w="2539"/>
      </w:tblGrid>
      <w:tr w14:paraId="1E4F4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jc w:val="center"/>
        </w:trPr>
        <w:tc>
          <w:tcPr>
            <w:tcW w:w="2006" w:type="dxa"/>
          </w:tcPr>
          <w:p w14:paraId="6643A38E">
            <w:pPr>
              <w:spacing w:line="440" w:lineRule="exact"/>
              <w:ind w:right="-40" w:rightChars="-19"/>
              <w:jc w:val="center"/>
              <w:rPr>
                <w:rFonts w:ascii="仿宋" w:hAnsi="仿宋" w:eastAsia="仿宋" w:cs="仿宋"/>
                <w:b/>
                <w:sz w:val="24"/>
              </w:rPr>
            </w:pPr>
            <w:r>
              <w:rPr>
                <w:rFonts w:hint="eastAsia" w:ascii="仿宋" w:hAnsi="仿宋" w:eastAsia="仿宋" w:cs="仿宋"/>
                <w:b/>
                <w:sz w:val="24"/>
              </w:rPr>
              <w:t>项目名称</w:t>
            </w:r>
          </w:p>
        </w:tc>
        <w:tc>
          <w:tcPr>
            <w:tcW w:w="2162" w:type="dxa"/>
          </w:tcPr>
          <w:p w14:paraId="54523FE2">
            <w:pPr>
              <w:spacing w:line="440" w:lineRule="exact"/>
              <w:jc w:val="center"/>
              <w:rPr>
                <w:rFonts w:ascii="仿宋" w:hAnsi="仿宋" w:eastAsia="仿宋" w:cs="仿宋"/>
                <w:b/>
                <w:sz w:val="24"/>
              </w:rPr>
            </w:pPr>
            <w:r>
              <w:rPr>
                <w:rFonts w:hint="eastAsia" w:ascii="仿宋" w:hAnsi="仿宋" w:eastAsia="仿宋" w:cs="仿宋"/>
                <w:b/>
                <w:sz w:val="24"/>
              </w:rPr>
              <w:t>使用科室/部门</w:t>
            </w:r>
          </w:p>
        </w:tc>
        <w:tc>
          <w:tcPr>
            <w:tcW w:w="1813" w:type="dxa"/>
          </w:tcPr>
          <w:p w14:paraId="34F0EE29">
            <w:pPr>
              <w:spacing w:line="440" w:lineRule="exact"/>
              <w:jc w:val="center"/>
              <w:rPr>
                <w:rFonts w:ascii="仿宋" w:hAnsi="仿宋" w:eastAsia="仿宋" w:cs="仿宋"/>
                <w:b/>
                <w:sz w:val="24"/>
              </w:rPr>
            </w:pPr>
            <w:r>
              <w:rPr>
                <w:rFonts w:hint="eastAsia" w:ascii="仿宋" w:hAnsi="仿宋" w:eastAsia="仿宋" w:cs="仿宋"/>
                <w:b/>
                <w:sz w:val="24"/>
              </w:rPr>
              <w:t>数量（套）</w:t>
            </w:r>
          </w:p>
        </w:tc>
        <w:tc>
          <w:tcPr>
            <w:tcW w:w="2539" w:type="dxa"/>
          </w:tcPr>
          <w:p w14:paraId="7AB5250B">
            <w:pPr>
              <w:spacing w:line="440" w:lineRule="exact"/>
              <w:jc w:val="center"/>
              <w:rPr>
                <w:rFonts w:hint="default" w:ascii="仿宋" w:hAnsi="仿宋" w:eastAsia="仿宋" w:cs="仿宋"/>
                <w:b/>
                <w:sz w:val="24"/>
                <w:lang w:val="en-US" w:eastAsia="zh-CN"/>
              </w:rPr>
            </w:pPr>
            <w:r>
              <w:rPr>
                <w:rFonts w:hint="eastAsia" w:ascii="仿宋" w:hAnsi="仿宋" w:eastAsia="仿宋" w:cs="仿宋"/>
                <w:b/>
                <w:sz w:val="24"/>
                <w:lang w:val="en-US" w:eastAsia="zh-CN"/>
              </w:rPr>
              <w:t>最高限价（元）</w:t>
            </w:r>
          </w:p>
        </w:tc>
      </w:tr>
      <w:tr w14:paraId="7399A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2006" w:type="dxa"/>
            <w:vAlign w:val="center"/>
          </w:tcPr>
          <w:p w14:paraId="597BF9EB">
            <w:pPr>
              <w:spacing w:line="440" w:lineRule="exact"/>
              <w:jc w:val="center"/>
              <w:rPr>
                <w:rFonts w:ascii="仿宋" w:hAnsi="仿宋" w:eastAsia="仿宋" w:cs="仿宋"/>
                <w:sz w:val="24"/>
              </w:rPr>
            </w:pPr>
            <w:r>
              <w:rPr>
                <w:rFonts w:hint="eastAsia" w:ascii="仿宋" w:hAnsi="仿宋" w:eastAsia="仿宋" w:cs="仿宋"/>
                <w:sz w:val="24"/>
              </w:rPr>
              <w:t>麻醉深度监护仪</w:t>
            </w:r>
          </w:p>
        </w:tc>
        <w:tc>
          <w:tcPr>
            <w:tcW w:w="2162" w:type="dxa"/>
            <w:vAlign w:val="center"/>
          </w:tcPr>
          <w:p w14:paraId="78181D12">
            <w:pPr>
              <w:spacing w:line="440" w:lineRule="exact"/>
              <w:jc w:val="center"/>
              <w:rPr>
                <w:rFonts w:ascii="仿宋" w:hAnsi="仿宋" w:eastAsia="仿宋" w:cs="仿宋"/>
                <w:sz w:val="24"/>
              </w:rPr>
            </w:pPr>
            <w:r>
              <w:rPr>
                <w:rFonts w:hint="eastAsia" w:ascii="仿宋" w:hAnsi="仿宋" w:eastAsia="仿宋" w:cs="仿宋"/>
                <w:sz w:val="24"/>
              </w:rPr>
              <w:t>手术麻醉科/疼痛失眠门诊</w:t>
            </w:r>
          </w:p>
        </w:tc>
        <w:tc>
          <w:tcPr>
            <w:tcW w:w="1813" w:type="dxa"/>
            <w:vAlign w:val="center"/>
          </w:tcPr>
          <w:p w14:paraId="4842C21F">
            <w:pPr>
              <w:spacing w:line="440" w:lineRule="exact"/>
              <w:jc w:val="center"/>
              <w:rPr>
                <w:rFonts w:ascii="仿宋" w:hAnsi="仿宋" w:eastAsia="仿宋" w:cs="仿宋"/>
                <w:sz w:val="24"/>
              </w:rPr>
            </w:pPr>
            <w:r>
              <w:rPr>
                <w:rFonts w:hint="eastAsia" w:ascii="仿宋" w:hAnsi="仿宋" w:eastAsia="仿宋" w:cs="仿宋"/>
                <w:sz w:val="24"/>
              </w:rPr>
              <w:t>1</w:t>
            </w:r>
          </w:p>
        </w:tc>
        <w:tc>
          <w:tcPr>
            <w:tcW w:w="2539" w:type="dxa"/>
            <w:vAlign w:val="center"/>
          </w:tcPr>
          <w:p w14:paraId="7F7787D8">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35000</w:t>
            </w:r>
          </w:p>
        </w:tc>
      </w:tr>
    </w:tbl>
    <w:p w14:paraId="4A65087F">
      <w:pPr>
        <w:spacing w:line="440" w:lineRule="exact"/>
        <w:rPr>
          <w:rFonts w:ascii="仿宋" w:hAnsi="仿宋" w:eastAsia="仿宋" w:cs="仿宋"/>
          <w:b/>
          <w:sz w:val="24"/>
        </w:rPr>
      </w:pPr>
    </w:p>
    <w:p w14:paraId="7A945455">
      <w:pPr>
        <w:spacing w:line="440" w:lineRule="exact"/>
        <w:rPr>
          <w:rFonts w:ascii="仿宋" w:hAnsi="仿宋" w:eastAsia="仿宋" w:cs="仿宋"/>
          <w:b/>
          <w:sz w:val="24"/>
        </w:rPr>
      </w:pPr>
      <w:r>
        <w:rPr>
          <w:rFonts w:hint="eastAsia" w:ascii="仿宋" w:hAnsi="仿宋" w:eastAsia="仿宋" w:cs="仿宋"/>
          <w:b/>
          <w:sz w:val="24"/>
        </w:rPr>
        <w:t>三、技术参数：</w:t>
      </w:r>
    </w:p>
    <w:p w14:paraId="244381F7">
      <w:pPr>
        <w:widowControl/>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1、麻醉深度监测（护）仪整机为一体机，不小于10 .0寸全视角液晶显示屏；</w:t>
      </w:r>
    </w:p>
    <w:p w14:paraId="7FF513E4">
      <w:pPr>
        <w:widowControl/>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2、▲配置包括但不限于脑电意识指数或麻醉深度指数、肌电指数、爆发抑制比等；</w:t>
      </w:r>
    </w:p>
    <w:p w14:paraId="515BF48A">
      <w:pPr>
        <w:widowControl/>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3、</w:t>
      </w:r>
      <w:r>
        <w:rPr>
          <w:rFonts w:hint="eastAsia" w:ascii="仿宋" w:hAnsi="仿宋" w:eastAsia="仿宋" w:cs="仿宋"/>
          <w:color w:val="000000"/>
          <w:kern w:val="0"/>
          <w:sz w:val="24"/>
          <w:szCs w:val="24"/>
        </w:rPr>
        <w:t>脑电意识指数/麻醉深度指数：能实时显示患者镇静、睡眠、昏迷程度，范围0- 99。</w:t>
      </w:r>
    </w:p>
    <w:p w14:paraId="0AB6732E">
      <w:pPr>
        <w:widowControl/>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4、</w:t>
      </w:r>
      <w:r>
        <w:rPr>
          <w:rFonts w:hint="eastAsia" w:ascii="仿宋" w:hAnsi="仿宋" w:eastAsia="仿宋" w:cs="仿宋"/>
          <w:color w:val="000000"/>
          <w:kern w:val="0"/>
          <w:sz w:val="24"/>
          <w:szCs w:val="24"/>
        </w:rPr>
        <w:t>肌电指数：能实时监测范围肌电强度，范围0 -100。</w:t>
      </w:r>
    </w:p>
    <w:p w14:paraId="4108BF46">
      <w:pPr>
        <w:widowControl/>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5、</w:t>
      </w:r>
      <w:r>
        <w:rPr>
          <w:rFonts w:hint="eastAsia" w:ascii="仿宋" w:hAnsi="仿宋" w:eastAsia="仿宋" w:cs="仿宋"/>
          <w:color w:val="000000"/>
          <w:kern w:val="0"/>
          <w:sz w:val="24"/>
          <w:szCs w:val="24"/>
        </w:rPr>
        <w:t>爆发性抑制比：范围0-99%。</w:t>
      </w:r>
    </w:p>
    <w:p w14:paraId="19B98E1D">
      <w:pPr>
        <w:widowControl/>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6</w:t>
      </w:r>
      <w:r>
        <w:rPr>
          <w:rFonts w:hint="eastAsia" w:ascii="仿宋" w:hAnsi="仿宋" w:eastAsia="仿宋" w:cs="仿宋"/>
          <w:color w:val="000000"/>
          <w:kern w:val="0"/>
          <w:sz w:val="24"/>
          <w:szCs w:val="24"/>
        </w:rPr>
        <w:t>、信号质量指数：范围0~100</w:t>
      </w:r>
    </w:p>
    <w:p w14:paraId="0F6E815A">
      <w:pPr>
        <w:widowControl/>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7</w:t>
      </w:r>
      <w:r>
        <w:rPr>
          <w:rFonts w:hint="eastAsia" w:ascii="仿宋" w:hAnsi="仿宋" w:eastAsia="仿宋" w:cs="仿宋"/>
          <w:color w:val="000000"/>
          <w:kern w:val="0"/>
          <w:sz w:val="24"/>
          <w:szCs w:val="24"/>
        </w:rPr>
        <w:t>、有实时观察麻醉深度参数的变化趋势的功能，显示麻醉过程中患者脑电监测参数的动态数据。</w:t>
      </w:r>
    </w:p>
    <w:p w14:paraId="14F8AF9E">
      <w:pPr>
        <w:widowControl/>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8</w:t>
      </w:r>
      <w:r>
        <w:rPr>
          <w:rFonts w:hint="eastAsia" w:ascii="仿宋" w:hAnsi="仿宋" w:eastAsia="仿宋" w:cs="仿宋"/>
          <w:color w:val="000000"/>
          <w:kern w:val="0"/>
          <w:sz w:val="24"/>
          <w:szCs w:val="24"/>
        </w:rPr>
        <w:t>、有联网或蓝牙传输数据功能。</w:t>
      </w:r>
    </w:p>
    <w:p w14:paraId="1EE60C37">
      <w:pPr>
        <w:widowControl/>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9</w:t>
      </w:r>
      <w:r>
        <w:rPr>
          <w:rFonts w:hint="eastAsia" w:ascii="仿宋" w:hAnsi="仿宋" w:eastAsia="仿宋" w:cs="仿宋"/>
          <w:color w:val="000000"/>
          <w:kern w:val="0"/>
          <w:sz w:val="24"/>
          <w:szCs w:val="24"/>
        </w:rPr>
        <w:t>、报警功能：包括但不限于灯光报警和声音报警等报警方式。</w:t>
      </w:r>
    </w:p>
    <w:p w14:paraId="408F22B3">
      <w:pPr>
        <w:widowControl/>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10</w:t>
      </w:r>
      <w:r>
        <w:rPr>
          <w:rFonts w:hint="eastAsia" w:ascii="仿宋" w:hAnsi="仿宋" w:eastAsia="仿宋" w:cs="仿宋"/>
          <w:color w:val="000000"/>
          <w:kern w:val="0"/>
          <w:sz w:val="24"/>
          <w:szCs w:val="24"/>
        </w:rPr>
        <w:t>、具有国家三类医疗设备注册证。</w:t>
      </w:r>
    </w:p>
    <w:p w14:paraId="37B147F0">
      <w:pPr>
        <w:widowControl/>
        <w:spacing w:line="360" w:lineRule="auto"/>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lang w:val="en-US" w:eastAsia="zh-CN"/>
        </w:rPr>
        <w:t>11</w:t>
      </w:r>
      <w:r>
        <w:rPr>
          <w:rFonts w:hint="eastAsia" w:ascii="仿宋" w:hAnsi="仿宋" w:eastAsia="仿宋" w:cs="仿宋"/>
          <w:color w:val="000000"/>
          <w:kern w:val="0"/>
          <w:sz w:val="24"/>
          <w:szCs w:val="24"/>
        </w:rPr>
        <w:t>、有效使用年限不少于5年（需提供有效证明材料）</w:t>
      </w:r>
      <w:r>
        <w:rPr>
          <w:rFonts w:hint="eastAsia" w:ascii="仿宋" w:hAnsi="仿宋" w:eastAsia="仿宋" w:cs="仿宋"/>
          <w:color w:val="000000"/>
          <w:kern w:val="0"/>
          <w:sz w:val="24"/>
          <w:szCs w:val="24"/>
          <w:lang w:eastAsia="zh-CN"/>
        </w:rPr>
        <w:t>。</w:t>
      </w:r>
    </w:p>
    <w:p w14:paraId="7F2D86E7">
      <w:pPr>
        <w:widowControl/>
        <w:spacing w:line="360" w:lineRule="auto"/>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lang w:val="en-US" w:eastAsia="zh-CN"/>
        </w:rPr>
        <w:t>12</w:t>
      </w:r>
      <w:r>
        <w:rPr>
          <w:rFonts w:hint="eastAsia" w:ascii="仿宋" w:hAnsi="仿宋" w:eastAsia="仿宋" w:cs="仿宋"/>
          <w:color w:val="000000"/>
          <w:kern w:val="0"/>
          <w:sz w:val="24"/>
          <w:szCs w:val="24"/>
        </w:rPr>
        <w:t>、内置电池：工作时间≥60 min</w:t>
      </w:r>
      <w:r>
        <w:rPr>
          <w:rFonts w:hint="eastAsia" w:ascii="仿宋" w:hAnsi="仿宋" w:eastAsia="仿宋" w:cs="仿宋"/>
          <w:color w:val="000000"/>
          <w:kern w:val="0"/>
          <w:sz w:val="24"/>
          <w:szCs w:val="24"/>
          <w:lang w:eastAsia="zh-CN"/>
        </w:rPr>
        <w:t>。</w:t>
      </w:r>
    </w:p>
    <w:p w14:paraId="33C6270B">
      <w:pPr>
        <w:widowControl/>
        <w:spacing w:line="360" w:lineRule="auto"/>
        <w:jc w:val="left"/>
        <w:rPr>
          <w:rFonts w:ascii="宋体" w:hAnsi="宋体" w:eastAsia="宋体" w:cs="宋体"/>
          <w:color w:val="000000"/>
          <w:kern w:val="0"/>
          <w:sz w:val="24"/>
        </w:rPr>
      </w:pPr>
      <w:r>
        <w:rPr>
          <w:rFonts w:hint="eastAsia" w:ascii="仿宋" w:hAnsi="仿宋" w:eastAsia="仿宋" w:cs="仿宋"/>
          <w:color w:val="000000"/>
          <w:kern w:val="0"/>
          <w:sz w:val="24"/>
          <w:szCs w:val="24"/>
        </w:rPr>
        <w:t>1</w:t>
      </w:r>
      <w:r>
        <w:rPr>
          <w:rFonts w:hint="eastAsia" w:ascii="仿宋" w:hAnsi="仿宋" w:eastAsia="仿宋" w:cs="仿宋"/>
          <w:color w:val="000000"/>
          <w:kern w:val="0"/>
          <w:sz w:val="24"/>
          <w:szCs w:val="24"/>
          <w:lang w:val="en-US" w:eastAsia="zh-CN"/>
        </w:rPr>
        <w:t>3</w:t>
      </w:r>
      <w:bookmarkStart w:id="0" w:name="_GoBack"/>
      <w:bookmarkEnd w:id="0"/>
      <w:r>
        <w:rPr>
          <w:rFonts w:hint="eastAsia" w:ascii="仿宋" w:hAnsi="仿宋" w:eastAsia="仿宋" w:cs="仿宋"/>
          <w:color w:val="000000"/>
          <w:kern w:val="0"/>
          <w:sz w:val="24"/>
          <w:szCs w:val="24"/>
        </w:rPr>
        <w:t>、</w:t>
      </w:r>
      <w:r>
        <w:rPr>
          <w:rFonts w:hint="eastAsia" w:ascii="仿宋" w:hAnsi="仿宋" w:eastAsia="仿宋" w:cs="仿宋"/>
          <w:sz w:val="24"/>
        </w:rPr>
        <w:t>★</w:t>
      </w:r>
      <w:r>
        <w:rPr>
          <w:rFonts w:hint="eastAsia" w:ascii="仿宋" w:hAnsi="仿宋" w:eastAsia="仿宋" w:cs="仿宋"/>
          <w:color w:val="000000"/>
          <w:kern w:val="0"/>
          <w:sz w:val="24"/>
          <w:szCs w:val="24"/>
        </w:rPr>
        <w:t>开放式通道，</w:t>
      </w:r>
      <w:r>
        <w:rPr>
          <w:rFonts w:hint="eastAsia" w:ascii="仿宋" w:hAnsi="仿宋" w:eastAsia="仿宋" w:cs="仿宋"/>
          <w:color w:val="000000"/>
          <w:kern w:val="0"/>
          <w:sz w:val="24"/>
          <w:szCs w:val="24"/>
          <w:lang w:val="en-US" w:eastAsia="zh-CN"/>
        </w:rPr>
        <w:t>使用</w:t>
      </w:r>
      <w:r>
        <w:rPr>
          <w:rFonts w:hint="eastAsia" w:ascii="仿宋" w:hAnsi="仿宋" w:eastAsia="仿宋" w:cs="仿宋"/>
          <w:color w:val="000000"/>
          <w:kern w:val="0"/>
          <w:sz w:val="24"/>
          <w:szCs w:val="24"/>
        </w:rPr>
        <w:t>通用耗材</w:t>
      </w:r>
      <w:r>
        <w:rPr>
          <w:rFonts w:hint="eastAsia" w:ascii="仿宋" w:hAnsi="仿宋" w:eastAsia="仿宋" w:cs="仿宋"/>
          <w:color w:val="000000"/>
          <w:kern w:val="0"/>
          <w:sz w:val="24"/>
          <w:szCs w:val="24"/>
          <w:lang w:eastAsia="zh-CN"/>
        </w:rPr>
        <w:t>。</w:t>
      </w:r>
    </w:p>
    <w:p w14:paraId="6A8A86BC">
      <w:pPr>
        <w:spacing w:line="440" w:lineRule="exact"/>
        <w:rPr>
          <w:rFonts w:ascii="仿宋" w:hAnsi="仿宋" w:eastAsia="仿宋" w:cs="仿宋"/>
          <w:b/>
          <w:sz w:val="24"/>
        </w:rPr>
      </w:pPr>
    </w:p>
    <w:p w14:paraId="1C8C82B3">
      <w:pPr>
        <w:spacing w:line="440" w:lineRule="exact"/>
        <w:rPr>
          <w:rFonts w:ascii="仿宋" w:hAnsi="仿宋" w:eastAsia="仿宋" w:cs="仿宋"/>
          <w:b/>
          <w:sz w:val="24"/>
        </w:rPr>
      </w:pPr>
      <w:r>
        <w:rPr>
          <w:rFonts w:hint="eastAsia" w:ascii="仿宋" w:hAnsi="仿宋" w:eastAsia="仿宋" w:cs="仿宋"/>
          <w:b/>
          <w:sz w:val="24"/>
        </w:rPr>
        <w:t>四、每套设备配置要求</w:t>
      </w:r>
      <w:r>
        <w:rPr>
          <w:rFonts w:hint="eastAsia" w:ascii="仿宋" w:hAnsi="仿宋" w:eastAsia="仿宋" w:cs="仿宋"/>
          <w:b/>
          <w:sz w:val="24"/>
          <w:lang w:eastAsia="zh-CN"/>
        </w:rPr>
        <w:t>（</w:t>
      </w:r>
      <w:r>
        <w:rPr>
          <w:rFonts w:hint="eastAsia" w:ascii="仿宋" w:hAnsi="仿宋" w:eastAsia="仿宋" w:cs="仿宋"/>
          <w:b/>
          <w:sz w:val="24"/>
          <w:lang w:val="en-US" w:eastAsia="zh-CN"/>
        </w:rPr>
        <w:t>包括但不限于</w:t>
      </w:r>
      <w:r>
        <w:rPr>
          <w:rFonts w:hint="eastAsia" w:ascii="仿宋" w:hAnsi="仿宋" w:eastAsia="仿宋" w:cs="仿宋"/>
          <w:b/>
          <w:sz w:val="24"/>
          <w:lang w:eastAsia="zh-CN"/>
        </w:rPr>
        <w:t>）</w:t>
      </w:r>
      <w:r>
        <w:rPr>
          <w:rFonts w:hint="eastAsia" w:ascii="仿宋" w:hAnsi="仿宋" w:eastAsia="仿宋" w:cs="仿宋"/>
          <w:b/>
          <w:sz w:val="24"/>
        </w:rPr>
        <w:t>：</w:t>
      </w:r>
    </w:p>
    <w:tbl>
      <w:tblPr>
        <w:tblStyle w:val="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676"/>
        <w:gridCol w:w="1575"/>
        <w:gridCol w:w="1558"/>
      </w:tblGrid>
      <w:tr w14:paraId="6BFDD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004F2919">
            <w:pPr>
              <w:spacing w:line="440" w:lineRule="exact"/>
              <w:jc w:val="center"/>
              <w:rPr>
                <w:rFonts w:ascii="仿宋" w:hAnsi="仿宋" w:eastAsia="仿宋" w:cs="仿宋"/>
                <w:b/>
                <w:bCs/>
                <w:sz w:val="24"/>
              </w:rPr>
            </w:pPr>
            <w:r>
              <w:rPr>
                <w:rFonts w:hint="eastAsia" w:ascii="仿宋" w:hAnsi="仿宋" w:eastAsia="仿宋" w:cs="仿宋"/>
                <w:b/>
                <w:bCs/>
                <w:sz w:val="24"/>
              </w:rPr>
              <w:t>序号</w:t>
            </w:r>
          </w:p>
        </w:tc>
        <w:tc>
          <w:tcPr>
            <w:tcW w:w="2676" w:type="dxa"/>
          </w:tcPr>
          <w:p w14:paraId="25D19132">
            <w:pPr>
              <w:spacing w:line="440" w:lineRule="exact"/>
              <w:jc w:val="center"/>
              <w:rPr>
                <w:rFonts w:ascii="仿宋" w:hAnsi="仿宋" w:eastAsia="仿宋" w:cs="仿宋"/>
                <w:b/>
                <w:bCs/>
                <w:sz w:val="24"/>
              </w:rPr>
            </w:pPr>
            <w:r>
              <w:rPr>
                <w:rFonts w:hint="eastAsia" w:ascii="仿宋" w:hAnsi="仿宋" w:eastAsia="仿宋" w:cs="仿宋"/>
                <w:b/>
                <w:bCs/>
                <w:sz w:val="24"/>
              </w:rPr>
              <w:t>名称</w:t>
            </w:r>
          </w:p>
        </w:tc>
        <w:tc>
          <w:tcPr>
            <w:tcW w:w="1575" w:type="dxa"/>
          </w:tcPr>
          <w:p w14:paraId="55C5E1C0">
            <w:pPr>
              <w:spacing w:line="440" w:lineRule="exact"/>
              <w:jc w:val="center"/>
              <w:rPr>
                <w:rFonts w:ascii="仿宋" w:hAnsi="仿宋" w:eastAsia="仿宋" w:cs="仿宋"/>
                <w:b/>
                <w:bCs/>
                <w:sz w:val="24"/>
              </w:rPr>
            </w:pPr>
            <w:r>
              <w:rPr>
                <w:rFonts w:hint="eastAsia" w:ascii="仿宋" w:hAnsi="仿宋" w:eastAsia="仿宋" w:cs="仿宋"/>
                <w:b/>
                <w:bCs/>
                <w:sz w:val="24"/>
              </w:rPr>
              <w:t>数量</w:t>
            </w:r>
          </w:p>
        </w:tc>
        <w:tc>
          <w:tcPr>
            <w:tcW w:w="1558" w:type="dxa"/>
          </w:tcPr>
          <w:p w14:paraId="71592B0E">
            <w:pPr>
              <w:spacing w:line="440" w:lineRule="exact"/>
              <w:jc w:val="center"/>
              <w:rPr>
                <w:rFonts w:ascii="仿宋" w:hAnsi="仿宋" w:eastAsia="仿宋" w:cs="仿宋"/>
                <w:b/>
                <w:bCs/>
                <w:sz w:val="24"/>
              </w:rPr>
            </w:pPr>
            <w:r>
              <w:rPr>
                <w:rFonts w:hint="eastAsia" w:ascii="仿宋" w:hAnsi="仿宋" w:eastAsia="仿宋" w:cs="仿宋"/>
                <w:b/>
                <w:bCs/>
                <w:sz w:val="24"/>
              </w:rPr>
              <w:t>单位</w:t>
            </w:r>
          </w:p>
        </w:tc>
      </w:tr>
      <w:tr w14:paraId="49E8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0F751F7F">
            <w:pPr>
              <w:spacing w:line="440" w:lineRule="exact"/>
              <w:jc w:val="center"/>
              <w:rPr>
                <w:rFonts w:ascii="仿宋" w:hAnsi="仿宋" w:eastAsia="仿宋" w:cs="仿宋"/>
                <w:sz w:val="24"/>
              </w:rPr>
            </w:pPr>
            <w:r>
              <w:rPr>
                <w:rFonts w:hint="eastAsia" w:ascii="仿宋" w:hAnsi="仿宋" w:eastAsia="仿宋" w:cs="仿宋"/>
                <w:sz w:val="24"/>
              </w:rPr>
              <w:t>1</w:t>
            </w:r>
          </w:p>
        </w:tc>
        <w:tc>
          <w:tcPr>
            <w:tcW w:w="2676" w:type="dxa"/>
          </w:tcPr>
          <w:p w14:paraId="18858719">
            <w:pPr>
              <w:spacing w:line="440" w:lineRule="exact"/>
              <w:rPr>
                <w:rFonts w:ascii="仿宋" w:hAnsi="仿宋" w:eastAsia="仿宋" w:cs="仿宋"/>
                <w:sz w:val="24"/>
              </w:rPr>
            </w:pPr>
            <w:r>
              <w:rPr>
                <w:rFonts w:hint="eastAsia" w:ascii="仿宋" w:hAnsi="仿宋" w:eastAsia="仿宋" w:cs="仿宋"/>
                <w:sz w:val="24"/>
              </w:rPr>
              <w:t>主机</w:t>
            </w:r>
          </w:p>
        </w:tc>
        <w:tc>
          <w:tcPr>
            <w:tcW w:w="1575" w:type="dxa"/>
          </w:tcPr>
          <w:p w14:paraId="3C0D85B0">
            <w:pPr>
              <w:spacing w:line="440" w:lineRule="exact"/>
              <w:rPr>
                <w:rFonts w:ascii="仿宋" w:hAnsi="仿宋" w:eastAsia="仿宋" w:cs="仿宋"/>
                <w:sz w:val="24"/>
              </w:rPr>
            </w:pPr>
            <w:r>
              <w:rPr>
                <w:rFonts w:hint="eastAsia" w:ascii="仿宋" w:hAnsi="仿宋" w:eastAsia="仿宋" w:cs="仿宋"/>
                <w:sz w:val="24"/>
              </w:rPr>
              <w:t>1</w:t>
            </w:r>
          </w:p>
        </w:tc>
        <w:tc>
          <w:tcPr>
            <w:tcW w:w="1558" w:type="dxa"/>
          </w:tcPr>
          <w:p w14:paraId="6DAD5449">
            <w:pPr>
              <w:spacing w:line="440" w:lineRule="exact"/>
              <w:rPr>
                <w:rFonts w:ascii="仿宋" w:hAnsi="仿宋" w:eastAsia="仿宋" w:cs="仿宋"/>
                <w:sz w:val="24"/>
              </w:rPr>
            </w:pPr>
            <w:r>
              <w:rPr>
                <w:rFonts w:hint="eastAsia" w:ascii="仿宋" w:hAnsi="仿宋" w:eastAsia="仿宋" w:cs="仿宋"/>
                <w:sz w:val="24"/>
              </w:rPr>
              <w:t>台</w:t>
            </w:r>
          </w:p>
        </w:tc>
      </w:tr>
      <w:tr w14:paraId="0F2D9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0F82CB26">
            <w:pPr>
              <w:spacing w:line="440" w:lineRule="exact"/>
              <w:jc w:val="center"/>
              <w:rPr>
                <w:rFonts w:ascii="仿宋" w:hAnsi="仿宋" w:eastAsia="仿宋" w:cs="仿宋"/>
                <w:sz w:val="24"/>
              </w:rPr>
            </w:pPr>
            <w:r>
              <w:rPr>
                <w:rFonts w:hint="eastAsia" w:ascii="仿宋" w:hAnsi="仿宋" w:eastAsia="仿宋" w:cs="仿宋"/>
                <w:sz w:val="24"/>
              </w:rPr>
              <w:t>2</w:t>
            </w:r>
          </w:p>
        </w:tc>
        <w:tc>
          <w:tcPr>
            <w:tcW w:w="2676" w:type="dxa"/>
          </w:tcPr>
          <w:p w14:paraId="4CCA058D">
            <w:pPr>
              <w:spacing w:line="440" w:lineRule="exact"/>
              <w:rPr>
                <w:rFonts w:ascii="仿宋" w:hAnsi="仿宋" w:eastAsia="仿宋" w:cs="仿宋"/>
                <w:sz w:val="24"/>
              </w:rPr>
            </w:pPr>
            <w:r>
              <w:rPr>
                <w:rFonts w:hint="eastAsia" w:ascii="仿宋" w:hAnsi="仿宋" w:eastAsia="仿宋" w:cs="仿宋"/>
                <w:sz w:val="24"/>
              </w:rPr>
              <w:t>电缆线</w:t>
            </w:r>
          </w:p>
        </w:tc>
        <w:tc>
          <w:tcPr>
            <w:tcW w:w="1575" w:type="dxa"/>
          </w:tcPr>
          <w:p w14:paraId="626D59B3">
            <w:pPr>
              <w:spacing w:line="440" w:lineRule="exact"/>
              <w:rPr>
                <w:rFonts w:ascii="仿宋" w:hAnsi="仿宋" w:eastAsia="仿宋" w:cs="仿宋"/>
                <w:sz w:val="24"/>
              </w:rPr>
            </w:pPr>
            <w:r>
              <w:rPr>
                <w:rFonts w:hint="eastAsia" w:ascii="仿宋" w:hAnsi="仿宋" w:eastAsia="仿宋" w:cs="仿宋"/>
                <w:sz w:val="24"/>
              </w:rPr>
              <w:t>1</w:t>
            </w:r>
          </w:p>
        </w:tc>
        <w:tc>
          <w:tcPr>
            <w:tcW w:w="1558" w:type="dxa"/>
          </w:tcPr>
          <w:p w14:paraId="7748C84C">
            <w:pPr>
              <w:spacing w:line="440" w:lineRule="exact"/>
              <w:rPr>
                <w:rFonts w:ascii="仿宋" w:hAnsi="仿宋" w:eastAsia="仿宋" w:cs="仿宋"/>
                <w:sz w:val="24"/>
              </w:rPr>
            </w:pPr>
            <w:r>
              <w:rPr>
                <w:rFonts w:hint="eastAsia" w:ascii="仿宋" w:hAnsi="仿宋" w:eastAsia="仿宋" w:cs="仿宋"/>
                <w:sz w:val="24"/>
              </w:rPr>
              <w:t>根</w:t>
            </w:r>
          </w:p>
        </w:tc>
      </w:tr>
    </w:tbl>
    <w:p w14:paraId="7264D98C">
      <w:pPr>
        <w:spacing w:line="440" w:lineRule="exact"/>
        <w:rPr>
          <w:rFonts w:ascii="仿宋" w:hAnsi="仿宋" w:eastAsia="仿宋" w:cs="仿宋"/>
          <w:b/>
          <w:sz w:val="24"/>
        </w:rPr>
      </w:pPr>
    </w:p>
    <w:p w14:paraId="06EC6B3A">
      <w:pPr>
        <w:spacing w:line="440" w:lineRule="exact"/>
        <w:rPr>
          <w:rFonts w:ascii="仿宋" w:hAnsi="仿宋" w:eastAsia="仿宋" w:cs="仿宋"/>
          <w:b/>
          <w:sz w:val="24"/>
        </w:rPr>
      </w:pPr>
      <w:r>
        <w:rPr>
          <w:rFonts w:hint="eastAsia" w:ascii="仿宋" w:hAnsi="仿宋" w:eastAsia="仿宋" w:cs="仿宋"/>
          <w:b/>
          <w:sz w:val="24"/>
        </w:rPr>
        <w:t>五、商务要求：</w:t>
      </w:r>
    </w:p>
    <w:p w14:paraId="6808A5B9">
      <w:pPr>
        <w:spacing w:line="440" w:lineRule="exact"/>
        <w:rPr>
          <w:rFonts w:ascii="仿宋" w:hAnsi="仿宋" w:eastAsia="仿宋" w:cs="仿宋"/>
          <w:b/>
          <w:sz w:val="24"/>
        </w:rPr>
      </w:pPr>
      <w:r>
        <w:rPr>
          <w:rFonts w:hint="eastAsia" w:ascii="仿宋" w:hAnsi="仿宋" w:eastAsia="仿宋" w:cs="仿宋"/>
          <w:b/>
          <w:sz w:val="24"/>
        </w:rPr>
        <w:t>1.交货及安装、验收要求</w:t>
      </w:r>
    </w:p>
    <w:p w14:paraId="7B771982">
      <w:pPr>
        <w:spacing w:line="440" w:lineRule="exact"/>
        <w:rPr>
          <w:rFonts w:ascii="仿宋" w:hAnsi="仿宋" w:eastAsia="仿宋" w:cs="仿宋"/>
          <w:sz w:val="24"/>
        </w:rPr>
      </w:pPr>
      <w:r>
        <w:rPr>
          <w:rFonts w:hint="eastAsia" w:ascii="仿宋" w:hAnsi="仿宋" w:eastAsia="仿宋" w:cs="仿宋"/>
          <w:sz w:val="24"/>
        </w:rPr>
        <w:t>1.1交货地点：采购人指定地点。</w:t>
      </w:r>
    </w:p>
    <w:p w14:paraId="61916835">
      <w:pPr>
        <w:spacing w:line="440" w:lineRule="exact"/>
        <w:rPr>
          <w:rFonts w:ascii="仿宋" w:hAnsi="仿宋" w:eastAsia="仿宋" w:cs="仿宋"/>
          <w:sz w:val="24"/>
        </w:rPr>
      </w:pPr>
      <w:r>
        <w:rPr>
          <w:rFonts w:hint="eastAsia" w:ascii="仿宋" w:hAnsi="仿宋" w:eastAsia="仿宋" w:cs="仿宋"/>
          <w:sz w:val="24"/>
        </w:rPr>
        <w:t>1.2交货期：中标供应商应当在中标通知书发出之日起30日内按采购需求及中标人的投标文件确定的事项与采购人签订合同，签订合同后</w:t>
      </w:r>
      <w:r>
        <w:rPr>
          <w:rFonts w:hint="eastAsia" w:ascii="仿宋" w:hAnsi="仿宋" w:eastAsia="仿宋" w:cs="仿宋"/>
          <w:sz w:val="24"/>
          <w:u w:val="single"/>
        </w:rPr>
        <w:t xml:space="preserve">  7  </w:t>
      </w:r>
      <w:r>
        <w:rPr>
          <w:rFonts w:hint="eastAsia" w:ascii="仿宋" w:hAnsi="仿宋" w:eastAsia="仿宋" w:cs="仿宋"/>
          <w:sz w:val="24"/>
        </w:rPr>
        <w:t>日内完成设备的安装调试。</w:t>
      </w:r>
    </w:p>
    <w:p w14:paraId="1B824917">
      <w:pPr>
        <w:spacing w:line="440" w:lineRule="exact"/>
        <w:rPr>
          <w:rFonts w:ascii="仿宋" w:hAnsi="仿宋" w:eastAsia="仿宋" w:cs="仿宋"/>
          <w:sz w:val="24"/>
        </w:rPr>
      </w:pPr>
      <w:r>
        <w:rPr>
          <w:rFonts w:hint="eastAsia" w:ascii="仿宋" w:hAnsi="仿宋" w:eastAsia="仿宋" w:cs="仿宋"/>
          <w:sz w:val="24"/>
        </w:rPr>
        <w:t>1.3中标供应商须保证中标后所提供的设备为原装、全新合格的产品；且原装进口产品生产日期与交货日期差值</w:t>
      </w:r>
      <w:r>
        <w:rPr>
          <w:rFonts w:hint="eastAsia" w:ascii="仿宋" w:hAnsi="仿宋" w:eastAsia="仿宋" w:cs="仿宋"/>
          <w:b/>
          <w:bCs/>
          <w:sz w:val="24"/>
        </w:rPr>
        <w:t>≤6个月；</w:t>
      </w:r>
      <w:r>
        <w:rPr>
          <w:rFonts w:hint="eastAsia" w:ascii="仿宋" w:hAnsi="仿宋" w:eastAsia="仿宋" w:cs="仿宋"/>
          <w:sz w:val="24"/>
        </w:rPr>
        <w:t>国产产品生产日期与交货日期差值</w:t>
      </w:r>
      <w:r>
        <w:rPr>
          <w:rFonts w:hint="eastAsia" w:ascii="仿宋" w:hAnsi="仿宋" w:eastAsia="仿宋" w:cs="仿宋"/>
          <w:b/>
          <w:bCs/>
          <w:sz w:val="24"/>
        </w:rPr>
        <w:t>≤3个月。</w:t>
      </w:r>
    </w:p>
    <w:p w14:paraId="5184719D">
      <w:pPr>
        <w:spacing w:line="440" w:lineRule="exact"/>
        <w:rPr>
          <w:rFonts w:ascii="仿宋" w:hAnsi="仿宋" w:eastAsia="仿宋" w:cs="仿宋"/>
          <w:sz w:val="24"/>
        </w:rPr>
      </w:pPr>
      <w:r>
        <w:rPr>
          <w:rFonts w:hint="eastAsia" w:ascii="仿宋" w:hAnsi="仿宋" w:eastAsia="仿宋" w:cs="仿宋"/>
          <w:sz w:val="24"/>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46819B95">
      <w:pPr>
        <w:spacing w:line="440" w:lineRule="exact"/>
        <w:rPr>
          <w:rFonts w:ascii="仿宋" w:hAnsi="仿宋" w:eastAsia="仿宋" w:cs="仿宋"/>
          <w:sz w:val="24"/>
        </w:rPr>
      </w:pPr>
      <w:r>
        <w:rPr>
          <w:rFonts w:hint="eastAsia" w:ascii="仿宋" w:hAnsi="仿宋" w:eastAsia="仿宋" w:cs="仿宋"/>
          <w:sz w:val="24"/>
        </w:rPr>
        <w:t>1.5验收方式：按《小榄镇公立医院政府采购和验收办法》及</w:t>
      </w:r>
      <w:r>
        <w:rPr>
          <w:rFonts w:hint="eastAsia" w:ascii="仿宋" w:hAnsi="仿宋" w:eastAsia="仿宋" w:cs="仿宋"/>
          <w:kern w:val="0"/>
          <w:sz w:val="24"/>
        </w:rPr>
        <w:t>《中山市东升医院医疗设备验收管理制度》</w:t>
      </w:r>
      <w:r>
        <w:rPr>
          <w:rFonts w:hint="eastAsia" w:ascii="仿宋" w:hAnsi="仿宋" w:eastAsia="仿宋" w:cs="仿宋"/>
          <w:sz w:val="24"/>
        </w:rPr>
        <w:t>。</w:t>
      </w:r>
    </w:p>
    <w:p w14:paraId="430C7087">
      <w:pPr>
        <w:spacing w:line="440" w:lineRule="exact"/>
        <w:rPr>
          <w:rFonts w:ascii="仿宋" w:hAnsi="仿宋" w:eastAsia="仿宋" w:cs="仿宋"/>
          <w:sz w:val="24"/>
        </w:rPr>
      </w:pPr>
      <w:r>
        <w:rPr>
          <w:rFonts w:hint="eastAsia" w:ascii="仿宋" w:hAnsi="仿宋" w:eastAsia="仿宋" w:cs="仿宋"/>
          <w:sz w:val="24"/>
        </w:rPr>
        <w:t>★1.6乙方所投设备属于计量仪器的，需通过具有国家部门颁发专业检测资质证书的第三方计量检测单位检测并提供合格报告。</w:t>
      </w:r>
    </w:p>
    <w:p w14:paraId="29556FAC">
      <w:pPr>
        <w:spacing w:line="440" w:lineRule="exact"/>
        <w:rPr>
          <w:rFonts w:ascii="仿宋" w:hAnsi="仿宋" w:eastAsia="仿宋" w:cs="仿宋"/>
          <w:b/>
          <w:sz w:val="24"/>
        </w:rPr>
      </w:pPr>
      <w:r>
        <w:rPr>
          <w:rFonts w:hint="eastAsia" w:ascii="仿宋" w:hAnsi="仿宋" w:eastAsia="仿宋" w:cs="仿宋"/>
          <w:b/>
          <w:sz w:val="24"/>
        </w:rPr>
        <w:t>2.售后服务要求</w:t>
      </w:r>
    </w:p>
    <w:p w14:paraId="4DD2A28B">
      <w:pPr>
        <w:tabs>
          <w:tab w:val="left" w:pos="420"/>
        </w:tabs>
        <w:spacing w:line="440" w:lineRule="exact"/>
        <w:rPr>
          <w:rFonts w:ascii="仿宋" w:hAnsi="仿宋" w:eastAsia="仿宋" w:cs="仿宋"/>
          <w:sz w:val="24"/>
        </w:rPr>
      </w:pPr>
      <w:r>
        <w:rPr>
          <w:rFonts w:hint="eastAsia" w:ascii="仿宋" w:hAnsi="仿宋" w:eastAsia="仿宋" w:cs="仿宋"/>
          <w:sz w:val="24"/>
        </w:rPr>
        <w:t>2.1中标供应商必须在中国境内有售后服务机构，并附有售后服务能力说明。</w:t>
      </w:r>
    </w:p>
    <w:p w14:paraId="7F841C17">
      <w:pPr>
        <w:spacing w:line="440" w:lineRule="exact"/>
        <w:rPr>
          <w:rFonts w:ascii="仿宋" w:hAnsi="仿宋" w:eastAsia="仿宋" w:cs="仿宋"/>
          <w:sz w:val="24"/>
        </w:rPr>
      </w:pPr>
      <w:r>
        <w:rPr>
          <w:rFonts w:hint="eastAsia" w:ascii="仿宋" w:hAnsi="仿宋" w:eastAsia="仿宋" w:cs="仿宋"/>
          <w:sz w:val="24"/>
        </w:rPr>
        <w:t>★2.2中标供应商须提供设备原厂质保（设备原厂质量保修范围和保修期）至少为</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3</w:t>
      </w:r>
      <w:r>
        <w:rPr>
          <w:rFonts w:hint="eastAsia" w:ascii="仿宋" w:hAnsi="仿宋" w:eastAsia="仿宋" w:cs="仿宋"/>
          <w:sz w:val="24"/>
          <w:u w:val="single"/>
        </w:rPr>
        <w:t xml:space="preserve">  </w:t>
      </w:r>
      <w:r>
        <w:rPr>
          <w:rFonts w:hint="eastAsia" w:ascii="仿宋" w:hAnsi="仿宋" w:eastAsia="仿宋" w:cs="仿宋"/>
          <w:sz w:val="24"/>
        </w:rPr>
        <w:t>年。</w:t>
      </w:r>
    </w:p>
    <w:p w14:paraId="780C36D5">
      <w:pPr>
        <w:spacing w:line="440" w:lineRule="exact"/>
        <w:rPr>
          <w:rFonts w:ascii="仿宋" w:hAnsi="仿宋" w:eastAsia="仿宋" w:cs="仿宋"/>
          <w:sz w:val="24"/>
        </w:rPr>
      </w:pPr>
      <w:r>
        <w:rPr>
          <w:rFonts w:hint="eastAsia" w:ascii="仿宋" w:hAnsi="仿宋" w:eastAsia="仿宋" w:cs="仿宋"/>
          <w:sz w:val="24"/>
        </w:rPr>
        <w:t>2.3在售后期内，中标供应商在接到用户的维修通知，响应时间为半小时内，工程师到达现场时间为4小时内，排除故障时限为到达现场后8小时内。</w:t>
      </w:r>
    </w:p>
    <w:p w14:paraId="2A585CD6">
      <w:pPr>
        <w:spacing w:line="440" w:lineRule="exact"/>
        <w:rPr>
          <w:rFonts w:ascii="仿宋" w:hAnsi="仿宋" w:eastAsia="仿宋" w:cs="仿宋"/>
          <w:sz w:val="24"/>
        </w:rPr>
      </w:pPr>
      <w:r>
        <w:rPr>
          <w:rFonts w:hint="eastAsia" w:ascii="仿宋" w:hAnsi="仿宋" w:eastAsia="仿宋" w:cs="仿宋"/>
          <w:sz w:val="24"/>
        </w:rPr>
        <w:t>2.4如果产品故障在检修12小时后仍无法排除，中标供应商应在24小时内提供不低于故障产品规格型号档次的备用产品供采购人使用，直至故障产品修复。</w:t>
      </w:r>
    </w:p>
    <w:p w14:paraId="01A3BA2C">
      <w:pPr>
        <w:spacing w:line="440" w:lineRule="exact"/>
        <w:rPr>
          <w:rFonts w:ascii="仿宋" w:hAnsi="仿宋" w:eastAsia="仿宋" w:cs="仿宋"/>
          <w:b/>
          <w:sz w:val="24"/>
        </w:rPr>
      </w:pPr>
    </w:p>
    <w:p w14:paraId="47AFBDC7">
      <w:pPr>
        <w:spacing w:line="440" w:lineRule="exact"/>
        <w:rPr>
          <w:rFonts w:ascii="仿宋" w:hAnsi="仿宋" w:eastAsia="仿宋" w:cs="仿宋"/>
          <w:b/>
          <w:sz w:val="24"/>
        </w:rPr>
      </w:pPr>
      <w:r>
        <w:rPr>
          <w:rFonts w:hint="eastAsia" w:ascii="仿宋" w:hAnsi="仿宋" w:eastAsia="仿宋" w:cs="仿宋"/>
          <w:b/>
          <w:sz w:val="24"/>
        </w:rPr>
        <w:t>3.付款方式</w:t>
      </w:r>
    </w:p>
    <w:p w14:paraId="1D64D89A">
      <w:pPr>
        <w:spacing w:line="440" w:lineRule="exact"/>
        <w:rPr>
          <w:rFonts w:ascii="仿宋" w:hAnsi="仿宋" w:eastAsia="仿宋" w:cs="仿宋"/>
          <w:sz w:val="24"/>
        </w:rPr>
      </w:pPr>
      <w:r>
        <w:rPr>
          <w:rFonts w:hint="eastAsia" w:ascii="仿宋" w:hAnsi="仿宋" w:eastAsia="仿宋" w:cs="仿宋"/>
          <w:sz w:val="24"/>
        </w:rPr>
        <w:t>3.1本</w:t>
      </w:r>
      <w:r>
        <w:rPr>
          <w:rFonts w:hint="eastAsia" w:ascii="仿宋" w:hAnsi="仿宋" w:eastAsia="仿宋" w:cs="仿宋"/>
          <w:sz w:val="24"/>
          <w:lang w:val="en-US" w:eastAsia="zh-CN"/>
        </w:rPr>
        <w:t>项目</w:t>
      </w:r>
      <w:r>
        <w:rPr>
          <w:rFonts w:hint="eastAsia" w:ascii="仿宋" w:hAnsi="仿宋" w:eastAsia="仿宋" w:cs="仿宋"/>
          <w:sz w:val="24"/>
        </w:rPr>
        <w:t>的每笔款项以人民币转账方式支付。</w:t>
      </w:r>
    </w:p>
    <w:p w14:paraId="16176D8B">
      <w:pPr>
        <w:spacing w:line="440" w:lineRule="exact"/>
        <w:rPr>
          <w:rFonts w:hint="eastAsia" w:ascii="仿宋" w:hAnsi="仿宋" w:eastAsia="仿宋" w:cs="仿宋"/>
          <w:sz w:val="24"/>
        </w:rPr>
      </w:pPr>
      <w:r>
        <w:rPr>
          <w:rFonts w:hint="eastAsia" w:ascii="仿宋" w:hAnsi="仿宋" w:eastAsia="仿宋" w:cs="仿宋"/>
          <w:sz w:val="24"/>
        </w:rPr>
        <w:t>3.2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5B7FD6CE">
      <w:pPr>
        <w:spacing w:line="440" w:lineRule="exact"/>
        <w:rPr>
          <w:rFonts w:hint="eastAsia" w:ascii="仿宋" w:hAnsi="仿宋" w:eastAsia="仿宋" w:cs="仿宋"/>
          <w:sz w:val="24"/>
        </w:rPr>
      </w:pPr>
      <w:r>
        <w:rPr>
          <w:rFonts w:hint="eastAsia" w:ascii="仿宋" w:hAnsi="仿宋" w:eastAsia="仿宋" w:cs="仿宋"/>
          <w:sz w:val="24"/>
        </w:rPr>
        <w:t>1期：支付比例80% , 验收合格后，中标供应商应以实际装机数量对应出具的发票按比例支付，六个月内货款支付至总额的80%；</w:t>
      </w:r>
    </w:p>
    <w:p w14:paraId="545F19F6">
      <w:pPr>
        <w:spacing w:line="440" w:lineRule="exact"/>
        <w:rPr>
          <w:rFonts w:ascii="仿宋" w:hAnsi="仿宋" w:eastAsia="仿宋" w:cs="仿宋"/>
          <w:sz w:val="24"/>
        </w:rPr>
      </w:pPr>
      <w:r>
        <w:rPr>
          <w:rFonts w:hint="eastAsia" w:ascii="仿宋" w:hAnsi="仿宋" w:eastAsia="仿宋" w:cs="仿宋"/>
          <w:sz w:val="24"/>
        </w:rPr>
        <w:t>2期：剩余15 %在设备正常使用满1年后不计利息一次性支付，合同总金额的5%的款项在设备验收且使用过程无问题、质保期满后一次性无息支付。</w:t>
      </w:r>
    </w:p>
    <w:p w14:paraId="5B3794C4">
      <w:pPr>
        <w:spacing w:line="440" w:lineRule="exact"/>
        <w:rPr>
          <w:rFonts w:ascii="仿宋" w:hAnsi="仿宋" w:eastAsia="仿宋" w:cs="仿宋"/>
          <w:sz w:val="24"/>
        </w:rPr>
      </w:pPr>
    </w:p>
    <w:p w14:paraId="7E31AFA9">
      <w:pPr>
        <w:spacing w:line="440" w:lineRule="exact"/>
        <w:rPr>
          <w:rFonts w:ascii="仿宋" w:hAnsi="仿宋" w:eastAsia="仿宋" w:cs="仿宋"/>
          <w:b/>
          <w:bCs/>
          <w:sz w:val="24"/>
        </w:rPr>
      </w:pPr>
      <w:r>
        <w:rPr>
          <w:rFonts w:hint="eastAsia" w:ascii="仿宋" w:hAnsi="仿宋" w:eastAsia="仿宋" w:cs="仿宋"/>
          <w:b/>
          <w:bCs/>
          <w:sz w:val="24"/>
        </w:rPr>
        <w:t>4.违约责任与赔偿损失</w:t>
      </w:r>
    </w:p>
    <w:p w14:paraId="4652F5CB">
      <w:pPr>
        <w:spacing w:line="440" w:lineRule="exact"/>
        <w:rPr>
          <w:rFonts w:ascii="仿宋" w:hAnsi="仿宋" w:eastAsia="仿宋" w:cs="仿宋"/>
          <w:sz w:val="24"/>
        </w:rPr>
      </w:pPr>
      <w:r>
        <w:rPr>
          <w:rFonts w:hint="eastAsia" w:ascii="仿宋" w:hAnsi="仿宋" w:eastAsia="仿宋" w:cs="仿宋"/>
          <w:sz w:val="24"/>
        </w:rPr>
        <w:t>1. 中标供应商交付的货物、工程/提供的服务不符合招标文件、投标文件或本合同规定的，院方有权拒收，并且中标供应商须向院方支付本合同总价5%的违约金。</w:t>
      </w:r>
    </w:p>
    <w:p w14:paraId="3EBA4299">
      <w:pPr>
        <w:spacing w:line="440" w:lineRule="exact"/>
        <w:rPr>
          <w:rFonts w:ascii="仿宋" w:hAnsi="仿宋" w:eastAsia="仿宋" w:cs="仿宋"/>
          <w:sz w:val="24"/>
        </w:rPr>
      </w:pPr>
      <w:r>
        <w:rPr>
          <w:rFonts w:hint="eastAsia" w:ascii="仿宋" w:hAnsi="仿宋" w:eastAsia="仿宋" w:cs="仿宋"/>
          <w:sz w:val="24"/>
        </w:rPr>
        <w:t>2. 中标供应商未能按本合同规定的交货时间交付货物的/提供服务，从逾期之日起每日按本合同总价3‰的数额向院方支付违约金；逾期半个月以上的，院方有权终止合同，由此造成的院方经济损失由中标供应商承担。</w:t>
      </w:r>
    </w:p>
    <w:p w14:paraId="0485A548">
      <w:pPr>
        <w:spacing w:line="440" w:lineRule="exact"/>
        <w:rPr>
          <w:rFonts w:ascii="仿宋" w:hAnsi="仿宋" w:eastAsia="仿宋" w:cs="仿宋"/>
          <w:sz w:val="24"/>
        </w:rPr>
      </w:pPr>
      <w:r>
        <w:rPr>
          <w:rFonts w:hint="eastAsia" w:ascii="仿宋" w:hAnsi="仿宋" w:eastAsia="仿宋" w:cs="仿宋"/>
          <w:sz w:val="24"/>
        </w:rPr>
        <w:t>3. 院方无正当理由拒收货物/接受服务，到期拒付货物/服务款项的，院方向中标供应商偿付本合同总的5%的违约金。院方逾期付款，则每日按本合同总价的3‰向中标供应商偿付违约金。</w:t>
      </w:r>
    </w:p>
    <w:p w14:paraId="78C2B749">
      <w:pPr>
        <w:rPr>
          <w:rFonts w:hint="eastAsia" w:ascii="仿宋" w:hAnsi="仿宋" w:eastAsia="仿宋" w:cs="仿宋"/>
          <w:sz w:val="24"/>
        </w:rPr>
      </w:pPr>
      <w:r>
        <w:rPr>
          <w:rFonts w:hint="eastAsia" w:ascii="仿宋" w:hAnsi="仿宋" w:eastAsia="仿宋" w:cs="仿宋"/>
          <w:sz w:val="24"/>
        </w:rPr>
        <w:t>4. 其它违约责任按《中华人民共和国民法典》处理。</w:t>
      </w:r>
    </w:p>
    <w:p w14:paraId="5A483934">
      <w:pPr>
        <w:rPr>
          <w:rFonts w:hint="eastAsia" w:ascii="仿宋" w:hAnsi="仿宋" w:eastAsia="仿宋" w:cs="仿宋"/>
          <w:sz w:val="24"/>
        </w:rPr>
      </w:pPr>
      <w:r>
        <w:rPr>
          <w:rFonts w:hint="eastAsia" w:ascii="仿宋" w:hAnsi="仿宋" w:eastAsia="仿宋" w:cs="仿宋"/>
          <w:sz w:val="24"/>
        </w:rPr>
        <w:br w:type="page"/>
      </w:r>
    </w:p>
    <w:p w14:paraId="2ACB0A1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0"/>
        <w:jc w:val="both"/>
        <w:textAlignment w:val="auto"/>
        <w:rPr>
          <w:rFonts w:hint="default" w:ascii="宋体" w:hAnsi="宋体" w:eastAsia="宋体" w:cs="宋体"/>
          <w:b/>
          <w:bCs w:val="0"/>
          <w:i w:val="0"/>
          <w:iCs w:val="0"/>
          <w:caps w:val="0"/>
          <w:color w:val="0B3DDF"/>
          <w:spacing w:val="0"/>
          <w:kern w:val="0"/>
          <w:sz w:val="24"/>
          <w:szCs w:val="24"/>
          <w:u w:val="single"/>
          <w:lang w:val="en-US" w:eastAsia="zh-CN" w:bidi="ar"/>
        </w:rPr>
      </w:pPr>
      <w:r>
        <w:rPr>
          <w:rFonts w:hint="default" w:ascii="宋体" w:hAnsi="宋体" w:eastAsia="宋体" w:cs="宋体"/>
          <w:b/>
          <w:bCs w:val="0"/>
          <w:i w:val="0"/>
          <w:iCs w:val="0"/>
          <w:caps w:val="0"/>
          <w:color w:val="0B3DDF"/>
          <w:spacing w:val="0"/>
          <w:kern w:val="2"/>
          <w:sz w:val="24"/>
          <w:szCs w:val="24"/>
          <w:u w:val="single"/>
          <w:lang w:val="en-US" w:eastAsia="zh-CN" w:bidi="ar-SA"/>
        </w:rPr>
        <w:t>包组</w:t>
      </w:r>
      <w:r>
        <w:rPr>
          <w:rFonts w:hint="eastAsia" w:ascii="宋体" w:hAnsi="宋体" w:eastAsia="宋体" w:cs="宋体"/>
          <w:b/>
          <w:bCs w:val="0"/>
          <w:i w:val="0"/>
          <w:iCs w:val="0"/>
          <w:caps w:val="0"/>
          <w:color w:val="0B3DDF"/>
          <w:spacing w:val="0"/>
          <w:kern w:val="2"/>
          <w:sz w:val="24"/>
          <w:szCs w:val="24"/>
          <w:u w:val="single"/>
          <w:lang w:val="en-US" w:eastAsia="zh-CN" w:bidi="ar-SA"/>
        </w:rPr>
        <w:t>二</w:t>
      </w:r>
      <w:r>
        <w:rPr>
          <w:rFonts w:hint="default" w:ascii="宋体" w:hAnsi="宋体" w:eastAsia="宋体" w:cs="宋体"/>
          <w:b/>
          <w:bCs w:val="0"/>
          <w:i w:val="0"/>
          <w:iCs w:val="0"/>
          <w:caps w:val="0"/>
          <w:color w:val="0B3DDF"/>
          <w:spacing w:val="0"/>
          <w:kern w:val="2"/>
          <w:sz w:val="24"/>
          <w:szCs w:val="24"/>
          <w:u w:val="single"/>
          <w:lang w:val="en-US" w:eastAsia="zh-CN" w:bidi="ar-SA"/>
        </w:rPr>
        <w:t>：臭氧治疗仪</w:t>
      </w:r>
    </w:p>
    <w:p w14:paraId="75C55931">
      <w:pPr>
        <w:jc w:val="center"/>
        <w:rPr>
          <w:rFonts w:ascii="宋体" w:hAnsi="宋体" w:eastAsia="宋体" w:cs="Times New Roman"/>
          <w:b/>
          <w:kern w:val="28"/>
          <w:sz w:val="44"/>
          <w:szCs w:val="36"/>
        </w:rPr>
      </w:pPr>
      <w:r>
        <w:rPr>
          <w:rFonts w:hint="eastAsia" w:ascii="宋体" w:hAnsi="宋体" w:eastAsia="宋体" w:cs="Times New Roman"/>
          <w:b/>
          <w:kern w:val="28"/>
          <w:sz w:val="44"/>
          <w:szCs w:val="36"/>
        </w:rPr>
        <w:t>采购</w:t>
      </w:r>
      <w:r>
        <w:rPr>
          <w:rFonts w:ascii="宋体" w:hAnsi="宋体" w:eastAsia="宋体" w:cs="Times New Roman"/>
          <w:b/>
          <w:kern w:val="28"/>
          <w:sz w:val="44"/>
          <w:szCs w:val="36"/>
        </w:rPr>
        <w:t>需求书</w:t>
      </w:r>
    </w:p>
    <w:p w14:paraId="43105709">
      <w:pPr>
        <w:numPr>
          <w:ilvl w:val="0"/>
          <w:numId w:val="1"/>
        </w:numPr>
        <w:spacing w:line="440" w:lineRule="exact"/>
        <w:rPr>
          <w:rFonts w:ascii="仿宋" w:hAnsi="仿宋" w:eastAsia="仿宋" w:cs="仿宋"/>
          <w:b/>
          <w:sz w:val="24"/>
        </w:rPr>
      </w:pPr>
      <w:r>
        <w:rPr>
          <w:rFonts w:hint="eastAsia" w:ascii="仿宋" w:hAnsi="仿宋" w:eastAsia="仿宋" w:cs="仿宋"/>
          <w:b/>
          <w:sz w:val="24"/>
        </w:rPr>
        <w:t>总则：</w:t>
      </w:r>
    </w:p>
    <w:p w14:paraId="78ED773C">
      <w:pPr>
        <w:spacing w:line="440" w:lineRule="exact"/>
        <w:rPr>
          <w:rFonts w:ascii="仿宋" w:hAnsi="仿宋" w:eastAsia="仿宋" w:cs="仿宋"/>
          <w:sz w:val="24"/>
        </w:rPr>
      </w:pPr>
      <w:r>
        <w:rPr>
          <w:rFonts w:hint="eastAsia" w:ascii="仿宋" w:hAnsi="仿宋" w:eastAsia="仿宋" w:cs="仿宋"/>
          <w:sz w:val="24"/>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4BCBF92D">
      <w:pPr>
        <w:spacing w:line="440" w:lineRule="exact"/>
        <w:rPr>
          <w:rFonts w:ascii="仿宋" w:hAnsi="仿宋" w:eastAsia="仿宋" w:cs="仿宋"/>
          <w:sz w:val="24"/>
        </w:rPr>
      </w:pPr>
      <w:r>
        <w:rPr>
          <w:rFonts w:hint="eastAsia" w:ascii="仿宋" w:hAnsi="仿宋" w:eastAsia="仿宋" w:cs="仿宋"/>
          <w:sz w:val="24"/>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64C9BFD6">
      <w:pPr>
        <w:spacing w:line="440" w:lineRule="exact"/>
        <w:rPr>
          <w:rFonts w:ascii="仿宋" w:hAnsi="仿宋" w:eastAsia="仿宋" w:cs="仿宋"/>
          <w:sz w:val="24"/>
        </w:rPr>
      </w:pPr>
      <w:r>
        <w:rPr>
          <w:rFonts w:hint="eastAsia" w:ascii="仿宋" w:hAnsi="仿宋" w:eastAsia="仿宋" w:cs="仿宋"/>
          <w:sz w:val="24"/>
        </w:rPr>
        <w:t>3.★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p w14:paraId="39DA5E2E">
      <w:pPr>
        <w:spacing w:line="440" w:lineRule="exact"/>
        <w:rPr>
          <w:rFonts w:ascii="仿宋" w:hAnsi="仿宋" w:eastAsia="仿宋" w:cs="仿宋"/>
          <w:sz w:val="24"/>
        </w:rPr>
      </w:pPr>
      <w:r>
        <w:rPr>
          <w:rFonts w:hint="eastAsia" w:ascii="仿宋" w:hAnsi="仿宋" w:eastAsia="仿宋" w:cs="仿宋"/>
          <w:sz w:val="24"/>
        </w:rPr>
        <w:t>4.本文的“质保期”是指中标标的物经约定的验收机构完成验收之日起算，截止中标人承诺的期限。</w:t>
      </w:r>
    </w:p>
    <w:p w14:paraId="12F500FF">
      <w:pPr>
        <w:numPr>
          <w:ilvl w:val="0"/>
          <w:numId w:val="1"/>
        </w:numPr>
        <w:spacing w:line="440" w:lineRule="exact"/>
        <w:rPr>
          <w:rFonts w:ascii="仿宋" w:hAnsi="仿宋" w:eastAsia="仿宋" w:cs="仿宋"/>
          <w:b/>
          <w:sz w:val="24"/>
        </w:rPr>
      </w:pPr>
      <w:r>
        <w:rPr>
          <w:rFonts w:hint="eastAsia" w:ascii="仿宋" w:hAnsi="仿宋" w:eastAsia="仿宋" w:cs="仿宋"/>
          <w:b/>
          <w:sz w:val="24"/>
        </w:rPr>
        <w:t>基本需求</w:t>
      </w:r>
    </w:p>
    <w:tbl>
      <w:tblPr>
        <w:tblStyle w:val="3"/>
        <w:tblW w:w="8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05"/>
        <w:gridCol w:w="3120"/>
        <w:gridCol w:w="1576"/>
        <w:gridCol w:w="1995"/>
      </w:tblGrid>
      <w:tr w14:paraId="668FB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2305" w:type="dxa"/>
          </w:tcPr>
          <w:p w14:paraId="6D117637">
            <w:pPr>
              <w:spacing w:line="440" w:lineRule="exact"/>
              <w:ind w:right="-40" w:rightChars="-19"/>
              <w:jc w:val="center"/>
              <w:rPr>
                <w:rFonts w:ascii="仿宋" w:hAnsi="仿宋" w:eastAsia="仿宋" w:cs="仿宋"/>
                <w:b/>
                <w:sz w:val="24"/>
              </w:rPr>
            </w:pPr>
            <w:r>
              <w:rPr>
                <w:rFonts w:hint="eastAsia" w:ascii="仿宋" w:hAnsi="仿宋" w:eastAsia="仿宋" w:cs="仿宋"/>
                <w:b/>
                <w:sz w:val="24"/>
              </w:rPr>
              <w:t>项目名称</w:t>
            </w:r>
          </w:p>
        </w:tc>
        <w:tc>
          <w:tcPr>
            <w:tcW w:w="3120" w:type="dxa"/>
          </w:tcPr>
          <w:p w14:paraId="33E25952">
            <w:pPr>
              <w:spacing w:line="440" w:lineRule="exact"/>
              <w:jc w:val="center"/>
              <w:rPr>
                <w:rFonts w:ascii="仿宋" w:hAnsi="仿宋" w:eastAsia="仿宋" w:cs="仿宋"/>
                <w:b/>
                <w:sz w:val="24"/>
              </w:rPr>
            </w:pPr>
            <w:r>
              <w:rPr>
                <w:rFonts w:hint="eastAsia" w:ascii="仿宋" w:hAnsi="仿宋" w:eastAsia="仿宋" w:cs="仿宋"/>
                <w:b/>
                <w:sz w:val="24"/>
              </w:rPr>
              <w:t>使用科室/部门</w:t>
            </w:r>
          </w:p>
        </w:tc>
        <w:tc>
          <w:tcPr>
            <w:tcW w:w="1576" w:type="dxa"/>
          </w:tcPr>
          <w:p w14:paraId="712C5C63">
            <w:pPr>
              <w:spacing w:line="440" w:lineRule="exact"/>
              <w:jc w:val="center"/>
              <w:rPr>
                <w:rFonts w:ascii="仿宋" w:hAnsi="仿宋" w:eastAsia="仿宋" w:cs="仿宋"/>
                <w:b/>
                <w:sz w:val="24"/>
              </w:rPr>
            </w:pPr>
            <w:r>
              <w:rPr>
                <w:rFonts w:hint="eastAsia" w:ascii="仿宋" w:hAnsi="仿宋" w:eastAsia="仿宋" w:cs="仿宋"/>
                <w:b/>
                <w:sz w:val="24"/>
              </w:rPr>
              <w:t>数量（套）</w:t>
            </w:r>
          </w:p>
        </w:tc>
        <w:tc>
          <w:tcPr>
            <w:tcW w:w="1995" w:type="dxa"/>
          </w:tcPr>
          <w:p w14:paraId="001FEB15">
            <w:pPr>
              <w:spacing w:line="440" w:lineRule="exact"/>
              <w:jc w:val="center"/>
              <w:rPr>
                <w:rFonts w:hint="default" w:ascii="仿宋" w:hAnsi="仿宋" w:eastAsia="仿宋" w:cs="仿宋"/>
                <w:b/>
                <w:sz w:val="24"/>
                <w:lang w:val="en-US" w:eastAsia="zh-CN"/>
              </w:rPr>
            </w:pPr>
            <w:r>
              <w:rPr>
                <w:rFonts w:hint="eastAsia" w:ascii="仿宋" w:hAnsi="仿宋" w:eastAsia="仿宋" w:cs="仿宋"/>
                <w:b/>
                <w:sz w:val="24"/>
                <w:lang w:val="en-US" w:eastAsia="zh-CN"/>
              </w:rPr>
              <w:t>最高限价（元）</w:t>
            </w:r>
          </w:p>
        </w:tc>
      </w:tr>
      <w:tr w14:paraId="7F710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2305" w:type="dxa"/>
            <w:vAlign w:val="center"/>
          </w:tcPr>
          <w:p w14:paraId="2BB3823D">
            <w:pPr>
              <w:spacing w:line="440" w:lineRule="exact"/>
              <w:jc w:val="center"/>
              <w:rPr>
                <w:rFonts w:ascii="仿宋" w:hAnsi="仿宋" w:eastAsia="仿宋" w:cs="仿宋"/>
                <w:sz w:val="24"/>
              </w:rPr>
            </w:pPr>
            <w:r>
              <w:rPr>
                <w:rFonts w:hint="eastAsia" w:ascii="仿宋" w:hAnsi="仿宋" w:eastAsia="仿宋" w:cs="仿宋"/>
                <w:sz w:val="24"/>
              </w:rPr>
              <w:t>臭氧治疗仪</w:t>
            </w:r>
          </w:p>
        </w:tc>
        <w:tc>
          <w:tcPr>
            <w:tcW w:w="3120" w:type="dxa"/>
            <w:vAlign w:val="center"/>
          </w:tcPr>
          <w:p w14:paraId="4406B6B9">
            <w:pPr>
              <w:spacing w:line="440" w:lineRule="exact"/>
              <w:jc w:val="center"/>
              <w:rPr>
                <w:rFonts w:hint="default" w:ascii="仿宋" w:hAnsi="仿宋" w:eastAsia="仿宋" w:cs="仿宋"/>
                <w:sz w:val="24"/>
                <w:lang w:val="en-US" w:eastAsia="zh-CN"/>
              </w:rPr>
            </w:pPr>
            <w:r>
              <w:rPr>
                <w:rFonts w:hint="eastAsia" w:ascii="仿宋" w:hAnsi="仿宋" w:eastAsia="仿宋" w:cs="仿宋"/>
                <w:sz w:val="24"/>
              </w:rPr>
              <w:t>疼痛失眠门诊</w:t>
            </w:r>
          </w:p>
        </w:tc>
        <w:tc>
          <w:tcPr>
            <w:tcW w:w="1576" w:type="dxa"/>
            <w:vAlign w:val="center"/>
          </w:tcPr>
          <w:p w14:paraId="62BEF85A">
            <w:pPr>
              <w:spacing w:line="440" w:lineRule="exact"/>
              <w:jc w:val="center"/>
              <w:rPr>
                <w:rFonts w:ascii="仿宋" w:hAnsi="仿宋" w:eastAsia="仿宋" w:cs="仿宋"/>
                <w:sz w:val="24"/>
              </w:rPr>
            </w:pPr>
            <w:r>
              <w:rPr>
                <w:rFonts w:hint="eastAsia" w:ascii="仿宋" w:hAnsi="仿宋" w:eastAsia="仿宋" w:cs="仿宋"/>
                <w:sz w:val="24"/>
              </w:rPr>
              <w:t>1</w:t>
            </w:r>
          </w:p>
        </w:tc>
        <w:tc>
          <w:tcPr>
            <w:tcW w:w="1995" w:type="dxa"/>
            <w:vAlign w:val="center"/>
          </w:tcPr>
          <w:p w14:paraId="0ECB0CB8">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50000</w:t>
            </w:r>
          </w:p>
        </w:tc>
      </w:tr>
    </w:tbl>
    <w:p w14:paraId="4685FE09">
      <w:pPr>
        <w:spacing w:line="440" w:lineRule="exact"/>
        <w:rPr>
          <w:rFonts w:ascii="仿宋" w:hAnsi="仿宋" w:eastAsia="仿宋" w:cs="仿宋"/>
          <w:b/>
          <w:sz w:val="24"/>
        </w:rPr>
      </w:pPr>
    </w:p>
    <w:p w14:paraId="3F056973">
      <w:pPr>
        <w:spacing w:line="440" w:lineRule="exact"/>
        <w:rPr>
          <w:rFonts w:hint="eastAsia" w:ascii="仿宋" w:hAnsi="仿宋" w:eastAsia="仿宋" w:cs="仿宋"/>
          <w:b/>
          <w:sz w:val="24"/>
        </w:rPr>
      </w:pPr>
      <w:r>
        <w:rPr>
          <w:rFonts w:hint="eastAsia" w:ascii="仿宋" w:hAnsi="仿宋" w:eastAsia="仿宋" w:cs="仿宋"/>
          <w:b/>
          <w:sz w:val="24"/>
        </w:rPr>
        <w:t>三、技术参数：</w:t>
      </w:r>
    </w:p>
    <w:p w14:paraId="5584C826">
      <w:pPr>
        <w:spacing w:line="440" w:lineRule="exact"/>
        <w:rPr>
          <w:rFonts w:hint="eastAsia" w:ascii="仿宋" w:hAnsi="仿宋" w:eastAsia="仿宋" w:cs="仿宋"/>
          <w:b w:val="0"/>
          <w:bCs/>
          <w:sz w:val="24"/>
          <w:lang w:eastAsia="zh-CN"/>
        </w:rPr>
      </w:pPr>
      <w:r>
        <w:rPr>
          <w:rFonts w:hint="eastAsia" w:ascii="仿宋" w:hAnsi="仿宋" w:eastAsia="仿宋" w:cs="仿宋"/>
          <w:b w:val="0"/>
          <w:bCs/>
          <w:sz w:val="24"/>
        </w:rPr>
        <w:t xml:space="preserve">1、电源：AC220V </w:t>
      </w:r>
      <w:r>
        <w:rPr>
          <w:rFonts w:hint="eastAsia" w:ascii="仿宋" w:hAnsi="仿宋" w:eastAsia="仿宋" w:cs="仿宋"/>
          <w:b w:val="0"/>
          <w:bCs/>
          <w:sz w:val="24"/>
          <w:lang w:eastAsia="zh-CN"/>
        </w:rPr>
        <w:t>；</w:t>
      </w:r>
    </w:p>
    <w:p w14:paraId="091971B5">
      <w:pPr>
        <w:spacing w:line="440" w:lineRule="exact"/>
        <w:rPr>
          <w:rFonts w:hint="eastAsia" w:ascii="仿宋" w:hAnsi="仿宋" w:eastAsia="仿宋" w:cs="仿宋"/>
          <w:b w:val="0"/>
          <w:bCs/>
          <w:sz w:val="24"/>
          <w:lang w:eastAsia="zh-CN"/>
        </w:rPr>
      </w:pPr>
      <w:r>
        <w:rPr>
          <w:rFonts w:hint="eastAsia" w:ascii="仿宋" w:hAnsi="仿宋" w:eastAsia="仿宋" w:cs="仿宋"/>
          <w:b w:val="0"/>
          <w:bCs/>
          <w:sz w:val="24"/>
        </w:rPr>
        <w:t>2、▲适用于瓶装医用氧气，压力0.2Mpa-0.35Mpa</w:t>
      </w:r>
      <w:r>
        <w:rPr>
          <w:rFonts w:hint="eastAsia" w:ascii="仿宋" w:hAnsi="仿宋" w:eastAsia="仿宋" w:cs="仿宋"/>
          <w:b w:val="0"/>
          <w:bCs/>
          <w:sz w:val="24"/>
          <w:lang w:eastAsia="zh-CN"/>
        </w:rPr>
        <w:t>；</w:t>
      </w:r>
    </w:p>
    <w:p w14:paraId="503011BC">
      <w:pPr>
        <w:spacing w:line="440" w:lineRule="exact"/>
        <w:rPr>
          <w:rFonts w:hint="eastAsia" w:ascii="仿宋" w:hAnsi="仿宋" w:eastAsia="仿宋" w:cs="仿宋"/>
          <w:b w:val="0"/>
          <w:bCs/>
          <w:sz w:val="24"/>
          <w:lang w:eastAsia="zh-CN"/>
        </w:rPr>
      </w:pPr>
      <w:r>
        <w:rPr>
          <w:rFonts w:hint="eastAsia" w:ascii="仿宋" w:hAnsi="仿宋" w:eastAsia="仿宋" w:cs="仿宋"/>
          <w:b w:val="0"/>
          <w:bCs/>
          <w:sz w:val="24"/>
        </w:rPr>
        <w:t>3、▲氧气流量：0.5L／min-2.0L／min</w:t>
      </w:r>
      <w:r>
        <w:rPr>
          <w:rFonts w:hint="eastAsia" w:ascii="仿宋" w:hAnsi="仿宋" w:eastAsia="仿宋" w:cs="仿宋"/>
          <w:b w:val="0"/>
          <w:bCs/>
          <w:sz w:val="24"/>
          <w:lang w:eastAsia="zh-CN"/>
        </w:rPr>
        <w:t>；</w:t>
      </w:r>
    </w:p>
    <w:p w14:paraId="0BE98A20">
      <w:pPr>
        <w:spacing w:line="440" w:lineRule="exact"/>
        <w:rPr>
          <w:rFonts w:hint="eastAsia" w:ascii="仿宋" w:hAnsi="仿宋" w:eastAsia="仿宋" w:cs="仿宋"/>
          <w:b w:val="0"/>
          <w:bCs/>
          <w:sz w:val="24"/>
          <w:lang w:eastAsia="zh-CN"/>
        </w:rPr>
      </w:pPr>
      <w:r>
        <w:rPr>
          <w:rFonts w:hint="eastAsia" w:ascii="仿宋" w:hAnsi="仿宋" w:eastAsia="仿宋" w:cs="仿宋"/>
          <w:b w:val="0"/>
          <w:bCs/>
          <w:sz w:val="24"/>
        </w:rPr>
        <w:t>4、环境温度：5℃～35℃</w:t>
      </w:r>
      <w:r>
        <w:rPr>
          <w:rFonts w:hint="eastAsia" w:ascii="仿宋" w:hAnsi="仿宋" w:eastAsia="仿宋" w:cs="仿宋"/>
          <w:b w:val="0"/>
          <w:bCs/>
          <w:sz w:val="24"/>
          <w:lang w:eastAsia="zh-CN"/>
        </w:rPr>
        <w:t>；</w:t>
      </w:r>
    </w:p>
    <w:p w14:paraId="53601F91">
      <w:pPr>
        <w:spacing w:line="440" w:lineRule="exact"/>
        <w:rPr>
          <w:rFonts w:hint="eastAsia" w:ascii="仿宋" w:hAnsi="仿宋" w:eastAsia="仿宋" w:cs="仿宋"/>
          <w:b w:val="0"/>
          <w:bCs/>
          <w:sz w:val="24"/>
          <w:lang w:eastAsia="zh-CN"/>
        </w:rPr>
      </w:pPr>
      <w:r>
        <w:rPr>
          <w:rFonts w:hint="eastAsia" w:ascii="仿宋" w:hAnsi="仿宋" w:eastAsia="仿宋" w:cs="仿宋"/>
          <w:b w:val="0"/>
          <w:bCs/>
          <w:sz w:val="24"/>
        </w:rPr>
        <w:t>5、▲输出臭氧浓度：0mg/L～80 mg/L</w:t>
      </w:r>
      <w:r>
        <w:rPr>
          <w:rFonts w:hint="eastAsia" w:ascii="仿宋" w:hAnsi="仿宋" w:eastAsia="仿宋" w:cs="仿宋"/>
          <w:b w:val="0"/>
          <w:bCs/>
          <w:sz w:val="24"/>
          <w:lang w:eastAsia="zh-CN"/>
        </w:rPr>
        <w:t>；</w:t>
      </w:r>
    </w:p>
    <w:p w14:paraId="784824C1">
      <w:pPr>
        <w:spacing w:line="440" w:lineRule="exact"/>
        <w:rPr>
          <w:rFonts w:hint="eastAsia" w:ascii="仿宋" w:hAnsi="仿宋" w:eastAsia="仿宋" w:cs="仿宋"/>
          <w:b w:val="0"/>
          <w:bCs/>
          <w:sz w:val="24"/>
          <w:lang w:eastAsia="zh-CN"/>
        </w:rPr>
      </w:pPr>
      <w:r>
        <w:rPr>
          <w:rFonts w:hint="eastAsia" w:ascii="仿宋" w:hAnsi="仿宋" w:eastAsia="仿宋" w:cs="仿宋"/>
          <w:b w:val="0"/>
          <w:bCs/>
          <w:sz w:val="24"/>
        </w:rPr>
        <w:t>6、臭氧浓度误差±4%</w:t>
      </w:r>
      <w:r>
        <w:rPr>
          <w:rFonts w:hint="eastAsia" w:ascii="仿宋" w:hAnsi="仿宋" w:eastAsia="仿宋" w:cs="仿宋"/>
          <w:b w:val="0"/>
          <w:bCs/>
          <w:sz w:val="24"/>
          <w:lang w:eastAsia="zh-CN"/>
        </w:rPr>
        <w:t>；</w:t>
      </w:r>
    </w:p>
    <w:p w14:paraId="4315BB52">
      <w:pPr>
        <w:spacing w:line="440" w:lineRule="exact"/>
        <w:rPr>
          <w:rFonts w:hint="eastAsia" w:ascii="仿宋" w:hAnsi="仿宋" w:eastAsia="仿宋" w:cs="仿宋"/>
          <w:b w:val="0"/>
          <w:bCs/>
          <w:sz w:val="24"/>
          <w:lang w:eastAsia="zh-CN"/>
        </w:rPr>
      </w:pPr>
      <w:r>
        <w:rPr>
          <w:rFonts w:hint="eastAsia" w:ascii="仿宋" w:hAnsi="仿宋" w:eastAsia="仿宋" w:cs="仿宋"/>
          <w:b w:val="0"/>
          <w:bCs/>
          <w:sz w:val="24"/>
        </w:rPr>
        <w:t>7、有效使用年限不少于5年（需提供有效证明材料）。</w:t>
      </w:r>
    </w:p>
    <w:p w14:paraId="19AFF6AE">
      <w:pPr>
        <w:spacing w:line="440" w:lineRule="exact"/>
        <w:rPr>
          <w:rFonts w:hint="eastAsia" w:ascii="仿宋" w:hAnsi="仿宋" w:eastAsia="仿宋" w:cs="仿宋"/>
          <w:b w:val="0"/>
          <w:bCs/>
          <w:sz w:val="24"/>
        </w:rPr>
      </w:pPr>
    </w:p>
    <w:p w14:paraId="17B3C920">
      <w:pPr>
        <w:spacing w:line="440" w:lineRule="exact"/>
        <w:rPr>
          <w:rFonts w:ascii="仿宋" w:hAnsi="仿宋" w:eastAsia="仿宋" w:cs="仿宋"/>
          <w:b/>
          <w:sz w:val="24"/>
        </w:rPr>
      </w:pPr>
      <w:r>
        <w:rPr>
          <w:rFonts w:hint="eastAsia" w:ascii="仿宋" w:hAnsi="仿宋" w:eastAsia="仿宋" w:cs="仿宋"/>
          <w:b/>
          <w:sz w:val="24"/>
        </w:rPr>
        <w:t>四、每套设备配置要求</w:t>
      </w:r>
      <w:r>
        <w:rPr>
          <w:rFonts w:hint="eastAsia" w:ascii="仿宋" w:hAnsi="仿宋" w:eastAsia="仿宋" w:cs="仿宋"/>
          <w:b/>
          <w:sz w:val="24"/>
          <w:lang w:eastAsia="zh-CN"/>
        </w:rPr>
        <w:t>（</w:t>
      </w:r>
      <w:r>
        <w:rPr>
          <w:rFonts w:hint="eastAsia" w:ascii="仿宋" w:hAnsi="仿宋" w:eastAsia="仿宋" w:cs="仿宋"/>
          <w:b/>
          <w:sz w:val="24"/>
          <w:lang w:val="en-US" w:eastAsia="zh-CN"/>
        </w:rPr>
        <w:t>包括但不限于</w:t>
      </w:r>
      <w:r>
        <w:rPr>
          <w:rFonts w:hint="eastAsia" w:ascii="仿宋" w:hAnsi="仿宋" w:eastAsia="仿宋" w:cs="仿宋"/>
          <w:b/>
          <w:sz w:val="24"/>
          <w:lang w:eastAsia="zh-CN"/>
        </w:rPr>
        <w:t>）</w:t>
      </w:r>
      <w:r>
        <w:rPr>
          <w:rFonts w:hint="eastAsia" w:ascii="仿宋" w:hAnsi="仿宋" w:eastAsia="仿宋" w:cs="仿宋"/>
          <w:b/>
          <w:sz w:val="24"/>
        </w:rPr>
        <w:t>：</w:t>
      </w:r>
    </w:p>
    <w:tbl>
      <w:tblPr>
        <w:tblStyle w:val="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118"/>
        <w:gridCol w:w="1771"/>
        <w:gridCol w:w="920"/>
      </w:tblGrid>
      <w:tr w14:paraId="5F57B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228AE852">
            <w:pPr>
              <w:spacing w:line="440" w:lineRule="exact"/>
              <w:jc w:val="center"/>
              <w:rPr>
                <w:rFonts w:ascii="仿宋" w:hAnsi="仿宋" w:eastAsia="仿宋" w:cs="仿宋"/>
                <w:b/>
                <w:bCs/>
                <w:sz w:val="24"/>
              </w:rPr>
            </w:pPr>
            <w:r>
              <w:rPr>
                <w:rFonts w:hint="eastAsia" w:ascii="仿宋" w:hAnsi="仿宋" w:eastAsia="仿宋" w:cs="仿宋"/>
                <w:b/>
                <w:bCs/>
                <w:sz w:val="24"/>
              </w:rPr>
              <w:t>序号</w:t>
            </w:r>
          </w:p>
        </w:tc>
        <w:tc>
          <w:tcPr>
            <w:tcW w:w="3118" w:type="dxa"/>
          </w:tcPr>
          <w:p w14:paraId="197CF824">
            <w:pPr>
              <w:spacing w:line="440" w:lineRule="exact"/>
              <w:jc w:val="center"/>
              <w:rPr>
                <w:rFonts w:ascii="仿宋" w:hAnsi="仿宋" w:eastAsia="仿宋" w:cs="仿宋"/>
                <w:b/>
                <w:bCs/>
                <w:sz w:val="24"/>
              </w:rPr>
            </w:pPr>
            <w:r>
              <w:rPr>
                <w:rFonts w:hint="eastAsia" w:ascii="仿宋" w:hAnsi="仿宋" w:eastAsia="仿宋" w:cs="仿宋"/>
                <w:b/>
                <w:bCs/>
                <w:sz w:val="24"/>
              </w:rPr>
              <w:t>名称</w:t>
            </w:r>
          </w:p>
        </w:tc>
        <w:tc>
          <w:tcPr>
            <w:tcW w:w="1771" w:type="dxa"/>
          </w:tcPr>
          <w:p w14:paraId="6FACAC9B">
            <w:pPr>
              <w:spacing w:line="440" w:lineRule="exact"/>
              <w:jc w:val="center"/>
              <w:rPr>
                <w:rFonts w:ascii="仿宋" w:hAnsi="仿宋" w:eastAsia="仿宋" w:cs="仿宋"/>
                <w:b/>
                <w:bCs/>
                <w:sz w:val="24"/>
              </w:rPr>
            </w:pPr>
            <w:r>
              <w:rPr>
                <w:rFonts w:hint="eastAsia" w:ascii="仿宋" w:hAnsi="仿宋" w:eastAsia="仿宋" w:cs="仿宋"/>
                <w:b/>
                <w:bCs/>
                <w:sz w:val="24"/>
              </w:rPr>
              <w:t>数量</w:t>
            </w:r>
          </w:p>
        </w:tc>
        <w:tc>
          <w:tcPr>
            <w:tcW w:w="920" w:type="dxa"/>
          </w:tcPr>
          <w:p w14:paraId="7AAB427C">
            <w:pPr>
              <w:spacing w:line="440" w:lineRule="exact"/>
              <w:jc w:val="center"/>
              <w:rPr>
                <w:rFonts w:ascii="仿宋" w:hAnsi="仿宋" w:eastAsia="仿宋" w:cs="仿宋"/>
                <w:b/>
                <w:bCs/>
                <w:sz w:val="24"/>
              </w:rPr>
            </w:pPr>
            <w:r>
              <w:rPr>
                <w:rFonts w:hint="eastAsia" w:ascii="仿宋" w:hAnsi="仿宋" w:eastAsia="仿宋" w:cs="仿宋"/>
                <w:b/>
                <w:bCs/>
                <w:sz w:val="24"/>
              </w:rPr>
              <w:t>单位</w:t>
            </w:r>
          </w:p>
        </w:tc>
      </w:tr>
      <w:tr w14:paraId="7F82E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61D53180">
            <w:pPr>
              <w:spacing w:line="440" w:lineRule="exact"/>
              <w:jc w:val="center"/>
              <w:rPr>
                <w:rFonts w:ascii="仿宋" w:hAnsi="仿宋" w:eastAsia="仿宋" w:cs="仿宋"/>
                <w:sz w:val="24"/>
              </w:rPr>
            </w:pPr>
            <w:r>
              <w:rPr>
                <w:rFonts w:hint="eastAsia" w:ascii="仿宋" w:hAnsi="仿宋" w:eastAsia="仿宋" w:cs="仿宋"/>
                <w:sz w:val="24"/>
              </w:rPr>
              <w:t>1</w:t>
            </w:r>
          </w:p>
        </w:tc>
        <w:tc>
          <w:tcPr>
            <w:tcW w:w="3118" w:type="dxa"/>
          </w:tcPr>
          <w:p w14:paraId="19BED883">
            <w:pPr>
              <w:spacing w:line="440" w:lineRule="exact"/>
              <w:rPr>
                <w:rFonts w:ascii="仿宋" w:hAnsi="仿宋" w:eastAsia="仿宋" w:cs="仿宋"/>
                <w:sz w:val="24"/>
              </w:rPr>
            </w:pPr>
            <w:r>
              <w:rPr>
                <w:rFonts w:hint="eastAsia" w:ascii="仿宋" w:hAnsi="仿宋" w:eastAsia="仿宋" w:cs="仿宋"/>
                <w:sz w:val="24"/>
              </w:rPr>
              <w:t>臭氧治疗仪</w:t>
            </w:r>
          </w:p>
        </w:tc>
        <w:tc>
          <w:tcPr>
            <w:tcW w:w="1771" w:type="dxa"/>
          </w:tcPr>
          <w:p w14:paraId="06E5306F">
            <w:pPr>
              <w:spacing w:line="440" w:lineRule="exact"/>
              <w:rPr>
                <w:rFonts w:ascii="仿宋" w:hAnsi="仿宋" w:eastAsia="仿宋" w:cs="仿宋"/>
                <w:sz w:val="24"/>
              </w:rPr>
            </w:pPr>
            <w:r>
              <w:rPr>
                <w:rFonts w:hint="eastAsia" w:ascii="仿宋" w:hAnsi="仿宋" w:eastAsia="仿宋" w:cs="仿宋"/>
                <w:sz w:val="24"/>
              </w:rPr>
              <w:t>1</w:t>
            </w:r>
          </w:p>
        </w:tc>
        <w:tc>
          <w:tcPr>
            <w:tcW w:w="920" w:type="dxa"/>
          </w:tcPr>
          <w:p w14:paraId="0B9BA80B">
            <w:pPr>
              <w:spacing w:line="440" w:lineRule="exact"/>
              <w:rPr>
                <w:rFonts w:ascii="仿宋" w:hAnsi="仿宋" w:eastAsia="仿宋" w:cs="仿宋"/>
                <w:sz w:val="24"/>
              </w:rPr>
            </w:pPr>
            <w:r>
              <w:rPr>
                <w:rFonts w:hint="eastAsia" w:ascii="仿宋" w:hAnsi="仿宋" w:eastAsia="仿宋" w:cs="仿宋"/>
                <w:sz w:val="24"/>
              </w:rPr>
              <w:t>台</w:t>
            </w:r>
          </w:p>
        </w:tc>
      </w:tr>
      <w:tr w14:paraId="6909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54B9F8D">
            <w:pPr>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3118" w:type="dxa"/>
          </w:tcPr>
          <w:p w14:paraId="38C41A66">
            <w:pPr>
              <w:spacing w:line="440" w:lineRule="exact"/>
              <w:rPr>
                <w:rFonts w:hint="eastAsia" w:ascii="仿宋" w:hAnsi="仿宋" w:eastAsia="仿宋" w:cs="仿宋"/>
                <w:sz w:val="24"/>
              </w:rPr>
            </w:pPr>
            <w:r>
              <w:rPr>
                <w:rFonts w:hint="eastAsia" w:ascii="仿宋" w:hAnsi="仿宋" w:eastAsia="仿宋" w:cs="仿宋"/>
                <w:sz w:val="24"/>
              </w:rPr>
              <w:t>电源线</w:t>
            </w:r>
          </w:p>
        </w:tc>
        <w:tc>
          <w:tcPr>
            <w:tcW w:w="1771" w:type="dxa"/>
          </w:tcPr>
          <w:p w14:paraId="4AFBD9A6">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920" w:type="dxa"/>
          </w:tcPr>
          <w:p w14:paraId="53368273">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根</w:t>
            </w:r>
          </w:p>
        </w:tc>
      </w:tr>
      <w:tr w14:paraId="65D8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2D8D395F">
            <w:pPr>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3</w:t>
            </w:r>
          </w:p>
        </w:tc>
        <w:tc>
          <w:tcPr>
            <w:tcW w:w="3118" w:type="dxa"/>
          </w:tcPr>
          <w:p w14:paraId="5070B7B9">
            <w:pPr>
              <w:spacing w:line="440" w:lineRule="exact"/>
              <w:rPr>
                <w:rFonts w:hint="eastAsia" w:ascii="仿宋" w:hAnsi="仿宋" w:eastAsia="仿宋" w:cs="仿宋"/>
                <w:sz w:val="24"/>
              </w:rPr>
            </w:pPr>
            <w:r>
              <w:rPr>
                <w:rFonts w:hint="eastAsia" w:ascii="仿宋" w:hAnsi="仿宋" w:eastAsia="仿宋" w:cs="仿宋"/>
                <w:sz w:val="24"/>
              </w:rPr>
              <w:t>合格证</w:t>
            </w:r>
          </w:p>
        </w:tc>
        <w:tc>
          <w:tcPr>
            <w:tcW w:w="1771" w:type="dxa"/>
          </w:tcPr>
          <w:p w14:paraId="486D875C">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920" w:type="dxa"/>
          </w:tcPr>
          <w:p w14:paraId="05F105E8">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张</w:t>
            </w:r>
          </w:p>
        </w:tc>
      </w:tr>
      <w:tr w14:paraId="08382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05AA633B">
            <w:pPr>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3118" w:type="dxa"/>
          </w:tcPr>
          <w:p w14:paraId="09FD3099">
            <w:pPr>
              <w:spacing w:line="440" w:lineRule="exact"/>
              <w:rPr>
                <w:rFonts w:hint="eastAsia" w:ascii="仿宋" w:hAnsi="仿宋" w:eastAsia="仿宋" w:cs="仿宋"/>
                <w:sz w:val="24"/>
              </w:rPr>
            </w:pPr>
            <w:r>
              <w:rPr>
                <w:rFonts w:hint="eastAsia" w:ascii="仿宋" w:hAnsi="仿宋" w:eastAsia="仿宋" w:cs="仿宋"/>
                <w:sz w:val="24"/>
              </w:rPr>
              <w:t>说明书</w:t>
            </w:r>
          </w:p>
        </w:tc>
        <w:tc>
          <w:tcPr>
            <w:tcW w:w="1771" w:type="dxa"/>
          </w:tcPr>
          <w:p w14:paraId="0362D128">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920" w:type="dxa"/>
          </w:tcPr>
          <w:p w14:paraId="0776DA94">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本</w:t>
            </w:r>
          </w:p>
        </w:tc>
      </w:tr>
      <w:tr w14:paraId="02F17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0181597C">
            <w:pPr>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5</w:t>
            </w:r>
          </w:p>
        </w:tc>
        <w:tc>
          <w:tcPr>
            <w:tcW w:w="3118" w:type="dxa"/>
          </w:tcPr>
          <w:p w14:paraId="7D0FDA56">
            <w:pPr>
              <w:spacing w:line="440" w:lineRule="exact"/>
              <w:rPr>
                <w:rFonts w:hint="eastAsia" w:ascii="仿宋" w:hAnsi="仿宋" w:eastAsia="仿宋" w:cs="仿宋"/>
                <w:sz w:val="24"/>
              </w:rPr>
            </w:pPr>
            <w:r>
              <w:rPr>
                <w:rFonts w:hint="eastAsia" w:ascii="仿宋" w:hAnsi="仿宋" w:eastAsia="仿宋" w:cs="仿宋"/>
                <w:sz w:val="24"/>
              </w:rPr>
              <w:t>保修卡</w:t>
            </w:r>
          </w:p>
        </w:tc>
        <w:tc>
          <w:tcPr>
            <w:tcW w:w="1771" w:type="dxa"/>
          </w:tcPr>
          <w:p w14:paraId="5594259B">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920" w:type="dxa"/>
          </w:tcPr>
          <w:p w14:paraId="1DAFDEFA">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张</w:t>
            </w:r>
          </w:p>
        </w:tc>
      </w:tr>
    </w:tbl>
    <w:p w14:paraId="19440B07">
      <w:pPr>
        <w:spacing w:line="440" w:lineRule="exact"/>
        <w:rPr>
          <w:rFonts w:ascii="仿宋" w:hAnsi="仿宋" w:eastAsia="仿宋" w:cs="仿宋"/>
          <w:b/>
          <w:sz w:val="24"/>
        </w:rPr>
      </w:pPr>
    </w:p>
    <w:p w14:paraId="3DB7AFC9">
      <w:pPr>
        <w:spacing w:line="440" w:lineRule="exact"/>
        <w:rPr>
          <w:rFonts w:ascii="仿宋" w:hAnsi="仿宋" w:eastAsia="仿宋" w:cs="仿宋"/>
          <w:b/>
          <w:sz w:val="24"/>
        </w:rPr>
      </w:pPr>
      <w:r>
        <w:rPr>
          <w:rFonts w:hint="eastAsia" w:ascii="仿宋" w:hAnsi="仿宋" w:eastAsia="仿宋" w:cs="仿宋"/>
          <w:b/>
          <w:sz w:val="24"/>
        </w:rPr>
        <w:t>五、商务要求：</w:t>
      </w:r>
    </w:p>
    <w:p w14:paraId="5AEF5060">
      <w:pPr>
        <w:spacing w:line="440" w:lineRule="exact"/>
        <w:rPr>
          <w:rFonts w:ascii="仿宋" w:hAnsi="仿宋" w:eastAsia="仿宋" w:cs="仿宋"/>
          <w:b/>
          <w:sz w:val="24"/>
        </w:rPr>
      </w:pPr>
      <w:r>
        <w:rPr>
          <w:rFonts w:hint="eastAsia" w:ascii="仿宋" w:hAnsi="仿宋" w:eastAsia="仿宋" w:cs="仿宋"/>
          <w:b/>
          <w:sz w:val="24"/>
        </w:rPr>
        <w:t>1.交货及安装、验收要求</w:t>
      </w:r>
    </w:p>
    <w:p w14:paraId="296DE2EF">
      <w:pPr>
        <w:spacing w:line="440" w:lineRule="exact"/>
        <w:rPr>
          <w:rFonts w:ascii="仿宋" w:hAnsi="仿宋" w:eastAsia="仿宋" w:cs="仿宋"/>
          <w:sz w:val="24"/>
        </w:rPr>
      </w:pPr>
      <w:r>
        <w:rPr>
          <w:rFonts w:hint="eastAsia" w:ascii="仿宋" w:hAnsi="仿宋" w:eastAsia="仿宋" w:cs="仿宋"/>
          <w:sz w:val="24"/>
        </w:rPr>
        <w:t>1.1交货地点：采购人指定地点。</w:t>
      </w:r>
    </w:p>
    <w:p w14:paraId="0393E5A5">
      <w:pPr>
        <w:spacing w:line="440" w:lineRule="exact"/>
        <w:rPr>
          <w:rFonts w:ascii="仿宋" w:hAnsi="仿宋" w:eastAsia="仿宋" w:cs="仿宋"/>
          <w:sz w:val="24"/>
        </w:rPr>
      </w:pPr>
      <w:r>
        <w:rPr>
          <w:rFonts w:hint="eastAsia" w:ascii="仿宋" w:hAnsi="仿宋" w:eastAsia="仿宋" w:cs="仿宋"/>
          <w:sz w:val="24"/>
        </w:rPr>
        <w:t>1.2交货期：中标供应商应当在中标通知书发出之日起30日内按采购需求及中标人的投标文件确定的事项与采购人签订合同，签订合同后</w:t>
      </w:r>
      <w:r>
        <w:rPr>
          <w:rFonts w:hint="eastAsia" w:ascii="仿宋" w:hAnsi="仿宋" w:eastAsia="仿宋" w:cs="仿宋"/>
          <w:sz w:val="24"/>
          <w:u w:val="single"/>
        </w:rPr>
        <w:t xml:space="preserve">  7  </w:t>
      </w:r>
      <w:r>
        <w:rPr>
          <w:rFonts w:hint="eastAsia" w:ascii="仿宋" w:hAnsi="仿宋" w:eastAsia="仿宋" w:cs="仿宋"/>
          <w:sz w:val="24"/>
        </w:rPr>
        <w:t>日内完成设备的安装调试。</w:t>
      </w:r>
    </w:p>
    <w:p w14:paraId="64647B16">
      <w:pPr>
        <w:spacing w:line="440" w:lineRule="exact"/>
        <w:rPr>
          <w:rFonts w:ascii="仿宋" w:hAnsi="仿宋" w:eastAsia="仿宋" w:cs="仿宋"/>
          <w:sz w:val="24"/>
        </w:rPr>
      </w:pPr>
      <w:r>
        <w:rPr>
          <w:rFonts w:hint="eastAsia" w:ascii="仿宋" w:hAnsi="仿宋" w:eastAsia="仿宋" w:cs="仿宋"/>
          <w:sz w:val="24"/>
        </w:rPr>
        <w:t>1.3中标供应商须保证中标后所提供的设备为原装、全新合格的产品；且原装进口产品生产日期与交货日期差值</w:t>
      </w:r>
      <w:r>
        <w:rPr>
          <w:rFonts w:hint="eastAsia" w:ascii="仿宋" w:hAnsi="仿宋" w:eastAsia="仿宋" w:cs="仿宋"/>
          <w:b/>
          <w:bCs/>
          <w:sz w:val="24"/>
        </w:rPr>
        <w:t>≤6个月；</w:t>
      </w:r>
      <w:r>
        <w:rPr>
          <w:rFonts w:hint="eastAsia" w:ascii="仿宋" w:hAnsi="仿宋" w:eastAsia="仿宋" w:cs="仿宋"/>
          <w:sz w:val="24"/>
        </w:rPr>
        <w:t>国产产品生产日期与交货日期差值</w:t>
      </w:r>
      <w:r>
        <w:rPr>
          <w:rFonts w:hint="eastAsia" w:ascii="仿宋" w:hAnsi="仿宋" w:eastAsia="仿宋" w:cs="仿宋"/>
          <w:b/>
          <w:bCs/>
          <w:sz w:val="24"/>
        </w:rPr>
        <w:t>≤3个月。</w:t>
      </w:r>
    </w:p>
    <w:p w14:paraId="5A91174E">
      <w:pPr>
        <w:spacing w:line="440" w:lineRule="exact"/>
        <w:rPr>
          <w:rFonts w:ascii="仿宋" w:hAnsi="仿宋" w:eastAsia="仿宋" w:cs="仿宋"/>
          <w:sz w:val="24"/>
        </w:rPr>
      </w:pPr>
      <w:r>
        <w:rPr>
          <w:rFonts w:hint="eastAsia" w:ascii="仿宋" w:hAnsi="仿宋" w:eastAsia="仿宋" w:cs="仿宋"/>
          <w:sz w:val="24"/>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79E6B71C">
      <w:pPr>
        <w:spacing w:line="440" w:lineRule="exact"/>
        <w:rPr>
          <w:rFonts w:ascii="仿宋" w:hAnsi="仿宋" w:eastAsia="仿宋" w:cs="仿宋"/>
          <w:sz w:val="24"/>
        </w:rPr>
      </w:pPr>
      <w:r>
        <w:rPr>
          <w:rFonts w:hint="eastAsia" w:ascii="仿宋" w:hAnsi="仿宋" w:eastAsia="仿宋" w:cs="仿宋"/>
          <w:sz w:val="24"/>
        </w:rPr>
        <w:t>1.5验收方式：按《小榄镇公立医院政府采购和验收办法》及</w:t>
      </w:r>
      <w:r>
        <w:rPr>
          <w:rFonts w:hint="eastAsia" w:ascii="仿宋" w:hAnsi="仿宋" w:eastAsia="仿宋" w:cs="仿宋"/>
          <w:kern w:val="0"/>
          <w:sz w:val="24"/>
        </w:rPr>
        <w:t>《中山市东升医院医疗设备验收管理制度》</w:t>
      </w:r>
      <w:r>
        <w:rPr>
          <w:rFonts w:hint="eastAsia" w:ascii="仿宋" w:hAnsi="仿宋" w:eastAsia="仿宋" w:cs="仿宋"/>
          <w:sz w:val="24"/>
        </w:rPr>
        <w:t>。</w:t>
      </w:r>
    </w:p>
    <w:p w14:paraId="5AD891BA">
      <w:pPr>
        <w:spacing w:line="440" w:lineRule="exact"/>
        <w:rPr>
          <w:rFonts w:ascii="仿宋" w:hAnsi="仿宋" w:eastAsia="仿宋" w:cs="仿宋"/>
          <w:b/>
          <w:sz w:val="24"/>
        </w:rPr>
      </w:pPr>
      <w:r>
        <w:rPr>
          <w:rFonts w:hint="eastAsia" w:ascii="仿宋" w:hAnsi="仿宋" w:eastAsia="仿宋" w:cs="仿宋"/>
          <w:b/>
          <w:sz w:val="24"/>
        </w:rPr>
        <w:t>2.售后服务要求</w:t>
      </w:r>
    </w:p>
    <w:p w14:paraId="5253BA88">
      <w:pPr>
        <w:tabs>
          <w:tab w:val="left" w:pos="420"/>
        </w:tabs>
        <w:spacing w:line="440" w:lineRule="exact"/>
        <w:rPr>
          <w:rFonts w:ascii="仿宋" w:hAnsi="仿宋" w:eastAsia="仿宋" w:cs="仿宋"/>
          <w:sz w:val="24"/>
        </w:rPr>
      </w:pPr>
      <w:r>
        <w:rPr>
          <w:rFonts w:hint="eastAsia" w:ascii="仿宋" w:hAnsi="仿宋" w:eastAsia="仿宋" w:cs="仿宋"/>
          <w:sz w:val="24"/>
        </w:rPr>
        <w:t>2.1中标供应商必须在中国境内有售后服务机构，并附有售后服务能力说明。</w:t>
      </w:r>
    </w:p>
    <w:p w14:paraId="2705C3C5">
      <w:pPr>
        <w:spacing w:line="440" w:lineRule="exact"/>
        <w:rPr>
          <w:rFonts w:ascii="仿宋" w:hAnsi="仿宋" w:eastAsia="仿宋" w:cs="仿宋"/>
          <w:sz w:val="24"/>
        </w:rPr>
      </w:pPr>
      <w:r>
        <w:rPr>
          <w:rFonts w:hint="eastAsia" w:ascii="仿宋" w:hAnsi="仿宋" w:eastAsia="仿宋" w:cs="仿宋"/>
          <w:sz w:val="24"/>
        </w:rPr>
        <w:t>★2.2中标供应商须提供设备原厂质保（设备原厂质量保修范围和保修期）至少为</w:t>
      </w:r>
      <w:r>
        <w:rPr>
          <w:rFonts w:hint="eastAsia" w:ascii="仿宋" w:hAnsi="仿宋" w:eastAsia="仿宋" w:cs="仿宋"/>
          <w:sz w:val="24"/>
          <w:u w:val="single"/>
        </w:rPr>
        <w:t xml:space="preserve">  3  </w:t>
      </w:r>
      <w:r>
        <w:rPr>
          <w:rFonts w:hint="eastAsia" w:ascii="仿宋" w:hAnsi="仿宋" w:eastAsia="仿宋" w:cs="仿宋"/>
          <w:sz w:val="24"/>
        </w:rPr>
        <w:t>年。</w:t>
      </w:r>
    </w:p>
    <w:p w14:paraId="143A9016">
      <w:pPr>
        <w:spacing w:line="440" w:lineRule="exact"/>
        <w:rPr>
          <w:rFonts w:ascii="仿宋" w:hAnsi="仿宋" w:eastAsia="仿宋" w:cs="仿宋"/>
          <w:sz w:val="24"/>
        </w:rPr>
      </w:pPr>
      <w:r>
        <w:rPr>
          <w:rFonts w:hint="eastAsia" w:ascii="仿宋" w:hAnsi="仿宋" w:eastAsia="仿宋" w:cs="仿宋"/>
          <w:sz w:val="24"/>
        </w:rPr>
        <w:t>2.3在售后期内，中标供应商在接到用户的维修通知，响应时间为半小时内，工程师到达现场时间为4小时内，排除故障时限为到达现场后8小时内。</w:t>
      </w:r>
    </w:p>
    <w:p w14:paraId="1E745BA3">
      <w:pPr>
        <w:spacing w:line="440" w:lineRule="exact"/>
        <w:rPr>
          <w:rFonts w:ascii="仿宋" w:hAnsi="仿宋" w:eastAsia="仿宋" w:cs="仿宋"/>
          <w:sz w:val="24"/>
        </w:rPr>
      </w:pPr>
      <w:r>
        <w:rPr>
          <w:rFonts w:hint="eastAsia" w:ascii="仿宋" w:hAnsi="仿宋" w:eastAsia="仿宋" w:cs="仿宋"/>
          <w:sz w:val="24"/>
        </w:rPr>
        <w:t>2.4如果产品故障在检修12小时后仍无法排除，中标供应商应在24小时内提供不低于故障产品规格型号档次的备用产品供采购人使用，直至故障产品修复。</w:t>
      </w:r>
    </w:p>
    <w:p w14:paraId="5C613B11">
      <w:pPr>
        <w:spacing w:line="440" w:lineRule="exact"/>
        <w:rPr>
          <w:rFonts w:ascii="仿宋" w:hAnsi="仿宋" w:eastAsia="仿宋" w:cs="仿宋"/>
          <w:b/>
          <w:sz w:val="24"/>
        </w:rPr>
      </w:pPr>
    </w:p>
    <w:p w14:paraId="2DEC0827">
      <w:pPr>
        <w:spacing w:line="440" w:lineRule="exact"/>
        <w:rPr>
          <w:rFonts w:ascii="仿宋" w:hAnsi="仿宋" w:eastAsia="仿宋" w:cs="仿宋"/>
          <w:b/>
          <w:sz w:val="24"/>
        </w:rPr>
      </w:pPr>
      <w:r>
        <w:rPr>
          <w:rFonts w:hint="eastAsia" w:ascii="仿宋" w:hAnsi="仿宋" w:eastAsia="仿宋" w:cs="仿宋"/>
          <w:b/>
          <w:sz w:val="24"/>
        </w:rPr>
        <w:t>3.付款方式</w:t>
      </w:r>
    </w:p>
    <w:p w14:paraId="1BB16561">
      <w:pPr>
        <w:spacing w:line="440" w:lineRule="exact"/>
        <w:rPr>
          <w:rFonts w:ascii="仿宋" w:hAnsi="仿宋" w:eastAsia="仿宋" w:cs="仿宋"/>
          <w:sz w:val="24"/>
        </w:rPr>
      </w:pPr>
      <w:r>
        <w:rPr>
          <w:rFonts w:hint="eastAsia" w:ascii="仿宋" w:hAnsi="仿宋" w:eastAsia="仿宋" w:cs="仿宋"/>
          <w:sz w:val="24"/>
        </w:rPr>
        <w:t>3.1本</w:t>
      </w:r>
      <w:r>
        <w:rPr>
          <w:rFonts w:hint="eastAsia" w:ascii="仿宋" w:hAnsi="仿宋" w:eastAsia="仿宋" w:cs="仿宋"/>
          <w:sz w:val="24"/>
          <w:lang w:val="en-US" w:eastAsia="zh-CN"/>
        </w:rPr>
        <w:t>项目</w:t>
      </w:r>
      <w:r>
        <w:rPr>
          <w:rFonts w:hint="eastAsia" w:ascii="仿宋" w:hAnsi="仿宋" w:eastAsia="仿宋" w:cs="仿宋"/>
          <w:sz w:val="24"/>
        </w:rPr>
        <w:t>的每笔款项以人民币转账方式支付。</w:t>
      </w:r>
    </w:p>
    <w:p w14:paraId="01ABCD0E">
      <w:pPr>
        <w:spacing w:line="440" w:lineRule="exact"/>
        <w:rPr>
          <w:rFonts w:hint="eastAsia" w:ascii="仿宋" w:hAnsi="仿宋" w:eastAsia="仿宋" w:cs="仿宋"/>
          <w:sz w:val="24"/>
        </w:rPr>
      </w:pPr>
      <w:r>
        <w:rPr>
          <w:rFonts w:hint="eastAsia" w:ascii="仿宋" w:hAnsi="仿宋" w:eastAsia="仿宋" w:cs="仿宋"/>
          <w:sz w:val="24"/>
        </w:rPr>
        <w:t>3.2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4C01FC7B">
      <w:pPr>
        <w:spacing w:line="440" w:lineRule="exact"/>
        <w:rPr>
          <w:rFonts w:hint="eastAsia" w:ascii="仿宋" w:hAnsi="仿宋" w:eastAsia="仿宋" w:cs="仿宋"/>
          <w:sz w:val="24"/>
        </w:rPr>
      </w:pPr>
      <w:r>
        <w:rPr>
          <w:rFonts w:hint="eastAsia" w:ascii="仿宋" w:hAnsi="仿宋" w:eastAsia="仿宋" w:cs="仿宋"/>
          <w:sz w:val="24"/>
        </w:rPr>
        <w:t>1期：支付比例80% , 验收合格后，中标供应商应以实际装机数量对应出具的发票按比例支付，六个月内货款支付至总额的80%；</w:t>
      </w:r>
    </w:p>
    <w:p w14:paraId="698F0552">
      <w:pPr>
        <w:spacing w:line="440" w:lineRule="exact"/>
        <w:rPr>
          <w:rFonts w:hint="eastAsia" w:ascii="仿宋" w:hAnsi="仿宋" w:eastAsia="仿宋" w:cs="仿宋"/>
          <w:sz w:val="24"/>
        </w:rPr>
      </w:pPr>
      <w:r>
        <w:rPr>
          <w:rFonts w:hint="eastAsia" w:ascii="仿宋" w:hAnsi="仿宋" w:eastAsia="仿宋" w:cs="仿宋"/>
          <w:sz w:val="24"/>
        </w:rPr>
        <w:t>2期：剩余15 %在设备正常使用满1年后不计利息一次性支付，合同总金额的5%的款项在设备验收且使用过程无问题、质保期满后一次性无息支付。</w:t>
      </w:r>
    </w:p>
    <w:p w14:paraId="5AE8E81D">
      <w:pPr>
        <w:spacing w:line="440" w:lineRule="exact"/>
        <w:rPr>
          <w:rFonts w:ascii="仿宋" w:hAnsi="仿宋" w:eastAsia="仿宋" w:cs="仿宋"/>
          <w:sz w:val="24"/>
        </w:rPr>
      </w:pPr>
    </w:p>
    <w:p w14:paraId="4FC967AF">
      <w:pPr>
        <w:spacing w:line="440" w:lineRule="exact"/>
        <w:rPr>
          <w:rFonts w:ascii="仿宋" w:hAnsi="仿宋" w:eastAsia="仿宋" w:cs="仿宋"/>
          <w:b/>
          <w:bCs/>
          <w:sz w:val="24"/>
        </w:rPr>
      </w:pPr>
      <w:r>
        <w:rPr>
          <w:rFonts w:hint="eastAsia" w:ascii="仿宋" w:hAnsi="仿宋" w:eastAsia="仿宋" w:cs="仿宋"/>
          <w:b/>
          <w:bCs/>
          <w:sz w:val="24"/>
        </w:rPr>
        <w:t>4.违约责任与赔偿损失</w:t>
      </w:r>
    </w:p>
    <w:p w14:paraId="53F3F7C4">
      <w:pPr>
        <w:spacing w:line="440" w:lineRule="exact"/>
        <w:rPr>
          <w:rFonts w:ascii="仿宋" w:hAnsi="仿宋" w:eastAsia="仿宋" w:cs="仿宋"/>
          <w:sz w:val="24"/>
        </w:rPr>
      </w:pPr>
      <w:r>
        <w:rPr>
          <w:rFonts w:hint="eastAsia" w:ascii="仿宋" w:hAnsi="仿宋" w:eastAsia="仿宋" w:cs="仿宋"/>
          <w:sz w:val="24"/>
        </w:rPr>
        <w:t>1. 中标供应商交付的货物、工程/提供的服务不符合招标文件、投标文件或本合同规定的，院方有权拒收，并且中标供应商须向院方支付本合同总价5%的违约金。</w:t>
      </w:r>
    </w:p>
    <w:p w14:paraId="7DB644DB">
      <w:pPr>
        <w:spacing w:line="440" w:lineRule="exact"/>
        <w:rPr>
          <w:rFonts w:ascii="仿宋" w:hAnsi="仿宋" w:eastAsia="仿宋" w:cs="仿宋"/>
          <w:sz w:val="24"/>
        </w:rPr>
      </w:pPr>
      <w:r>
        <w:rPr>
          <w:rFonts w:hint="eastAsia" w:ascii="仿宋" w:hAnsi="仿宋" w:eastAsia="仿宋" w:cs="仿宋"/>
          <w:sz w:val="24"/>
        </w:rPr>
        <w:t>2. 中标供应商未能按本合同规定的交货时间交付货物的/提供服务，从逾期之日起每日按本合同总价3‰的数额向院方支付违约金；逾期半个月以上的，院方有权终止合同，由此造成的院方经济损失由中标供应商承担。</w:t>
      </w:r>
    </w:p>
    <w:p w14:paraId="7A6EA1D4">
      <w:pPr>
        <w:spacing w:line="440" w:lineRule="exact"/>
        <w:rPr>
          <w:rFonts w:ascii="仿宋" w:hAnsi="仿宋" w:eastAsia="仿宋" w:cs="仿宋"/>
          <w:sz w:val="24"/>
        </w:rPr>
      </w:pPr>
      <w:r>
        <w:rPr>
          <w:rFonts w:hint="eastAsia" w:ascii="仿宋" w:hAnsi="仿宋" w:eastAsia="仿宋" w:cs="仿宋"/>
          <w:sz w:val="24"/>
        </w:rPr>
        <w:t>3. 院方无正当理由拒收货物/接受服务，到期拒付货物/服务款项的，院方向中标供应商偿付本合同总的5%的违约金。院方逾期付款，则每日按本合同总价的3‰向中标供应商偿付违约金。</w:t>
      </w:r>
    </w:p>
    <w:p w14:paraId="2D10BB96">
      <w:pPr>
        <w:spacing w:line="440" w:lineRule="exact"/>
        <w:rPr>
          <w:rFonts w:ascii="仿宋" w:hAnsi="仿宋" w:eastAsia="仿宋" w:cs="仿宋"/>
          <w:sz w:val="24"/>
        </w:rPr>
      </w:pPr>
      <w:r>
        <w:rPr>
          <w:rFonts w:hint="eastAsia" w:ascii="仿宋" w:hAnsi="仿宋" w:eastAsia="仿宋" w:cs="仿宋"/>
          <w:sz w:val="24"/>
        </w:rPr>
        <w:t>4. 其它违约责任按《中华人民共和国民法典》处理。</w:t>
      </w:r>
    </w:p>
    <w:p w14:paraId="57BAD848">
      <w:pPr>
        <w:rPr>
          <w:rFonts w:hint="eastAsia" w:ascii="仿宋" w:hAnsi="仿宋" w:eastAsia="仿宋" w:cs="仿宋"/>
          <w:sz w:val="24"/>
        </w:rPr>
      </w:pPr>
      <w:r>
        <w:rPr>
          <w:rFonts w:hint="eastAsia" w:ascii="仿宋" w:hAnsi="仿宋" w:eastAsia="仿宋" w:cs="仿宋"/>
          <w:sz w:val="24"/>
        </w:rPr>
        <w:br w:type="page"/>
      </w:r>
    </w:p>
    <w:p w14:paraId="178AB43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0"/>
        <w:jc w:val="both"/>
        <w:textAlignment w:val="auto"/>
        <w:rPr>
          <w:rFonts w:hint="default" w:ascii="宋体" w:hAnsi="宋体" w:eastAsia="宋体" w:cs="宋体"/>
          <w:b/>
          <w:bCs w:val="0"/>
          <w:i w:val="0"/>
          <w:iCs w:val="0"/>
          <w:caps w:val="0"/>
          <w:color w:val="1D41D5"/>
          <w:spacing w:val="0"/>
          <w:kern w:val="0"/>
          <w:sz w:val="24"/>
          <w:szCs w:val="24"/>
          <w:u w:val="single"/>
          <w:lang w:val="en-US" w:eastAsia="zh-CN" w:bidi="ar"/>
        </w:rPr>
      </w:pPr>
      <w:r>
        <w:rPr>
          <w:rFonts w:hint="default" w:ascii="宋体" w:hAnsi="宋体" w:eastAsia="宋体" w:cs="宋体"/>
          <w:b/>
          <w:bCs w:val="0"/>
          <w:i w:val="0"/>
          <w:iCs w:val="0"/>
          <w:caps w:val="0"/>
          <w:color w:val="0B3DDF"/>
          <w:spacing w:val="0"/>
          <w:kern w:val="2"/>
          <w:sz w:val="24"/>
          <w:szCs w:val="24"/>
          <w:u w:val="single"/>
          <w:lang w:val="en-US" w:eastAsia="zh-CN" w:bidi="ar-SA"/>
        </w:rPr>
        <w:t>包组</w:t>
      </w:r>
      <w:r>
        <w:rPr>
          <w:rFonts w:hint="eastAsia" w:ascii="宋体" w:hAnsi="宋体" w:eastAsia="宋体" w:cs="宋体"/>
          <w:b/>
          <w:bCs w:val="0"/>
          <w:i w:val="0"/>
          <w:iCs w:val="0"/>
          <w:caps w:val="0"/>
          <w:color w:val="0B3DDF"/>
          <w:spacing w:val="0"/>
          <w:kern w:val="2"/>
          <w:sz w:val="24"/>
          <w:szCs w:val="24"/>
          <w:u w:val="single"/>
          <w:lang w:val="en-US" w:eastAsia="zh-CN" w:bidi="ar-SA"/>
        </w:rPr>
        <w:t>三</w:t>
      </w:r>
      <w:r>
        <w:rPr>
          <w:rFonts w:hint="default" w:ascii="宋体" w:hAnsi="宋体" w:eastAsia="宋体" w:cs="宋体"/>
          <w:b/>
          <w:bCs w:val="0"/>
          <w:i w:val="0"/>
          <w:iCs w:val="0"/>
          <w:caps w:val="0"/>
          <w:color w:val="0B3DDF"/>
          <w:spacing w:val="0"/>
          <w:kern w:val="2"/>
          <w:sz w:val="24"/>
          <w:szCs w:val="24"/>
          <w:u w:val="single"/>
          <w:lang w:val="en-US" w:eastAsia="zh-CN" w:bidi="ar-SA"/>
        </w:rPr>
        <w:t>：内热针治疗仪</w:t>
      </w:r>
    </w:p>
    <w:p w14:paraId="30A380EA">
      <w:pPr>
        <w:jc w:val="center"/>
        <w:rPr>
          <w:rFonts w:ascii="宋体" w:hAnsi="宋体" w:eastAsia="宋体" w:cs="Times New Roman"/>
          <w:b/>
          <w:kern w:val="28"/>
          <w:sz w:val="44"/>
          <w:szCs w:val="36"/>
        </w:rPr>
      </w:pPr>
      <w:r>
        <w:rPr>
          <w:rFonts w:hint="eastAsia" w:ascii="宋体" w:hAnsi="宋体" w:eastAsia="宋体" w:cs="Times New Roman"/>
          <w:b/>
          <w:kern w:val="28"/>
          <w:sz w:val="44"/>
          <w:szCs w:val="36"/>
        </w:rPr>
        <w:t>采购</w:t>
      </w:r>
      <w:r>
        <w:rPr>
          <w:rFonts w:ascii="宋体" w:hAnsi="宋体" w:eastAsia="宋体" w:cs="Times New Roman"/>
          <w:b/>
          <w:kern w:val="28"/>
          <w:sz w:val="44"/>
          <w:szCs w:val="36"/>
        </w:rPr>
        <w:t>需求书</w:t>
      </w:r>
    </w:p>
    <w:p w14:paraId="64AAF640">
      <w:pPr>
        <w:numPr>
          <w:ilvl w:val="0"/>
          <w:numId w:val="1"/>
        </w:numPr>
        <w:spacing w:line="440" w:lineRule="exact"/>
        <w:rPr>
          <w:rFonts w:ascii="仿宋" w:hAnsi="仿宋" w:eastAsia="仿宋" w:cs="仿宋"/>
          <w:b/>
          <w:sz w:val="24"/>
        </w:rPr>
      </w:pPr>
      <w:r>
        <w:rPr>
          <w:rFonts w:hint="eastAsia" w:ascii="仿宋" w:hAnsi="仿宋" w:eastAsia="仿宋" w:cs="仿宋"/>
          <w:b/>
          <w:sz w:val="24"/>
        </w:rPr>
        <w:t>总则：</w:t>
      </w:r>
    </w:p>
    <w:p w14:paraId="3431C2D5">
      <w:pPr>
        <w:spacing w:line="440" w:lineRule="exact"/>
        <w:rPr>
          <w:rFonts w:ascii="仿宋" w:hAnsi="仿宋" w:eastAsia="仿宋" w:cs="仿宋"/>
          <w:sz w:val="24"/>
        </w:rPr>
      </w:pPr>
      <w:r>
        <w:rPr>
          <w:rFonts w:hint="eastAsia" w:ascii="仿宋" w:hAnsi="仿宋" w:eastAsia="仿宋" w:cs="仿宋"/>
          <w:sz w:val="24"/>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69A55A47">
      <w:pPr>
        <w:spacing w:line="440" w:lineRule="exact"/>
        <w:rPr>
          <w:rFonts w:ascii="仿宋" w:hAnsi="仿宋" w:eastAsia="仿宋" w:cs="仿宋"/>
          <w:sz w:val="24"/>
        </w:rPr>
      </w:pPr>
      <w:r>
        <w:rPr>
          <w:rFonts w:hint="eastAsia" w:ascii="仿宋" w:hAnsi="仿宋" w:eastAsia="仿宋" w:cs="仿宋"/>
          <w:sz w:val="24"/>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1B3765FF">
      <w:pPr>
        <w:spacing w:line="440" w:lineRule="exact"/>
        <w:rPr>
          <w:rFonts w:ascii="仿宋" w:hAnsi="仿宋" w:eastAsia="仿宋" w:cs="仿宋"/>
          <w:sz w:val="24"/>
        </w:rPr>
      </w:pPr>
      <w:r>
        <w:rPr>
          <w:rFonts w:hint="eastAsia" w:ascii="仿宋" w:hAnsi="仿宋" w:eastAsia="仿宋" w:cs="仿宋"/>
          <w:sz w:val="24"/>
        </w:rPr>
        <w:t>3.★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p w14:paraId="335AD5C8">
      <w:pPr>
        <w:spacing w:line="440" w:lineRule="exact"/>
        <w:rPr>
          <w:rFonts w:ascii="仿宋" w:hAnsi="仿宋" w:eastAsia="仿宋" w:cs="仿宋"/>
          <w:sz w:val="24"/>
        </w:rPr>
      </w:pPr>
      <w:r>
        <w:rPr>
          <w:rFonts w:hint="eastAsia" w:ascii="仿宋" w:hAnsi="仿宋" w:eastAsia="仿宋" w:cs="仿宋"/>
          <w:sz w:val="24"/>
        </w:rPr>
        <w:t>4.本文的“质保期”是指中标标的物经约定的验收机构完成验收之日起算，截止中标人承诺的期限。</w:t>
      </w:r>
    </w:p>
    <w:p w14:paraId="3102526A">
      <w:pPr>
        <w:numPr>
          <w:ilvl w:val="0"/>
          <w:numId w:val="1"/>
        </w:numPr>
        <w:spacing w:line="440" w:lineRule="exact"/>
        <w:rPr>
          <w:rFonts w:ascii="仿宋" w:hAnsi="仿宋" w:eastAsia="仿宋" w:cs="仿宋"/>
          <w:b/>
          <w:sz w:val="24"/>
        </w:rPr>
      </w:pPr>
      <w:r>
        <w:rPr>
          <w:rFonts w:hint="eastAsia" w:ascii="仿宋" w:hAnsi="仿宋" w:eastAsia="仿宋" w:cs="仿宋"/>
          <w:b/>
          <w:sz w:val="24"/>
        </w:rPr>
        <w:t>基本需求</w:t>
      </w:r>
    </w:p>
    <w:tbl>
      <w:tblPr>
        <w:tblStyle w:val="3"/>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49"/>
        <w:gridCol w:w="2228"/>
        <w:gridCol w:w="1470"/>
        <w:gridCol w:w="2173"/>
      </w:tblGrid>
      <w:tr w14:paraId="0BCA2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2649" w:type="dxa"/>
          </w:tcPr>
          <w:p w14:paraId="6FDD560B">
            <w:pPr>
              <w:spacing w:line="440" w:lineRule="exact"/>
              <w:ind w:right="-40" w:rightChars="-19"/>
              <w:jc w:val="center"/>
              <w:rPr>
                <w:rFonts w:ascii="仿宋" w:hAnsi="仿宋" w:eastAsia="仿宋" w:cs="仿宋"/>
                <w:b/>
                <w:sz w:val="24"/>
              </w:rPr>
            </w:pPr>
            <w:r>
              <w:rPr>
                <w:rFonts w:hint="eastAsia" w:ascii="仿宋" w:hAnsi="仿宋" w:eastAsia="仿宋" w:cs="仿宋"/>
                <w:b/>
                <w:sz w:val="24"/>
              </w:rPr>
              <w:t>项目名称</w:t>
            </w:r>
          </w:p>
        </w:tc>
        <w:tc>
          <w:tcPr>
            <w:tcW w:w="2228" w:type="dxa"/>
          </w:tcPr>
          <w:p w14:paraId="031BF5B8">
            <w:pPr>
              <w:spacing w:line="440" w:lineRule="exact"/>
              <w:jc w:val="center"/>
              <w:rPr>
                <w:rFonts w:ascii="仿宋" w:hAnsi="仿宋" w:eastAsia="仿宋" w:cs="仿宋"/>
                <w:b/>
                <w:sz w:val="24"/>
              </w:rPr>
            </w:pPr>
            <w:r>
              <w:rPr>
                <w:rFonts w:hint="eastAsia" w:ascii="仿宋" w:hAnsi="仿宋" w:eastAsia="仿宋" w:cs="仿宋"/>
                <w:b/>
                <w:sz w:val="24"/>
              </w:rPr>
              <w:t>使用科室/部门</w:t>
            </w:r>
          </w:p>
        </w:tc>
        <w:tc>
          <w:tcPr>
            <w:tcW w:w="1470" w:type="dxa"/>
          </w:tcPr>
          <w:p w14:paraId="0E89B970">
            <w:pPr>
              <w:spacing w:line="440" w:lineRule="exact"/>
              <w:jc w:val="center"/>
              <w:rPr>
                <w:rFonts w:ascii="仿宋" w:hAnsi="仿宋" w:eastAsia="仿宋" w:cs="仿宋"/>
                <w:b/>
                <w:sz w:val="24"/>
              </w:rPr>
            </w:pPr>
            <w:r>
              <w:rPr>
                <w:rFonts w:hint="eastAsia" w:ascii="仿宋" w:hAnsi="仿宋" w:eastAsia="仿宋" w:cs="仿宋"/>
                <w:b/>
                <w:sz w:val="24"/>
              </w:rPr>
              <w:t>数量（套）</w:t>
            </w:r>
          </w:p>
        </w:tc>
        <w:tc>
          <w:tcPr>
            <w:tcW w:w="2173" w:type="dxa"/>
          </w:tcPr>
          <w:p w14:paraId="46DDCA5B">
            <w:pPr>
              <w:spacing w:line="440" w:lineRule="exact"/>
              <w:jc w:val="center"/>
              <w:rPr>
                <w:rFonts w:hint="default" w:ascii="仿宋" w:hAnsi="仿宋" w:eastAsia="仿宋" w:cs="仿宋"/>
                <w:b/>
                <w:sz w:val="24"/>
                <w:lang w:val="en-US" w:eastAsia="zh-CN"/>
              </w:rPr>
            </w:pPr>
            <w:r>
              <w:rPr>
                <w:rFonts w:hint="eastAsia" w:ascii="仿宋" w:hAnsi="仿宋" w:eastAsia="仿宋" w:cs="仿宋"/>
                <w:b/>
                <w:sz w:val="24"/>
                <w:lang w:val="en-US" w:eastAsia="zh-CN"/>
              </w:rPr>
              <w:t>最高限价（元）</w:t>
            </w:r>
          </w:p>
        </w:tc>
      </w:tr>
      <w:tr w14:paraId="179AB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2649" w:type="dxa"/>
            <w:vAlign w:val="center"/>
          </w:tcPr>
          <w:p w14:paraId="1FE3144A">
            <w:pPr>
              <w:spacing w:line="440" w:lineRule="exact"/>
              <w:jc w:val="center"/>
              <w:rPr>
                <w:rFonts w:ascii="仿宋" w:hAnsi="仿宋" w:eastAsia="仿宋" w:cs="仿宋"/>
                <w:sz w:val="24"/>
              </w:rPr>
            </w:pPr>
            <w:r>
              <w:rPr>
                <w:rFonts w:hint="eastAsia" w:ascii="仿宋" w:hAnsi="仿宋" w:eastAsia="仿宋" w:cs="仿宋"/>
                <w:sz w:val="24"/>
              </w:rPr>
              <w:t>内热针治疗仪</w:t>
            </w:r>
          </w:p>
        </w:tc>
        <w:tc>
          <w:tcPr>
            <w:tcW w:w="2228" w:type="dxa"/>
            <w:vAlign w:val="center"/>
          </w:tcPr>
          <w:p w14:paraId="12DA4BC8">
            <w:pPr>
              <w:spacing w:line="440" w:lineRule="exact"/>
              <w:jc w:val="center"/>
              <w:rPr>
                <w:rFonts w:ascii="仿宋" w:hAnsi="仿宋" w:eastAsia="仿宋" w:cs="仿宋"/>
                <w:sz w:val="24"/>
              </w:rPr>
            </w:pPr>
            <w:r>
              <w:rPr>
                <w:rFonts w:hint="eastAsia" w:ascii="仿宋" w:hAnsi="仿宋" w:eastAsia="仿宋" w:cs="仿宋"/>
                <w:sz w:val="24"/>
              </w:rPr>
              <w:t>疼痛</w:t>
            </w:r>
            <w:r>
              <w:rPr>
                <w:rFonts w:hint="eastAsia" w:ascii="仿宋" w:hAnsi="仿宋" w:eastAsia="仿宋" w:cs="仿宋"/>
                <w:sz w:val="24"/>
                <w:lang w:val="en-US" w:eastAsia="zh-CN"/>
              </w:rPr>
              <w:t>失眠门诊</w:t>
            </w:r>
          </w:p>
        </w:tc>
        <w:tc>
          <w:tcPr>
            <w:tcW w:w="1470" w:type="dxa"/>
            <w:vAlign w:val="center"/>
          </w:tcPr>
          <w:p w14:paraId="68A6B748">
            <w:pPr>
              <w:spacing w:line="440" w:lineRule="exact"/>
              <w:jc w:val="center"/>
              <w:rPr>
                <w:rFonts w:ascii="仿宋" w:hAnsi="仿宋" w:eastAsia="仿宋" w:cs="仿宋"/>
                <w:sz w:val="24"/>
              </w:rPr>
            </w:pPr>
            <w:r>
              <w:rPr>
                <w:rFonts w:hint="eastAsia" w:ascii="仿宋" w:hAnsi="仿宋" w:eastAsia="仿宋" w:cs="仿宋"/>
                <w:sz w:val="24"/>
              </w:rPr>
              <w:t>1</w:t>
            </w:r>
          </w:p>
        </w:tc>
        <w:tc>
          <w:tcPr>
            <w:tcW w:w="2173" w:type="dxa"/>
            <w:vAlign w:val="center"/>
          </w:tcPr>
          <w:p w14:paraId="3623F3A2">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60000</w:t>
            </w:r>
          </w:p>
        </w:tc>
      </w:tr>
    </w:tbl>
    <w:p w14:paraId="0FD505C7">
      <w:pPr>
        <w:spacing w:line="440" w:lineRule="exact"/>
        <w:rPr>
          <w:rFonts w:ascii="仿宋" w:hAnsi="仿宋" w:eastAsia="仿宋" w:cs="仿宋"/>
          <w:b/>
          <w:sz w:val="24"/>
        </w:rPr>
      </w:pPr>
    </w:p>
    <w:p w14:paraId="1FA69F61">
      <w:pPr>
        <w:spacing w:line="440" w:lineRule="exact"/>
        <w:rPr>
          <w:rFonts w:hint="eastAsia" w:ascii="仿宋" w:hAnsi="仿宋" w:eastAsia="仿宋" w:cs="仿宋"/>
          <w:b/>
          <w:sz w:val="24"/>
        </w:rPr>
      </w:pPr>
      <w:r>
        <w:rPr>
          <w:rFonts w:hint="eastAsia" w:ascii="仿宋" w:hAnsi="仿宋" w:eastAsia="仿宋" w:cs="仿宋"/>
          <w:b/>
          <w:sz w:val="24"/>
        </w:rPr>
        <w:t>三、技术参数：</w:t>
      </w:r>
    </w:p>
    <w:p w14:paraId="6B902630">
      <w:pPr>
        <w:widowControl/>
        <w:spacing w:line="360" w:lineRule="auto"/>
        <w:rPr>
          <w:rFonts w:hint="eastAsia" w:ascii="仿宋" w:hAnsi="仿宋" w:eastAsia="仿宋" w:cs="仿宋"/>
          <w:color w:val="000000"/>
          <w:kern w:val="0"/>
          <w:sz w:val="24"/>
          <w:lang w:val="en-US" w:eastAsia="zh-CN"/>
        </w:rPr>
      </w:pPr>
      <w:r>
        <w:rPr>
          <w:rFonts w:hint="eastAsia" w:ascii="仿宋" w:hAnsi="仿宋" w:eastAsia="仿宋" w:cs="仿宋"/>
          <w:color w:val="000000"/>
          <w:kern w:val="0"/>
          <w:sz w:val="24"/>
        </w:rPr>
        <w:t>1．组成包括但不限于主机、内热针具和连接导线等</w:t>
      </w:r>
      <w:r>
        <w:rPr>
          <w:rFonts w:hint="eastAsia" w:ascii="仿宋" w:hAnsi="仿宋" w:eastAsia="仿宋" w:cs="仿宋"/>
          <w:color w:val="000000"/>
          <w:kern w:val="0"/>
          <w:sz w:val="24"/>
          <w:lang w:val="en-US" w:eastAsia="zh-CN"/>
        </w:rPr>
        <w:t xml:space="preserve">; </w:t>
      </w:r>
    </w:p>
    <w:p w14:paraId="4ACD3C81">
      <w:pPr>
        <w:widowControl/>
        <w:spacing w:line="360" w:lineRule="auto"/>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2.</w:t>
      </w:r>
      <w:r>
        <w:rPr>
          <w:rFonts w:hint="eastAsia" w:ascii="仿宋" w:hAnsi="仿宋" w:eastAsia="仿宋" w:cs="仿宋"/>
          <w:sz w:val="24"/>
        </w:rPr>
        <w:t>▲</w:t>
      </w:r>
      <w:r>
        <w:rPr>
          <w:rFonts w:hint="eastAsia" w:ascii="仿宋" w:hAnsi="仿宋" w:eastAsia="仿宋" w:cs="仿宋"/>
          <w:color w:val="000000"/>
          <w:kern w:val="0"/>
          <w:sz w:val="24"/>
        </w:rPr>
        <w:t>主机温控探头配备≧20个</w:t>
      </w:r>
      <w:r>
        <w:rPr>
          <w:rFonts w:hint="eastAsia" w:ascii="仿宋" w:hAnsi="仿宋" w:eastAsia="仿宋" w:cs="仿宋"/>
          <w:color w:val="000000"/>
          <w:kern w:val="0"/>
          <w:sz w:val="24"/>
          <w:lang w:eastAsia="zh-CN"/>
        </w:rPr>
        <w:t>；</w:t>
      </w:r>
    </w:p>
    <w:p w14:paraId="22DE9ED7">
      <w:pPr>
        <w:widowControl/>
        <w:spacing w:line="360" w:lineRule="auto"/>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3.显示屏：显示</w:t>
      </w:r>
      <w:r>
        <w:rPr>
          <w:rFonts w:hint="eastAsia" w:ascii="仿宋" w:hAnsi="仿宋" w:eastAsia="仿宋" w:cs="仿宋"/>
          <w:color w:val="000000"/>
          <w:kern w:val="0"/>
          <w:sz w:val="24"/>
          <w:lang w:val="en-US" w:eastAsia="zh-CN"/>
        </w:rPr>
        <w:t>包括但不限于</w:t>
      </w:r>
      <w:r>
        <w:rPr>
          <w:rFonts w:hint="eastAsia" w:ascii="仿宋" w:hAnsi="仿宋" w:eastAsia="仿宋" w:cs="仿宋"/>
          <w:color w:val="000000"/>
          <w:kern w:val="0"/>
          <w:sz w:val="24"/>
        </w:rPr>
        <w:t>温度、时间等</w:t>
      </w:r>
      <w:r>
        <w:rPr>
          <w:rFonts w:hint="eastAsia" w:ascii="仿宋" w:hAnsi="仿宋" w:eastAsia="仿宋" w:cs="仿宋"/>
          <w:color w:val="000000"/>
          <w:kern w:val="0"/>
          <w:sz w:val="24"/>
          <w:lang w:eastAsia="zh-CN"/>
        </w:rPr>
        <w:t>；</w:t>
      </w:r>
    </w:p>
    <w:p w14:paraId="06A16A32">
      <w:pPr>
        <w:widowControl/>
        <w:spacing w:line="360" w:lineRule="auto"/>
        <w:ind w:left="120" w:hanging="120" w:hangingChars="50"/>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4.可根据情况需求，设置治疗时间及治疗温度，工作时间设定范围：00.00～99.00min，加热温度设置范围：38～60℃</w:t>
      </w:r>
      <w:r>
        <w:rPr>
          <w:rFonts w:hint="eastAsia" w:ascii="仿宋" w:hAnsi="仿宋" w:eastAsia="仿宋" w:cs="仿宋"/>
          <w:color w:val="000000"/>
          <w:kern w:val="0"/>
          <w:sz w:val="24"/>
          <w:lang w:eastAsia="zh-CN"/>
        </w:rPr>
        <w:t>；</w:t>
      </w:r>
    </w:p>
    <w:p w14:paraId="25F97126">
      <w:pPr>
        <w:widowControl/>
        <w:spacing w:line="360" w:lineRule="auto"/>
        <w:rPr>
          <w:rFonts w:ascii="仿宋" w:hAnsi="仿宋" w:eastAsia="仿宋" w:cs="仿宋"/>
          <w:b/>
          <w:sz w:val="24"/>
        </w:rPr>
      </w:pPr>
      <w:r>
        <w:rPr>
          <w:rFonts w:hint="eastAsia" w:ascii="仿宋" w:hAnsi="仿宋" w:eastAsia="仿宋" w:cs="仿宋"/>
          <w:color w:val="000000"/>
          <w:kern w:val="0"/>
          <w:sz w:val="24"/>
        </w:rPr>
        <w:t>5.</w:t>
      </w:r>
      <w:r>
        <w:rPr>
          <w:rFonts w:hint="eastAsia" w:ascii="仿宋" w:hAnsi="仿宋" w:eastAsia="仿宋" w:cs="仿宋"/>
          <w:sz w:val="24"/>
        </w:rPr>
        <w:t>▲</w:t>
      </w:r>
      <w:r>
        <w:rPr>
          <w:rFonts w:hint="eastAsia" w:ascii="仿宋" w:hAnsi="仿宋" w:eastAsia="仿宋" w:cs="仿宋"/>
          <w:color w:val="000000"/>
          <w:kern w:val="0"/>
          <w:sz w:val="24"/>
        </w:rPr>
        <w:t>内热针具直径不大于1.10mm</w:t>
      </w: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rPr>
        <w:t>长度不大于210mm</w:t>
      </w:r>
      <w:r>
        <w:rPr>
          <w:rFonts w:hint="eastAsia" w:ascii="仿宋" w:hAnsi="仿宋" w:eastAsia="仿宋" w:cs="仿宋"/>
          <w:color w:val="000000"/>
          <w:kern w:val="0"/>
          <w:sz w:val="24"/>
          <w:lang w:eastAsia="zh-CN"/>
        </w:rPr>
        <w:t>。</w:t>
      </w:r>
    </w:p>
    <w:p w14:paraId="6FD75DCF">
      <w:pPr>
        <w:spacing w:line="440" w:lineRule="exact"/>
        <w:rPr>
          <w:rFonts w:ascii="仿宋" w:hAnsi="仿宋" w:eastAsia="仿宋" w:cs="仿宋"/>
          <w:b/>
          <w:sz w:val="24"/>
        </w:rPr>
      </w:pPr>
    </w:p>
    <w:p w14:paraId="2DDDF529">
      <w:pPr>
        <w:spacing w:line="440" w:lineRule="exact"/>
        <w:rPr>
          <w:rFonts w:ascii="仿宋" w:hAnsi="仿宋" w:eastAsia="仿宋" w:cs="仿宋"/>
          <w:b/>
          <w:sz w:val="24"/>
        </w:rPr>
      </w:pPr>
      <w:r>
        <w:rPr>
          <w:rFonts w:hint="eastAsia" w:ascii="仿宋" w:hAnsi="仿宋" w:eastAsia="仿宋" w:cs="仿宋"/>
          <w:b/>
          <w:sz w:val="24"/>
        </w:rPr>
        <w:t>四、每套设备配置要求</w:t>
      </w:r>
      <w:r>
        <w:rPr>
          <w:rFonts w:hint="eastAsia" w:ascii="仿宋" w:hAnsi="仿宋" w:eastAsia="仿宋" w:cs="仿宋"/>
          <w:b/>
          <w:sz w:val="24"/>
          <w:lang w:eastAsia="zh-CN"/>
        </w:rPr>
        <w:t>（</w:t>
      </w:r>
      <w:r>
        <w:rPr>
          <w:rFonts w:hint="eastAsia" w:ascii="仿宋" w:hAnsi="仿宋" w:eastAsia="仿宋" w:cs="仿宋"/>
          <w:b/>
          <w:sz w:val="24"/>
          <w:lang w:val="en-US" w:eastAsia="zh-CN"/>
        </w:rPr>
        <w:t>包括但不限于</w:t>
      </w:r>
      <w:r>
        <w:rPr>
          <w:rFonts w:hint="eastAsia" w:ascii="仿宋" w:hAnsi="仿宋" w:eastAsia="仿宋" w:cs="仿宋"/>
          <w:b/>
          <w:sz w:val="24"/>
          <w:lang w:eastAsia="zh-CN"/>
        </w:rPr>
        <w:t>）</w:t>
      </w:r>
      <w:r>
        <w:rPr>
          <w:rFonts w:hint="eastAsia" w:ascii="仿宋" w:hAnsi="仿宋" w:eastAsia="仿宋" w:cs="仿宋"/>
          <w:b/>
          <w:sz w:val="24"/>
        </w:rPr>
        <w:t>：</w:t>
      </w:r>
    </w:p>
    <w:tbl>
      <w:tblPr>
        <w:tblStyle w:val="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627"/>
        <w:gridCol w:w="2403"/>
        <w:gridCol w:w="969"/>
        <w:gridCol w:w="920"/>
      </w:tblGrid>
      <w:tr w14:paraId="2600A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6F9CE405">
            <w:pPr>
              <w:spacing w:line="440" w:lineRule="exact"/>
              <w:jc w:val="center"/>
              <w:rPr>
                <w:rFonts w:ascii="仿宋" w:hAnsi="仿宋" w:eastAsia="仿宋" w:cs="仿宋"/>
                <w:b/>
                <w:bCs/>
                <w:sz w:val="24"/>
              </w:rPr>
            </w:pPr>
            <w:r>
              <w:rPr>
                <w:rFonts w:hint="eastAsia" w:ascii="仿宋" w:hAnsi="仿宋" w:eastAsia="仿宋" w:cs="仿宋"/>
                <w:b/>
                <w:bCs/>
                <w:sz w:val="24"/>
              </w:rPr>
              <w:t>序号</w:t>
            </w:r>
          </w:p>
        </w:tc>
        <w:tc>
          <w:tcPr>
            <w:tcW w:w="2627" w:type="dxa"/>
          </w:tcPr>
          <w:p w14:paraId="28258B45">
            <w:pPr>
              <w:spacing w:line="440" w:lineRule="exact"/>
              <w:jc w:val="center"/>
              <w:rPr>
                <w:rFonts w:ascii="仿宋" w:hAnsi="仿宋" w:eastAsia="仿宋" w:cs="仿宋"/>
                <w:b/>
                <w:bCs/>
                <w:sz w:val="24"/>
              </w:rPr>
            </w:pPr>
            <w:r>
              <w:rPr>
                <w:rFonts w:hint="eastAsia" w:ascii="仿宋" w:hAnsi="仿宋" w:eastAsia="仿宋" w:cs="仿宋"/>
                <w:b/>
                <w:bCs/>
                <w:sz w:val="24"/>
              </w:rPr>
              <w:t>名称</w:t>
            </w:r>
          </w:p>
        </w:tc>
        <w:tc>
          <w:tcPr>
            <w:tcW w:w="2403" w:type="dxa"/>
          </w:tcPr>
          <w:p w14:paraId="46346B45">
            <w:pPr>
              <w:spacing w:line="440" w:lineRule="exact"/>
              <w:jc w:val="center"/>
              <w:rPr>
                <w:rFonts w:ascii="仿宋" w:hAnsi="仿宋" w:eastAsia="仿宋" w:cs="仿宋"/>
                <w:b/>
                <w:bCs/>
                <w:sz w:val="24"/>
              </w:rPr>
            </w:pPr>
            <w:r>
              <w:rPr>
                <w:rFonts w:hint="eastAsia" w:ascii="仿宋" w:hAnsi="仿宋" w:eastAsia="仿宋" w:cs="仿宋"/>
                <w:b/>
                <w:bCs/>
                <w:sz w:val="24"/>
              </w:rPr>
              <w:t>要求</w:t>
            </w:r>
          </w:p>
        </w:tc>
        <w:tc>
          <w:tcPr>
            <w:tcW w:w="969" w:type="dxa"/>
          </w:tcPr>
          <w:p w14:paraId="0EDCEFB8">
            <w:pPr>
              <w:spacing w:line="440" w:lineRule="exact"/>
              <w:jc w:val="center"/>
              <w:rPr>
                <w:rFonts w:ascii="仿宋" w:hAnsi="仿宋" w:eastAsia="仿宋" w:cs="仿宋"/>
                <w:b/>
                <w:bCs/>
                <w:sz w:val="24"/>
              </w:rPr>
            </w:pPr>
            <w:r>
              <w:rPr>
                <w:rFonts w:hint="eastAsia" w:ascii="仿宋" w:hAnsi="仿宋" w:eastAsia="仿宋" w:cs="仿宋"/>
                <w:b/>
                <w:bCs/>
                <w:sz w:val="24"/>
              </w:rPr>
              <w:t>数量</w:t>
            </w:r>
          </w:p>
        </w:tc>
        <w:tc>
          <w:tcPr>
            <w:tcW w:w="920" w:type="dxa"/>
          </w:tcPr>
          <w:p w14:paraId="3ABC4C26">
            <w:pPr>
              <w:spacing w:line="440" w:lineRule="exact"/>
              <w:jc w:val="center"/>
              <w:rPr>
                <w:rFonts w:ascii="仿宋" w:hAnsi="仿宋" w:eastAsia="仿宋" w:cs="仿宋"/>
                <w:b/>
                <w:bCs/>
                <w:sz w:val="24"/>
              </w:rPr>
            </w:pPr>
            <w:r>
              <w:rPr>
                <w:rFonts w:hint="eastAsia" w:ascii="仿宋" w:hAnsi="仿宋" w:eastAsia="仿宋" w:cs="仿宋"/>
                <w:b/>
                <w:bCs/>
                <w:sz w:val="24"/>
              </w:rPr>
              <w:t>单位</w:t>
            </w:r>
          </w:p>
        </w:tc>
      </w:tr>
      <w:tr w14:paraId="7A9EC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00900216">
            <w:pPr>
              <w:spacing w:line="440" w:lineRule="exact"/>
              <w:jc w:val="center"/>
              <w:rPr>
                <w:rFonts w:ascii="仿宋" w:hAnsi="仿宋" w:eastAsia="仿宋" w:cs="仿宋"/>
                <w:sz w:val="24"/>
              </w:rPr>
            </w:pPr>
            <w:r>
              <w:rPr>
                <w:rFonts w:hint="eastAsia" w:ascii="仿宋" w:hAnsi="仿宋" w:eastAsia="仿宋" w:cs="仿宋"/>
                <w:sz w:val="24"/>
              </w:rPr>
              <w:t>1</w:t>
            </w:r>
          </w:p>
        </w:tc>
        <w:tc>
          <w:tcPr>
            <w:tcW w:w="2627" w:type="dxa"/>
          </w:tcPr>
          <w:p w14:paraId="0B9013C9">
            <w:pPr>
              <w:spacing w:line="440" w:lineRule="exact"/>
              <w:rPr>
                <w:rFonts w:ascii="仿宋" w:hAnsi="仿宋" w:eastAsia="仿宋" w:cs="仿宋"/>
                <w:sz w:val="24"/>
              </w:rPr>
            </w:pPr>
            <w:r>
              <w:rPr>
                <w:rFonts w:hint="eastAsia" w:ascii="仿宋" w:hAnsi="仿宋" w:eastAsia="仿宋" w:cs="仿宋"/>
                <w:sz w:val="24"/>
              </w:rPr>
              <w:t>主机</w:t>
            </w:r>
          </w:p>
        </w:tc>
        <w:tc>
          <w:tcPr>
            <w:tcW w:w="2403" w:type="dxa"/>
          </w:tcPr>
          <w:p w14:paraId="2D553AF8">
            <w:pPr>
              <w:spacing w:line="440" w:lineRule="exact"/>
              <w:rPr>
                <w:rFonts w:ascii="仿宋" w:hAnsi="仿宋" w:eastAsia="仿宋" w:cs="仿宋"/>
                <w:sz w:val="24"/>
              </w:rPr>
            </w:pPr>
          </w:p>
        </w:tc>
        <w:tc>
          <w:tcPr>
            <w:tcW w:w="969" w:type="dxa"/>
          </w:tcPr>
          <w:p w14:paraId="7AD84237">
            <w:pPr>
              <w:spacing w:line="440" w:lineRule="exact"/>
              <w:jc w:val="center"/>
              <w:rPr>
                <w:rFonts w:ascii="仿宋" w:hAnsi="仿宋" w:eastAsia="仿宋" w:cs="仿宋"/>
                <w:sz w:val="24"/>
              </w:rPr>
            </w:pPr>
            <w:r>
              <w:rPr>
                <w:rFonts w:hint="eastAsia" w:ascii="仿宋" w:hAnsi="仿宋" w:eastAsia="仿宋" w:cs="仿宋"/>
                <w:sz w:val="24"/>
              </w:rPr>
              <w:t>1</w:t>
            </w:r>
          </w:p>
        </w:tc>
        <w:tc>
          <w:tcPr>
            <w:tcW w:w="920" w:type="dxa"/>
          </w:tcPr>
          <w:p w14:paraId="0D9F4C8B">
            <w:pPr>
              <w:spacing w:line="440" w:lineRule="exact"/>
              <w:jc w:val="center"/>
              <w:rPr>
                <w:rFonts w:ascii="仿宋" w:hAnsi="仿宋" w:eastAsia="仿宋" w:cs="仿宋"/>
                <w:sz w:val="24"/>
              </w:rPr>
            </w:pPr>
            <w:r>
              <w:rPr>
                <w:rFonts w:hint="eastAsia" w:ascii="仿宋" w:hAnsi="仿宋" w:eastAsia="仿宋" w:cs="仿宋"/>
                <w:sz w:val="24"/>
              </w:rPr>
              <w:t>台</w:t>
            </w:r>
          </w:p>
        </w:tc>
      </w:tr>
      <w:tr w14:paraId="6CD2E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1D8C6443">
            <w:pPr>
              <w:spacing w:line="440" w:lineRule="exact"/>
              <w:jc w:val="center"/>
              <w:rPr>
                <w:rFonts w:hint="eastAsia" w:ascii="仿宋" w:hAnsi="仿宋" w:eastAsia="仿宋" w:cs="仿宋"/>
                <w:sz w:val="24"/>
              </w:rPr>
            </w:pPr>
            <w:r>
              <w:rPr>
                <w:rFonts w:hint="eastAsia" w:ascii="仿宋" w:hAnsi="仿宋" w:eastAsia="仿宋" w:cs="仿宋"/>
                <w:sz w:val="24"/>
              </w:rPr>
              <w:t>2</w:t>
            </w:r>
          </w:p>
        </w:tc>
        <w:tc>
          <w:tcPr>
            <w:tcW w:w="2627" w:type="dxa"/>
          </w:tcPr>
          <w:p w14:paraId="6026F0E4">
            <w:pPr>
              <w:spacing w:line="440" w:lineRule="exact"/>
              <w:rPr>
                <w:rFonts w:hint="default" w:ascii="仿宋" w:hAnsi="仿宋" w:eastAsia="仿宋" w:cs="仿宋"/>
                <w:sz w:val="24"/>
                <w:lang w:val="en-US" w:eastAsia="zh-CN"/>
              </w:rPr>
            </w:pPr>
            <w:r>
              <w:rPr>
                <w:rFonts w:hint="eastAsia" w:ascii="仿宋" w:hAnsi="仿宋" w:eastAsia="仿宋" w:cs="仿宋"/>
                <w:sz w:val="24"/>
              </w:rPr>
              <w:t>针具</w:t>
            </w:r>
            <w:r>
              <w:rPr>
                <w:rFonts w:hint="eastAsia" w:ascii="仿宋" w:hAnsi="仿宋" w:eastAsia="仿宋" w:cs="仿宋"/>
                <w:sz w:val="24"/>
                <w:lang w:eastAsia="zh-CN"/>
              </w:rPr>
              <w:t>（</w:t>
            </w:r>
            <w:r>
              <w:rPr>
                <w:rFonts w:hint="eastAsia" w:ascii="仿宋" w:hAnsi="仿宋" w:eastAsia="仿宋" w:cs="仿宋"/>
                <w:sz w:val="24"/>
                <w:lang w:val="en-US" w:eastAsia="zh-CN"/>
              </w:rPr>
              <w:t>可消毒重复使用）</w:t>
            </w:r>
          </w:p>
        </w:tc>
        <w:tc>
          <w:tcPr>
            <w:tcW w:w="2403" w:type="dxa"/>
          </w:tcPr>
          <w:p w14:paraId="2518D653">
            <w:pPr>
              <w:spacing w:line="440" w:lineRule="exact"/>
              <w:rPr>
                <w:rFonts w:ascii="仿宋" w:hAnsi="仿宋" w:eastAsia="仿宋" w:cs="仿宋"/>
                <w:sz w:val="24"/>
              </w:rPr>
            </w:pPr>
            <w:r>
              <w:rPr>
                <w:rFonts w:hint="eastAsia" w:ascii="仿宋" w:hAnsi="仿宋" w:eastAsia="仿宋" w:cs="仿宋"/>
                <w:color w:val="000000"/>
                <w:kern w:val="0"/>
                <w:sz w:val="24"/>
              </w:rPr>
              <w:t>直径不大于1.10mm</w:t>
            </w: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rPr>
              <w:t>长度不大于210mm</w:t>
            </w:r>
          </w:p>
        </w:tc>
        <w:tc>
          <w:tcPr>
            <w:tcW w:w="969" w:type="dxa"/>
          </w:tcPr>
          <w:p w14:paraId="54A2082F">
            <w:pPr>
              <w:spacing w:line="440" w:lineRule="exact"/>
              <w:jc w:val="center"/>
              <w:rPr>
                <w:rFonts w:hint="eastAsia" w:ascii="仿宋" w:hAnsi="仿宋" w:eastAsia="仿宋" w:cs="仿宋"/>
                <w:sz w:val="24"/>
              </w:rPr>
            </w:pPr>
            <w:r>
              <w:rPr>
                <w:rFonts w:hint="eastAsia" w:ascii="仿宋" w:hAnsi="仿宋" w:eastAsia="仿宋" w:cs="仿宋"/>
                <w:sz w:val="24"/>
              </w:rPr>
              <w:t>40</w:t>
            </w:r>
          </w:p>
        </w:tc>
        <w:tc>
          <w:tcPr>
            <w:tcW w:w="920" w:type="dxa"/>
          </w:tcPr>
          <w:p w14:paraId="75CCDB47">
            <w:pPr>
              <w:spacing w:line="440" w:lineRule="exact"/>
              <w:jc w:val="center"/>
              <w:rPr>
                <w:rFonts w:hint="eastAsia" w:ascii="仿宋" w:hAnsi="仿宋" w:eastAsia="仿宋" w:cs="仿宋"/>
                <w:sz w:val="24"/>
              </w:rPr>
            </w:pPr>
            <w:r>
              <w:rPr>
                <w:rFonts w:hint="eastAsia" w:ascii="仿宋" w:hAnsi="仿宋" w:eastAsia="仿宋" w:cs="仿宋"/>
                <w:sz w:val="24"/>
              </w:rPr>
              <w:t>支</w:t>
            </w:r>
          </w:p>
        </w:tc>
      </w:tr>
    </w:tbl>
    <w:p w14:paraId="16FE68F0">
      <w:pPr>
        <w:spacing w:line="440" w:lineRule="exact"/>
        <w:rPr>
          <w:rFonts w:ascii="仿宋" w:hAnsi="仿宋" w:eastAsia="仿宋" w:cs="仿宋"/>
          <w:b/>
          <w:sz w:val="24"/>
        </w:rPr>
      </w:pPr>
    </w:p>
    <w:p w14:paraId="40F86243">
      <w:pPr>
        <w:spacing w:line="440" w:lineRule="exact"/>
        <w:rPr>
          <w:rFonts w:ascii="仿宋" w:hAnsi="仿宋" w:eastAsia="仿宋" w:cs="仿宋"/>
          <w:b/>
          <w:sz w:val="24"/>
        </w:rPr>
      </w:pPr>
      <w:r>
        <w:rPr>
          <w:rFonts w:hint="eastAsia" w:ascii="仿宋" w:hAnsi="仿宋" w:eastAsia="仿宋" w:cs="仿宋"/>
          <w:b/>
          <w:sz w:val="24"/>
        </w:rPr>
        <w:t>五、商务要求：</w:t>
      </w:r>
    </w:p>
    <w:p w14:paraId="5AB9AE96">
      <w:pPr>
        <w:spacing w:line="440" w:lineRule="exact"/>
        <w:rPr>
          <w:rFonts w:ascii="仿宋" w:hAnsi="仿宋" w:eastAsia="仿宋" w:cs="仿宋"/>
          <w:b/>
          <w:sz w:val="24"/>
        </w:rPr>
      </w:pPr>
      <w:r>
        <w:rPr>
          <w:rFonts w:hint="eastAsia" w:ascii="仿宋" w:hAnsi="仿宋" w:eastAsia="仿宋" w:cs="仿宋"/>
          <w:b/>
          <w:sz w:val="24"/>
        </w:rPr>
        <w:t>1.交货及安装、验收要求</w:t>
      </w:r>
    </w:p>
    <w:p w14:paraId="24ADC091">
      <w:pPr>
        <w:spacing w:line="440" w:lineRule="exact"/>
        <w:rPr>
          <w:rFonts w:ascii="仿宋" w:hAnsi="仿宋" w:eastAsia="仿宋" w:cs="仿宋"/>
          <w:sz w:val="24"/>
        </w:rPr>
      </w:pPr>
      <w:r>
        <w:rPr>
          <w:rFonts w:hint="eastAsia" w:ascii="仿宋" w:hAnsi="仿宋" w:eastAsia="仿宋" w:cs="仿宋"/>
          <w:sz w:val="24"/>
        </w:rPr>
        <w:t>1.1交货地点：采购人指定地点。</w:t>
      </w:r>
    </w:p>
    <w:p w14:paraId="7578989B">
      <w:pPr>
        <w:spacing w:line="440" w:lineRule="exact"/>
        <w:rPr>
          <w:rFonts w:ascii="仿宋" w:hAnsi="仿宋" w:eastAsia="仿宋" w:cs="仿宋"/>
          <w:sz w:val="24"/>
        </w:rPr>
      </w:pPr>
      <w:r>
        <w:rPr>
          <w:rFonts w:hint="eastAsia" w:ascii="仿宋" w:hAnsi="仿宋" w:eastAsia="仿宋" w:cs="仿宋"/>
          <w:sz w:val="24"/>
        </w:rPr>
        <w:t>1.2交货期：中标供应商应当在中标通知书发出之日起30日内按采购需求及中标人的投标文件确定的事项与采购人签订合同，签订合同后</w:t>
      </w:r>
      <w:r>
        <w:rPr>
          <w:rFonts w:hint="eastAsia" w:ascii="仿宋" w:hAnsi="仿宋" w:eastAsia="仿宋" w:cs="仿宋"/>
          <w:sz w:val="24"/>
          <w:u w:val="single"/>
        </w:rPr>
        <w:t xml:space="preserve">  7  </w:t>
      </w:r>
      <w:r>
        <w:rPr>
          <w:rFonts w:hint="eastAsia" w:ascii="仿宋" w:hAnsi="仿宋" w:eastAsia="仿宋" w:cs="仿宋"/>
          <w:sz w:val="24"/>
        </w:rPr>
        <w:t>日内完成设备的安装调试。</w:t>
      </w:r>
    </w:p>
    <w:p w14:paraId="4F28F792">
      <w:pPr>
        <w:spacing w:line="440" w:lineRule="exact"/>
        <w:rPr>
          <w:rFonts w:ascii="仿宋" w:hAnsi="仿宋" w:eastAsia="仿宋" w:cs="仿宋"/>
          <w:sz w:val="24"/>
        </w:rPr>
      </w:pPr>
      <w:r>
        <w:rPr>
          <w:rFonts w:hint="eastAsia" w:ascii="仿宋" w:hAnsi="仿宋" w:eastAsia="仿宋" w:cs="仿宋"/>
          <w:sz w:val="24"/>
        </w:rPr>
        <w:t>1.3中标供应商须保证中标后所提供的设备为原装、全新合格的产品；且原装进口产品生产日期与交货日期差值</w:t>
      </w:r>
      <w:r>
        <w:rPr>
          <w:rFonts w:hint="eastAsia" w:ascii="仿宋" w:hAnsi="仿宋" w:eastAsia="仿宋" w:cs="仿宋"/>
          <w:b/>
          <w:bCs/>
          <w:sz w:val="24"/>
        </w:rPr>
        <w:t>≤6个月；</w:t>
      </w:r>
      <w:r>
        <w:rPr>
          <w:rFonts w:hint="eastAsia" w:ascii="仿宋" w:hAnsi="仿宋" w:eastAsia="仿宋" w:cs="仿宋"/>
          <w:sz w:val="24"/>
        </w:rPr>
        <w:t>国产产品生产日期与交货日期差值</w:t>
      </w:r>
      <w:r>
        <w:rPr>
          <w:rFonts w:hint="eastAsia" w:ascii="仿宋" w:hAnsi="仿宋" w:eastAsia="仿宋" w:cs="仿宋"/>
          <w:b/>
          <w:bCs/>
          <w:sz w:val="24"/>
        </w:rPr>
        <w:t>≤3个月。</w:t>
      </w:r>
    </w:p>
    <w:p w14:paraId="395557D7">
      <w:pPr>
        <w:spacing w:line="440" w:lineRule="exact"/>
        <w:rPr>
          <w:rFonts w:ascii="仿宋" w:hAnsi="仿宋" w:eastAsia="仿宋" w:cs="仿宋"/>
          <w:sz w:val="24"/>
        </w:rPr>
      </w:pPr>
      <w:r>
        <w:rPr>
          <w:rFonts w:hint="eastAsia" w:ascii="仿宋" w:hAnsi="仿宋" w:eastAsia="仿宋" w:cs="仿宋"/>
          <w:sz w:val="24"/>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7D653DB7">
      <w:pPr>
        <w:spacing w:line="440" w:lineRule="exact"/>
        <w:rPr>
          <w:rFonts w:ascii="仿宋" w:hAnsi="仿宋" w:eastAsia="仿宋" w:cs="仿宋"/>
          <w:sz w:val="24"/>
        </w:rPr>
      </w:pPr>
      <w:r>
        <w:rPr>
          <w:rFonts w:hint="eastAsia" w:ascii="仿宋" w:hAnsi="仿宋" w:eastAsia="仿宋" w:cs="仿宋"/>
          <w:sz w:val="24"/>
        </w:rPr>
        <w:t>1.5验收方式：按《小榄镇公立医院政府采购和验收办法》及</w:t>
      </w:r>
      <w:r>
        <w:rPr>
          <w:rFonts w:hint="eastAsia" w:ascii="仿宋" w:hAnsi="仿宋" w:eastAsia="仿宋" w:cs="仿宋"/>
          <w:kern w:val="0"/>
          <w:sz w:val="24"/>
        </w:rPr>
        <w:t>《中山市东升医院医疗设备验收管理制度》</w:t>
      </w:r>
      <w:r>
        <w:rPr>
          <w:rFonts w:hint="eastAsia" w:ascii="仿宋" w:hAnsi="仿宋" w:eastAsia="仿宋" w:cs="仿宋"/>
          <w:sz w:val="24"/>
        </w:rPr>
        <w:t>。</w:t>
      </w:r>
    </w:p>
    <w:p w14:paraId="2E7E43F4">
      <w:pPr>
        <w:spacing w:line="440" w:lineRule="exact"/>
        <w:rPr>
          <w:rFonts w:ascii="仿宋" w:hAnsi="仿宋" w:eastAsia="仿宋" w:cs="仿宋"/>
          <w:b/>
          <w:sz w:val="24"/>
        </w:rPr>
      </w:pPr>
      <w:r>
        <w:rPr>
          <w:rFonts w:hint="eastAsia" w:ascii="仿宋" w:hAnsi="仿宋" w:eastAsia="仿宋" w:cs="仿宋"/>
          <w:b/>
          <w:sz w:val="24"/>
        </w:rPr>
        <w:t>2.售后服务要求</w:t>
      </w:r>
    </w:p>
    <w:p w14:paraId="09DDA310">
      <w:pPr>
        <w:tabs>
          <w:tab w:val="left" w:pos="420"/>
        </w:tabs>
        <w:spacing w:line="440" w:lineRule="exact"/>
        <w:rPr>
          <w:rFonts w:ascii="仿宋" w:hAnsi="仿宋" w:eastAsia="仿宋" w:cs="仿宋"/>
          <w:sz w:val="24"/>
        </w:rPr>
      </w:pPr>
      <w:r>
        <w:rPr>
          <w:rFonts w:hint="eastAsia" w:ascii="仿宋" w:hAnsi="仿宋" w:eastAsia="仿宋" w:cs="仿宋"/>
          <w:sz w:val="24"/>
        </w:rPr>
        <w:t>2.1中标供应商必须在中国境内有售后服务机构，并附有售后服务能力说明。</w:t>
      </w:r>
    </w:p>
    <w:p w14:paraId="1A94BD85">
      <w:pPr>
        <w:spacing w:line="440" w:lineRule="exact"/>
        <w:rPr>
          <w:rFonts w:ascii="仿宋" w:hAnsi="仿宋" w:eastAsia="仿宋" w:cs="仿宋"/>
          <w:sz w:val="24"/>
        </w:rPr>
      </w:pPr>
      <w:r>
        <w:rPr>
          <w:rFonts w:hint="eastAsia" w:ascii="仿宋" w:hAnsi="仿宋" w:eastAsia="仿宋" w:cs="仿宋"/>
          <w:sz w:val="24"/>
        </w:rPr>
        <w:t>★2.2中标供应商须提供设备原厂质保（设备原厂质量保修范围和保修期）至少为</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3</w:t>
      </w:r>
      <w:r>
        <w:rPr>
          <w:rFonts w:hint="eastAsia" w:ascii="仿宋" w:hAnsi="仿宋" w:eastAsia="仿宋" w:cs="仿宋"/>
          <w:sz w:val="24"/>
          <w:u w:val="single"/>
        </w:rPr>
        <w:t xml:space="preserve">  </w:t>
      </w:r>
      <w:r>
        <w:rPr>
          <w:rFonts w:hint="eastAsia" w:ascii="仿宋" w:hAnsi="仿宋" w:eastAsia="仿宋" w:cs="仿宋"/>
          <w:sz w:val="24"/>
        </w:rPr>
        <w:t>年。</w:t>
      </w:r>
    </w:p>
    <w:p w14:paraId="4CEACDD8">
      <w:pPr>
        <w:spacing w:line="440" w:lineRule="exact"/>
        <w:rPr>
          <w:rFonts w:ascii="仿宋" w:hAnsi="仿宋" w:eastAsia="仿宋" w:cs="仿宋"/>
          <w:sz w:val="24"/>
        </w:rPr>
      </w:pPr>
      <w:r>
        <w:rPr>
          <w:rFonts w:hint="eastAsia" w:ascii="仿宋" w:hAnsi="仿宋" w:eastAsia="仿宋" w:cs="仿宋"/>
          <w:sz w:val="24"/>
        </w:rPr>
        <w:t>2.3在售后期内，中标供应商在接到用户的维修通知，响应时间为半小时内，工程师到达现场时间为4小时内，排除故障时限为到达现场后8小时内。</w:t>
      </w:r>
    </w:p>
    <w:p w14:paraId="1B47E668">
      <w:pPr>
        <w:spacing w:line="440" w:lineRule="exact"/>
        <w:rPr>
          <w:rFonts w:ascii="仿宋" w:hAnsi="仿宋" w:eastAsia="仿宋" w:cs="仿宋"/>
          <w:sz w:val="24"/>
        </w:rPr>
      </w:pPr>
      <w:r>
        <w:rPr>
          <w:rFonts w:hint="eastAsia" w:ascii="仿宋" w:hAnsi="仿宋" w:eastAsia="仿宋" w:cs="仿宋"/>
          <w:sz w:val="24"/>
        </w:rPr>
        <w:t>2.4如果产品故障在检修12小时后仍无法排除，中标供应商应在24小时内提供不低于故障产品规格型号档次的备用产品供采购人使用，直至故障产品修复。</w:t>
      </w:r>
    </w:p>
    <w:p w14:paraId="6E5946BF">
      <w:pPr>
        <w:spacing w:line="440" w:lineRule="exact"/>
        <w:rPr>
          <w:rFonts w:ascii="仿宋" w:hAnsi="仿宋" w:eastAsia="仿宋" w:cs="仿宋"/>
          <w:b/>
          <w:sz w:val="24"/>
        </w:rPr>
      </w:pPr>
    </w:p>
    <w:p w14:paraId="16AC32D0">
      <w:pPr>
        <w:spacing w:line="440" w:lineRule="exact"/>
        <w:rPr>
          <w:rFonts w:ascii="仿宋" w:hAnsi="仿宋" w:eastAsia="仿宋" w:cs="仿宋"/>
          <w:b/>
          <w:sz w:val="24"/>
        </w:rPr>
      </w:pPr>
      <w:r>
        <w:rPr>
          <w:rFonts w:hint="eastAsia" w:ascii="仿宋" w:hAnsi="仿宋" w:eastAsia="仿宋" w:cs="仿宋"/>
          <w:b/>
          <w:sz w:val="24"/>
        </w:rPr>
        <w:t>3.付款方式</w:t>
      </w:r>
    </w:p>
    <w:p w14:paraId="683F9625">
      <w:pPr>
        <w:spacing w:line="440" w:lineRule="exact"/>
        <w:rPr>
          <w:rFonts w:ascii="仿宋" w:hAnsi="仿宋" w:eastAsia="仿宋" w:cs="仿宋"/>
          <w:sz w:val="24"/>
        </w:rPr>
      </w:pPr>
      <w:r>
        <w:rPr>
          <w:rFonts w:hint="eastAsia" w:ascii="仿宋" w:hAnsi="仿宋" w:eastAsia="仿宋" w:cs="仿宋"/>
          <w:sz w:val="24"/>
        </w:rPr>
        <w:t>3.1本</w:t>
      </w:r>
      <w:r>
        <w:rPr>
          <w:rFonts w:hint="eastAsia" w:ascii="仿宋" w:hAnsi="仿宋" w:eastAsia="仿宋" w:cs="仿宋"/>
          <w:sz w:val="24"/>
          <w:lang w:val="en-US" w:eastAsia="zh-CN"/>
        </w:rPr>
        <w:t>项目</w:t>
      </w:r>
      <w:r>
        <w:rPr>
          <w:rFonts w:hint="eastAsia" w:ascii="仿宋" w:hAnsi="仿宋" w:eastAsia="仿宋" w:cs="仿宋"/>
          <w:sz w:val="24"/>
        </w:rPr>
        <w:t>的每笔款项以人民币转账方式支付。</w:t>
      </w:r>
    </w:p>
    <w:p w14:paraId="35F07ED1">
      <w:pPr>
        <w:spacing w:line="440" w:lineRule="exact"/>
        <w:rPr>
          <w:rFonts w:hint="eastAsia" w:ascii="仿宋" w:hAnsi="仿宋" w:eastAsia="仿宋" w:cs="仿宋"/>
          <w:sz w:val="24"/>
        </w:rPr>
      </w:pPr>
      <w:r>
        <w:rPr>
          <w:rFonts w:hint="eastAsia" w:ascii="仿宋" w:hAnsi="仿宋" w:eastAsia="仿宋" w:cs="仿宋"/>
          <w:sz w:val="24"/>
        </w:rPr>
        <w:t>3.2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6A30B8AF">
      <w:pPr>
        <w:spacing w:line="440" w:lineRule="exact"/>
        <w:rPr>
          <w:rFonts w:hint="eastAsia" w:ascii="仿宋" w:hAnsi="仿宋" w:eastAsia="仿宋" w:cs="仿宋"/>
          <w:sz w:val="24"/>
        </w:rPr>
      </w:pPr>
      <w:r>
        <w:rPr>
          <w:rFonts w:hint="eastAsia" w:ascii="仿宋" w:hAnsi="仿宋" w:eastAsia="仿宋" w:cs="仿宋"/>
          <w:sz w:val="24"/>
        </w:rPr>
        <w:t>1期：支付比例80% , 验收合格后，中标供应商应以实际装机数量对应出具的发票按比例支付，六个月内货款支付至总额的80%；</w:t>
      </w:r>
    </w:p>
    <w:p w14:paraId="286EF83D">
      <w:pPr>
        <w:spacing w:line="440" w:lineRule="exact"/>
        <w:rPr>
          <w:rFonts w:ascii="仿宋" w:hAnsi="仿宋" w:eastAsia="仿宋" w:cs="仿宋"/>
          <w:sz w:val="24"/>
        </w:rPr>
      </w:pPr>
      <w:r>
        <w:rPr>
          <w:rFonts w:hint="eastAsia" w:ascii="仿宋" w:hAnsi="仿宋" w:eastAsia="仿宋" w:cs="仿宋"/>
          <w:sz w:val="24"/>
        </w:rPr>
        <w:t>2期：剩余15 %在设备正常使用满1年后不计利息一次性支付，合同总金额的5%的款项在设备验收且使用过程无问题、质保期满后一次性无息支付。</w:t>
      </w:r>
    </w:p>
    <w:p w14:paraId="4462DF36">
      <w:pPr>
        <w:spacing w:line="440" w:lineRule="exact"/>
        <w:rPr>
          <w:rFonts w:ascii="仿宋" w:hAnsi="仿宋" w:eastAsia="仿宋" w:cs="仿宋"/>
          <w:sz w:val="24"/>
        </w:rPr>
      </w:pPr>
    </w:p>
    <w:p w14:paraId="1C9B39B3">
      <w:pPr>
        <w:spacing w:line="440" w:lineRule="exact"/>
        <w:rPr>
          <w:rFonts w:ascii="仿宋" w:hAnsi="仿宋" w:eastAsia="仿宋" w:cs="仿宋"/>
          <w:b/>
          <w:bCs/>
          <w:sz w:val="24"/>
        </w:rPr>
      </w:pPr>
      <w:r>
        <w:rPr>
          <w:rFonts w:hint="eastAsia" w:ascii="仿宋" w:hAnsi="仿宋" w:eastAsia="仿宋" w:cs="仿宋"/>
          <w:b/>
          <w:bCs/>
          <w:sz w:val="24"/>
        </w:rPr>
        <w:t>4.违约责任与赔偿损失</w:t>
      </w:r>
    </w:p>
    <w:p w14:paraId="2583396C">
      <w:pPr>
        <w:spacing w:line="440" w:lineRule="exact"/>
        <w:rPr>
          <w:rFonts w:ascii="仿宋" w:hAnsi="仿宋" w:eastAsia="仿宋" w:cs="仿宋"/>
          <w:sz w:val="24"/>
        </w:rPr>
      </w:pPr>
      <w:r>
        <w:rPr>
          <w:rFonts w:hint="eastAsia" w:ascii="仿宋" w:hAnsi="仿宋" w:eastAsia="仿宋" w:cs="仿宋"/>
          <w:sz w:val="24"/>
        </w:rPr>
        <w:t>1. 中标供应商交付的货物、工程/提供的服务不符合招标文件、投标文件或本合同规定的，院方有权拒收，并且中标供应商须向院方支付本合同总价5%的违约金。</w:t>
      </w:r>
    </w:p>
    <w:p w14:paraId="0F3C73B5">
      <w:pPr>
        <w:spacing w:line="440" w:lineRule="exact"/>
        <w:rPr>
          <w:rFonts w:ascii="仿宋" w:hAnsi="仿宋" w:eastAsia="仿宋" w:cs="仿宋"/>
          <w:sz w:val="24"/>
        </w:rPr>
      </w:pPr>
      <w:r>
        <w:rPr>
          <w:rFonts w:hint="eastAsia" w:ascii="仿宋" w:hAnsi="仿宋" w:eastAsia="仿宋" w:cs="仿宋"/>
          <w:sz w:val="24"/>
        </w:rPr>
        <w:t>2. 中标供应商未能按本合同规定的交货时间交付货物的/提供服务，从逾期之日起每日按本合同总价3‰的数额向院方支付违约金；逾期半个月以上的，院方有权终止合同，由此造成的院方经济损失由中标供应商承担。</w:t>
      </w:r>
    </w:p>
    <w:p w14:paraId="3C920767">
      <w:pPr>
        <w:spacing w:line="440" w:lineRule="exact"/>
        <w:rPr>
          <w:rFonts w:ascii="仿宋" w:hAnsi="仿宋" w:eastAsia="仿宋" w:cs="仿宋"/>
          <w:sz w:val="24"/>
        </w:rPr>
      </w:pPr>
      <w:r>
        <w:rPr>
          <w:rFonts w:hint="eastAsia" w:ascii="仿宋" w:hAnsi="仿宋" w:eastAsia="仿宋" w:cs="仿宋"/>
          <w:sz w:val="24"/>
        </w:rPr>
        <w:t>3. 院方无正当理由拒收货物/接受服务，到期拒付货物/服务款项的，院方向中标供应商偿付本合同总的5%的违约金。院方逾期付款，则每日按本合同总价的3‰向中标供应商偿付违约金。</w:t>
      </w:r>
    </w:p>
    <w:p w14:paraId="4C01AE28">
      <w:pPr>
        <w:spacing w:line="440" w:lineRule="exact"/>
        <w:rPr>
          <w:rFonts w:ascii="Calibri" w:hAnsi="Calibri" w:eastAsia="宋体" w:cs="Times New Roman"/>
          <w:lang w:val="zh-CN"/>
        </w:rPr>
      </w:pPr>
      <w:r>
        <w:rPr>
          <w:rFonts w:hint="eastAsia" w:ascii="仿宋" w:hAnsi="仿宋" w:eastAsia="仿宋" w:cs="仿宋"/>
          <w:sz w:val="24"/>
        </w:rPr>
        <w:t>4. 其它违约责任按《中华人民共和国民法典》处理。</w:t>
      </w:r>
    </w:p>
    <w:p w14:paraId="270AFA1F">
      <w:pPr>
        <w:rPr>
          <w:rFonts w:hint="eastAsia" w:ascii="仿宋" w:hAnsi="仿宋" w:eastAsia="仿宋" w:cs="仿宋"/>
          <w:sz w:val="24"/>
        </w:rPr>
      </w:pPr>
      <w:r>
        <w:rPr>
          <w:rFonts w:hint="eastAsia" w:ascii="仿宋" w:hAnsi="仿宋" w:eastAsia="仿宋" w:cs="仿宋"/>
          <w:sz w:val="24"/>
        </w:rPr>
        <w:br w:type="page"/>
      </w:r>
    </w:p>
    <w:p w14:paraId="6B1CCAF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0"/>
        <w:jc w:val="both"/>
        <w:textAlignment w:val="auto"/>
        <w:rPr>
          <w:rFonts w:hint="default" w:ascii="宋体" w:hAnsi="宋体" w:eastAsia="宋体" w:cs="宋体"/>
          <w:b/>
          <w:bCs w:val="0"/>
          <w:i w:val="0"/>
          <w:iCs w:val="0"/>
          <w:caps w:val="0"/>
          <w:color w:val="0B3DDF"/>
          <w:spacing w:val="0"/>
          <w:kern w:val="0"/>
          <w:sz w:val="24"/>
          <w:szCs w:val="24"/>
          <w:u w:val="single"/>
          <w:lang w:val="en-US" w:eastAsia="zh-CN" w:bidi="ar"/>
        </w:rPr>
      </w:pPr>
      <w:r>
        <w:rPr>
          <w:rFonts w:hint="default" w:ascii="宋体" w:hAnsi="宋体" w:eastAsia="宋体" w:cs="宋体"/>
          <w:b/>
          <w:bCs w:val="0"/>
          <w:i w:val="0"/>
          <w:iCs w:val="0"/>
          <w:caps w:val="0"/>
          <w:color w:val="0B3DDF"/>
          <w:spacing w:val="0"/>
          <w:kern w:val="2"/>
          <w:sz w:val="24"/>
          <w:szCs w:val="24"/>
          <w:u w:val="single"/>
          <w:lang w:val="en-US" w:eastAsia="zh-CN" w:bidi="ar-SA"/>
        </w:rPr>
        <w:t>包组</w:t>
      </w:r>
      <w:r>
        <w:rPr>
          <w:rFonts w:hint="eastAsia" w:ascii="宋体" w:hAnsi="宋体" w:eastAsia="宋体" w:cs="宋体"/>
          <w:b/>
          <w:bCs w:val="0"/>
          <w:i w:val="0"/>
          <w:iCs w:val="0"/>
          <w:caps w:val="0"/>
          <w:color w:val="0B3DDF"/>
          <w:spacing w:val="0"/>
          <w:kern w:val="2"/>
          <w:sz w:val="24"/>
          <w:szCs w:val="24"/>
          <w:u w:val="single"/>
          <w:lang w:val="en-US" w:eastAsia="zh-CN" w:bidi="ar-SA"/>
        </w:rPr>
        <w:t>四</w:t>
      </w:r>
      <w:r>
        <w:rPr>
          <w:rFonts w:hint="default" w:ascii="宋体" w:hAnsi="宋体" w:eastAsia="宋体" w:cs="宋体"/>
          <w:b/>
          <w:bCs w:val="0"/>
          <w:i w:val="0"/>
          <w:iCs w:val="0"/>
          <w:caps w:val="0"/>
          <w:color w:val="0B3DDF"/>
          <w:spacing w:val="0"/>
          <w:kern w:val="2"/>
          <w:sz w:val="24"/>
          <w:szCs w:val="24"/>
          <w:u w:val="single"/>
          <w:lang w:val="en-US" w:eastAsia="zh-CN" w:bidi="ar-SA"/>
        </w:rPr>
        <w:t>：射频治疗仪</w:t>
      </w:r>
    </w:p>
    <w:p w14:paraId="68850D99">
      <w:pPr>
        <w:jc w:val="center"/>
        <w:rPr>
          <w:rFonts w:ascii="宋体" w:hAnsi="宋体" w:eastAsia="宋体" w:cs="Times New Roman"/>
          <w:b/>
          <w:kern w:val="28"/>
          <w:sz w:val="44"/>
          <w:szCs w:val="36"/>
        </w:rPr>
      </w:pPr>
      <w:r>
        <w:rPr>
          <w:rFonts w:hint="eastAsia" w:ascii="宋体" w:hAnsi="宋体" w:eastAsia="宋体" w:cs="Times New Roman"/>
          <w:b/>
          <w:kern w:val="28"/>
          <w:sz w:val="44"/>
          <w:szCs w:val="36"/>
        </w:rPr>
        <w:t>采购</w:t>
      </w:r>
      <w:r>
        <w:rPr>
          <w:rFonts w:ascii="宋体" w:hAnsi="宋体" w:eastAsia="宋体" w:cs="Times New Roman"/>
          <w:b/>
          <w:kern w:val="28"/>
          <w:sz w:val="44"/>
          <w:szCs w:val="36"/>
        </w:rPr>
        <w:t>需求书</w:t>
      </w:r>
    </w:p>
    <w:p w14:paraId="09DAC949">
      <w:pPr>
        <w:numPr>
          <w:ilvl w:val="0"/>
          <w:numId w:val="1"/>
        </w:numPr>
        <w:spacing w:line="440" w:lineRule="exact"/>
        <w:rPr>
          <w:rFonts w:ascii="仿宋" w:hAnsi="仿宋" w:eastAsia="仿宋" w:cs="仿宋"/>
          <w:b/>
          <w:sz w:val="24"/>
        </w:rPr>
      </w:pPr>
      <w:r>
        <w:rPr>
          <w:rFonts w:hint="eastAsia" w:ascii="仿宋" w:hAnsi="仿宋" w:eastAsia="仿宋" w:cs="仿宋"/>
          <w:b/>
          <w:sz w:val="24"/>
        </w:rPr>
        <w:t>总则：</w:t>
      </w:r>
    </w:p>
    <w:p w14:paraId="3D6DB9E2">
      <w:pPr>
        <w:spacing w:line="440" w:lineRule="exact"/>
        <w:rPr>
          <w:rFonts w:ascii="仿宋" w:hAnsi="仿宋" w:eastAsia="仿宋" w:cs="仿宋"/>
          <w:sz w:val="24"/>
        </w:rPr>
      </w:pPr>
      <w:r>
        <w:rPr>
          <w:rFonts w:hint="eastAsia" w:ascii="仿宋" w:hAnsi="仿宋" w:eastAsia="仿宋" w:cs="仿宋"/>
          <w:sz w:val="24"/>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D09110C">
      <w:pPr>
        <w:spacing w:line="440" w:lineRule="exact"/>
        <w:rPr>
          <w:rFonts w:ascii="仿宋" w:hAnsi="仿宋" w:eastAsia="仿宋" w:cs="仿宋"/>
          <w:sz w:val="24"/>
        </w:rPr>
      </w:pPr>
      <w:r>
        <w:rPr>
          <w:rFonts w:hint="eastAsia" w:ascii="仿宋" w:hAnsi="仿宋" w:eastAsia="仿宋" w:cs="仿宋"/>
          <w:sz w:val="24"/>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AF9EC31">
      <w:pPr>
        <w:spacing w:line="440" w:lineRule="exact"/>
        <w:rPr>
          <w:rFonts w:ascii="仿宋" w:hAnsi="仿宋" w:eastAsia="仿宋" w:cs="仿宋"/>
          <w:sz w:val="24"/>
        </w:rPr>
      </w:pPr>
      <w:r>
        <w:rPr>
          <w:rFonts w:hint="eastAsia" w:ascii="仿宋" w:hAnsi="仿宋" w:eastAsia="仿宋" w:cs="仿宋"/>
          <w:sz w:val="24"/>
        </w:rPr>
        <w:t>3.★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p w14:paraId="529F38DC">
      <w:pPr>
        <w:spacing w:line="440" w:lineRule="exact"/>
        <w:rPr>
          <w:rFonts w:ascii="仿宋" w:hAnsi="仿宋" w:eastAsia="仿宋" w:cs="仿宋"/>
          <w:sz w:val="24"/>
        </w:rPr>
      </w:pPr>
      <w:r>
        <w:rPr>
          <w:rFonts w:hint="eastAsia" w:ascii="仿宋" w:hAnsi="仿宋" w:eastAsia="仿宋" w:cs="仿宋"/>
          <w:sz w:val="24"/>
        </w:rPr>
        <w:t>4.本文的“质保期”是指中标标的物经约定的验收机构完成验收之日起算，截止中标人承诺的期限。</w:t>
      </w:r>
    </w:p>
    <w:p w14:paraId="1AF1D6F9">
      <w:pPr>
        <w:numPr>
          <w:ilvl w:val="0"/>
          <w:numId w:val="1"/>
        </w:numPr>
        <w:spacing w:line="440" w:lineRule="exact"/>
        <w:rPr>
          <w:rFonts w:ascii="仿宋" w:hAnsi="仿宋" w:eastAsia="仿宋" w:cs="仿宋"/>
          <w:b/>
          <w:sz w:val="24"/>
        </w:rPr>
      </w:pPr>
      <w:r>
        <w:rPr>
          <w:rFonts w:hint="eastAsia" w:ascii="仿宋" w:hAnsi="仿宋" w:eastAsia="仿宋" w:cs="仿宋"/>
          <w:b/>
          <w:sz w:val="24"/>
        </w:rPr>
        <w:t>基本需求</w:t>
      </w:r>
    </w:p>
    <w:tbl>
      <w:tblPr>
        <w:tblStyle w:val="3"/>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31"/>
        <w:gridCol w:w="3162"/>
        <w:gridCol w:w="1463"/>
        <w:gridCol w:w="2164"/>
      </w:tblGrid>
      <w:tr w14:paraId="30F28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1731" w:type="dxa"/>
          </w:tcPr>
          <w:p w14:paraId="54ECFAF7">
            <w:pPr>
              <w:spacing w:line="440" w:lineRule="exact"/>
              <w:ind w:right="-40" w:rightChars="-19"/>
              <w:jc w:val="center"/>
              <w:rPr>
                <w:rFonts w:ascii="仿宋" w:hAnsi="仿宋" w:eastAsia="仿宋" w:cs="仿宋"/>
                <w:b/>
                <w:sz w:val="24"/>
              </w:rPr>
            </w:pPr>
            <w:r>
              <w:rPr>
                <w:rFonts w:hint="eastAsia" w:ascii="仿宋" w:hAnsi="仿宋" w:eastAsia="仿宋" w:cs="仿宋"/>
                <w:b/>
                <w:sz w:val="24"/>
              </w:rPr>
              <w:t>项目名称</w:t>
            </w:r>
          </w:p>
        </w:tc>
        <w:tc>
          <w:tcPr>
            <w:tcW w:w="3162" w:type="dxa"/>
          </w:tcPr>
          <w:p w14:paraId="3086B833">
            <w:pPr>
              <w:spacing w:line="440" w:lineRule="exact"/>
              <w:jc w:val="center"/>
              <w:rPr>
                <w:rFonts w:ascii="仿宋" w:hAnsi="仿宋" w:eastAsia="仿宋" w:cs="仿宋"/>
                <w:b/>
                <w:sz w:val="24"/>
              </w:rPr>
            </w:pPr>
            <w:r>
              <w:rPr>
                <w:rFonts w:hint="eastAsia" w:ascii="仿宋" w:hAnsi="仿宋" w:eastAsia="仿宋" w:cs="仿宋"/>
                <w:b/>
                <w:sz w:val="24"/>
              </w:rPr>
              <w:t>使用科室/部门</w:t>
            </w:r>
          </w:p>
        </w:tc>
        <w:tc>
          <w:tcPr>
            <w:tcW w:w="1463" w:type="dxa"/>
          </w:tcPr>
          <w:p w14:paraId="2AF67B79">
            <w:pPr>
              <w:spacing w:line="440" w:lineRule="exact"/>
              <w:jc w:val="center"/>
              <w:rPr>
                <w:rFonts w:ascii="仿宋" w:hAnsi="仿宋" w:eastAsia="仿宋" w:cs="仿宋"/>
                <w:b/>
                <w:sz w:val="24"/>
              </w:rPr>
            </w:pPr>
            <w:r>
              <w:rPr>
                <w:rFonts w:hint="eastAsia" w:ascii="仿宋" w:hAnsi="仿宋" w:eastAsia="仿宋" w:cs="仿宋"/>
                <w:b/>
                <w:sz w:val="24"/>
              </w:rPr>
              <w:t>数量（套）</w:t>
            </w:r>
          </w:p>
        </w:tc>
        <w:tc>
          <w:tcPr>
            <w:tcW w:w="2164" w:type="dxa"/>
          </w:tcPr>
          <w:p w14:paraId="5F63E4BE">
            <w:pPr>
              <w:spacing w:line="440" w:lineRule="exact"/>
              <w:jc w:val="center"/>
              <w:rPr>
                <w:rFonts w:hint="default" w:ascii="仿宋" w:hAnsi="仿宋" w:eastAsia="仿宋" w:cs="仿宋"/>
                <w:b/>
                <w:sz w:val="24"/>
                <w:lang w:val="en-US" w:eastAsia="zh-CN"/>
              </w:rPr>
            </w:pPr>
            <w:r>
              <w:rPr>
                <w:rFonts w:hint="eastAsia" w:ascii="仿宋" w:hAnsi="仿宋" w:eastAsia="仿宋" w:cs="仿宋"/>
                <w:b/>
                <w:sz w:val="24"/>
                <w:lang w:val="en-US" w:eastAsia="zh-CN"/>
              </w:rPr>
              <w:t>最高限价（元）</w:t>
            </w:r>
          </w:p>
        </w:tc>
      </w:tr>
      <w:tr w14:paraId="65B1F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731" w:type="dxa"/>
            <w:vAlign w:val="center"/>
          </w:tcPr>
          <w:p w14:paraId="390EC78B">
            <w:pPr>
              <w:spacing w:line="440" w:lineRule="exact"/>
              <w:rPr>
                <w:rFonts w:ascii="仿宋" w:hAnsi="仿宋" w:eastAsia="仿宋" w:cs="仿宋"/>
                <w:sz w:val="24"/>
              </w:rPr>
            </w:pPr>
            <w:r>
              <w:rPr>
                <w:rFonts w:hint="eastAsia" w:ascii="仿宋" w:hAnsi="仿宋" w:eastAsia="仿宋" w:cs="仿宋"/>
                <w:sz w:val="24"/>
              </w:rPr>
              <w:t>射频治疗仪</w:t>
            </w:r>
          </w:p>
        </w:tc>
        <w:tc>
          <w:tcPr>
            <w:tcW w:w="3162" w:type="dxa"/>
            <w:vAlign w:val="center"/>
          </w:tcPr>
          <w:p w14:paraId="4BE44012">
            <w:pPr>
              <w:spacing w:line="440" w:lineRule="exact"/>
              <w:jc w:val="center"/>
              <w:rPr>
                <w:rFonts w:ascii="仿宋" w:hAnsi="仿宋" w:eastAsia="仿宋" w:cs="仿宋"/>
                <w:sz w:val="24"/>
              </w:rPr>
            </w:pPr>
            <w:r>
              <w:rPr>
                <w:rFonts w:hint="eastAsia" w:ascii="仿宋" w:hAnsi="仿宋" w:eastAsia="仿宋" w:cs="仿宋"/>
                <w:sz w:val="24"/>
              </w:rPr>
              <w:t>手术麻醉科/疼痛失眠门诊</w:t>
            </w:r>
          </w:p>
        </w:tc>
        <w:tc>
          <w:tcPr>
            <w:tcW w:w="1463" w:type="dxa"/>
            <w:vAlign w:val="center"/>
          </w:tcPr>
          <w:p w14:paraId="56D6C78D">
            <w:pPr>
              <w:spacing w:line="440" w:lineRule="exact"/>
              <w:jc w:val="center"/>
              <w:rPr>
                <w:rFonts w:ascii="仿宋" w:hAnsi="仿宋" w:eastAsia="仿宋" w:cs="仿宋"/>
                <w:sz w:val="24"/>
              </w:rPr>
            </w:pPr>
            <w:r>
              <w:rPr>
                <w:rFonts w:hint="eastAsia" w:ascii="仿宋" w:hAnsi="仿宋" w:eastAsia="仿宋" w:cs="仿宋"/>
                <w:sz w:val="24"/>
              </w:rPr>
              <w:t>1</w:t>
            </w:r>
          </w:p>
        </w:tc>
        <w:tc>
          <w:tcPr>
            <w:tcW w:w="2164" w:type="dxa"/>
            <w:vAlign w:val="center"/>
          </w:tcPr>
          <w:p w14:paraId="4F89006F">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150000</w:t>
            </w:r>
          </w:p>
        </w:tc>
      </w:tr>
    </w:tbl>
    <w:p w14:paraId="6AD25A44">
      <w:pPr>
        <w:spacing w:line="440" w:lineRule="exact"/>
        <w:rPr>
          <w:rFonts w:ascii="仿宋" w:hAnsi="仿宋" w:eastAsia="仿宋" w:cs="仿宋"/>
          <w:b/>
          <w:sz w:val="24"/>
        </w:rPr>
      </w:pPr>
    </w:p>
    <w:p w14:paraId="3E59503D">
      <w:pPr>
        <w:spacing w:line="440" w:lineRule="exact"/>
        <w:rPr>
          <w:rFonts w:ascii="仿宋" w:hAnsi="仿宋" w:eastAsia="仿宋" w:cs="仿宋"/>
          <w:b/>
          <w:sz w:val="24"/>
        </w:rPr>
      </w:pPr>
      <w:r>
        <w:rPr>
          <w:rFonts w:hint="eastAsia" w:ascii="仿宋" w:hAnsi="仿宋" w:eastAsia="仿宋" w:cs="仿宋"/>
          <w:b/>
          <w:sz w:val="24"/>
        </w:rPr>
        <w:t>三、技术参数：</w:t>
      </w:r>
    </w:p>
    <w:p w14:paraId="42E5AD31">
      <w:pPr>
        <w:spacing w:line="440" w:lineRule="exact"/>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1、射频频率：440-500KHZ</w:t>
      </w:r>
      <w:r>
        <w:rPr>
          <w:rFonts w:hint="eastAsia" w:ascii="仿宋" w:hAnsi="仿宋" w:eastAsia="仿宋" w:cs="仿宋"/>
          <w:color w:val="000000"/>
          <w:kern w:val="0"/>
          <w:sz w:val="24"/>
          <w:lang w:eastAsia="zh-CN"/>
        </w:rPr>
        <w:t>；</w:t>
      </w:r>
    </w:p>
    <w:p w14:paraId="6E1C4EF2">
      <w:pPr>
        <w:spacing w:line="440" w:lineRule="exact"/>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2、治疗输出功率≤5W</w:t>
      </w:r>
      <w:r>
        <w:rPr>
          <w:rFonts w:hint="eastAsia" w:ascii="仿宋" w:hAnsi="仿宋" w:eastAsia="仿宋" w:cs="仿宋"/>
          <w:color w:val="000000"/>
          <w:kern w:val="0"/>
          <w:sz w:val="24"/>
          <w:lang w:eastAsia="zh-CN"/>
        </w:rPr>
        <w:t>；</w:t>
      </w:r>
    </w:p>
    <w:p w14:paraId="47149881">
      <w:pPr>
        <w:spacing w:line="440" w:lineRule="exact"/>
        <w:rPr>
          <w:rFonts w:hint="eastAsia" w:ascii="仿宋" w:hAnsi="仿宋" w:eastAsia="仿宋" w:cs="仿宋"/>
          <w:kern w:val="0"/>
          <w:sz w:val="24"/>
        </w:rPr>
      </w:pPr>
      <w:r>
        <w:rPr>
          <w:rFonts w:hint="eastAsia" w:ascii="仿宋" w:hAnsi="仿宋" w:eastAsia="仿宋" w:cs="仿宋"/>
          <w:kern w:val="0"/>
          <w:sz w:val="24"/>
        </w:rPr>
        <w:t>3、</w:t>
      </w:r>
      <w:r>
        <w:rPr>
          <w:rFonts w:hint="eastAsia" w:ascii="仿宋" w:hAnsi="仿宋" w:eastAsia="仿宋" w:cs="仿宋"/>
          <w:color w:val="000000"/>
          <w:kern w:val="0"/>
          <w:sz w:val="24"/>
        </w:rPr>
        <w:t>▲</w:t>
      </w:r>
      <w:r>
        <w:rPr>
          <w:rFonts w:hint="eastAsia" w:ascii="仿宋" w:hAnsi="仿宋" w:eastAsia="仿宋" w:cs="仿宋"/>
          <w:kern w:val="0"/>
          <w:sz w:val="24"/>
        </w:rPr>
        <w:t>射频热凝模式：温度设定范围：20°C—90°C  ，温度测量范围：20°C—99°C ，时间设定范围：10s—10min</w:t>
      </w:r>
      <w:r>
        <w:rPr>
          <w:rFonts w:hint="eastAsia" w:ascii="仿宋" w:hAnsi="仿宋" w:eastAsia="仿宋" w:cs="仿宋"/>
          <w:kern w:val="0"/>
          <w:sz w:val="24"/>
          <w:lang w:eastAsia="zh-CN"/>
        </w:rPr>
        <w:t>；</w:t>
      </w:r>
    </w:p>
    <w:p w14:paraId="4B600C9C">
      <w:pPr>
        <w:widowControl/>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4、▲脉冲射频温度：42°C±2°C；脉冲射频脉宽可调：10—40 ms   ； 脉冲射频频率可调：1—8 Hz与连续射频可自由切换</w:t>
      </w:r>
      <w:r>
        <w:rPr>
          <w:rFonts w:hint="eastAsia" w:ascii="仿宋" w:hAnsi="仿宋" w:eastAsia="仿宋" w:cs="仿宋"/>
          <w:color w:val="000000"/>
          <w:kern w:val="0"/>
          <w:sz w:val="24"/>
          <w:lang w:eastAsia="zh-CN"/>
        </w:rPr>
        <w:t>；</w:t>
      </w:r>
    </w:p>
    <w:p w14:paraId="40C7F6FF">
      <w:pPr>
        <w:widowControl/>
        <w:rPr>
          <w:rFonts w:hint="eastAsia" w:ascii="仿宋" w:hAnsi="仿宋" w:eastAsia="仿宋" w:cs="仿宋"/>
          <w:color w:val="000000"/>
          <w:kern w:val="0"/>
          <w:sz w:val="24"/>
        </w:rPr>
      </w:pPr>
      <w:r>
        <w:rPr>
          <w:rFonts w:hint="eastAsia" w:ascii="仿宋" w:hAnsi="仿宋" w:eastAsia="仿宋" w:cs="仿宋"/>
          <w:color w:val="000000"/>
          <w:kern w:val="0"/>
          <w:sz w:val="24"/>
        </w:rPr>
        <w:t>5、包括但不限于单极、双极等射频模式</w:t>
      </w:r>
      <w:r>
        <w:rPr>
          <w:rFonts w:hint="eastAsia" w:ascii="仿宋" w:hAnsi="仿宋" w:eastAsia="仿宋" w:cs="仿宋"/>
          <w:color w:val="000000"/>
          <w:kern w:val="0"/>
          <w:sz w:val="24"/>
          <w:lang w:eastAsia="zh-CN"/>
        </w:rPr>
        <w:t>；</w:t>
      </w:r>
    </w:p>
    <w:p w14:paraId="1172851A">
      <w:pPr>
        <w:rPr>
          <w:rFonts w:hint="eastAsia" w:ascii="仿宋" w:hAnsi="仿宋" w:eastAsia="仿宋" w:cs="仿宋"/>
          <w:sz w:val="24"/>
        </w:rPr>
      </w:pPr>
      <w:r>
        <w:rPr>
          <w:rFonts w:hint="eastAsia" w:ascii="仿宋" w:hAnsi="仿宋" w:eastAsia="仿宋" w:cs="仿宋"/>
          <w:color w:val="000000"/>
          <w:kern w:val="0"/>
          <w:sz w:val="24"/>
        </w:rPr>
        <w:t>6、阻抗监测：阻抗测量范围：</w:t>
      </w:r>
      <w:r>
        <w:rPr>
          <w:rFonts w:hint="eastAsia" w:ascii="仿宋" w:hAnsi="仿宋" w:eastAsia="仿宋" w:cs="仿宋"/>
          <w:color w:val="000000"/>
          <w:kern w:val="0"/>
          <w:sz w:val="24"/>
          <w:lang w:val="en-US" w:eastAsia="zh-CN"/>
        </w:rPr>
        <w:t>30</w:t>
      </w:r>
      <w:r>
        <w:rPr>
          <w:rFonts w:hint="eastAsia" w:ascii="仿宋" w:hAnsi="仿宋" w:eastAsia="仿宋" w:cs="仿宋"/>
          <w:color w:val="000000"/>
          <w:kern w:val="0"/>
          <w:sz w:val="24"/>
        </w:rPr>
        <w:t>Ω—</w:t>
      </w:r>
      <w:r>
        <w:rPr>
          <w:rFonts w:hint="eastAsia" w:ascii="仿宋" w:hAnsi="仿宋" w:eastAsia="仿宋" w:cs="仿宋"/>
          <w:color w:val="000000"/>
          <w:kern w:val="0"/>
          <w:sz w:val="24"/>
          <w:lang w:val="en-US" w:eastAsia="zh-CN"/>
        </w:rPr>
        <w:t>2</w:t>
      </w:r>
      <w:r>
        <w:rPr>
          <w:rFonts w:hint="eastAsia" w:ascii="仿宋" w:hAnsi="仿宋" w:eastAsia="仿宋" w:cs="仿宋"/>
          <w:color w:val="000000"/>
          <w:kern w:val="0"/>
          <w:sz w:val="24"/>
        </w:rPr>
        <w:t>000</w:t>
      </w: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rPr>
        <w:t>。</w:t>
      </w:r>
    </w:p>
    <w:p w14:paraId="63126C11">
      <w:pPr>
        <w:widowControl/>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7、▲刺激模式：</w:t>
      </w:r>
      <w:r>
        <w:rPr>
          <w:rFonts w:hint="eastAsia" w:ascii="仿宋" w:hAnsi="仿宋" w:eastAsia="仿宋" w:cs="仿宋"/>
          <w:color w:val="000000"/>
          <w:kern w:val="0"/>
          <w:sz w:val="24"/>
          <w:lang w:val="en-US" w:eastAsia="zh-CN"/>
        </w:rPr>
        <w:t>包括但不限于</w:t>
      </w:r>
      <w:r>
        <w:rPr>
          <w:rFonts w:hint="eastAsia" w:ascii="仿宋" w:hAnsi="仿宋" w:eastAsia="仿宋" w:cs="仿宋"/>
          <w:color w:val="000000"/>
          <w:kern w:val="0"/>
          <w:sz w:val="24"/>
        </w:rPr>
        <w:t>感觉神经和运动神经</w:t>
      </w:r>
      <w:r>
        <w:rPr>
          <w:rFonts w:hint="eastAsia" w:ascii="仿宋" w:hAnsi="仿宋" w:eastAsia="仿宋" w:cs="仿宋"/>
          <w:color w:val="000000"/>
          <w:kern w:val="0"/>
          <w:sz w:val="24"/>
          <w:lang w:val="en-US" w:eastAsia="zh-CN"/>
        </w:rPr>
        <w:t>等</w:t>
      </w:r>
      <w:r>
        <w:rPr>
          <w:rFonts w:hint="eastAsia" w:ascii="仿宋" w:hAnsi="仿宋" w:eastAsia="仿宋" w:cs="仿宋"/>
          <w:color w:val="000000"/>
          <w:kern w:val="0"/>
          <w:sz w:val="24"/>
        </w:rPr>
        <w:t>刺激</w:t>
      </w:r>
      <w:r>
        <w:rPr>
          <w:rFonts w:hint="eastAsia" w:ascii="仿宋" w:hAnsi="仿宋" w:eastAsia="仿宋" w:cs="仿宋"/>
          <w:color w:val="000000"/>
          <w:kern w:val="0"/>
          <w:sz w:val="24"/>
          <w:lang w:eastAsia="zh-CN"/>
        </w:rPr>
        <w:t>；</w:t>
      </w:r>
    </w:p>
    <w:p w14:paraId="548F4BB7">
      <w:pPr>
        <w:widowControl/>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8、频率和电压可调：刺激脉冲宽度：0.1-3ms；刺激脉冲幅度：0.0-10.0V连续可调</w:t>
      </w:r>
      <w:r>
        <w:rPr>
          <w:rFonts w:hint="eastAsia" w:ascii="仿宋" w:hAnsi="仿宋" w:eastAsia="仿宋" w:cs="仿宋"/>
          <w:color w:val="000000"/>
          <w:kern w:val="0"/>
          <w:sz w:val="24"/>
          <w:lang w:eastAsia="zh-CN"/>
        </w:rPr>
        <w:t>；</w:t>
      </w:r>
    </w:p>
    <w:p w14:paraId="7AD64523">
      <w:pPr>
        <w:rPr>
          <w:rFonts w:hint="eastAsia" w:ascii="仿宋" w:hAnsi="仿宋" w:eastAsia="仿宋" w:cs="仿宋"/>
          <w:color w:val="000000"/>
          <w:kern w:val="0"/>
          <w:sz w:val="24"/>
        </w:rPr>
      </w:pPr>
      <w:r>
        <w:rPr>
          <w:rFonts w:hint="eastAsia" w:ascii="仿宋" w:hAnsi="仿宋" w:eastAsia="仿宋" w:cs="仿宋"/>
          <w:color w:val="000000"/>
          <w:kern w:val="0"/>
          <w:sz w:val="24"/>
        </w:rPr>
        <w:t>9、有效使用年限不少于8年（需提供有效证明材料）</w:t>
      </w:r>
      <w:r>
        <w:rPr>
          <w:rFonts w:hint="eastAsia" w:ascii="仿宋" w:hAnsi="仿宋" w:eastAsia="仿宋" w:cs="仿宋"/>
          <w:color w:val="000000"/>
          <w:kern w:val="0"/>
          <w:sz w:val="24"/>
          <w:lang w:eastAsia="zh-CN"/>
        </w:rPr>
        <w:t>；</w:t>
      </w:r>
    </w:p>
    <w:p w14:paraId="79EE35C1">
      <w:pPr>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10、</w:t>
      </w:r>
      <w:r>
        <w:rPr>
          <w:rFonts w:hint="eastAsia" w:ascii="仿宋" w:hAnsi="仿宋" w:eastAsia="仿宋" w:cs="仿宋"/>
          <w:color w:val="000000"/>
          <w:kern w:val="0"/>
          <w:sz w:val="24"/>
          <w:lang w:val="en-US" w:eastAsia="zh-CN"/>
        </w:rPr>
        <w:t>包括但不限于</w:t>
      </w:r>
      <w:r>
        <w:rPr>
          <w:rFonts w:hint="eastAsia" w:ascii="仿宋" w:hAnsi="仿宋" w:eastAsia="仿宋" w:cs="仿宋"/>
          <w:color w:val="000000"/>
          <w:kern w:val="0"/>
          <w:sz w:val="24"/>
        </w:rPr>
        <w:t>三叉神经痛和神经病理性头颈肩腰(腿)痛</w:t>
      </w:r>
      <w:r>
        <w:rPr>
          <w:rFonts w:hint="eastAsia" w:ascii="仿宋" w:hAnsi="仿宋" w:eastAsia="仿宋" w:cs="仿宋"/>
          <w:color w:val="000000"/>
          <w:kern w:val="0"/>
          <w:sz w:val="24"/>
          <w:lang w:val="en-US" w:eastAsia="zh-CN"/>
        </w:rPr>
        <w:t>等</w:t>
      </w:r>
      <w:r>
        <w:rPr>
          <w:rFonts w:hint="eastAsia" w:ascii="仿宋" w:hAnsi="仿宋" w:eastAsia="仿宋" w:cs="仿宋"/>
          <w:color w:val="000000"/>
          <w:kern w:val="0"/>
          <w:sz w:val="24"/>
        </w:rPr>
        <w:t>治疗</w:t>
      </w:r>
      <w:r>
        <w:rPr>
          <w:rFonts w:hint="eastAsia" w:ascii="仿宋" w:hAnsi="仿宋" w:eastAsia="仿宋" w:cs="仿宋"/>
          <w:color w:val="000000"/>
          <w:kern w:val="0"/>
          <w:sz w:val="24"/>
          <w:lang w:eastAsia="zh-CN"/>
        </w:rPr>
        <w:t>；</w:t>
      </w:r>
    </w:p>
    <w:p w14:paraId="4495DB85">
      <w:pPr>
        <w:rPr>
          <w:rFonts w:hint="eastAsia" w:ascii="仿宋" w:hAnsi="仿宋" w:eastAsia="仿宋" w:cs="仿宋"/>
          <w:color w:val="000000"/>
          <w:kern w:val="0"/>
          <w:sz w:val="24"/>
          <w:lang w:eastAsia="zh-CN"/>
        </w:rPr>
      </w:pPr>
      <w:r>
        <w:rPr>
          <w:rFonts w:hint="eastAsia" w:ascii="仿宋" w:hAnsi="仿宋" w:eastAsia="仿宋" w:cs="仿宋"/>
          <w:color w:val="000000"/>
          <w:kern w:val="0"/>
          <w:sz w:val="24"/>
          <w:lang w:val="en-US" w:eastAsia="zh-CN"/>
        </w:rPr>
        <w:t>11.</w:t>
      </w:r>
      <w:r>
        <w:rPr>
          <w:rFonts w:hint="eastAsia" w:ascii="仿宋" w:hAnsi="仿宋" w:eastAsia="仿宋" w:cs="仿宋"/>
          <w:color w:val="000000"/>
          <w:kern w:val="0"/>
          <w:sz w:val="24"/>
        </w:rPr>
        <w:t>▲</w:t>
      </w:r>
      <w:r>
        <w:rPr>
          <w:rFonts w:hint="eastAsia" w:ascii="仿宋" w:hAnsi="仿宋" w:eastAsia="仿宋" w:cs="仿宋"/>
          <w:color w:val="000000"/>
          <w:kern w:val="0"/>
          <w:sz w:val="24"/>
          <w:lang w:val="en-US" w:eastAsia="zh-CN"/>
        </w:rPr>
        <w:t>配套通用或专用耗材，需达到最理想的临床治疗效果。</w:t>
      </w:r>
    </w:p>
    <w:p w14:paraId="78CF3E81">
      <w:pPr>
        <w:spacing w:line="240" w:lineRule="auto"/>
        <w:rPr>
          <w:rFonts w:ascii="仿宋" w:hAnsi="仿宋" w:eastAsia="仿宋" w:cs="仿宋"/>
          <w:b/>
          <w:sz w:val="24"/>
        </w:rPr>
      </w:pPr>
    </w:p>
    <w:p w14:paraId="2A8A8D8E">
      <w:pPr>
        <w:spacing w:line="440" w:lineRule="exact"/>
        <w:rPr>
          <w:rFonts w:ascii="仿宋" w:hAnsi="仿宋" w:eastAsia="仿宋" w:cs="仿宋"/>
          <w:b/>
          <w:sz w:val="24"/>
        </w:rPr>
      </w:pPr>
      <w:r>
        <w:rPr>
          <w:rFonts w:hint="eastAsia" w:ascii="仿宋" w:hAnsi="仿宋" w:eastAsia="仿宋" w:cs="仿宋"/>
          <w:b/>
          <w:sz w:val="24"/>
        </w:rPr>
        <w:t>四、每套设备配置要求</w:t>
      </w:r>
      <w:r>
        <w:rPr>
          <w:rFonts w:hint="eastAsia" w:ascii="仿宋" w:hAnsi="仿宋" w:eastAsia="仿宋" w:cs="仿宋"/>
          <w:b/>
          <w:sz w:val="24"/>
          <w:lang w:eastAsia="zh-CN"/>
        </w:rPr>
        <w:t>（</w:t>
      </w:r>
      <w:r>
        <w:rPr>
          <w:rFonts w:hint="eastAsia" w:ascii="仿宋" w:hAnsi="仿宋" w:eastAsia="仿宋" w:cs="仿宋"/>
          <w:b/>
          <w:sz w:val="24"/>
          <w:lang w:val="en-US" w:eastAsia="zh-CN"/>
        </w:rPr>
        <w:t>包括但不限于</w:t>
      </w:r>
      <w:r>
        <w:rPr>
          <w:rFonts w:hint="eastAsia" w:ascii="仿宋" w:hAnsi="仿宋" w:eastAsia="仿宋" w:cs="仿宋"/>
          <w:b/>
          <w:sz w:val="24"/>
          <w:lang w:eastAsia="zh-CN"/>
        </w:rPr>
        <w:t>）</w:t>
      </w:r>
      <w:r>
        <w:rPr>
          <w:rFonts w:hint="eastAsia" w:ascii="仿宋" w:hAnsi="仿宋" w:eastAsia="仿宋" w:cs="仿宋"/>
          <w:b/>
          <w:sz w:val="24"/>
        </w:rPr>
        <w:t>：</w:t>
      </w:r>
    </w:p>
    <w:tbl>
      <w:tblPr>
        <w:tblStyle w:val="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920"/>
        <w:gridCol w:w="1110"/>
        <w:gridCol w:w="969"/>
        <w:gridCol w:w="920"/>
      </w:tblGrid>
      <w:tr w14:paraId="66E9D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7DFEDEA3">
            <w:pPr>
              <w:spacing w:line="440" w:lineRule="exact"/>
              <w:jc w:val="center"/>
              <w:rPr>
                <w:rFonts w:ascii="仿宋" w:hAnsi="仿宋" w:eastAsia="仿宋" w:cs="仿宋"/>
                <w:b/>
                <w:bCs/>
                <w:sz w:val="24"/>
              </w:rPr>
            </w:pPr>
            <w:r>
              <w:rPr>
                <w:rFonts w:hint="eastAsia" w:ascii="仿宋" w:hAnsi="仿宋" w:eastAsia="仿宋" w:cs="仿宋"/>
                <w:b/>
                <w:bCs/>
                <w:sz w:val="24"/>
              </w:rPr>
              <w:t>序号</w:t>
            </w:r>
          </w:p>
        </w:tc>
        <w:tc>
          <w:tcPr>
            <w:tcW w:w="3920" w:type="dxa"/>
          </w:tcPr>
          <w:p w14:paraId="23E5DAD5">
            <w:pPr>
              <w:spacing w:line="440" w:lineRule="exact"/>
              <w:jc w:val="center"/>
              <w:rPr>
                <w:rFonts w:ascii="仿宋" w:hAnsi="仿宋" w:eastAsia="仿宋" w:cs="仿宋"/>
                <w:b/>
                <w:bCs/>
                <w:sz w:val="24"/>
              </w:rPr>
            </w:pPr>
            <w:r>
              <w:rPr>
                <w:rFonts w:hint="eastAsia" w:ascii="仿宋" w:hAnsi="仿宋" w:eastAsia="仿宋" w:cs="仿宋"/>
                <w:b/>
                <w:bCs/>
                <w:sz w:val="24"/>
              </w:rPr>
              <w:t>名称</w:t>
            </w:r>
          </w:p>
        </w:tc>
        <w:tc>
          <w:tcPr>
            <w:tcW w:w="1110" w:type="dxa"/>
          </w:tcPr>
          <w:p w14:paraId="43F01CAB">
            <w:pPr>
              <w:spacing w:line="440" w:lineRule="exact"/>
              <w:jc w:val="center"/>
              <w:rPr>
                <w:rFonts w:ascii="仿宋" w:hAnsi="仿宋" w:eastAsia="仿宋" w:cs="仿宋"/>
                <w:b/>
                <w:bCs/>
                <w:sz w:val="24"/>
              </w:rPr>
            </w:pPr>
            <w:r>
              <w:rPr>
                <w:rFonts w:hint="eastAsia" w:ascii="仿宋" w:hAnsi="仿宋" w:eastAsia="仿宋" w:cs="仿宋"/>
                <w:b/>
                <w:bCs/>
                <w:sz w:val="24"/>
              </w:rPr>
              <w:t>要求</w:t>
            </w:r>
          </w:p>
        </w:tc>
        <w:tc>
          <w:tcPr>
            <w:tcW w:w="969" w:type="dxa"/>
          </w:tcPr>
          <w:p w14:paraId="629773C4">
            <w:pPr>
              <w:spacing w:line="440" w:lineRule="exact"/>
              <w:jc w:val="center"/>
              <w:rPr>
                <w:rFonts w:ascii="仿宋" w:hAnsi="仿宋" w:eastAsia="仿宋" w:cs="仿宋"/>
                <w:b/>
                <w:bCs/>
                <w:sz w:val="24"/>
              </w:rPr>
            </w:pPr>
            <w:r>
              <w:rPr>
                <w:rFonts w:hint="eastAsia" w:ascii="仿宋" w:hAnsi="仿宋" w:eastAsia="仿宋" w:cs="仿宋"/>
                <w:b/>
                <w:bCs/>
                <w:sz w:val="24"/>
              </w:rPr>
              <w:t>数量</w:t>
            </w:r>
          </w:p>
        </w:tc>
        <w:tc>
          <w:tcPr>
            <w:tcW w:w="920" w:type="dxa"/>
          </w:tcPr>
          <w:p w14:paraId="61859A20">
            <w:pPr>
              <w:spacing w:line="440" w:lineRule="exact"/>
              <w:jc w:val="center"/>
              <w:rPr>
                <w:rFonts w:ascii="仿宋" w:hAnsi="仿宋" w:eastAsia="仿宋" w:cs="仿宋"/>
                <w:b/>
                <w:bCs/>
                <w:sz w:val="24"/>
              </w:rPr>
            </w:pPr>
            <w:r>
              <w:rPr>
                <w:rFonts w:hint="eastAsia" w:ascii="仿宋" w:hAnsi="仿宋" w:eastAsia="仿宋" w:cs="仿宋"/>
                <w:b/>
                <w:bCs/>
                <w:sz w:val="24"/>
              </w:rPr>
              <w:t>单位</w:t>
            </w:r>
          </w:p>
        </w:tc>
      </w:tr>
      <w:tr w14:paraId="35C7B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bottom w:val="single" w:color="auto" w:sz="4" w:space="0"/>
            </w:tcBorders>
          </w:tcPr>
          <w:p w14:paraId="346DAEC2">
            <w:pPr>
              <w:spacing w:line="440" w:lineRule="exact"/>
              <w:jc w:val="center"/>
              <w:rPr>
                <w:rFonts w:ascii="仿宋" w:hAnsi="仿宋" w:eastAsia="仿宋" w:cs="仿宋"/>
                <w:sz w:val="24"/>
              </w:rPr>
            </w:pPr>
            <w:r>
              <w:rPr>
                <w:rFonts w:hint="eastAsia" w:ascii="仿宋" w:hAnsi="仿宋" w:eastAsia="仿宋" w:cs="仿宋"/>
                <w:sz w:val="24"/>
              </w:rPr>
              <w:t>1</w:t>
            </w:r>
          </w:p>
        </w:tc>
        <w:tc>
          <w:tcPr>
            <w:tcW w:w="3920" w:type="dxa"/>
            <w:tcBorders>
              <w:bottom w:val="single" w:color="auto" w:sz="4" w:space="0"/>
            </w:tcBorders>
          </w:tcPr>
          <w:p w14:paraId="3780926A">
            <w:pPr>
              <w:spacing w:line="440" w:lineRule="exact"/>
              <w:rPr>
                <w:rFonts w:ascii="仿宋" w:hAnsi="仿宋" w:eastAsia="仿宋" w:cs="仿宋"/>
                <w:sz w:val="24"/>
              </w:rPr>
            </w:pPr>
            <w:r>
              <w:rPr>
                <w:rFonts w:hint="eastAsia" w:ascii="仿宋" w:hAnsi="仿宋" w:eastAsia="仿宋" w:cs="仿宋"/>
                <w:sz w:val="24"/>
              </w:rPr>
              <w:t>主机</w:t>
            </w:r>
          </w:p>
        </w:tc>
        <w:tc>
          <w:tcPr>
            <w:tcW w:w="1110" w:type="dxa"/>
            <w:tcBorders>
              <w:bottom w:val="single" w:color="auto" w:sz="4" w:space="0"/>
            </w:tcBorders>
          </w:tcPr>
          <w:p w14:paraId="139DAF69">
            <w:pPr>
              <w:spacing w:line="440" w:lineRule="exact"/>
              <w:rPr>
                <w:rFonts w:ascii="仿宋" w:hAnsi="仿宋" w:eastAsia="仿宋" w:cs="仿宋"/>
                <w:sz w:val="24"/>
              </w:rPr>
            </w:pPr>
          </w:p>
        </w:tc>
        <w:tc>
          <w:tcPr>
            <w:tcW w:w="969" w:type="dxa"/>
            <w:tcBorders>
              <w:bottom w:val="single" w:color="auto" w:sz="4" w:space="0"/>
            </w:tcBorders>
          </w:tcPr>
          <w:p w14:paraId="42AB179C">
            <w:pPr>
              <w:spacing w:line="440" w:lineRule="exact"/>
              <w:rPr>
                <w:rFonts w:ascii="仿宋" w:hAnsi="仿宋" w:eastAsia="仿宋" w:cs="仿宋"/>
                <w:sz w:val="24"/>
              </w:rPr>
            </w:pPr>
            <w:r>
              <w:rPr>
                <w:rFonts w:hint="eastAsia" w:ascii="仿宋" w:hAnsi="仿宋" w:eastAsia="仿宋" w:cs="仿宋"/>
                <w:sz w:val="24"/>
              </w:rPr>
              <w:t>1</w:t>
            </w:r>
          </w:p>
        </w:tc>
        <w:tc>
          <w:tcPr>
            <w:tcW w:w="920" w:type="dxa"/>
            <w:tcBorders>
              <w:bottom w:val="single" w:color="auto" w:sz="4" w:space="0"/>
            </w:tcBorders>
          </w:tcPr>
          <w:p w14:paraId="0689559B">
            <w:pPr>
              <w:spacing w:line="440" w:lineRule="exact"/>
              <w:rPr>
                <w:rFonts w:ascii="仿宋" w:hAnsi="仿宋" w:eastAsia="仿宋" w:cs="仿宋"/>
                <w:sz w:val="24"/>
              </w:rPr>
            </w:pPr>
            <w:r>
              <w:rPr>
                <w:rFonts w:hint="eastAsia" w:ascii="仿宋" w:hAnsi="仿宋" w:eastAsia="仿宋" w:cs="仿宋"/>
                <w:sz w:val="24"/>
              </w:rPr>
              <w:t>台</w:t>
            </w:r>
          </w:p>
        </w:tc>
      </w:tr>
      <w:tr w14:paraId="32B9E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shd w:val="clear" w:color="auto" w:fill="auto"/>
          </w:tcPr>
          <w:p w14:paraId="5890FCF4">
            <w:pPr>
              <w:spacing w:line="440" w:lineRule="exact"/>
              <w:jc w:val="center"/>
              <w:rPr>
                <w:rFonts w:hint="eastAsia" w:ascii="仿宋" w:hAnsi="仿宋" w:eastAsia="仿宋" w:cs="仿宋"/>
                <w:sz w:val="24"/>
              </w:rPr>
            </w:pPr>
            <w:r>
              <w:rPr>
                <w:rFonts w:hint="eastAsia" w:ascii="仿宋" w:hAnsi="仿宋" w:eastAsia="仿宋" w:cs="仿宋"/>
                <w:sz w:val="24"/>
              </w:rPr>
              <w:t>2</w:t>
            </w:r>
          </w:p>
        </w:tc>
        <w:tc>
          <w:tcPr>
            <w:tcW w:w="3920" w:type="dxa"/>
            <w:shd w:val="clear" w:color="auto" w:fill="auto"/>
          </w:tcPr>
          <w:p w14:paraId="76DB7E47">
            <w:pPr>
              <w:spacing w:line="440" w:lineRule="exact"/>
              <w:rPr>
                <w:rFonts w:hint="eastAsia" w:ascii="仿宋" w:hAnsi="仿宋" w:eastAsia="仿宋" w:cs="仿宋"/>
                <w:sz w:val="24"/>
              </w:rPr>
            </w:pPr>
            <w:r>
              <w:rPr>
                <w:rFonts w:hint="eastAsia" w:ascii="仿宋" w:hAnsi="仿宋" w:eastAsia="仿宋" w:cs="仿宋"/>
                <w:sz w:val="24"/>
              </w:rPr>
              <w:t>射频电极（灭菌重复使用）</w:t>
            </w:r>
          </w:p>
        </w:tc>
        <w:tc>
          <w:tcPr>
            <w:tcW w:w="1110" w:type="dxa"/>
            <w:shd w:val="clear" w:color="auto" w:fill="auto"/>
          </w:tcPr>
          <w:p w14:paraId="6D5DE449">
            <w:pPr>
              <w:spacing w:line="440" w:lineRule="exact"/>
              <w:rPr>
                <w:rFonts w:ascii="仿宋" w:hAnsi="仿宋" w:eastAsia="仿宋" w:cs="仿宋"/>
                <w:sz w:val="24"/>
              </w:rPr>
            </w:pPr>
            <w:r>
              <w:rPr>
                <w:rFonts w:hint="eastAsia" w:ascii="仿宋" w:hAnsi="仿宋" w:eastAsia="仿宋" w:cs="仿宋"/>
                <w:sz w:val="24"/>
              </w:rPr>
              <w:t>100cm</w:t>
            </w:r>
          </w:p>
        </w:tc>
        <w:tc>
          <w:tcPr>
            <w:tcW w:w="969" w:type="dxa"/>
            <w:shd w:val="clear" w:color="auto" w:fill="auto"/>
          </w:tcPr>
          <w:p w14:paraId="5BBE6A63">
            <w:pPr>
              <w:spacing w:line="440" w:lineRule="exact"/>
              <w:rPr>
                <w:rFonts w:hint="eastAsia" w:ascii="仿宋" w:hAnsi="仿宋" w:eastAsia="仿宋" w:cs="仿宋"/>
                <w:sz w:val="24"/>
              </w:rPr>
            </w:pPr>
            <w:r>
              <w:rPr>
                <w:rFonts w:hint="eastAsia" w:ascii="仿宋" w:hAnsi="仿宋" w:eastAsia="仿宋" w:cs="仿宋"/>
                <w:sz w:val="24"/>
              </w:rPr>
              <w:t>1</w:t>
            </w:r>
          </w:p>
        </w:tc>
        <w:tc>
          <w:tcPr>
            <w:tcW w:w="920" w:type="dxa"/>
            <w:shd w:val="clear" w:color="auto" w:fill="auto"/>
          </w:tcPr>
          <w:p w14:paraId="105329D7">
            <w:pPr>
              <w:spacing w:line="440" w:lineRule="exact"/>
              <w:rPr>
                <w:rFonts w:hint="eastAsia" w:ascii="仿宋" w:hAnsi="仿宋" w:eastAsia="仿宋" w:cs="仿宋"/>
                <w:sz w:val="24"/>
              </w:rPr>
            </w:pPr>
            <w:r>
              <w:rPr>
                <w:rFonts w:hint="eastAsia" w:ascii="仿宋" w:hAnsi="仿宋" w:eastAsia="仿宋" w:cs="仿宋"/>
                <w:sz w:val="24"/>
              </w:rPr>
              <w:t>根</w:t>
            </w:r>
          </w:p>
        </w:tc>
      </w:tr>
      <w:tr w14:paraId="2168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shd w:val="clear" w:color="auto" w:fill="auto"/>
          </w:tcPr>
          <w:p w14:paraId="017B2BD5">
            <w:pPr>
              <w:spacing w:line="440" w:lineRule="exact"/>
              <w:jc w:val="center"/>
              <w:rPr>
                <w:rFonts w:hint="eastAsia" w:ascii="仿宋" w:hAnsi="仿宋" w:eastAsia="仿宋" w:cs="仿宋"/>
                <w:sz w:val="24"/>
              </w:rPr>
            </w:pPr>
            <w:r>
              <w:rPr>
                <w:rFonts w:hint="eastAsia" w:ascii="仿宋" w:hAnsi="仿宋" w:eastAsia="仿宋" w:cs="仿宋"/>
                <w:sz w:val="24"/>
              </w:rPr>
              <w:t>3</w:t>
            </w:r>
          </w:p>
        </w:tc>
        <w:tc>
          <w:tcPr>
            <w:tcW w:w="3920" w:type="dxa"/>
            <w:shd w:val="clear" w:color="auto" w:fill="auto"/>
          </w:tcPr>
          <w:p w14:paraId="6813E683">
            <w:pPr>
              <w:spacing w:line="440" w:lineRule="exact"/>
              <w:rPr>
                <w:rFonts w:hint="eastAsia" w:ascii="仿宋" w:hAnsi="仿宋" w:eastAsia="仿宋" w:cs="仿宋"/>
                <w:sz w:val="24"/>
              </w:rPr>
            </w:pPr>
            <w:r>
              <w:rPr>
                <w:rFonts w:hint="eastAsia" w:ascii="仿宋" w:hAnsi="仿宋" w:eastAsia="仿宋" w:cs="仿宋"/>
                <w:sz w:val="24"/>
              </w:rPr>
              <w:t>射频电极（灭菌重复使用）</w:t>
            </w:r>
          </w:p>
        </w:tc>
        <w:tc>
          <w:tcPr>
            <w:tcW w:w="1110" w:type="dxa"/>
            <w:shd w:val="clear" w:color="auto" w:fill="auto"/>
          </w:tcPr>
          <w:p w14:paraId="397079A4">
            <w:pPr>
              <w:spacing w:line="440" w:lineRule="exact"/>
              <w:rPr>
                <w:rFonts w:ascii="仿宋" w:hAnsi="仿宋" w:eastAsia="仿宋" w:cs="仿宋"/>
                <w:sz w:val="24"/>
              </w:rPr>
            </w:pPr>
            <w:r>
              <w:rPr>
                <w:rFonts w:hint="eastAsia" w:ascii="仿宋" w:hAnsi="仿宋" w:eastAsia="仿宋" w:cs="仿宋"/>
                <w:sz w:val="24"/>
              </w:rPr>
              <w:t>150cm</w:t>
            </w:r>
          </w:p>
        </w:tc>
        <w:tc>
          <w:tcPr>
            <w:tcW w:w="969" w:type="dxa"/>
            <w:shd w:val="clear" w:color="auto" w:fill="auto"/>
          </w:tcPr>
          <w:p w14:paraId="4C648B28">
            <w:pPr>
              <w:spacing w:line="440" w:lineRule="exact"/>
              <w:rPr>
                <w:rFonts w:hint="eastAsia" w:ascii="仿宋" w:hAnsi="仿宋" w:eastAsia="仿宋" w:cs="仿宋"/>
                <w:sz w:val="24"/>
              </w:rPr>
            </w:pPr>
            <w:r>
              <w:rPr>
                <w:rFonts w:hint="eastAsia" w:ascii="仿宋" w:hAnsi="仿宋" w:eastAsia="仿宋" w:cs="仿宋"/>
                <w:sz w:val="24"/>
              </w:rPr>
              <w:t>1</w:t>
            </w:r>
          </w:p>
        </w:tc>
        <w:tc>
          <w:tcPr>
            <w:tcW w:w="920" w:type="dxa"/>
            <w:shd w:val="clear" w:color="auto" w:fill="auto"/>
          </w:tcPr>
          <w:p w14:paraId="5CA56AE1">
            <w:pPr>
              <w:spacing w:line="440" w:lineRule="exact"/>
              <w:rPr>
                <w:rFonts w:hint="eastAsia" w:ascii="仿宋" w:hAnsi="仿宋" w:eastAsia="仿宋" w:cs="仿宋"/>
                <w:sz w:val="24"/>
              </w:rPr>
            </w:pPr>
            <w:r>
              <w:rPr>
                <w:rFonts w:hint="eastAsia" w:ascii="仿宋" w:hAnsi="仿宋" w:eastAsia="仿宋" w:cs="仿宋"/>
                <w:sz w:val="24"/>
              </w:rPr>
              <w:t>根</w:t>
            </w:r>
          </w:p>
        </w:tc>
      </w:tr>
      <w:tr w14:paraId="2405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shd w:val="clear" w:color="auto" w:fill="auto"/>
          </w:tcPr>
          <w:p w14:paraId="25E558C5">
            <w:pPr>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3920" w:type="dxa"/>
            <w:shd w:val="clear" w:color="auto" w:fill="auto"/>
          </w:tcPr>
          <w:p w14:paraId="12E8E9D5">
            <w:pPr>
              <w:spacing w:line="440" w:lineRule="exact"/>
              <w:rPr>
                <w:rFonts w:hint="default" w:ascii="仿宋" w:hAnsi="仿宋" w:eastAsia="仿宋" w:cs="仿宋"/>
                <w:sz w:val="24"/>
                <w:lang w:val="en-US" w:eastAsia="zh-CN"/>
              </w:rPr>
            </w:pPr>
            <w:r>
              <w:rPr>
                <w:rFonts w:hint="eastAsia" w:ascii="仿宋" w:hAnsi="仿宋" w:eastAsia="仿宋" w:cs="仿宋"/>
                <w:sz w:val="24"/>
                <w:lang w:val="en-US" w:eastAsia="zh-CN"/>
              </w:rPr>
              <w:t>说明书</w:t>
            </w:r>
          </w:p>
        </w:tc>
        <w:tc>
          <w:tcPr>
            <w:tcW w:w="1110" w:type="dxa"/>
            <w:shd w:val="clear" w:color="auto" w:fill="auto"/>
          </w:tcPr>
          <w:p w14:paraId="5332C887">
            <w:pPr>
              <w:spacing w:line="440" w:lineRule="exact"/>
              <w:rPr>
                <w:rFonts w:hint="eastAsia" w:ascii="仿宋" w:hAnsi="仿宋" w:eastAsia="仿宋" w:cs="仿宋"/>
                <w:sz w:val="24"/>
              </w:rPr>
            </w:pPr>
          </w:p>
        </w:tc>
        <w:tc>
          <w:tcPr>
            <w:tcW w:w="969" w:type="dxa"/>
            <w:shd w:val="clear" w:color="auto" w:fill="auto"/>
          </w:tcPr>
          <w:p w14:paraId="313CB46E">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920" w:type="dxa"/>
            <w:shd w:val="clear" w:color="auto" w:fill="auto"/>
          </w:tcPr>
          <w:p w14:paraId="58FF374E">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份</w:t>
            </w:r>
          </w:p>
        </w:tc>
      </w:tr>
      <w:tr w14:paraId="45758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shd w:val="clear" w:color="auto" w:fill="auto"/>
          </w:tcPr>
          <w:p w14:paraId="340C910D">
            <w:pPr>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5</w:t>
            </w:r>
          </w:p>
        </w:tc>
        <w:tc>
          <w:tcPr>
            <w:tcW w:w="3920" w:type="dxa"/>
            <w:shd w:val="clear" w:color="auto" w:fill="auto"/>
          </w:tcPr>
          <w:p w14:paraId="256B1C27">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合格证</w:t>
            </w:r>
          </w:p>
        </w:tc>
        <w:tc>
          <w:tcPr>
            <w:tcW w:w="1110" w:type="dxa"/>
            <w:shd w:val="clear" w:color="auto" w:fill="auto"/>
          </w:tcPr>
          <w:p w14:paraId="1D588698">
            <w:pPr>
              <w:spacing w:line="440" w:lineRule="exact"/>
              <w:rPr>
                <w:rFonts w:hint="eastAsia" w:ascii="仿宋" w:hAnsi="仿宋" w:eastAsia="仿宋" w:cs="仿宋"/>
                <w:sz w:val="24"/>
              </w:rPr>
            </w:pPr>
          </w:p>
        </w:tc>
        <w:tc>
          <w:tcPr>
            <w:tcW w:w="969" w:type="dxa"/>
            <w:shd w:val="clear" w:color="auto" w:fill="auto"/>
          </w:tcPr>
          <w:p w14:paraId="0903E888">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920" w:type="dxa"/>
            <w:shd w:val="clear" w:color="auto" w:fill="auto"/>
          </w:tcPr>
          <w:p w14:paraId="5507F80E">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份</w:t>
            </w:r>
          </w:p>
        </w:tc>
      </w:tr>
      <w:tr w14:paraId="4FFD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shd w:val="clear" w:color="auto" w:fill="auto"/>
          </w:tcPr>
          <w:p w14:paraId="57B985E8">
            <w:pPr>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6</w:t>
            </w:r>
          </w:p>
        </w:tc>
        <w:tc>
          <w:tcPr>
            <w:tcW w:w="3920" w:type="dxa"/>
            <w:shd w:val="clear" w:color="auto" w:fill="auto"/>
          </w:tcPr>
          <w:p w14:paraId="15E25DD1">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保修卡</w:t>
            </w:r>
          </w:p>
        </w:tc>
        <w:tc>
          <w:tcPr>
            <w:tcW w:w="1110" w:type="dxa"/>
            <w:shd w:val="clear" w:color="auto" w:fill="auto"/>
          </w:tcPr>
          <w:p w14:paraId="001D579B">
            <w:pPr>
              <w:spacing w:line="440" w:lineRule="exact"/>
              <w:rPr>
                <w:rFonts w:hint="eastAsia" w:ascii="仿宋" w:hAnsi="仿宋" w:eastAsia="仿宋" w:cs="仿宋"/>
                <w:sz w:val="24"/>
              </w:rPr>
            </w:pPr>
          </w:p>
        </w:tc>
        <w:tc>
          <w:tcPr>
            <w:tcW w:w="969" w:type="dxa"/>
            <w:shd w:val="clear" w:color="auto" w:fill="auto"/>
          </w:tcPr>
          <w:p w14:paraId="0D5A5999">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920" w:type="dxa"/>
            <w:shd w:val="clear" w:color="auto" w:fill="auto"/>
          </w:tcPr>
          <w:p w14:paraId="2469E185">
            <w:p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份</w:t>
            </w:r>
          </w:p>
        </w:tc>
      </w:tr>
    </w:tbl>
    <w:p w14:paraId="64785839">
      <w:pPr>
        <w:spacing w:line="440" w:lineRule="exact"/>
        <w:rPr>
          <w:rFonts w:ascii="仿宋" w:hAnsi="仿宋" w:eastAsia="仿宋" w:cs="仿宋"/>
          <w:b/>
          <w:sz w:val="24"/>
        </w:rPr>
      </w:pPr>
    </w:p>
    <w:p w14:paraId="079528E2">
      <w:pPr>
        <w:spacing w:line="440" w:lineRule="exact"/>
        <w:rPr>
          <w:rFonts w:ascii="仿宋" w:hAnsi="仿宋" w:eastAsia="仿宋" w:cs="仿宋"/>
          <w:b/>
          <w:sz w:val="24"/>
        </w:rPr>
      </w:pPr>
      <w:r>
        <w:rPr>
          <w:rFonts w:hint="eastAsia" w:ascii="仿宋" w:hAnsi="仿宋" w:eastAsia="仿宋" w:cs="仿宋"/>
          <w:b/>
          <w:sz w:val="24"/>
        </w:rPr>
        <w:t>五、商务要求：</w:t>
      </w:r>
    </w:p>
    <w:p w14:paraId="194301B4">
      <w:pPr>
        <w:spacing w:line="440" w:lineRule="exact"/>
        <w:rPr>
          <w:rFonts w:ascii="仿宋" w:hAnsi="仿宋" w:eastAsia="仿宋" w:cs="仿宋"/>
          <w:b/>
          <w:sz w:val="24"/>
        </w:rPr>
      </w:pPr>
      <w:r>
        <w:rPr>
          <w:rFonts w:hint="eastAsia" w:ascii="仿宋" w:hAnsi="仿宋" w:eastAsia="仿宋" w:cs="仿宋"/>
          <w:b/>
          <w:sz w:val="24"/>
        </w:rPr>
        <w:t>1.交货及安装、验收要求</w:t>
      </w:r>
    </w:p>
    <w:p w14:paraId="3B0FF1C5">
      <w:pPr>
        <w:spacing w:line="440" w:lineRule="exact"/>
        <w:rPr>
          <w:rFonts w:ascii="仿宋" w:hAnsi="仿宋" w:eastAsia="仿宋" w:cs="仿宋"/>
          <w:sz w:val="24"/>
        </w:rPr>
      </w:pPr>
      <w:r>
        <w:rPr>
          <w:rFonts w:hint="eastAsia" w:ascii="仿宋" w:hAnsi="仿宋" w:eastAsia="仿宋" w:cs="仿宋"/>
          <w:sz w:val="24"/>
        </w:rPr>
        <w:t>1.1交货地点：采购人指定地点。</w:t>
      </w:r>
    </w:p>
    <w:p w14:paraId="17712D9E">
      <w:pPr>
        <w:spacing w:line="440" w:lineRule="exact"/>
        <w:rPr>
          <w:rFonts w:ascii="仿宋" w:hAnsi="仿宋" w:eastAsia="仿宋" w:cs="仿宋"/>
          <w:sz w:val="24"/>
        </w:rPr>
      </w:pPr>
      <w:r>
        <w:rPr>
          <w:rFonts w:hint="eastAsia" w:ascii="仿宋" w:hAnsi="仿宋" w:eastAsia="仿宋" w:cs="仿宋"/>
          <w:sz w:val="24"/>
        </w:rPr>
        <w:t>1.2交货期：中标供应商应当在中标通知书发出之日起30日内按采购需求及中标人的投标文件确定的事项与采购人签订合同，签订合同后</w:t>
      </w:r>
      <w:r>
        <w:rPr>
          <w:rFonts w:hint="eastAsia" w:ascii="仿宋" w:hAnsi="仿宋" w:eastAsia="仿宋" w:cs="仿宋"/>
          <w:sz w:val="24"/>
          <w:u w:val="single"/>
        </w:rPr>
        <w:t xml:space="preserve">  7  </w:t>
      </w:r>
      <w:r>
        <w:rPr>
          <w:rFonts w:hint="eastAsia" w:ascii="仿宋" w:hAnsi="仿宋" w:eastAsia="仿宋" w:cs="仿宋"/>
          <w:sz w:val="24"/>
        </w:rPr>
        <w:t>日内完成设备的安装调试。</w:t>
      </w:r>
    </w:p>
    <w:p w14:paraId="48DDE8B6">
      <w:pPr>
        <w:spacing w:line="440" w:lineRule="exact"/>
        <w:rPr>
          <w:rFonts w:ascii="仿宋" w:hAnsi="仿宋" w:eastAsia="仿宋" w:cs="仿宋"/>
          <w:sz w:val="24"/>
        </w:rPr>
      </w:pPr>
      <w:r>
        <w:rPr>
          <w:rFonts w:hint="eastAsia" w:ascii="仿宋" w:hAnsi="仿宋" w:eastAsia="仿宋" w:cs="仿宋"/>
          <w:sz w:val="24"/>
        </w:rPr>
        <w:t>1.3中标供应商须保证中标后所提供的设备为原装、全新合格的产品；且原装进口产品生产日期与交货日期差值</w:t>
      </w:r>
      <w:r>
        <w:rPr>
          <w:rFonts w:hint="eastAsia" w:ascii="仿宋" w:hAnsi="仿宋" w:eastAsia="仿宋" w:cs="仿宋"/>
          <w:b/>
          <w:bCs/>
          <w:sz w:val="24"/>
        </w:rPr>
        <w:t>≤6个月；</w:t>
      </w:r>
      <w:r>
        <w:rPr>
          <w:rFonts w:hint="eastAsia" w:ascii="仿宋" w:hAnsi="仿宋" w:eastAsia="仿宋" w:cs="仿宋"/>
          <w:sz w:val="24"/>
        </w:rPr>
        <w:t>国产产品生产日期与交货日期差值</w:t>
      </w:r>
      <w:r>
        <w:rPr>
          <w:rFonts w:hint="eastAsia" w:ascii="仿宋" w:hAnsi="仿宋" w:eastAsia="仿宋" w:cs="仿宋"/>
          <w:b/>
          <w:bCs/>
          <w:sz w:val="24"/>
        </w:rPr>
        <w:t>≤3个月。</w:t>
      </w:r>
    </w:p>
    <w:p w14:paraId="589F0FC7">
      <w:pPr>
        <w:spacing w:line="440" w:lineRule="exact"/>
        <w:rPr>
          <w:rFonts w:ascii="仿宋" w:hAnsi="仿宋" w:eastAsia="仿宋" w:cs="仿宋"/>
          <w:sz w:val="24"/>
        </w:rPr>
      </w:pPr>
      <w:r>
        <w:rPr>
          <w:rFonts w:hint="eastAsia" w:ascii="仿宋" w:hAnsi="仿宋" w:eastAsia="仿宋" w:cs="仿宋"/>
          <w:sz w:val="24"/>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16DEB7F5">
      <w:pPr>
        <w:spacing w:line="440" w:lineRule="exact"/>
        <w:rPr>
          <w:rFonts w:ascii="仿宋" w:hAnsi="仿宋" w:eastAsia="仿宋" w:cs="仿宋"/>
          <w:sz w:val="24"/>
        </w:rPr>
      </w:pPr>
      <w:r>
        <w:rPr>
          <w:rFonts w:hint="eastAsia" w:ascii="仿宋" w:hAnsi="仿宋" w:eastAsia="仿宋" w:cs="仿宋"/>
          <w:sz w:val="24"/>
        </w:rPr>
        <w:t>1.5验收方式：按《小榄镇公立医院政府采购和验收办法》及</w:t>
      </w:r>
      <w:r>
        <w:rPr>
          <w:rFonts w:hint="eastAsia" w:ascii="仿宋" w:hAnsi="仿宋" w:eastAsia="仿宋" w:cs="仿宋"/>
          <w:kern w:val="0"/>
          <w:sz w:val="24"/>
        </w:rPr>
        <w:t>《中山市东升医院医疗设备验收管理制度》</w:t>
      </w:r>
      <w:r>
        <w:rPr>
          <w:rFonts w:hint="eastAsia" w:ascii="仿宋" w:hAnsi="仿宋" w:eastAsia="仿宋" w:cs="仿宋"/>
          <w:sz w:val="24"/>
        </w:rPr>
        <w:t>。</w:t>
      </w:r>
    </w:p>
    <w:p w14:paraId="343DA47E">
      <w:pPr>
        <w:spacing w:line="440" w:lineRule="exact"/>
        <w:rPr>
          <w:rFonts w:ascii="仿宋" w:hAnsi="仿宋" w:eastAsia="仿宋" w:cs="仿宋"/>
          <w:b/>
          <w:sz w:val="24"/>
        </w:rPr>
      </w:pPr>
      <w:r>
        <w:rPr>
          <w:rFonts w:hint="eastAsia" w:ascii="仿宋" w:hAnsi="仿宋" w:eastAsia="仿宋" w:cs="仿宋"/>
          <w:b/>
          <w:sz w:val="24"/>
        </w:rPr>
        <w:t>2.售后服务要求</w:t>
      </w:r>
    </w:p>
    <w:p w14:paraId="6D89B593">
      <w:pPr>
        <w:tabs>
          <w:tab w:val="left" w:pos="420"/>
        </w:tabs>
        <w:spacing w:line="440" w:lineRule="exact"/>
        <w:rPr>
          <w:rFonts w:ascii="仿宋" w:hAnsi="仿宋" w:eastAsia="仿宋" w:cs="仿宋"/>
          <w:sz w:val="24"/>
        </w:rPr>
      </w:pPr>
      <w:r>
        <w:rPr>
          <w:rFonts w:hint="eastAsia" w:ascii="仿宋" w:hAnsi="仿宋" w:eastAsia="仿宋" w:cs="仿宋"/>
          <w:sz w:val="24"/>
        </w:rPr>
        <w:t>2.1中标供应商必须在中国境内有售后服务机构，并附有售后服务能力说明。</w:t>
      </w:r>
    </w:p>
    <w:p w14:paraId="6D8AFF6B">
      <w:pPr>
        <w:spacing w:line="440" w:lineRule="exact"/>
        <w:rPr>
          <w:rFonts w:ascii="仿宋" w:hAnsi="仿宋" w:eastAsia="仿宋" w:cs="仿宋"/>
          <w:sz w:val="24"/>
        </w:rPr>
      </w:pPr>
      <w:r>
        <w:rPr>
          <w:rFonts w:hint="eastAsia" w:ascii="仿宋" w:hAnsi="仿宋" w:eastAsia="仿宋" w:cs="仿宋"/>
          <w:sz w:val="24"/>
        </w:rPr>
        <w:t>★2.2中标供应商须提供设备原厂质保（设备原厂质量保修范围和保修期）至少为</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3</w:t>
      </w:r>
      <w:r>
        <w:rPr>
          <w:rFonts w:hint="eastAsia" w:ascii="仿宋" w:hAnsi="仿宋" w:eastAsia="仿宋" w:cs="仿宋"/>
          <w:sz w:val="24"/>
          <w:u w:val="single"/>
        </w:rPr>
        <w:t xml:space="preserve">  </w:t>
      </w:r>
      <w:r>
        <w:rPr>
          <w:rFonts w:hint="eastAsia" w:ascii="仿宋" w:hAnsi="仿宋" w:eastAsia="仿宋" w:cs="仿宋"/>
          <w:sz w:val="24"/>
        </w:rPr>
        <w:t>年。</w:t>
      </w:r>
    </w:p>
    <w:p w14:paraId="1716806D">
      <w:pPr>
        <w:spacing w:line="440" w:lineRule="exact"/>
        <w:rPr>
          <w:rFonts w:ascii="仿宋" w:hAnsi="仿宋" w:eastAsia="仿宋" w:cs="仿宋"/>
          <w:sz w:val="24"/>
        </w:rPr>
      </w:pPr>
      <w:r>
        <w:rPr>
          <w:rFonts w:hint="eastAsia" w:ascii="仿宋" w:hAnsi="仿宋" w:eastAsia="仿宋" w:cs="仿宋"/>
          <w:sz w:val="24"/>
        </w:rPr>
        <w:t>2.3在售后期内，中标供应商在接到用户的维修通知，响应时间为半小时内，工程师到达现场时间为4小时内，排除故障时限为到达现场后8小时内。</w:t>
      </w:r>
    </w:p>
    <w:p w14:paraId="0208DE22">
      <w:pPr>
        <w:spacing w:line="440" w:lineRule="exact"/>
        <w:rPr>
          <w:rFonts w:ascii="仿宋" w:hAnsi="仿宋" w:eastAsia="仿宋" w:cs="仿宋"/>
          <w:sz w:val="24"/>
        </w:rPr>
      </w:pPr>
      <w:r>
        <w:rPr>
          <w:rFonts w:hint="eastAsia" w:ascii="仿宋" w:hAnsi="仿宋" w:eastAsia="仿宋" w:cs="仿宋"/>
          <w:sz w:val="24"/>
        </w:rPr>
        <w:t>2.4如果产品故障在检修12小时后仍无法排除，中标供应商应在24小时内提供不低于故障产品规格型号档次的备用产品供采购人使用，直至故障产品修复。</w:t>
      </w:r>
    </w:p>
    <w:p w14:paraId="2A370D27">
      <w:pPr>
        <w:spacing w:line="440" w:lineRule="exact"/>
        <w:rPr>
          <w:rFonts w:ascii="仿宋" w:hAnsi="仿宋" w:eastAsia="仿宋" w:cs="仿宋"/>
          <w:b/>
          <w:sz w:val="24"/>
        </w:rPr>
      </w:pPr>
    </w:p>
    <w:p w14:paraId="03FC6EE6">
      <w:pPr>
        <w:spacing w:line="440" w:lineRule="exact"/>
        <w:rPr>
          <w:rFonts w:ascii="仿宋" w:hAnsi="仿宋" w:eastAsia="仿宋" w:cs="仿宋"/>
          <w:b/>
          <w:sz w:val="24"/>
        </w:rPr>
      </w:pPr>
      <w:r>
        <w:rPr>
          <w:rFonts w:hint="eastAsia" w:ascii="仿宋" w:hAnsi="仿宋" w:eastAsia="仿宋" w:cs="仿宋"/>
          <w:b/>
          <w:sz w:val="24"/>
        </w:rPr>
        <w:t>3.付款方式</w:t>
      </w:r>
    </w:p>
    <w:p w14:paraId="2B866F3B">
      <w:pPr>
        <w:spacing w:line="440" w:lineRule="exact"/>
        <w:rPr>
          <w:rFonts w:ascii="仿宋" w:hAnsi="仿宋" w:eastAsia="仿宋" w:cs="仿宋"/>
          <w:sz w:val="24"/>
        </w:rPr>
      </w:pPr>
      <w:r>
        <w:rPr>
          <w:rFonts w:hint="eastAsia" w:ascii="仿宋" w:hAnsi="仿宋" w:eastAsia="仿宋" w:cs="仿宋"/>
          <w:sz w:val="24"/>
        </w:rPr>
        <w:t>3.1本</w:t>
      </w:r>
      <w:r>
        <w:rPr>
          <w:rFonts w:hint="eastAsia" w:ascii="仿宋" w:hAnsi="仿宋" w:eastAsia="仿宋" w:cs="仿宋"/>
          <w:sz w:val="24"/>
          <w:lang w:val="en-US" w:eastAsia="zh-CN"/>
        </w:rPr>
        <w:t>项目</w:t>
      </w:r>
      <w:r>
        <w:rPr>
          <w:rFonts w:hint="eastAsia" w:ascii="仿宋" w:hAnsi="仿宋" w:eastAsia="仿宋" w:cs="仿宋"/>
          <w:sz w:val="24"/>
        </w:rPr>
        <w:t>的每笔款项以人民币转账方式支付。</w:t>
      </w:r>
    </w:p>
    <w:p w14:paraId="4BAA4A19">
      <w:pPr>
        <w:spacing w:line="440" w:lineRule="exact"/>
        <w:rPr>
          <w:rFonts w:hint="eastAsia" w:ascii="仿宋" w:hAnsi="仿宋" w:eastAsia="仿宋" w:cs="仿宋"/>
          <w:sz w:val="24"/>
        </w:rPr>
      </w:pPr>
      <w:r>
        <w:rPr>
          <w:rFonts w:hint="eastAsia" w:ascii="仿宋" w:hAnsi="仿宋" w:eastAsia="仿宋" w:cs="仿宋"/>
          <w:sz w:val="24"/>
        </w:rPr>
        <w:t>3.2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049379D5">
      <w:pPr>
        <w:spacing w:line="440" w:lineRule="exact"/>
        <w:rPr>
          <w:rFonts w:hint="eastAsia" w:ascii="仿宋" w:hAnsi="仿宋" w:eastAsia="仿宋" w:cs="仿宋"/>
          <w:sz w:val="24"/>
        </w:rPr>
      </w:pPr>
      <w:r>
        <w:rPr>
          <w:rFonts w:hint="eastAsia" w:ascii="仿宋" w:hAnsi="仿宋" w:eastAsia="仿宋" w:cs="仿宋"/>
          <w:sz w:val="24"/>
        </w:rPr>
        <w:t>1期：支付比例</w:t>
      </w:r>
      <w:r>
        <w:rPr>
          <w:rFonts w:hint="eastAsia" w:ascii="仿宋" w:hAnsi="仿宋" w:eastAsia="仿宋" w:cs="仿宋"/>
          <w:sz w:val="24"/>
          <w:lang w:val="en-US" w:eastAsia="zh-CN"/>
        </w:rPr>
        <w:t>50</w:t>
      </w:r>
      <w:r>
        <w:rPr>
          <w:rFonts w:hint="eastAsia" w:ascii="仿宋" w:hAnsi="仿宋" w:eastAsia="仿宋" w:cs="仿宋"/>
          <w:sz w:val="24"/>
        </w:rPr>
        <w:t>% , 验收合格后，中标供应商应以实际装机数量对应出具的发票按比例支付，六个月内货款支付至总额的</w:t>
      </w:r>
      <w:r>
        <w:rPr>
          <w:rFonts w:hint="eastAsia" w:ascii="仿宋" w:hAnsi="仿宋" w:eastAsia="仿宋" w:cs="仿宋"/>
          <w:sz w:val="24"/>
          <w:lang w:val="en-US" w:eastAsia="zh-CN"/>
        </w:rPr>
        <w:t>50</w:t>
      </w:r>
      <w:r>
        <w:rPr>
          <w:rFonts w:hint="eastAsia" w:ascii="仿宋" w:hAnsi="仿宋" w:eastAsia="仿宋" w:cs="仿宋"/>
          <w:sz w:val="24"/>
        </w:rPr>
        <w:t>%；</w:t>
      </w:r>
    </w:p>
    <w:p w14:paraId="7FEF532B">
      <w:pPr>
        <w:spacing w:line="440" w:lineRule="exact"/>
        <w:rPr>
          <w:rFonts w:hint="eastAsia" w:ascii="仿宋" w:hAnsi="仿宋" w:eastAsia="仿宋" w:cs="仿宋"/>
          <w:sz w:val="24"/>
        </w:rPr>
      </w:pPr>
      <w:r>
        <w:rPr>
          <w:rFonts w:hint="eastAsia" w:ascii="仿宋" w:hAnsi="仿宋" w:eastAsia="仿宋" w:cs="仿宋"/>
          <w:sz w:val="24"/>
        </w:rPr>
        <w:t>2期：剩余</w:t>
      </w:r>
      <w:r>
        <w:rPr>
          <w:rFonts w:hint="eastAsia" w:ascii="仿宋" w:hAnsi="仿宋" w:eastAsia="仿宋" w:cs="仿宋"/>
          <w:sz w:val="24"/>
          <w:lang w:val="en-US" w:eastAsia="zh-CN"/>
        </w:rPr>
        <w:t>4</w:t>
      </w:r>
      <w:r>
        <w:rPr>
          <w:rFonts w:hint="eastAsia" w:ascii="仿宋" w:hAnsi="仿宋" w:eastAsia="仿宋" w:cs="仿宋"/>
          <w:sz w:val="24"/>
        </w:rPr>
        <w:t>5 %在设备正常使用满1年后不计利息一次性支付，合同总金额的5%的款项在设备验收且使用过程无问题、质保期满后一次性无息支付。</w:t>
      </w:r>
    </w:p>
    <w:p w14:paraId="2BE461B3">
      <w:pPr>
        <w:spacing w:line="440" w:lineRule="exact"/>
        <w:rPr>
          <w:rFonts w:ascii="仿宋" w:hAnsi="仿宋" w:eastAsia="仿宋" w:cs="仿宋"/>
          <w:sz w:val="24"/>
        </w:rPr>
      </w:pPr>
    </w:p>
    <w:p w14:paraId="16D9BBB3">
      <w:pPr>
        <w:spacing w:line="440" w:lineRule="exact"/>
        <w:rPr>
          <w:rFonts w:ascii="仿宋" w:hAnsi="仿宋" w:eastAsia="仿宋" w:cs="仿宋"/>
          <w:sz w:val="24"/>
        </w:rPr>
      </w:pPr>
    </w:p>
    <w:p w14:paraId="42CA9544">
      <w:pPr>
        <w:spacing w:line="440" w:lineRule="exact"/>
        <w:rPr>
          <w:rFonts w:ascii="仿宋" w:hAnsi="仿宋" w:eastAsia="仿宋" w:cs="仿宋"/>
          <w:b/>
          <w:bCs/>
          <w:sz w:val="24"/>
        </w:rPr>
      </w:pPr>
      <w:r>
        <w:rPr>
          <w:rFonts w:hint="eastAsia" w:ascii="仿宋" w:hAnsi="仿宋" w:eastAsia="仿宋" w:cs="仿宋"/>
          <w:b/>
          <w:bCs/>
          <w:sz w:val="24"/>
        </w:rPr>
        <w:t>4.违约责任与赔偿损失</w:t>
      </w:r>
    </w:p>
    <w:p w14:paraId="727E0D9E">
      <w:pPr>
        <w:spacing w:line="440" w:lineRule="exact"/>
        <w:rPr>
          <w:rFonts w:ascii="仿宋" w:hAnsi="仿宋" w:eastAsia="仿宋" w:cs="仿宋"/>
          <w:sz w:val="24"/>
        </w:rPr>
      </w:pPr>
      <w:r>
        <w:rPr>
          <w:rFonts w:hint="eastAsia" w:ascii="仿宋" w:hAnsi="仿宋" w:eastAsia="仿宋" w:cs="仿宋"/>
          <w:sz w:val="24"/>
        </w:rPr>
        <w:t>1. 中标供应商交付的货物、工程/提供的服务不符合招标文件、投标文件或本合同规定的，院方有权拒收，并且中标供应商须向院方支付本合同总价5%的违约金。</w:t>
      </w:r>
    </w:p>
    <w:p w14:paraId="622B22B5">
      <w:pPr>
        <w:spacing w:line="440" w:lineRule="exact"/>
        <w:rPr>
          <w:rFonts w:ascii="仿宋" w:hAnsi="仿宋" w:eastAsia="仿宋" w:cs="仿宋"/>
          <w:sz w:val="24"/>
        </w:rPr>
      </w:pPr>
      <w:r>
        <w:rPr>
          <w:rFonts w:hint="eastAsia" w:ascii="仿宋" w:hAnsi="仿宋" w:eastAsia="仿宋" w:cs="仿宋"/>
          <w:sz w:val="24"/>
        </w:rPr>
        <w:t>2. 中标供应商未能按本合同规定的交货时间交付货物的/提供服务，从逾期之日起每日按本合同总价3‰的数额向院方支付违约金；逾期半个月以上的，院方有权终止合同，由此造成的院方经济损失由中标供应商承担。</w:t>
      </w:r>
    </w:p>
    <w:p w14:paraId="24FD532B">
      <w:pPr>
        <w:spacing w:line="440" w:lineRule="exact"/>
        <w:rPr>
          <w:rFonts w:ascii="仿宋" w:hAnsi="仿宋" w:eastAsia="仿宋" w:cs="仿宋"/>
          <w:sz w:val="24"/>
        </w:rPr>
      </w:pPr>
      <w:r>
        <w:rPr>
          <w:rFonts w:hint="eastAsia" w:ascii="仿宋" w:hAnsi="仿宋" w:eastAsia="仿宋" w:cs="仿宋"/>
          <w:sz w:val="24"/>
        </w:rPr>
        <w:t>3. 院方无正当理由拒收货物/接受服务，到期拒付货物/服务款项的，院方向中标供应商偿付本合同总的5%的违约金。院方逾期付款，则每日按本合同总价的3‰向中标供应商偿付违约金。</w:t>
      </w:r>
    </w:p>
    <w:p w14:paraId="507F4799">
      <w:pPr>
        <w:spacing w:line="440" w:lineRule="exact"/>
        <w:rPr>
          <w:rFonts w:ascii="Calibri" w:hAnsi="Calibri" w:eastAsia="宋体" w:cs="Times New Roman"/>
          <w:lang w:val="zh-CN"/>
        </w:rPr>
      </w:pPr>
      <w:r>
        <w:rPr>
          <w:rFonts w:hint="eastAsia" w:ascii="仿宋" w:hAnsi="仿宋" w:eastAsia="仿宋" w:cs="仿宋"/>
          <w:sz w:val="24"/>
        </w:rPr>
        <w:t>4. 其它违约责任按《中华人民共和国民法典》处理。</w:t>
      </w:r>
    </w:p>
    <w:p w14:paraId="738B6D56">
      <w:pPr>
        <w:rPr>
          <w:rFonts w:hint="eastAsia" w:ascii="仿宋" w:hAnsi="仿宋" w:eastAsia="仿宋" w:cs="仿宋"/>
          <w:sz w:val="24"/>
        </w:rPr>
      </w:pPr>
    </w:p>
    <w:sectPr>
      <w:pgSz w:w="11906" w:h="16838"/>
      <w:pgMar w:top="1100" w:right="1236" w:bottom="1100" w:left="123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7E8738"/>
    <w:multiLevelType w:val="singleLevel"/>
    <w:tmpl w:val="1E7E873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E57A5E"/>
    <w:rsid w:val="2E7C2F3B"/>
    <w:rsid w:val="408373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7219</Words>
  <Characters>7575</Characters>
  <Lines>0</Lines>
  <Paragraphs>0</Paragraphs>
  <TotalTime>0</TotalTime>
  <ScaleCrop>false</ScaleCrop>
  <LinksUpToDate>false</LinksUpToDate>
  <CharactersWithSpaces>7655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2026-07-14T09:08:00Z</dcterms:created>
  <dc:creator>Administrator</dc:creator>
  <cp:lastModifiedBy>Lily</cp:lastModifiedBy>
  <dcterms:modified xsi:type="dcterms:W3CDTF">2026-07-16T03:51:40Z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eyJoZGlkIjoiZjMxODI1ZDk1NTM3ZThjZDIyMDM0N2Q4Njc3ODMwMjMiLCJ1c2VySWQiOiIyNjI5MDY5MzEifQ==</vt:lpwstr>
  </property>
  <property fmtid="{D5CDD505-2E9C-101B-9397-08002B2CF9AE}" pid="4" name="ICV">
    <vt:lpwstr>C9A185835CED490891AEE4C8A809B1C2_12</vt:lpwstr>
  </property>
</Properties>
</file>