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center"/>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77E5791C">
      <w:pPr>
        <w:tabs>
          <w:tab w:val="left" w:pos="420"/>
          <w:tab w:val="left" w:pos="6660"/>
        </w:tabs>
        <w:spacing w:line="360" w:lineRule="auto"/>
        <w:jc w:val="center"/>
        <w:rPr>
          <w:rFonts w:hint="eastAsia" w:ascii="黑体" w:hAnsi="黑体" w:eastAsia="黑体" w:cs="黑体"/>
          <w:b/>
          <w:color w:val="auto"/>
          <w:sz w:val="52"/>
          <w:szCs w:val="52"/>
          <w:u w:val="none"/>
          <w:lang w:val="en-US" w:eastAsia="zh-CN"/>
        </w:rPr>
      </w:pPr>
      <w:r>
        <w:rPr>
          <w:rFonts w:hint="eastAsia" w:ascii="黑体" w:hAnsi="黑体" w:eastAsia="黑体" w:cs="黑体"/>
          <w:b/>
          <w:color w:val="auto"/>
          <w:sz w:val="52"/>
          <w:szCs w:val="52"/>
          <w:u w:val="none"/>
          <w:lang w:val="en-US" w:eastAsia="zh-CN"/>
        </w:rPr>
        <w:t>化州市妇幼保健院医疗废物集中处置</w:t>
      </w:r>
    </w:p>
    <w:p w14:paraId="4DAC626D">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r>
        <w:rPr>
          <w:rFonts w:hint="eastAsia" w:ascii="黑体" w:hAnsi="黑体" w:eastAsia="黑体" w:cs="黑体"/>
          <w:b/>
          <w:color w:val="auto"/>
          <w:sz w:val="52"/>
          <w:szCs w:val="52"/>
          <w:u w:val="none"/>
          <w:lang w:val="en-US" w:eastAsia="zh-CN"/>
        </w:rPr>
        <w:t>服务采购项目（二次）</w:t>
      </w:r>
    </w:p>
    <w:p w14:paraId="146761F7">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HZFY-202520</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采购</w:t>
      </w:r>
      <w:r>
        <w:rPr>
          <w:rFonts w:hint="eastAsia" w:ascii="黑体" w:hAnsi="黑体" w:eastAsia="黑体" w:cs="黑体"/>
          <w:b/>
          <w:sz w:val="72"/>
          <w:szCs w:val="72"/>
        </w:rPr>
        <w:t>文件</w:t>
      </w:r>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5"/>
        <w:rPr>
          <w:rFonts w:hint="eastAsia" w:ascii="新宋体" w:hAnsi="新宋体" w:eastAsia="新宋体"/>
          <w:b/>
          <w:bCs/>
          <w:szCs w:val="21"/>
        </w:rPr>
      </w:pPr>
    </w:p>
    <w:p w14:paraId="4AC691F6">
      <w:pPr>
        <w:pStyle w:val="5"/>
        <w:rPr>
          <w:rFonts w:hint="eastAsia" w:ascii="新宋体" w:hAnsi="新宋体" w:eastAsia="新宋体"/>
          <w:b/>
          <w:bCs/>
          <w:szCs w:val="21"/>
        </w:rPr>
      </w:pPr>
    </w:p>
    <w:p w14:paraId="081BE28C">
      <w:pPr>
        <w:pStyle w:val="5"/>
        <w:rPr>
          <w:rFonts w:hint="eastAsia" w:ascii="新宋体" w:hAnsi="新宋体" w:eastAsia="新宋体"/>
          <w:b/>
          <w:bCs/>
          <w:szCs w:val="21"/>
        </w:rPr>
      </w:pPr>
    </w:p>
    <w:p w14:paraId="46E67AC5">
      <w:pPr>
        <w:pStyle w:val="5"/>
        <w:rPr>
          <w:rFonts w:hint="eastAsia" w:ascii="新宋体" w:hAnsi="新宋体" w:eastAsia="新宋体"/>
          <w:b/>
          <w:bCs/>
          <w:szCs w:val="21"/>
        </w:rPr>
      </w:pPr>
    </w:p>
    <w:p w14:paraId="096D715A">
      <w:pPr>
        <w:pStyle w:val="5"/>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1</w:t>
      </w:r>
      <w:r>
        <w:rPr>
          <w:rFonts w:hint="eastAsia" w:ascii="新宋体" w:hAnsi="新宋体" w:eastAsia="新宋体"/>
          <w:b/>
          <w:bCs/>
          <w:sz w:val="32"/>
          <w:szCs w:val="32"/>
        </w:rPr>
        <w:t>月</w:t>
      </w:r>
    </w:p>
    <w:p w14:paraId="75C4EE02">
      <w:pPr>
        <w:snapToGrid w:val="0"/>
        <w:spacing w:line="360" w:lineRule="auto"/>
        <w:jc w:val="both"/>
        <w:textAlignment w:val="baseline"/>
        <w:rPr>
          <w:rStyle w:val="16"/>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271A9657">
      <w:p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b/>
          <w:color w:val="auto"/>
          <w:kern w:val="0"/>
          <w:sz w:val="44"/>
          <w:szCs w:val="44"/>
          <w:shd w:val="clear" w:color="auto" w:fill="auto"/>
        </w:rPr>
        <w:t>第一部分　邀请函</w:t>
      </w:r>
    </w:p>
    <w:p w14:paraId="3F076D7E">
      <w:pPr>
        <w:rPr>
          <w:rFonts w:hint="eastAsia" w:ascii="宋体" w:hAnsi="宋体"/>
          <w:b/>
          <w:color w:val="auto"/>
          <w:sz w:val="36"/>
          <w:szCs w:val="36"/>
          <w:u w:val="none"/>
          <w:lang w:val="en-US" w:eastAsia="zh-CN"/>
        </w:rPr>
      </w:pPr>
    </w:p>
    <w:p w14:paraId="33B47B7E">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Fonts w:hint="eastAsia" w:ascii="宋体" w:hAnsi="宋体"/>
          <w:b/>
          <w:color w:val="auto"/>
          <w:sz w:val="36"/>
          <w:szCs w:val="36"/>
          <w:u w:val="none"/>
          <w:lang w:val="en-US" w:eastAsia="zh-CN"/>
        </w:rPr>
      </w:pPr>
      <w:r>
        <w:rPr>
          <w:rFonts w:hint="eastAsia" w:ascii="宋体" w:hAnsi="宋体"/>
          <w:b/>
          <w:color w:val="auto"/>
          <w:sz w:val="36"/>
          <w:szCs w:val="36"/>
          <w:u w:val="none"/>
          <w:lang w:val="en-US" w:eastAsia="zh-CN"/>
        </w:rPr>
        <w:t>化州市妇幼保健院医疗废物集中处置服务</w:t>
      </w: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Style w:val="16"/>
          <w:rFonts w:ascii="Arial" w:hAnsi="Arial" w:eastAsia="宋体"/>
          <w:color w:val="auto"/>
          <w:sz w:val="21"/>
          <w:szCs w:val="21"/>
          <w:lang w:val="en-US" w:eastAsia="zh-CN" w:bidi="ar-SA"/>
        </w:rPr>
      </w:pPr>
      <w:r>
        <w:rPr>
          <w:rFonts w:hint="eastAsia" w:ascii="宋体" w:hAnsi="宋体"/>
          <w:b/>
          <w:color w:val="auto"/>
          <w:sz w:val="36"/>
          <w:szCs w:val="36"/>
          <w:u w:val="none"/>
          <w:lang w:val="en-US" w:eastAsia="zh-CN"/>
        </w:rPr>
        <w:t>采购项目（二次）</w:t>
      </w:r>
      <w:r>
        <w:rPr>
          <w:rStyle w:val="16"/>
          <w:rFonts w:hint="eastAsia" w:cs="Times New Roman"/>
          <w:b/>
          <w:bCs/>
          <w:color w:val="auto"/>
          <w:sz w:val="36"/>
          <w:szCs w:val="36"/>
          <w:lang w:val="en-US" w:eastAsia="zh-CN" w:bidi="ar-SA"/>
        </w:rPr>
        <w:t>采购</w:t>
      </w:r>
      <w:r>
        <w:rPr>
          <w:rStyle w:val="16"/>
          <w:rFonts w:ascii="Calibri" w:hAnsi="Calibri" w:cs="Times New Roman"/>
          <w:b/>
          <w:bCs/>
          <w:color w:val="auto"/>
          <w:sz w:val="36"/>
          <w:szCs w:val="36"/>
          <w:lang w:val="en-US" w:eastAsia="zh-CN" w:bidi="ar-SA"/>
        </w:rPr>
        <w:t>公告</w:t>
      </w:r>
    </w:p>
    <w:p w14:paraId="03A620CE">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6"/>
          <w:rFonts w:hint="eastAsia" w:ascii="宋体" w:hAnsi="宋体"/>
          <w:color w:val="auto"/>
          <w:sz w:val="22"/>
          <w:szCs w:val="22"/>
          <w:lang w:val="en-US" w:eastAsia="zh-CN" w:bidi="ar-SA"/>
        </w:rPr>
      </w:pPr>
      <w:r>
        <w:rPr>
          <w:rStyle w:val="16"/>
          <w:rFonts w:hint="eastAsia" w:ascii="宋体" w:hAnsi="宋体"/>
          <w:color w:val="auto"/>
          <w:sz w:val="22"/>
          <w:szCs w:val="22"/>
          <w:lang w:val="en-US" w:eastAsia="zh-CN" w:bidi="ar-SA"/>
        </w:rPr>
        <w:t xml:space="preserve">    </w:t>
      </w:r>
    </w:p>
    <w:p w14:paraId="718013A8">
      <w:pPr>
        <w:keepNext w:val="0"/>
        <w:keepLines w:val="0"/>
        <w:pageBreakBefore w:val="0"/>
        <w:widowControl/>
        <w:kinsoku/>
        <w:wordWrap/>
        <w:overflowPunct/>
        <w:topLinePunct w:val="0"/>
        <w:autoSpaceDE/>
        <w:autoSpaceDN/>
        <w:bidi w:val="0"/>
        <w:adjustRightInd/>
        <w:snapToGrid w:val="0"/>
        <w:spacing w:line="360" w:lineRule="auto"/>
        <w:ind w:left="0" w:leftChars="0" w:right="0" w:firstLine="440" w:firstLineChars="200"/>
        <w:textAlignment w:val="auto"/>
        <w:outlineLvl w:val="9"/>
        <w:rPr>
          <w:rStyle w:val="16"/>
          <w:rFonts w:hint="default" w:ascii="宋体" w:hAnsi="宋体" w:eastAsia="宋体" w:cs="宋体"/>
          <w:b w:val="0"/>
          <w:bCs/>
          <w:color w:val="auto"/>
          <w:sz w:val="22"/>
          <w:szCs w:val="22"/>
          <w:lang w:val="en-US" w:eastAsia="zh-CN" w:bidi="ar-SA"/>
        </w:rPr>
      </w:pPr>
      <w:r>
        <w:rPr>
          <w:rStyle w:val="16"/>
          <w:rFonts w:hint="eastAsia" w:ascii="宋体" w:hAnsi="宋体"/>
          <w:color w:val="auto"/>
          <w:sz w:val="22"/>
          <w:szCs w:val="22"/>
          <w:lang w:val="en-US" w:eastAsia="zh-CN" w:bidi="ar-SA"/>
        </w:rPr>
        <w:t>化州市</w:t>
      </w:r>
      <w:r>
        <w:rPr>
          <w:rStyle w:val="16"/>
          <w:rFonts w:ascii="宋体" w:hAnsi="宋体" w:eastAsia="宋体"/>
          <w:color w:val="auto"/>
          <w:sz w:val="22"/>
          <w:szCs w:val="22"/>
          <w:lang w:val="en-US" w:eastAsia="zh-CN" w:bidi="ar-SA"/>
        </w:rPr>
        <w:t>妇幼保健院</w:t>
      </w:r>
      <w:r>
        <w:rPr>
          <w:rStyle w:val="16"/>
          <w:rFonts w:ascii="宋体" w:hAnsi="宋体" w:eastAsia="宋体" w:cs="宋体"/>
          <w:bCs/>
          <w:color w:val="auto"/>
          <w:sz w:val="22"/>
          <w:szCs w:val="22"/>
          <w:lang w:val="en-US" w:eastAsia="zh-CN" w:bidi="ar-SA"/>
        </w:rPr>
        <w:t>（以下简称“</w:t>
      </w:r>
      <w:r>
        <w:rPr>
          <w:rStyle w:val="16"/>
          <w:rFonts w:hint="eastAsia" w:ascii="宋体" w:hAnsi="宋体" w:cs="宋体"/>
          <w:bCs/>
          <w:color w:val="auto"/>
          <w:sz w:val="22"/>
          <w:szCs w:val="22"/>
          <w:lang w:val="en-US" w:eastAsia="zh-CN" w:bidi="ar-SA"/>
        </w:rPr>
        <w:t>采购人</w:t>
      </w:r>
      <w:r>
        <w:rPr>
          <w:rStyle w:val="16"/>
          <w:rFonts w:ascii="宋体" w:hAnsi="宋体" w:eastAsia="宋体" w:cs="宋体"/>
          <w:bCs/>
          <w:color w:val="auto"/>
          <w:sz w:val="22"/>
          <w:szCs w:val="22"/>
          <w:lang w:val="en-US" w:eastAsia="zh-CN" w:bidi="ar-SA"/>
        </w:rPr>
        <w:t>”）</w:t>
      </w:r>
      <w:r>
        <w:rPr>
          <w:rStyle w:val="16"/>
          <w:rFonts w:ascii="宋体" w:hAnsi="宋体" w:eastAsia="宋体" w:cs="宋体"/>
          <w:bCs/>
          <w:color w:val="auto"/>
          <w:sz w:val="22"/>
          <w:szCs w:val="22"/>
          <w:lang w:val="zh-CN" w:eastAsia="zh-CN" w:bidi="ar-SA"/>
        </w:rPr>
        <w:t>拟</w:t>
      </w:r>
      <w:r>
        <w:rPr>
          <w:rStyle w:val="16"/>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化州市妇幼保健院医疗废物集中处置采购服务项目（二次）</w:t>
      </w:r>
      <w:r>
        <w:rPr>
          <w:rStyle w:val="16"/>
          <w:rFonts w:ascii="宋体" w:hAnsi="宋体" w:eastAsia="宋体" w:cs="宋体"/>
          <w:b/>
          <w:bCs w:val="0"/>
          <w:color w:val="auto"/>
          <w:sz w:val="22"/>
          <w:szCs w:val="22"/>
          <w:u w:val="single"/>
          <w:lang w:val="en-US" w:eastAsia="zh-CN" w:bidi="ar-SA"/>
        </w:rPr>
        <w:t>（项目编号：</w:t>
      </w:r>
      <w:r>
        <w:rPr>
          <w:rStyle w:val="16"/>
          <w:rFonts w:hint="eastAsia" w:ascii="宋体" w:hAnsi="宋体" w:cs="宋体"/>
          <w:b/>
          <w:bCs w:val="0"/>
          <w:color w:val="auto"/>
          <w:sz w:val="22"/>
          <w:szCs w:val="22"/>
          <w:u w:val="single"/>
          <w:lang w:val="en-US" w:eastAsia="zh-CN" w:bidi="ar-SA"/>
        </w:rPr>
        <w:t>HZFY-202520）</w:t>
      </w:r>
      <w:r>
        <w:rPr>
          <w:rStyle w:val="16"/>
          <w:rFonts w:ascii="宋体" w:hAnsi="宋体" w:eastAsia="宋体" w:cs="宋体"/>
          <w:b w:val="0"/>
          <w:bCs/>
          <w:color w:val="auto"/>
          <w:sz w:val="22"/>
          <w:szCs w:val="22"/>
          <w:lang w:val="en-US" w:eastAsia="zh-CN" w:bidi="ar-SA"/>
        </w:rPr>
        <w:t>）进行</w:t>
      </w:r>
      <w:r>
        <w:rPr>
          <w:rStyle w:val="16"/>
          <w:rFonts w:hint="eastAsia" w:ascii="宋体" w:hAnsi="宋体" w:cs="宋体"/>
          <w:b w:val="0"/>
          <w:bCs/>
          <w:color w:val="auto"/>
          <w:sz w:val="22"/>
          <w:szCs w:val="22"/>
          <w:lang w:val="en-US" w:eastAsia="zh-CN" w:bidi="ar-SA"/>
        </w:rPr>
        <w:t>议价</w:t>
      </w:r>
      <w:r>
        <w:rPr>
          <w:rStyle w:val="16"/>
          <w:rFonts w:ascii="宋体" w:hAnsi="宋体" w:eastAsia="宋体" w:cs="宋体"/>
          <w:b w:val="0"/>
          <w:bCs/>
          <w:color w:val="auto"/>
          <w:sz w:val="22"/>
          <w:szCs w:val="22"/>
          <w:lang w:val="en-US" w:eastAsia="zh-CN" w:bidi="ar-SA"/>
        </w:rPr>
        <w:t>采购，欢迎符合资格条件的供应商按本公告的有关内容进行报价</w:t>
      </w:r>
      <w:r>
        <w:rPr>
          <w:rStyle w:val="16"/>
          <w:rFonts w:hint="eastAsia" w:ascii="宋体" w:hAnsi="宋体" w:cs="宋体"/>
          <w:b w:val="0"/>
          <w:bCs/>
          <w:color w:val="auto"/>
          <w:sz w:val="22"/>
          <w:szCs w:val="22"/>
          <w:lang w:val="en-US" w:eastAsia="zh-CN" w:bidi="ar-SA"/>
        </w:rPr>
        <w:t>。</w:t>
      </w:r>
    </w:p>
    <w:p w14:paraId="62E45212">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6"/>
          <w:rFonts w:hint="eastAsia" w:ascii="宋体" w:hAnsi="宋体" w:eastAsia="宋体" w:cs="宋体"/>
          <w:b/>
          <w:color w:val="auto"/>
          <w:sz w:val="22"/>
          <w:szCs w:val="22"/>
          <w:lang w:val="en-US" w:eastAsia="zh-CN" w:bidi="ar-SA"/>
        </w:rPr>
      </w:pPr>
      <w:r>
        <w:rPr>
          <w:rStyle w:val="16"/>
          <w:rFonts w:hint="eastAsia" w:ascii="宋体" w:hAnsi="宋体" w:cs="宋体"/>
          <w:b/>
          <w:bCs/>
          <w:sz w:val="22"/>
          <w:szCs w:val="22"/>
          <w:lang w:val="en-US" w:eastAsia="zh-CN" w:bidi="ar-SA"/>
        </w:rPr>
        <w:t>一、</w:t>
      </w:r>
      <w:r>
        <w:rPr>
          <w:rStyle w:val="16"/>
          <w:rFonts w:hint="eastAsia" w:ascii="宋体" w:hAnsi="宋体" w:eastAsia="宋体" w:cs="宋体"/>
          <w:b/>
          <w:sz w:val="22"/>
          <w:szCs w:val="22"/>
          <w:lang w:val="en-US" w:eastAsia="zh-CN" w:bidi="ar-SA"/>
        </w:rPr>
        <w:t>响应供应商资格要求</w:t>
      </w:r>
    </w:p>
    <w:p w14:paraId="3A52CA2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b w:val="0"/>
          <w:bCs/>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1</w:t>
      </w:r>
      <w:r>
        <w:rPr>
          <w:rStyle w:val="16"/>
          <w:rFonts w:hint="eastAsia" w:ascii="宋体" w:hAnsi="宋体" w:cs="宋体"/>
          <w:color w:val="auto"/>
          <w:kern w:val="0"/>
          <w:sz w:val="22"/>
          <w:szCs w:val="22"/>
          <w:lang w:val="en-US" w:eastAsia="zh-CN" w:bidi="ar-SA"/>
        </w:rPr>
        <w:t>、</w:t>
      </w:r>
      <w:r>
        <w:rPr>
          <w:rStyle w:val="16"/>
          <w:rFonts w:hint="eastAsia" w:ascii="宋体" w:hAnsi="宋体" w:eastAsia="宋体" w:cs="宋体"/>
          <w:b w:val="0"/>
          <w:bCs/>
          <w:sz w:val="22"/>
          <w:szCs w:val="22"/>
          <w:lang w:val="en-US" w:eastAsia="zh-CN" w:bidi="ar-SA"/>
        </w:rPr>
        <w:t>响应供应商</w:t>
      </w:r>
      <w:r>
        <w:rPr>
          <w:rStyle w:val="16"/>
          <w:rFonts w:hint="eastAsia" w:ascii="宋体" w:hAnsi="宋体" w:eastAsia="宋体" w:cs="宋体"/>
          <w:b w:val="0"/>
          <w:bCs/>
          <w:color w:val="auto"/>
          <w:kern w:val="0"/>
          <w:sz w:val="22"/>
          <w:szCs w:val="22"/>
          <w:lang w:val="en-US" w:eastAsia="zh-CN" w:bidi="ar-SA"/>
        </w:rPr>
        <w:t>须</w:t>
      </w:r>
      <w:r>
        <w:rPr>
          <w:rStyle w:val="16"/>
          <w:rFonts w:hint="eastAsia" w:ascii="宋体" w:hAnsi="宋体" w:eastAsia="宋体" w:cs="宋体"/>
          <w:b w:val="0"/>
          <w:bCs/>
          <w:color w:val="auto"/>
          <w:sz w:val="22"/>
          <w:szCs w:val="22"/>
          <w:lang w:val="zh-CN" w:eastAsia="zh-CN" w:bidi="ar-SA"/>
        </w:rPr>
        <w:t>具备</w:t>
      </w:r>
      <w:r>
        <w:rPr>
          <w:rStyle w:val="16"/>
          <w:rFonts w:hint="eastAsia" w:ascii="宋体" w:hAnsi="宋体" w:eastAsia="宋体" w:cs="宋体"/>
          <w:b w:val="0"/>
          <w:bCs/>
          <w:color w:val="auto"/>
          <w:kern w:val="0"/>
          <w:sz w:val="22"/>
          <w:szCs w:val="22"/>
          <w:lang w:val="en-US" w:eastAsia="zh-CN" w:bidi="ar-SA"/>
        </w:rPr>
        <w:t>《政府采购法》第二十二条规定的条件。</w:t>
      </w:r>
    </w:p>
    <w:p w14:paraId="4C3B9468">
      <w:pPr>
        <w:keepNext w:val="0"/>
        <w:keepLines w:val="0"/>
        <w:pageBreakBefore w:val="0"/>
        <w:widowControl/>
        <w:kinsoku/>
        <w:wordWrap/>
        <w:overflowPunct/>
        <w:topLinePunct w:val="0"/>
        <w:autoSpaceDE/>
        <w:autoSpaceDN/>
        <w:bidi w:val="0"/>
        <w:adjustRightInd/>
        <w:spacing w:line="360" w:lineRule="auto"/>
        <w:ind w:left="436" w:leftChars="208" w:right="0" w:firstLine="0" w:firstLineChars="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2、具有独立承担民事责任的能力，在中华人民共和国境内注册的法人或其他组织或自然人，响应时提交有效的营业执照（或事业法人登记证或身份证等相关证明）副本复印件。</w:t>
      </w:r>
    </w:p>
    <w:p w14:paraId="35D3D92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3.履行合同所必需的设备和专业技术能力（提供《响应供应商资格信用承诺函》）。</w:t>
      </w:r>
    </w:p>
    <w:p w14:paraId="20E2A500">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4、单位负责人为同一人或者存在直接控股、管理关系的不同供应商，不得参加同一合同项下的采购活动。（提供《供应商资格声明函》）。</w:t>
      </w:r>
    </w:p>
    <w:p w14:paraId="00BAB0E7">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5、供应商于投标截止日前未被“信用中国”网站(www.creditchina.gov.cn)、中国政府采购网（www.ccgp.gov.cn）列入“失信被执行人、重大税收违法失信主体、政府采购严重违法失信行为”记录名单（提供截图证明）。</w:t>
      </w:r>
    </w:p>
    <w:p w14:paraId="3E0A34FE">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6、本项目不接受联合体投标。</w:t>
      </w:r>
    </w:p>
    <w:p w14:paraId="7A879810">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6"/>
          <w:rFonts w:hint="eastAsia" w:ascii="宋体" w:hAnsi="宋体" w:cs="宋体"/>
          <w:b/>
          <w:color w:val="auto"/>
          <w:sz w:val="22"/>
          <w:szCs w:val="22"/>
          <w:lang w:val="en-US" w:eastAsia="zh-CN" w:bidi="ar-SA"/>
        </w:rPr>
      </w:pPr>
      <w:r>
        <w:rPr>
          <w:rStyle w:val="16"/>
          <w:rFonts w:hint="eastAsia" w:ascii="宋体" w:hAnsi="宋体" w:cs="宋体"/>
          <w:b/>
          <w:color w:val="auto"/>
          <w:sz w:val="22"/>
          <w:szCs w:val="22"/>
          <w:lang w:val="en-US" w:eastAsia="zh-CN" w:bidi="ar-SA"/>
        </w:rPr>
        <w:t>二、</w:t>
      </w:r>
      <w:r>
        <w:rPr>
          <w:rStyle w:val="16"/>
          <w:rFonts w:hint="eastAsia" w:ascii="宋体" w:hAnsi="宋体" w:eastAsia="宋体" w:cs="宋体"/>
          <w:b/>
          <w:color w:val="auto"/>
          <w:sz w:val="22"/>
          <w:szCs w:val="22"/>
          <w:lang w:val="en-US" w:eastAsia="zh-CN" w:bidi="ar-SA"/>
        </w:rPr>
        <w:t>项目</w:t>
      </w:r>
      <w:r>
        <w:rPr>
          <w:rStyle w:val="16"/>
          <w:rFonts w:hint="eastAsia" w:ascii="宋体" w:hAnsi="宋体" w:cs="宋体"/>
          <w:b/>
          <w:color w:val="auto"/>
          <w:sz w:val="22"/>
          <w:szCs w:val="22"/>
          <w:lang w:val="en-US" w:eastAsia="zh-CN" w:bidi="ar-SA"/>
        </w:rPr>
        <w:t>基本情况</w:t>
      </w:r>
    </w:p>
    <w:p w14:paraId="2E3243C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1、项目编号：HZFY-202520</w:t>
      </w:r>
    </w:p>
    <w:p w14:paraId="425D1B3A">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2、项目名称：化州市妇幼保健院医疗废物集中处置服务采购项目（二次）。</w:t>
      </w:r>
    </w:p>
    <w:p w14:paraId="07DA33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3、预算金额：36.00 万元。</w:t>
      </w:r>
    </w:p>
    <w:p w14:paraId="273288EF">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4、最高限价：36.00 万元。</w:t>
      </w:r>
    </w:p>
    <w:p w14:paraId="03795ED5">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5、采购需求：</w:t>
      </w:r>
    </w:p>
    <w:p w14:paraId="2E2AAB7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医疗废物类型：涵盖《医疗废物分类目录》中的感染性废物、病理性废物、损伤性废物、药物性废物和化学性废物。具体如病人血液、体液、排泄物污染的物品，废弃的人体组织、器官，医用针头、缝合针，过期、淘汰、变质或者被污染的废弃药品，具有毒性、腐蚀性、易燃易爆性的废弃化学物品等。</w:t>
      </w:r>
    </w:p>
    <w:p w14:paraId="4F9DB40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6、服务地点：化州市妇幼保健院。</w:t>
      </w:r>
    </w:p>
    <w:p w14:paraId="3877F7E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default" w:ascii="宋体" w:hAnsi="宋体" w:eastAsia="宋体" w:cs="宋体"/>
          <w:color w:val="auto"/>
          <w:kern w:val="0"/>
          <w:sz w:val="22"/>
          <w:szCs w:val="22"/>
          <w:lang w:val="en-US" w:eastAsia="zh-CN" w:bidi="ar-SA"/>
        </w:rPr>
      </w:pPr>
      <w:r>
        <w:rPr>
          <w:rStyle w:val="16"/>
          <w:rFonts w:hint="default" w:ascii="宋体" w:hAnsi="宋体" w:eastAsia="宋体" w:cs="宋体"/>
          <w:color w:val="auto"/>
          <w:kern w:val="0"/>
          <w:sz w:val="22"/>
          <w:szCs w:val="22"/>
          <w:lang w:val="en-US" w:eastAsia="zh-CN" w:bidi="ar-SA"/>
        </w:rPr>
        <w:t>7、合同履行期限：合同服务期限为三年。</w:t>
      </w:r>
    </w:p>
    <w:p w14:paraId="05042D68">
      <w:pPr>
        <w:pStyle w:val="4"/>
        <w:keepNext w:val="0"/>
        <w:keepLines w:val="0"/>
        <w:pageBreakBefore w:val="0"/>
        <w:kinsoku/>
        <w:wordWrap/>
        <w:overflowPunct/>
        <w:topLinePunct w:val="0"/>
        <w:bidi w:val="0"/>
        <w:spacing w:line="360" w:lineRule="auto"/>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三、报名须知</w:t>
      </w:r>
    </w:p>
    <w:p w14:paraId="18074BF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1.递交材料须密封，封面应当写明项目名称、供应商名称、联系人及联系电话(若材料使用快递方式递交，须先用文件袋装好材料密封，再放进快递文件袋）。</w:t>
      </w:r>
    </w:p>
    <w:p w14:paraId="3A97AE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2.递交报价文件时间:202</w:t>
      </w:r>
      <w:r>
        <w:rPr>
          <w:rStyle w:val="16"/>
          <w:rFonts w:hint="eastAsia" w:ascii="宋体" w:hAnsi="宋体" w:cs="宋体"/>
          <w:color w:val="auto"/>
          <w:kern w:val="0"/>
          <w:sz w:val="22"/>
          <w:szCs w:val="22"/>
          <w:lang w:val="en-US" w:eastAsia="zh-CN" w:bidi="ar-SA"/>
        </w:rPr>
        <w:t>6</w:t>
      </w:r>
      <w:r>
        <w:rPr>
          <w:rStyle w:val="16"/>
          <w:rFonts w:hint="eastAsia" w:ascii="宋体" w:hAnsi="宋体" w:eastAsia="宋体" w:cs="宋体"/>
          <w:color w:val="auto"/>
          <w:kern w:val="0"/>
          <w:sz w:val="22"/>
          <w:szCs w:val="22"/>
          <w:lang w:val="en-US" w:eastAsia="zh-CN" w:bidi="ar-SA"/>
        </w:rPr>
        <w:t>年1月7日至202</w:t>
      </w:r>
      <w:r>
        <w:rPr>
          <w:rStyle w:val="16"/>
          <w:rFonts w:hint="eastAsia" w:ascii="宋体" w:hAnsi="宋体" w:cs="宋体"/>
          <w:color w:val="auto"/>
          <w:kern w:val="0"/>
          <w:sz w:val="22"/>
          <w:szCs w:val="22"/>
          <w:lang w:val="en-US" w:eastAsia="zh-CN" w:bidi="ar-SA"/>
        </w:rPr>
        <w:t>6</w:t>
      </w:r>
      <w:r>
        <w:rPr>
          <w:rStyle w:val="16"/>
          <w:rFonts w:hint="eastAsia" w:ascii="宋体" w:hAnsi="宋体" w:eastAsia="宋体" w:cs="宋体"/>
          <w:color w:val="auto"/>
          <w:kern w:val="0"/>
          <w:sz w:val="22"/>
          <w:szCs w:val="22"/>
          <w:lang w:val="en-US" w:eastAsia="zh-CN" w:bidi="ar-SA"/>
        </w:rPr>
        <w:t>年1月9日，上午8:00-11:30，下午2:30-5:30，节假日除外。</w:t>
      </w:r>
    </w:p>
    <w:p w14:paraId="4F1F67B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default"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3.报价文件纸质版加盖公章交至化州市河西街道办北岸安庆路五横巷1号化州市妇幼保健院1号楼7楼招标采购科。</w:t>
      </w:r>
    </w:p>
    <w:p w14:paraId="0258B17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4.报名需提交资料：响应文件</w:t>
      </w:r>
    </w:p>
    <w:p w14:paraId="2F3EE7BB">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5.报名费用：免费</w:t>
      </w:r>
    </w:p>
    <w:p w14:paraId="7820F132">
      <w:pPr>
        <w:pStyle w:val="4"/>
        <w:keepNext w:val="0"/>
        <w:keepLines w:val="0"/>
        <w:pageBreakBefore w:val="0"/>
        <w:kinsoku/>
        <w:wordWrap/>
        <w:overflowPunct/>
        <w:topLinePunct w:val="0"/>
        <w:bidi w:val="0"/>
        <w:spacing w:line="360" w:lineRule="auto"/>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四、我院拒绝接受以下报价资料：</w:t>
      </w:r>
    </w:p>
    <w:p w14:paraId="21DB5006">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1.报名截止时间后才递交的报价资料。</w:t>
      </w:r>
    </w:p>
    <w:p w14:paraId="7FD9E248">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2.不符合项目相应资质的供应商报价资料。</w:t>
      </w:r>
    </w:p>
    <w:p w14:paraId="09DB2319">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3.不满足报名需求提交资料要求的报价资料。</w:t>
      </w:r>
    </w:p>
    <w:p w14:paraId="2439426D">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4.同一供应商重复递交的报价资料。</w:t>
      </w:r>
    </w:p>
    <w:p w14:paraId="035D7786">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5.虚假的报价资料。</w:t>
      </w:r>
    </w:p>
    <w:p w14:paraId="664A5B8E">
      <w:pPr>
        <w:pStyle w:val="4"/>
        <w:keepNext w:val="0"/>
        <w:keepLines w:val="0"/>
        <w:pageBreakBefore w:val="0"/>
        <w:kinsoku/>
        <w:wordWrap/>
        <w:overflowPunct/>
        <w:topLinePunct w:val="0"/>
        <w:bidi w:val="0"/>
        <w:spacing w:line="360" w:lineRule="auto"/>
        <w:ind w:left="0" w:leftChars="0" w:firstLine="420" w:firstLineChars="0"/>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五、联系事项：</w:t>
      </w:r>
    </w:p>
    <w:p w14:paraId="18F2F9BC">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采购人：化州市妇幼保健院</w:t>
      </w:r>
    </w:p>
    <w:p w14:paraId="3139A132">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地址：化州市河西街道办北岸安庆路五横巷1号</w:t>
      </w:r>
    </w:p>
    <w:p w14:paraId="5CB13C23">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联系人：李先生</w:t>
      </w:r>
    </w:p>
    <w:p w14:paraId="66F4C7DD">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联系电话：0668-7222968</w:t>
      </w:r>
    </w:p>
    <w:p w14:paraId="0EC62A35">
      <w:pPr>
        <w:pStyle w:val="4"/>
        <w:keepNext w:val="0"/>
        <w:keepLines w:val="0"/>
        <w:pageBreakBefore w:val="0"/>
        <w:kinsoku/>
        <w:wordWrap/>
        <w:overflowPunct/>
        <w:topLinePunct w:val="0"/>
        <w:bidi w:val="0"/>
        <w:spacing w:line="360" w:lineRule="auto"/>
        <w:jc w:val="both"/>
        <w:rPr>
          <w:rStyle w:val="16"/>
          <w:rFonts w:hint="eastAsia" w:ascii="宋体" w:hAnsi="宋体" w:cs="宋体"/>
          <w:b w:val="0"/>
          <w:bCs w:val="0"/>
          <w:color w:val="auto"/>
          <w:sz w:val="22"/>
          <w:szCs w:val="22"/>
          <w:highlight w:val="none"/>
          <w:lang w:val="en-US" w:eastAsia="zh-CN" w:bidi="ar-SA"/>
        </w:rPr>
      </w:pPr>
    </w:p>
    <w:p w14:paraId="28270BB7">
      <w:pPr>
        <w:pStyle w:val="4"/>
        <w:keepNext w:val="0"/>
        <w:keepLines w:val="0"/>
        <w:pageBreakBefore w:val="0"/>
        <w:kinsoku/>
        <w:wordWrap/>
        <w:overflowPunct/>
        <w:topLinePunct w:val="0"/>
        <w:bidi w:val="0"/>
        <w:spacing w:line="360" w:lineRule="auto"/>
        <w:jc w:val="both"/>
        <w:rPr>
          <w:rStyle w:val="16"/>
          <w:rFonts w:hint="eastAsia" w:ascii="宋体" w:hAnsi="宋体" w:cs="宋体"/>
          <w:b w:val="0"/>
          <w:bCs w:val="0"/>
          <w:color w:val="auto"/>
          <w:sz w:val="22"/>
          <w:szCs w:val="22"/>
          <w:highlight w:val="none"/>
          <w:lang w:val="en-US" w:eastAsia="zh-CN" w:bidi="ar-SA"/>
        </w:rPr>
      </w:pPr>
    </w:p>
    <w:p w14:paraId="059742BB">
      <w:pPr>
        <w:pStyle w:val="4"/>
        <w:keepNext w:val="0"/>
        <w:keepLines w:val="0"/>
        <w:pageBreakBefore w:val="0"/>
        <w:kinsoku/>
        <w:wordWrap/>
        <w:overflowPunct/>
        <w:topLinePunct w:val="0"/>
        <w:bidi w:val="0"/>
        <w:spacing w:line="360" w:lineRule="auto"/>
        <w:jc w:val="both"/>
        <w:rPr>
          <w:rStyle w:val="16"/>
          <w:rFonts w:hint="default" w:ascii="宋体" w:hAnsi="宋体" w:cs="宋体"/>
          <w:b w:val="0"/>
          <w:bCs w:val="0"/>
          <w:color w:val="auto"/>
          <w:sz w:val="22"/>
          <w:szCs w:val="22"/>
          <w:highlight w:val="none"/>
          <w:lang w:val="en-US" w:eastAsia="zh-CN" w:bidi="ar-SA"/>
        </w:rPr>
      </w:pPr>
    </w:p>
    <w:p w14:paraId="1A34DA07">
      <w:pPr>
        <w:pStyle w:val="4"/>
        <w:keepNext w:val="0"/>
        <w:keepLines w:val="0"/>
        <w:pageBreakBefore w:val="0"/>
        <w:kinsoku/>
        <w:wordWrap/>
        <w:overflowPunct/>
        <w:topLinePunct w:val="0"/>
        <w:bidi w:val="0"/>
        <w:spacing w:line="360" w:lineRule="auto"/>
        <w:jc w:val="right"/>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化州市妇幼保健院</w:t>
      </w:r>
    </w:p>
    <w:p w14:paraId="233D3A65">
      <w:pPr>
        <w:pStyle w:val="4"/>
        <w:keepNext w:val="0"/>
        <w:keepLines w:val="0"/>
        <w:pageBreakBefore w:val="0"/>
        <w:kinsoku/>
        <w:wordWrap/>
        <w:overflowPunct/>
        <w:topLinePunct w:val="0"/>
        <w:bidi w:val="0"/>
        <w:spacing w:line="360" w:lineRule="auto"/>
        <w:jc w:val="right"/>
        <w:rPr>
          <w:rStyle w:val="16"/>
          <w:rFonts w:hint="eastAsia" w:ascii="宋体" w:hAnsi="宋体" w:eastAsia="宋体" w:cs="宋体"/>
          <w:b/>
          <w:bCs/>
          <w:color w:val="auto"/>
          <w:sz w:val="22"/>
          <w:szCs w:val="22"/>
          <w:lang w:val="en-US" w:eastAsia="zh-CN" w:bidi="ar-SA"/>
        </w:rPr>
      </w:pPr>
      <w:r>
        <w:rPr>
          <w:rStyle w:val="16"/>
          <w:rFonts w:hint="eastAsia" w:ascii="宋体" w:hAnsi="宋体" w:cs="宋体"/>
          <w:b/>
          <w:bCs/>
          <w:color w:val="auto"/>
          <w:sz w:val="22"/>
          <w:szCs w:val="22"/>
          <w:highlight w:val="none"/>
          <w:lang w:val="en-US" w:eastAsia="zh-CN" w:bidi="ar-SA"/>
        </w:rPr>
        <w:t> 2026年1月</w:t>
      </w:r>
    </w:p>
    <w:p w14:paraId="79B82F55">
      <w:pPr>
        <w:pStyle w:val="4"/>
        <w:jc w:val="right"/>
        <w:rPr>
          <w:rStyle w:val="16"/>
          <w:rFonts w:hint="eastAsia" w:ascii="宋体" w:hAnsi="宋体" w:eastAsia="宋体" w:cs="宋体"/>
          <w:b/>
          <w:color w:val="auto"/>
          <w:sz w:val="21"/>
          <w:szCs w:val="21"/>
          <w:lang w:val="en-US" w:eastAsia="zh-CN" w:bidi="ar-SA"/>
        </w:rPr>
      </w:pPr>
    </w:p>
    <w:p w14:paraId="15F06EE4">
      <w:pPr>
        <w:keepNext w:val="0"/>
        <w:keepLines w:val="0"/>
        <w:pageBreakBefore w:val="0"/>
        <w:widowControl w:val="0"/>
        <w:kinsoku/>
        <w:wordWrap/>
        <w:overflowPunct/>
        <w:topLinePunct w:val="0"/>
        <w:bidi w:val="0"/>
        <w:spacing w:line="440" w:lineRule="exact"/>
        <w:ind w:firstLine="420" w:firstLineChars="200"/>
        <w:textAlignment w:val="auto"/>
      </w:pPr>
      <w:r>
        <w:br w:type="page"/>
      </w:r>
    </w:p>
    <w:p w14:paraId="0B05307F">
      <w:pPr>
        <w:numPr>
          <w:ilvl w:val="0"/>
          <w:numId w:val="0"/>
        </w:numPr>
        <w:jc w:val="center"/>
        <w:rPr>
          <w:rFonts w:hint="eastAsia" w:ascii="方正小标宋简体" w:hAnsi="新宋体" w:eastAsia="方正小标宋简体"/>
          <w:b/>
          <w:color w:val="auto"/>
          <w:kern w:val="0"/>
          <w:sz w:val="44"/>
          <w:szCs w:val="44"/>
          <w:highlight w:val="none"/>
          <w:shd w:val="clear" w:color="auto" w:fill="auto"/>
          <w:lang w:eastAsia="zh-CN"/>
        </w:rPr>
      </w:pP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highlight w:val="none"/>
          <w:shd w:val="clear" w:color="auto" w:fill="auto"/>
          <w:lang w:val="en-US" w:eastAsia="zh-CN"/>
        </w:rPr>
        <w:t>采购需求</w:t>
      </w:r>
    </w:p>
    <w:p w14:paraId="7086BDC9">
      <w:pPr>
        <w:keepNext w:val="0"/>
        <w:keepLines w:val="0"/>
        <w:pageBreakBefore w:val="0"/>
        <w:widowControl w:val="0"/>
        <w:kinsoku/>
        <w:wordWrap/>
        <w:overflowPunct/>
        <w:topLinePunct w:val="0"/>
        <w:bidi w:val="0"/>
        <w:spacing w:line="440" w:lineRule="exact"/>
        <w:ind w:firstLine="420" w:firstLineChars="200"/>
        <w:textAlignment w:val="auto"/>
        <w:rPr>
          <w:rStyle w:val="16"/>
          <w:rFonts w:hint="default" w:ascii="宋体" w:hAnsi="宋体" w:cs="宋体" w:eastAsiaTheme="minorEastAsia"/>
          <w:b w:val="0"/>
          <w:bCs w:val="0"/>
          <w:color w:val="auto"/>
          <w:sz w:val="21"/>
          <w:szCs w:val="21"/>
          <w:highlight w:val="none"/>
          <w:lang w:val="en-US" w:eastAsia="zh-CN" w:bidi="ar-SA"/>
        </w:rPr>
      </w:pPr>
    </w:p>
    <w:p w14:paraId="2599741B">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default" w:ascii="宋体" w:hAnsi="宋体" w:eastAsia="宋体" w:cs="宋体"/>
          <w:b/>
          <w:bCs/>
          <w:color w:val="auto"/>
          <w:kern w:val="0"/>
          <w:sz w:val="22"/>
          <w:szCs w:val="22"/>
          <w:lang w:val="en-US" w:eastAsia="zh-CN" w:bidi="ar-SA"/>
        </w:rPr>
      </w:pPr>
      <w:r>
        <w:rPr>
          <w:rStyle w:val="16"/>
          <w:rFonts w:hint="eastAsia" w:ascii="宋体" w:hAnsi="宋体" w:eastAsia="宋体" w:cs="宋体"/>
          <w:b/>
          <w:bCs/>
          <w:color w:val="auto"/>
          <w:kern w:val="0"/>
          <w:sz w:val="22"/>
          <w:szCs w:val="22"/>
          <w:lang w:val="zh-CN" w:eastAsia="zh-CN" w:bidi="ar-SA"/>
        </w:rPr>
        <w:t>一、采购</w:t>
      </w:r>
      <w:r>
        <w:rPr>
          <w:rStyle w:val="16"/>
          <w:rFonts w:hint="eastAsia" w:ascii="宋体" w:hAnsi="宋体" w:eastAsia="宋体" w:cs="宋体"/>
          <w:b/>
          <w:bCs/>
          <w:color w:val="auto"/>
          <w:kern w:val="0"/>
          <w:sz w:val="22"/>
          <w:szCs w:val="22"/>
          <w:lang w:val="en-US" w:eastAsia="zh-CN" w:bidi="ar-SA"/>
        </w:rPr>
        <w:t>项目</w:t>
      </w:r>
      <w:r>
        <w:rPr>
          <w:rStyle w:val="16"/>
          <w:rFonts w:hint="eastAsia" w:ascii="宋体" w:hAnsi="宋体" w:eastAsia="宋体" w:cs="宋体"/>
          <w:b/>
          <w:bCs/>
          <w:color w:val="auto"/>
          <w:kern w:val="0"/>
          <w:sz w:val="22"/>
          <w:szCs w:val="22"/>
          <w:lang w:val="zh-CN" w:eastAsia="zh-CN" w:bidi="ar-SA"/>
        </w:rPr>
        <w:t>一览表</w:t>
      </w:r>
    </w:p>
    <w:tbl>
      <w:tblPr>
        <w:tblStyle w:val="11"/>
        <w:tblpPr w:leftFromText="180" w:rightFromText="180" w:vertAnchor="text" w:horzAnchor="page" w:tblpX="1530" w:tblpY="14"/>
        <w:tblW w:w="92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3600"/>
        <w:gridCol w:w="1235"/>
        <w:gridCol w:w="1840"/>
        <w:gridCol w:w="1530"/>
      </w:tblGrid>
      <w:tr w14:paraId="60567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000" w:type="dxa"/>
            <w:tcBorders>
              <w:top w:val="single" w:color="auto" w:sz="4" w:space="0"/>
              <w:left w:val="single" w:color="auto" w:sz="4" w:space="0"/>
              <w:bottom w:val="single" w:color="auto" w:sz="4" w:space="0"/>
              <w:right w:val="single" w:color="auto" w:sz="4" w:space="0"/>
            </w:tcBorders>
            <w:noWrap w:val="0"/>
            <w:vAlign w:val="center"/>
          </w:tcPr>
          <w:p w14:paraId="23A07D0B">
            <w:pPr>
              <w:jc w:val="center"/>
              <w:rPr>
                <w:rFonts w:ascii="宋体" w:hAnsi="宋体"/>
                <w:b/>
                <w:bCs/>
                <w:sz w:val="22"/>
                <w:szCs w:val="22"/>
              </w:rPr>
            </w:pPr>
            <w:r>
              <w:rPr>
                <w:rFonts w:hint="eastAsia" w:ascii="宋体" w:hAnsi="宋体" w:cs="宋体"/>
                <w:b/>
                <w:bCs/>
                <w:sz w:val="22"/>
                <w:szCs w:val="22"/>
              </w:rPr>
              <w:t>包号</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109CE064">
            <w:pPr>
              <w:jc w:val="center"/>
              <w:rPr>
                <w:rFonts w:ascii="宋体" w:hAnsi="宋体"/>
                <w:b/>
                <w:bCs/>
                <w:sz w:val="22"/>
                <w:szCs w:val="22"/>
              </w:rPr>
            </w:pPr>
            <w:r>
              <w:rPr>
                <w:rFonts w:hint="eastAsia" w:ascii="宋体" w:hAnsi="宋体" w:cs="宋体"/>
                <w:b/>
                <w:bCs/>
                <w:sz w:val="22"/>
                <w:szCs w:val="22"/>
              </w:rPr>
              <w:t>项目名称</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51390AB2">
            <w:pPr>
              <w:jc w:val="center"/>
              <w:rPr>
                <w:rFonts w:ascii="宋体" w:hAnsi="宋体"/>
                <w:b/>
                <w:bCs/>
                <w:sz w:val="22"/>
                <w:szCs w:val="22"/>
              </w:rPr>
            </w:pPr>
            <w:r>
              <w:rPr>
                <w:rFonts w:hint="eastAsia" w:ascii="宋体" w:hAnsi="宋体" w:cs="宋体"/>
                <w:b/>
                <w:bCs/>
                <w:sz w:val="22"/>
                <w:szCs w:val="22"/>
              </w:rPr>
              <w:t>数量</w:t>
            </w:r>
          </w:p>
        </w:tc>
        <w:tc>
          <w:tcPr>
            <w:tcW w:w="1840" w:type="dxa"/>
            <w:tcBorders>
              <w:top w:val="single" w:color="auto" w:sz="4" w:space="0"/>
              <w:left w:val="single" w:color="auto" w:sz="4" w:space="0"/>
              <w:bottom w:val="single" w:color="auto" w:sz="4" w:space="0"/>
              <w:right w:val="single" w:color="auto" w:sz="4" w:space="0"/>
            </w:tcBorders>
            <w:noWrap w:val="0"/>
            <w:vAlign w:val="center"/>
          </w:tcPr>
          <w:p w14:paraId="5A68BEEB">
            <w:pPr>
              <w:jc w:val="center"/>
              <w:rPr>
                <w:rFonts w:ascii="宋体" w:hAnsi="宋体" w:cs="宋体"/>
                <w:b/>
                <w:bCs/>
                <w:sz w:val="22"/>
                <w:szCs w:val="22"/>
              </w:rPr>
            </w:pPr>
            <w:r>
              <w:rPr>
                <w:rFonts w:hint="eastAsia" w:ascii="宋体" w:hAnsi="宋体" w:cs="宋体"/>
                <w:b/>
                <w:bCs/>
                <w:sz w:val="22"/>
                <w:szCs w:val="22"/>
                <w:lang w:val="en-US" w:eastAsia="zh-CN"/>
              </w:rPr>
              <w:t>预算价</w:t>
            </w:r>
            <w:r>
              <w:rPr>
                <w:rFonts w:ascii="宋体" w:hAnsi="宋体" w:cs="宋体"/>
                <w:b/>
                <w:bCs/>
                <w:sz w:val="22"/>
                <w:szCs w:val="22"/>
              </w:rPr>
              <w:t>(</w:t>
            </w:r>
            <w:r>
              <w:rPr>
                <w:rFonts w:hint="eastAsia" w:ascii="宋体" w:hAnsi="宋体" w:cs="宋体"/>
                <w:b/>
                <w:bCs/>
                <w:sz w:val="22"/>
                <w:szCs w:val="22"/>
              </w:rPr>
              <w:t>人民币</w:t>
            </w:r>
            <w:r>
              <w:rPr>
                <w:rFonts w:ascii="宋体" w:hAnsi="宋体" w:cs="宋体"/>
                <w:b/>
                <w:bCs/>
                <w:sz w:val="22"/>
                <w:szCs w:val="22"/>
              </w:rPr>
              <w:t>)</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650F4A74">
            <w:pPr>
              <w:jc w:val="center"/>
              <w:rPr>
                <w:rFonts w:hint="eastAsia" w:ascii="宋体" w:hAnsi="宋体" w:cs="宋体"/>
                <w:b/>
                <w:bCs/>
                <w:sz w:val="22"/>
                <w:szCs w:val="22"/>
                <w:lang w:val="en-US" w:eastAsia="zh-CN"/>
              </w:rPr>
            </w:pPr>
            <w:r>
              <w:rPr>
                <w:rFonts w:hint="eastAsia" w:ascii="宋体" w:hAnsi="宋体" w:cs="宋体"/>
                <w:b/>
                <w:bCs/>
                <w:sz w:val="22"/>
                <w:szCs w:val="22"/>
                <w:lang w:val="en-US" w:eastAsia="zh-CN"/>
              </w:rPr>
              <w:t>服务期限</w:t>
            </w:r>
          </w:p>
        </w:tc>
      </w:tr>
      <w:tr w14:paraId="32A24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000" w:type="dxa"/>
            <w:tcBorders>
              <w:left w:val="single" w:color="auto" w:sz="4" w:space="0"/>
              <w:right w:val="single" w:color="auto" w:sz="4" w:space="0"/>
            </w:tcBorders>
            <w:noWrap w:val="0"/>
            <w:vAlign w:val="center"/>
          </w:tcPr>
          <w:p w14:paraId="7142C53D">
            <w:pPr>
              <w:jc w:val="center"/>
              <w:rPr>
                <w:rFonts w:ascii="宋体" w:hAnsi="宋体" w:cs="宋体"/>
                <w:sz w:val="28"/>
                <w:szCs w:val="28"/>
              </w:rPr>
            </w:pPr>
            <w:r>
              <w:rPr>
                <w:rFonts w:hint="eastAsia" w:ascii="宋体" w:hAnsi="宋体" w:cs="宋体"/>
                <w:sz w:val="28"/>
                <w:szCs w:val="28"/>
              </w:rPr>
              <w:t>1</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7BA6FA06">
            <w:pPr>
              <w:jc w:val="center"/>
              <w:rPr>
                <w:rStyle w:val="15"/>
                <w:rFonts w:hint="eastAsia"/>
                <w:lang w:val="en-US" w:eastAsia="zh-CN"/>
              </w:rPr>
            </w:pPr>
            <w:r>
              <w:rPr>
                <w:rStyle w:val="15"/>
                <w:rFonts w:hint="eastAsia"/>
                <w:lang w:val="en-US" w:eastAsia="zh-CN"/>
              </w:rPr>
              <w:t>化州市妇幼保健院医疗废物</w:t>
            </w:r>
          </w:p>
          <w:p w14:paraId="2921D617">
            <w:pPr>
              <w:jc w:val="center"/>
              <w:rPr>
                <w:rFonts w:hint="default" w:ascii="宋体" w:hAnsi="宋体" w:eastAsia="宋体"/>
                <w:sz w:val="28"/>
                <w:szCs w:val="28"/>
                <w:lang w:val="en-US" w:eastAsia="zh-CN"/>
              </w:rPr>
            </w:pPr>
            <w:r>
              <w:rPr>
                <w:rStyle w:val="15"/>
                <w:rFonts w:hint="eastAsia"/>
                <w:lang w:val="en-US" w:eastAsia="zh-CN"/>
              </w:rPr>
              <w:t>集中处置服务采购项目</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01487848">
            <w:pPr>
              <w:jc w:val="center"/>
              <w:rPr>
                <w:rFonts w:hint="eastAsia" w:ascii="宋体" w:hAnsi="宋体" w:eastAsia="宋体" w:cs="宋体"/>
                <w:sz w:val="28"/>
                <w:szCs w:val="28"/>
                <w:lang w:eastAsia="zh-CN"/>
              </w:rPr>
            </w:pPr>
            <w:r>
              <w:rPr>
                <w:rFonts w:hint="eastAsia" w:ascii="宋体" w:hAnsi="宋体" w:cs="宋体"/>
                <w:sz w:val="21"/>
                <w:szCs w:val="21"/>
                <w:lang w:val="en-US" w:eastAsia="zh-CN"/>
              </w:rPr>
              <w:t>一项</w:t>
            </w:r>
          </w:p>
        </w:tc>
        <w:tc>
          <w:tcPr>
            <w:tcW w:w="1840" w:type="dxa"/>
            <w:tcBorders>
              <w:top w:val="single" w:color="auto" w:sz="4" w:space="0"/>
              <w:left w:val="single" w:color="auto" w:sz="4" w:space="0"/>
              <w:bottom w:val="single" w:color="auto" w:sz="4" w:space="0"/>
              <w:right w:val="single" w:color="auto" w:sz="4" w:space="0"/>
            </w:tcBorders>
            <w:noWrap w:val="0"/>
            <w:vAlign w:val="center"/>
          </w:tcPr>
          <w:p w14:paraId="3236031E">
            <w:pPr>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360000</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1F7EF491">
            <w:pPr>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3</w:t>
            </w:r>
            <w:r>
              <w:rPr>
                <w:rFonts w:hint="eastAsia" w:ascii="宋体" w:hAnsi="宋体" w:eastAsia="宋体" w:cs="宋体"/>
                <w:sz w:val="22"/>
                <w:szCs w:val="22"/>
                <w:lang w:val="en-US" w:eastAsia="zh-CN"/>
              </w:rPr>
              <w:t>年</w:t>
            </w:r>
          </w:p>
        </w:tc>
      </w:tr>
    </w:tbl>
    <w:p w14:paraId="0B7DCAFE">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default" w:ascii="宋体" w:hAnsi="宋体" w:eastAsia="宋体" w:cs="宋体"/>
          <w:b/>
          <w:bCs/>
          <w:color w:val="auto"/>
          <w:kern w:val="0"/>
          <w:sz w:val="22"/>
          <w:szCs w:val="22"/>
          <w:lang w:val="en-US" w:eastAsia="zh-CN" w:bidi="ar-SA"/>
        </w:rPr>
      </w:pPr>
      <w:r>
        <w:rPr>
          <w:rStyle w:val="16"/>
          <w:rFonts w:hint="eastAsia" w:ascii="宋体" w:hAnsi="宋体" w:eastAsia="宋体" w:cs="宋体"/>
          <w:b/>
          <w:bCs/>
          <w:color w:val="auto"/>
          <w:kern w:val="0"/>
          <w:sz w:val="22"/>
          <w:szCs w:val="22"/>
          <w:lang w:val="en-US" w:eastAsia="zh-CN" w:bidi="ar-SA"/>
        </w:rPr>
        <w:t>二、</w:t>
      </w:r>
      <w:r>
        <w:rPr>
          <w:rStyle w:val="16"/>
          <w:rFonts w:hint="eastAsia" w:ascii="宋体" w:hAnsi="宋体" w:cs="宋体"/>
          <w:b/>
          <w:bCs/>
          <w:color w:val="auto"/>
          <w:kern w:val="0"/>
          <w:sz w:val="22"/>
          <w:szCs w:val="22"/>
          <w:lang w:val="en-US" w:eastAsia="zh-CN" w:bidi="ar-SA"/>
        </w:rPr>
        <w:t>服务</w:t>
      </w:r>
      <w:r>
        <w:rPr>
          <w:rStyle w:val="16"/>
          <w:rFonts w:hint="eastAsia" w:ascii="宋体" w:hAnsi="宋体" w:eastAsia="宋体" w:cs="宋体"/>
          <w:b/>
          <w:bCs/>
          <w:color w:val="auto"/>
          <w:kern w:val="0"/>
          <w:sz w:val="22"/>
          <w:szCs w:val="22"/>
          <w:lang w:val="en-US" w:eastAsia="zh-CN" w:bidi="ar-SA"/>
        </w:rPr>
        <w:t>内容及要求</w:t>
      </w:r>
    </w:p>
    <w:p w14:paraId="3A4528E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一</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、项目背景</w:t>
      </w:r>
    </w:p>
    <w:p w14:paraId="0A56A8E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医疗废物含有大量的病菌、病毒以及其他有害物质，若未能妥善转运处理，极易造成疾病传播和环境污染，严重威胁公众健康和生态环境安全。为做好国家推行的医疗废物集中无害化处理处置工作，加强医疗废物的安全管理，根据《中华人民共和国传染病防治法》，《中华人民共和国固体废物污染环境防治法》，国务院《医疗废物管理条例》，国家《环保局医疗废物集中处置技术规范》，卫生部《医疗卫生机构医疗废物管理办法》，国家卫生健康委和生态环境部《医疗废物分类目录（2021年版)》等有关规定，医疗机构应该根据就近集中处置的原则，及时将医疗废物交由医疗废物集中处置单位处置，因此高效、安全的医疗废物转运服务至关重要。</w:t>
      </w:r>
    </w:p>
    <w:p w14:paraId="342F1F2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二</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、服务范围</w:t>
      </w:r>
    </w:p>
    <w:p w14:paraId="505346E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1.包含：化州市妇幼保健院北岸主院区产生的医疗废物。</w:t>
      </w:r>
    </w:p>
    <w:p w14:paraId="460BB95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医疗废物类型：涵盖《医疗废物分类目录》中的感染性废物、病理性废物、损伤性废物、药物性废物和化学性废物。具体如被病人血液、体液、排泄物污染的物品，废弃的人体组织、器官，医用针头、缝合针，过期、淘汰、变质或者被污染的废弃药品，具有毒性、腐蚀性、易燃易爆性的废弃化学物品等。</w:t>
      </w:r>
    </w:p>
    <w:p w14:paraId="6F0A54B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三</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、服务频率与时间要求</w:t>
      </w:r>
    </w:p>
    <w:p w14:paraId="686C414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1、医疗废物集中处置单位运送医疗废物，应当遵守国家有关危险货物运输管理的规定，使用有明显医疗废物标识的专用车辆。</w:t>
      </w:r>
    </w:p>
    <w:p w14:paraId="0D95D4C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2、医疗废物专用车辆应当达到防渗漏、防遗撒以及其他环境保护和卫生要求。至少每2天收集、运送一次医疗废物，并负责医疗废物的贮存、处置。</w:t>
      </w:r>
    </w:p>
    <w:p w14:paraId="3C3ACBF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3、运送医疗废物的专用车辆使用后，应当在医疗废物集中处置场所内及时进行消毒和清洁。</w:t>
      </w:r>
    </w:p>
    <w:p w14:paraId="4D0DABA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4、运送医疗废物的专用车辆不得运送其他物品。</w:t>
      </w:r>
    </w:p>
    <w:p w14:paraId="744D46F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5、医疗废物集中处置单位在运送医疗废物过程中应当确保安全，不得丢弃、遗撒医疗废物。</w:t>
      </w:r>
    </w:p>
    <w:p w14:paraId="5254FD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6、医疗废物转运车应配备足够数量的专用医疗废物转运车辆，车辆应具备合法的运输资质，安装 GPS 定位系统和行车记录仪，确保运输过程全程可监控、可追溯。医疗废物集中处置单位应当安装污染物排放在线监控装置，并确保监控装置经常处于正常运行状态。</w:t>
      </w:r>
    </w:p>
    <w:p w14:paraId="6D0BC00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7、医疗废物集中处置单位处置医疗废物，应当符合国家规定的环境保护、卫生标准、规范。</w:t>
      </w:r>
    </w:p>
    <w:p w14:paraId="60D3446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8、医疗废物集中处置单位应当按照环境保护行政主管部门和卫生行政主管部门的规定，定期对医疗废物处置设施的环境污染防治和卫生学效果进行检测、评价。检测、评价结果存入医疗废物集中处置单位档案，每半年向所在地环境保护行政主管部门和卫生行政主管部门报告一次。</w:t>
      </w:r>
    </w:p>
    <w:p w14:paraId="646E69F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四</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、服务流程及质量要求</w:t>
      </w:r>
    </w:p>
    <w:p w14:paraId="3BC1649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1. 收集环节</w:t>
      </w:r>
    </w:p>
    <w:p w14:paraId="7443703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转运人员需经过专业培训，熟悉医疗废物的分类、收集、包装、标识等相关规定和操作流程，具备相应的防护知识和技能，在收集过程中严格做好个人防护措施。</w:t>
      </w:r>
    </w:p>
    <w:p w14:paraId="60BE305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使用符合国家标准（如 GB 19217《医疗废物转运车技术要求》）的专用医疗废物收集箱（桶），并确保其完好无损、密闭性良好。收集箱（桶）表面应清晰标注医疗废物警示标识和产生单位、产生日期、类别等信息 。</w:t>
      </w:r>
    </w:p>
    <w:p w14:paraId="103AC8E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与医疗机构工作人员进行当面交接，认真核对医疗废物的种类、数量、重量等信息，并填写详细的医疗废物转移联单，双方签字确认，确保信息准确无误，实现医疗废物来源可追溯。</w:t>
      </w:r>
    </w:p>
    <w:p w14:paraId="3C5F8CB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 运输环节</w:t>
      </w:r>
    </w:p>
    <w:p w14:paraId="7860AE0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按照事先规划好的安全、合理的运输路线行驶，避开人口密集区、饮用水源保护区等敏感区域。在运输过程中，保持车辆平稳行驶，防止医疗废物泄漏、溢出。若发生意外泄漏等事故，转运人员应立即采取应急措施，并及时向相关部门报告 。</w:t>
      </w:r>
    </w:p>
    <w:p w14:paraId="342ACE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每次运输完成后，对转运车辆进行全面的清洗和消毒，确保车辆清洁卫生，避免交叉污染。消毒记录应完整保存，以备查验。</w:t>
      </w:r>
    </w:p>
    <w:p w14:paraId="3F9D4F8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3. 暂存及交付环节</w:t>
      </w:r>
    </w:p>
    <w:p w14:paraId="610529A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若因特殊原因（如处置单位设备故障等）无法及时将医疗废物运送至处置单位，需设有符合规范要求的医疗废物暂存场所。暂存场所应具备防渗漏、防鼠、防蚊蝇、防盗等措施，配备必要的消防器材和应急物资，并严格按照规定的暂存期限存放医疗废物。在规定时间内将医疗废物安全运送至具有相应资质的医疗废物处置单位，并与处置单位进行规范交接，提交医疗废物转移联单，确保医疗废物顺利进入处置环节。</w:t>
      </w:r>
    </w:p>
    <w:p w14:paraId="77EF16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4.针对本项目，投标人应具备国家医疗废弃物处置及转运相关资质，并按国家相关规定规范处置医疗废弃物。若因投标人资质及医废处置问题造成的一切后果由投标人承担，并赔偿因此造成的医院全部损失，医院有权随时终止合同。医疗废弃物包含医院所有医疗相关的废弃物。</w:t>
      </w:r>
    </w:p>
    <w:p w14:paraId="5420D0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五</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、应急保障措施</w:t>
      </w:r>
    </w:p>
    <w:p w14:paraId="44ED74A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应急预案制定：服务提供商应制定完善的医疗废物转运应急预案，明确在突发公共卫生事件、自然灾害、交通事故以及其他紧急情况下的应急响应流程、责任分工、处置措施等内容。</w:t>
      </w:r>
    </w:p>
    <w:p w14:paraId="39A85FB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六</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、人员及设备要求</w:t>
      </w:r>
    </w:p>
    <w:p w14:paraId="15C8276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1. 人员配置：配备足够数量的专业转运人员，转运人员应经过专业培训，取得相应的从业资格证书，并定期接受继续教育培训，不断更新知识和技能。</w:t>
      </w:r>
    </w:p>
    <w:p w14:paraId="10DEF1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 设备配备：除专用转运车辆外，还需配备必要的装卸设备（如叉车、手动液压搬运车等）、称重设备（电子秤等）、消毒设备（喷雾器、紫外线消毒灯等）以及通讯设备（手机、对讲机等），确保医疗废物转运工作的顺利进行。所有设备应定期进行维护和保养，确保其性能良好、运行稳定 。</w:t>
      </w:r>
    </w:p>
    <w:p w14:paraId="78D1584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七</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、服务期限</w:t>
      </w:r>
    </w:p>
    <w:p w14:paraId="719CD7B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本医疗废物</w:t>
      </w:r>
      <w:r>
        <w:rPr>
          <w:rFonts w:hint="eastAsia" w:ascii="宋体" w:hAnsi="宋体" w:cs="宋体"/>
          <w:b w:val="0"/>
          <w:bCs/>
          <w:color w:val="auto"/>
          <w:sz w:val="22"/>
          <w:szCs w:val="22"/>
          <w:highlight w:val="none"/>
          <w:lang w:val="en-US" w:eastAsia="zh-CN"/>
        </w:rPr>
        <w:t>处置</w:t>
      </w:r>
      <w:r>
        <w:rPr>
          <w:rFonts w:hint="eastAsia" w:ascii="宋体" w:hAnsi="宋体" w:eastAsia="宋体" w:cs="宋体"/>
          <w:b w:val="0"/>
          <w:bCs/>
          <w:color w:val="auto"/>
          <w:sz w:val="22"/>
          <w:szCs w:val="22"/>
          <w:highlight w:val="none"/>
          <w:lang w:val="en-US" w:eastAsia="zh-CN"/>
        </w:rPr>
        <w:t>服务项目采购周期为三年，合同一年一签。</w:t>
      </w:r>
    </w:p>
    <w:p w14:paraId="7D790C09">
      <w:pPr>
        <w:numPr>
          <w:ilvl w:val="0"/>
          <w:numId w:val="0"/>
        </w:numPr>
        <w:jc w:val="both"/>
        <w:rPr>
          <w:rFonts w:hint="eastAsia" w:ascii="方正小标宋简体" w:hAnsi="新宋体" w:eastAsia="方正小标宋简体" w:cs="Times New Roman"/>
          <w:b/>
          <w:color w:val="auto"/>
          <w:kern w:val="0"/>
          <w:sz w:val="44"/>
          <w:szCs w:val="44"/>
          <w:shd w:val="clear" w:fill="auto"/>
          <w:lang w:val="en-US" w:eastAsia="zh-CN" w:bidi="ar-SA"/>
        </w:rPr>
      </w:pPr>
    </w:p>
    <w:p w14:paraId="561B22B4">
      <w:pPr>
        <w:pStyle w:val="6"/>
        <w:rPr>
          <w:rFonts w:hint="eastAsia" w:ascii="方正小标宋简体" w:hAnsi="新宋体" w:eastAsia="方正小标宋简体" w:cs="Times New Roman"/>
          <w:b/>
          <w:color w:val="auto"/>
          <w:kern w:val="0"/>
          <w:sz w:val="44"/>
          <w:szCs w:val="44"/>
          <w:shd w:val="clear" w:fill="auto"/>
          <w:lang w:val="en-US" w:eastAsia="zh-CN" w:bidi="ar-SA"/>
        </w:rPr>
      </w:pPr>
    </w:p>
    <w:p w14:paraId="3593D658">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68A66173">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0B5B16AF">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2DB2944B">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226B2BB4">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5375161E">
      <w:pPr>
        <w:pStyle w:val="5"/>
        <w:jc w:val="center"/>
        <w:rPr>
          <w:rStyle w:val="16"/>
          <w:rFonts w:hint="eastAsia" w:ascii="Calibri" w:hAnsi="Calibri"/>
          <w:b/>
          <w:bCs/>
          <w:color w:val="auto"/>
          <w:sz w:val="44"/>
          <w:szCs w:val="44"/>
          <w:shd w:val="clear" w:color="auto" w:fill="auto"/>
          <w:lang w:val="en-US" w:eastAsia="zh-CN" w:bidi="ar-SA"/>
        </w:rPr>
      </w:pPr>
    </w:p>
    <w:p w14:paraId="3D447C01">
      <w:pPr>
        <w:pStyle w:val="5"/>
        <w:jc w:val="center"/>
        <w:rPr>
          <w:rStyle w:val="16"/>
          <w:rFonts w:hint="eastAsia" w:ascii="Calibri" w:hAnsi="Calibri"/>
          <w:b/>
          <w:bCs/>
          <w:color w:val="auto"/>
          <w:sz w:val="44"/>
          <w:szCs w:val="44"/>
          <w:shd w:val="clear" w:color="auto" w:fill="auto"/>
          <w:lang w:val="en-US" w:eastAsia="zh-CN" w:bidi="ar-SA"/>
        </w:rPr>
      </w:pPr>
    </w:p>
    <w:p w14:paraId="5B6E6D24">
      <w:pPr>
        <w:numPr>
          <w:ilvl w:val="0"/>
          <w:numId w:val="0"/>
        </w:numPr>
        <w:jc w:val="center"/>
        <w:rPr>
          <w:rFonts w:hint="eastAsia" w:ascii="方正小标宋简体" w:hAnsi="新宋体" w:eastAsia="方正小标宋简体" w:cs="Times New Roman"/>
          <w:b/>
          <w:color w:val="auto"/>
          <w:kern w:val="0"/>
          <w:sz w:val="44"/>
          <w:szCs w:val="44"/>
          <w:shd w:val="clear" w:fill="auto"/>
          <w:lang w:val="en-US" w:eastAsia="zh-CN" w:bidi="ar-SA"/>
        </w:rPr>
      </w:pPr>
    </w:p>
    <w:p w14:paraId="524963E5">
      <w:pPr>
        <w:numPr>
          <w:ilvl w:val="0"/>
          <w:numId w:val="0"/>
        </w:numPr>
        <w:jc w:val="center"/>
        <w:rPr>
          <w:rFonts w:hint="eastAsia" w:ascii="方正小标宋简体" w:hAnsi="新宋体" w:eastAsia="方正小标宋简体" w:cs="Times New Roman"/>
          <w:b/>
          <w:color w:val="auto"/>
          <w:kern w:val="0"/>
          <w:sz w:val="44"/>
          <w:szCs w:val="44"/>
          <w:shd w:val="clear" w:fill="auto"/>
          <w:lang w:val="en-US" w:eastAsia="zh-CN" w:bidi="ar-SA"/>
        </w:rPr>
      </w:pPr>
    </w:p>
    <w:p w14:paraId="683652B3">
      <w:pPr>
        <w:numPr>
          <w:ilvl w:val="0"/>
          <w:numId w:val="0"/>
        </w:numPr>
        <w:jc w:val="center"/>
        <w:rPr>
          <w:rFonts w:hint="eastAsia" w:ascii="方正小标宋简体" w:hAnsi="新宋体" w:eastAsia="方正小标宋简体" w:cs="Times New Roman"/>
          <w:b/>
          <w:color w:val="auto"/>
          <w:kern w:val="0"/>
          <w:sz w:val="44"/>
          <w:szCs w:val="44"/>
          <w:shd w:val="clear" w:fill="auto"/>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第三部分 报价文件（响应文件）格式</w:t>
      </w:r>
    </w:p>
    <w:p w14:paraId="730BFBCA">
      <w:pPr>
        <w:pStyle w:val="5"/>
        <w:jc w:val="center"/>
        <w:rPr>
          <w:rStyle w:val="16"/>
          <w:rFonts w:ascii="Calibri" w:hAnsi="Calibri"/>
          <w:b/>
          <w:bCs/>
          <w:sz w:val="11"/>
          <w:szCs w:val="11"/>
          <w:shd w:val="clear" w:color="FFFFFF" w:fill="D9D9D9"/>
          <w:lang w:val="en-US" w:eastAsia="zh-CN" w:bidi="ar-SA"/>
        </w:rPr>
      </w:pPr>
    </w:p>
    <w:tbl>
      <w:tblPr>
        <w:tblStyle w:val="11"/>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F1A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64BE66AC">
            <w:pPr>
              <w:pStyle w:val="5"/>
              <w:spacing w:line="360" w:lineRule="auto"/>
              <w:ind w:firstLine="480" w:firstLineChars="150"/>
              <w:rPr>
                <w:rFonts w:hint="eastAsia" w:ascii="仿宋_GB2312" w:eastAsia="仿宋_GB2312"/>
                <w:b/>
                <w:sz w:val="32"/>
              </w:rPr>
            </w:pPr>
          </w:p>
          <w:p w14:paraId="1475483E">
            <w:pPr>
              <w:pStyle w:val="5"/>
              <w:spacing w:line="360" w:lineRule="auto"/>
              <w:ind w:firstLine="480" w:firstLineChars="150"/>
              <w:rPr>
                <w:rFonts w:hint="eastAsia" w:ascii="仿宋_GB2312" w:eastAsia="仿宋_GB2312"/>
                <w:b/>
                <w:sz w:val="32"/>
              </w:rPr>
            </w:pPr>
          </w:p>
          <w:p w14:paraId="7EE3402C">
            <w:pPr>
              <w:pStyle w:val="5"/>
              <w:spacing w:line="360" w:lineRule="auto"/>
              <w:ind w:firstLine="480" w:firstLineChars="150"/>
              <w:rPr>
                <w:rFonts w:hint="eastAsia" w:ascii="仿宋_GB2312" w:eastAsia="仿宋_GB2312"/>
                <w:b/>
                <w:sz w:val="32"/>
              </w:rPr>
            </w:pPr>
          </w:p>
          <w:p w14:paraId="666F6D05">
            <w:pPr>
              <w:pStyle w:val="5"/>
              <w:spacing w:line="360" w:lineRule="auto"/>
              <w:ind w:firstLine="480" w:firstLineChars="150"/>
              <w:rPr>
                <w:rFonts w:hint="eastAsia" w:ascii="仿宋_GB2312" w:eastAsia="仿宋_GB2312"/>
                <w:b/>
                <w:sz w:val="32"/>
              </w:rPr>
            </w:pPr>
          </w:p>
          <w:p w14:paraId="005E828E">
            <w:pPr>
              <w:pStyle w:val="5"/>
              <w:spacing w:line="360" w:lineRule="auto"/>
              <w:jc w:val="center"/>
              <w:rPr>
                <w:rFonts w:hint="eastAsia" w:ascii="黑体" w:eastAsia="黑体"/>
                <w:b/>
                <w:sz w:val="72"/>
                <w:szCs w:val="72"/>
                <w:lang w:eastAsia="zh-CN"/>
              </w:rPr>
            </w:pPr>
          </w:p>
          <w:p w14:paraId="3A8513BD">
            <w:pPr>
              <w:pStyle w:val="5"/>
              <w:spacing w:line="360" w:lineRule="auto"/>
              <w:jc w:val="center"/>
              <w:rPr>
                <w:rFonts w:hint="eastAsia" w:ascii="黑体" w:eastAsia="黑体"/>
                <w:b/>
                <w:sz w:val="72"/>
                <w:szCs w:val="72"/>
                <w:lang w:eastAsia="zh-CN"/>
              </w:rPr>
            </w:pPr>
          </w:p>
          <w:p w14:paraId="586CBAF9">
            <w:pPr>
              <w:pStyle w:val="5"/>
              <w:spacing w:line="360" w:lineRule="auto"/>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2A69982">
            <w:pPr>
              <w:pStyle w:val="5"/>
              <w:spacing w:line="360" w:lineRule="auto"/>
              <w:rPr>
                <w:rFonts w:hint="eastAsia" w:ascii="仿宋_GB2312" w:eastAsia="仿宋_GB2312"/>
                <w:b/>
                <w:sz w:val="32"/>
              </w:rPr>
            </w:pPr>
          </w:p>
          <w:p w14:paraId="7101D0E7">
            <w:pPr>
              <w:pStyle w:val="5"/>
              <w:spacing w:line="360" w:lineRule="auto"/>
              <w:rPr>
                <w:rFonts w:hint="eastAsia" w:ascii="仿宋_GB2312" w:eastAsia="仿宋_GB2312"/>
                <w:b/>
                <w:sz w:val="32"/>
              </w:rPr>
            </w:pPr>
          </w:p>
          <w:p w14:paraId="5AD2C591">
            <w:pPr>
              <w:pStyle w:val="5"/>
              <w:spacing w:line="360" w:lineRule="auto"/>
              <w:rPr>
                <w:rFonts w:hint="eastAsia" w:ascii="仿宋_GB2312" w:eastAsia="仿宋_GB2312"/>
                <w:b/>
                <w:sz w:val="32"/>
              </w:rPr>
            </w:pPr>
          </w:p>
          <w:p w14:paraId="26AA94B0">
            <w:pPr>
              <w:pStyle w:val="5"/>
              <w:spacing w:line="360" w:lineRule="auto"/>
              <w:rPr>
                <w:rFonts w:hint="eastAsia" w:ascii="仿宋_GB2312" w:eastAsia="仿宋_GB2312"/>
                <w:b/>
                <w:sz w:val="32"/>
              </w:rPr>
            </w:pPr>
          </w:p>
          <w:p w14:paraId="76805B24">
            <w:pPr>
              <w:pStyle w:val="5"/>
              <w:spacing w:line="360" w:lineRule="auto"/>
              <w:rPr>
                <w:rFonts w:hint="eastAsia" w:ascii="仿宋_GB2312" w:eastAsia="仿宋_GB2312"/>
                <w:b/>
                <w:sz w:val="32"/>
              </w:rPr>
            </w:pPr>
          </w:p>
          <w:p w14:paraId="0FCE1EA9">
            <w:pPr>
              <w:pStyle w:val="5"/>
              <w:spacing w:line="360" w:lineRule="auto"/>
              <w:rPr>
                <w:rFonts w:hint="eastAsia" w:ascii="仿宋_GB2312" w:eastAsia="仿宋_GB2312"/>
                <w:b/>
                <w:sz w:val="32"/>
              </w:rPr>
            </w:pPr>
          </w:p>
          <w:p w14:paraId="626FB0EE">
            <w:pPr>
              <w:pStyle w:val="5"/>
              <w:spacing w:line="360" w:lineRule="auto"/>
              <w:rPr>
                <w:rFonts w:hint="eastAsia" w:ascii="仿宋_GB2312" w:eastAsia="仿宋_GB2312"/>
                <w:b/>
                <w:sz w:val="32"/>
              </w:rPr>
            </w:pPr>
          </w:p>
          <w:p w14:paraId="59147B0F">
            <w:pPr>
              <w:pStyle w:val="5"/>
              <w:spacing w:line="400" w:lineRule="exact"/>
              <w:ind w:firstLine="280" w:firstLineChars="100"/>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HZFY-202520</w:t>
            </w:r>
          </w:p>
          <w:p w14:paraId="3C973FF1">
            <w:pPr>
              <w:pStyle w:val="5"/>
              <w:spacing w:line="400" w:lineRule="exact"/>
              <w:rPr>
                <w:rFonts w:hint="eastAsia" w:ascii="宋体" w:hAnsi="宋体" w:eastAsia="宋体" w:cs="宋体"/>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hAnsi="Times New Roman" w:eastAsia="仿宋_GB2312" w:cs="Times New Roman"/>
                <w:b/>
                <w:sz w:val="28"/>
                <w:szCs w:val="28"/>
                <w:lang w:val="en-US" w:eastAsia="zh-CN"/>
              </w:rPr>
              <w:t>化州市妇幼保健院医疗废物集中处置服务采购项目（二次）</w:t>
            </w:r>
          </w:p>
          <w:p w14:paraId="10E3861C">
            <w:pPr>
              <w:pStyle w:val="5"/>
              <w:spacing w:line="400" w:lineRule="exact"/>
              <w:ind w:firstLine="280" w:firstLineChars="100"/>
              <w:rPr>
                <w:rFonts w:hint="eastAsia" w:ascii="仿宋_GB2312" w:eastAsia="仿宋_GB2312"/>
                <w:b/>
                <w:sz w:val="28"/>
                <w:szCs w:val="28"/>
              </w:rPr>
            </w:pPr>
            <w:r>
              <w:rPr>
                <w:rFonts w:hint="eastAsia" w:ascii="仿宋_GB2312" w:eastAsia="仿宋_GB2312"/>
                <w:b/>
                <w:sz w:val="28"/>
                <w:szCs w:val="28"/>
              </w:rPr>
              <w:t>响应供应商名称：</w:t>
            </w:r>
          </w:p>
          <w:p w14:paraId="14F5ED41">
            <w:pPr>
              <w:pStyle w:val="5"/>
              <w:spacing w:line="400" w:lineRule="exact"/>
              <w:ind w:firstLine="280" w:firstLineChars="100"/>
              <w:rPr>
                <w:rFonts w:hint="eastAsia" w:ascii="仿宋_GB2312" w:eastAsia="仿宋_GB2312"/>
                <w:b/>
                <w:sz w:val="28"/>
                <w:szCs w:val="28"/>
              </w:rPr>
            </w:pPr>
            <w:r>
              <w:rPr>
                <w:rFonts w:hint="eastAsia" w:ascii="仿宋_GB2312" w:eastAsia="仿宋_GB2312"/>
                <w:b/>
                <w:sz w:val="28"/>
                <w:szCs w:val="28"/>
              </w:rPr>
              <w:t>响应供应商地址：</w:t>
            </w:r>
          </w:p>
          <w:p w14:paraId="268A7761">
            <w:pPr>
              <w:pStyle w:val="5"/>
              <w:spacing w:line="400" w:lineRule="exact"/>
              <w:ind w:firstLine="280" w:firstLineChars="100"/>
              <w:rPr>
                <w:rFonts w:hint="default" w:ascii="仿宋_GB2312" w:eastAsia="仿宋_GB2312"/>
                <w:b/>
                <w:sz w:val="32"/>
                <w:lang w:val="en-US" w:eastAsia="zh-CN"/>
              </w:rPr>
            </w:pPr>
            <w:r>
              <w:rPr>
                <w:rFonts w:hint="eastAsia" w:ascii="仿宋_GB2312" w:eastAsia="仿宋_GB2312"/>
                <w:b/>
                <w:sz w:val="28"/>
                <w:szCs w:val="28"/>
                <w:lang w:val="en-US" w:eastAsia="zh-CN"/>
              </w:rPr>
              <w:t>联系人/电话：</w:t>
            </w:r>
          </w:p>
        </w:tc>
      </w:tr>
    </w:tbl>
    <w:p w14:paraId="0DDAAE25">
      <w:pPr>
        <w:pStyle w:val="5"/>
        <w:rPr>
          <w:rStyle w:val="16"/>
          <w:rFonts w:hint="eastAsia" w:ascii="仿宋" w:hAnsi="仿宋" w:eastAsia="仿宋" w:cs="仿宋"/>
          <w:sz w:val="21"/>
          <w:szCs w:val="21"/>
          <w:lang w:val="en-US" w:eastAsia="zh-CN" w:bidi="ar-SA"/>
        </w:rPr>
      </w:pPr>
    </w:p>
    <w:p w14:paraId="091378EB">
      <w:pPr>
        <w:numPr>
          <w:ilvl w:val="0"/>
          <w:numId w:val="0"/>
        </w:numPr>
        <w:spacing w:line="400" w:lineRule="exact"/>
        <w:ind w:leftChars="0"/>
        <w:rPr>
          <w:rFonts w:hint="eastAsia"/>
        </w:rPr>
      </w:pPr>
    </w:p>
    <w:p w14:paraId="7CC767EC">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bookmarkStart w:id="0" w:name="_Toc237145559"/>
      <w:bookmarkStart w:id="1" w:name="_Toc361761305"/>
      <w:bookmarkStart w:id="2" w:name="_Toc43264516"/>
      <w:bookmarkStart w:id="3" w:name="_Toc50691029"/>
      <w:bookmarkStart w:id="4" w:name="_Toc50703722"/>
      <w:r>
        <w:rPr>
          <w:rFonts w:hint="eastAsia" w:ascii="Arial" w:hAnsi="Arial" w:eastAsia="黑体" w:cs="Times New Roman"/>
          <w:b w:val="0"/>
          <w:sz w:val="32"/>
          <w:szCs w:val="32"/>
          <w:lang w:val="en-US" w:eastAsia="zh-CN" w:bidi="ar-SA"/>
        </w:rPr>
        <w:t>响应供应商资格信用承诺函</w:t>
      </w:r>
      <w:bookmarkEnd w:id="0"/>
      <w:bookmarkEnd w:id="1"/>
    </w:p>
    <w:bookmarkEnd w:id="2"/>
    <w:bookmarkEnd w:id="3"/>
    <w:bookmarkEnd w:id="4"/>
    <w:p w14:paraId="411D8BB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bookmarkStart w:id="5" w:name="_Toc52165081"/>
      <w:bookmarkStart w:id="6" w:name="_Toc50737329"/>
      <w:bookmarkStart w:id="7" w:name="_Toc170645734"/>
      <w:bookmarkStart w:id="8" w:name="_Toc361761306"/>
      <w:bookmarkStart w:id="9" w:name="_Toc50737297"/>
      <w:bookmarkStart w:id="10" w:name="_Toc50736477"/>
      <w:r>
        <w:rPr>
          <w:rFonts w:hint="eastAsia" w:ascii="宋体" w:hAnsi="宋体" w:eastAsia="宋体" w:cs="宋体"/>
          <w:b w:val="0"/>
          <w:bCs/>
          <w:color w:val="auto"/>
          <w:sz w:val="22"/>
          <w:szCs w:val="22"/>
          <w:highlight w:val="none"/>
          <w:lang w:val="en-US" w:eastAsia="zh-CN"/>
        </w:rPr>
        <w:t>化州市妇幼保健院：</w:t>
      </w:r>
    </w:p>
    <w:p w14:paraId="31A765F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关于贵单位　　 　年　 　月　 　日发布的 </w:t>
      </w:r>
      <w:r>
        <w:rPr>
          <w:rFonts w:hint="eastAsia" w:ascii="宋体" w:hAnsi="宋体" w:eastAsia="宋体" w:cs="宋体"/>
          <w:b/>
          <w:bCs w:val="0"/>
          <w:color w:val="auto"/>
          <w:sz w:val="22"/>
          <w:szCs w:val="22"/>
          <w:highlight w:val="none"/>
          <w:u w:val="single"/>
          <w:lang w:val="en-US" w:eastAsia="zh-CN"/>
        </w:rPr>
        <w:t>化州市妇幼保健院医疗废物集中处置服务采购项目（二次）（项目编号：HZFY-2025020）</w:t>
      </w:r>
      <w:r>
        <w:rPr>
          <w:rFonts w:hint="eastAsia" w:ascii="宋体" w:hAnsi="宋体" w:eastAsia="宋体" w:cs="宋体"/>
          <w:b w:val="0"/>
          <w:bCs/>
          <w:color w:val="auto"/>
          <w:sz w:val="22"/>
          <w:szCs w:val="22"/>
          <w:highlight w:val="none"/>
          <w:lang w:val="en-US" w:eastAsia="zh-CN"/>
        </w:rPr>
        <w:t>采购公告，本公司愿意参加投标报价，并声明：</w:t>
      </w:r>
    </w:p>
    <w:p w14:paraId="10CF25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一、本公司（企业）具备采购文件第一部分投标邀请函中的“供应商资格要求”，并已清楚采购文件的要求及有关文件规定，本单位具备以下条件：</w:t>
      </w:r>
    </w:p>
    <w:p w14:paraId="077290D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（一）具有履行合同所必需的设备和专业技术能力；</w:t>
      </w:r>
    </w:p>
    <w:p w14:paraId="48DB258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（二）法律、行政法规规定的其他条件。</w:t>
      </w:r>
    </w:p>
    <w:p w14:paraId="1BBB07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二、我方承诺单位负责人为同一人或者存在直接控股、管理关系的不同供应商，不得同时参加本采购项目（包组）投标。</w:t>
      </w:r>
    </w:p>
    <w:p w14:paraId="22FA8D2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本公司（企业）具备《中华人民共和国政府采购法》第二十二条资格条件，并已清楚报价文件的要求及有关文件规定，并承诺在本次招标采购活动中，如有违法、违规、弄虚作假行为，所造成的损失、不良后果及法律责任，一律由我公司（企业）承担。</w:t>
      </w:r>
    </w:p>
    <w:p w14:paraId="40F67FD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特此声明！</w:t>
      </w:r>
    </w:p>
    <w:p w14:paraId="4335CCB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F9D59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AF5BCB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单位名称：　　　　　　　　　　　　　　　　　　公司（企业）法定代表人（签字或盖章）：</w:t>
      </w:r>
    </w:p>
    <w:p w14:paraId="2286442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单位地址：　　　　　　　　　　　　　　　　　　单位公章：</w:t>
      </w:r>
    </w:p>
    <w:p w14:paraId="44702E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邮政编码：　　　　　　　　　　　　　　　　　　日期：</w:t>
      </w:r>
    </w:p>
    <w:p w14:paraId="211E159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联系电话：</w:t>
      </w:r>
    </w:p>
    <w:p w14:paraId="1EC12397">
      <w:pPr>
        <w:spacing w:line="360" w:lineRule="auto"/>
        <w:ind w:firstLine="420"/>
        <w:rPr>
          <w:rFonts w:hint="eastAsia"/>
        </w:rPr>
      </w:pPr>
    </w:p>
    <w:p w14:paraId="533EA9C3">
      <w:pPr>
        <w:spacing w:line="500" w:lineRule="exact"/>
        <w:rPr>
          <w:rFonts w:ascii="黑体" w:eastAsia="黑体"/>
          <w:b/>
          <w:bCs/>
          <w:sz w:val="28"/>
        </w:rPr>
      </w:pPr>
    </w:p>
    <w:p w14:paraId="5F7B0228">
      <w:pPr>
        <w:spacing w:line="500" w:lineRule="exact"/>
        <w:rPr>
          <w:rFonts w:ascii="黑体" w:eastAsia="黑体"/>
          <w:b/>
          <w:bCs/>
          <w:sz w:val="28"/>
        </w:rPr>
      </w:pPr>
    </w:p>
    <w:p w14:paraId="7FC29DEC">
      <w:pPr>
        <w:spacing w:line="500" w:lineRule="exact"/>
        <w:rPr>
          <w:rFonts w:ascii="黑体" w:eastAsia="黑体"/>
          <w:b/>
          <w:bCs/>
          <w:sz w:val="28"/>
        </w:rPr>
      </w:pPr>
    </w:p>
    <w:p w14:paraId="153E9214">
      <w:pPr>
        <w:spacing w:line="500" w:lineRule="exact"/>
        <w:rPr>
          <w:rFonts w:ascii="黑体" w:eastAsia="黑体"/>
          <w:b/>
          <w:bCs/>
          <w:sz w:val="28"/>
        </w:rPr>
      </w:pPr>
    </w:p>
    <w:p w14:paraId="35993AAD">
      <w:pPr>
        <w:spacing w:line="500" w:lineRule="exact"/>
        <w:rPr>
          <w:rFonts w:ascii="黑体" w:eastAsia="黑体"/>
          <w:b/>
          <w:bCs/>
          <w:sz w:val="28"/>
        </w:rPr>
      </w:pPr>
    </w:p>
    <w:p w14:paraId="72EEA25B">
      <w:pPr>
        <w:spacing w:line="500" w:lineRule="exact"/>
        <w:rPr>
          <w:rFonts w:ascii="黑体" w:eastAsia="黑体"/>
          <w:b/>
          <w:bCs/>
          <w:sz w:val="28"/>
        </w:rPr>
      </w:pPr>
    </w:p>
    <w:p w14:paraId="5BE011A2">
      <w:pPr>
        <w:spacing w:line="500" w:lineRule="exact"/>
        <w:rPr>
          <w:rFonts w:ascii="黑体" w:eastAsia="黑体"/>
          <w:b/>
          <w:bCs/>
          <w:sz w:val="28"/>
        </w:rPr>
      </w:pPr>
    </w:p>
    <w:p w14:paraId="5567C728">
      <w:pPr>
        <w:numPr>
          <w:ilvl w:val="0"/>
          <w:numId w:val="0"/>
        </w:numPr>
        <w:spacing w:line="400" w:lineRule="exact"/>
        <w:ind w:leftChars="0"/>
        <w:rPr>
          <w:rFonts w:hint="eastAsia"/>
          <w:bCs/>
        </w:rPr>
      </w:pPr>
    </w:p>
    <w:p w14:paraId="51C5BB7B">
      <w:pPr>
        <w:numPr>
          <w:ilvl w:val="0"/>
          <w:numId w:val="0"/>
        </w:numPr>
        <w:spacing w:line="400" w:lineRule="exact"/>
        <w:ind w:leftChars="0"/>
        <w:jc w:val="center"/>
        <w:rPr>
          <w:rFonts w:hint="eastAsia" w:ascii="黑体" w:hAnsi="黑体" w:eastAsia="黑体" w:cs="黑体"/>
          <w:sz w:val="32"/>
          <w:szCs w:val="32"/>
        </w:rPr>
      </w:pPr>
      <w:r>
        <w:rPr>
          <w:rFonts w:hint="eastAsia" w:ascii="黑体" w:hAnsi="黑体" w:eastAsia="黑体" w:cs="黑体"/>
          <w:sz w:val="32"/>
          <w:szCs w:val="32"/>
        </w:rPr>
        <w:t>法定代表人授权委托书</w:t>
      </w:r>
    </w:p>
    <w:p w14:paraId="6C199E53">
      <w:pPr>
        <w:spacing w:line="400" w:lineRule="exact"/>
        <w:rPr>
          <w:rFonts w:hint="eastAsia" w:ascii="楷体_GB2312" w:eastAsia="楷体_GB2312"/>
          <w:sz w:val="28"/>
        </w:rPr>
      </w:pPr>
    </w:p>
    <w:p w14:paraId="113FBEC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本授权委托书声明：注册于</w:t>
      </w:r>
      <w:r>
        <w:rPr>
          <w:rFonts w:hint="eastAsia" w:ascii="宋体" w:hAnsi="宋体" w:eastAsia="宋体" w:cs="宋体"/>
          <w:b w:val="0"/>
          <w:bCs/>
          <w:color w:val="auto"/>
          <w:sz w:val="22"/>
          <w:szCs w:val="22"/>
          <w:highlight w:val="none"/>
          <w:u w:val="single"/>
          <w:lang w:val="en-US" w:eastAsia="zh-CN"/>
        </w:rPr>
        <w:t xml:space="preserve"> （投标供应商地址）  </w:t>
      </w:r>
      <w:r>
        <w:rPr>
          <w:rFonts w:hint="eastAsia" w:ascii="宋体" w:hAnsi="宋体" w:eastAsia="宋体" w:cs="宋体"/>
          <w:b w:val="0"/>
          <w:bCs/>
          <w:color w:val="auto"/>
          <w:sz w:val="22"/>
          <w:szCs w:val="22"/>
          <w:highlight w:val="none"/>
          <w:lang w:val="en-US" w:eastAsia="zh-CN"/>
        </w:rPr>
        <w:t>的</w:t>
      </w:r>
      <w:r>
        <w:rPr>
          <w:rFonts w:hint="eastAsia" w:ascii="宋体" w:hAnsi="宋体" w:eastAsia="宋体" w:cs="宋体"/>
          <w:b w:val="0"/>
          <w:bCs/>
          <w:color w:val="auto"/>
          <w:sz w:val="22"/>
          <w:szCs w:val="22"/>
          <w:highlight w:val="none"/>
          <w:u w:val="single"/>
          <w:lang w:val="en-US" w:eastAsia="zh-CN"/>
        </w:rPr>
        <w:t xml:space="preserve">  （投标供应商名称）  </w:t>
      </w:r>
      <w:r>
        <w:rPr>
          <w:rFonts w:hint="eastAsia" w:ascii="宋体" w:hAnsi="宋体" w:eastAsia="宋体" w:cs="宋体"/>
          <w:b w:val="0"/>
          <w:bCs/>
          <w:color w:val="auto"/>
          <w:sz w:val="22"/>
          <w:szCs w:val="22"/>
          <w:highlight w:val="none"/>
          <w:lang w:val="en-US" w:eastAsia="zh-CN"/>
        </w:rPr>
        <w:t>在下面签名的</w:t>
      </w:r>
      <w:r>
        <w:rPr>
          <w:rFonts w:hint="eastAsia" w:ascii="宋体" w:hAnsi="宋体" w:eastAsia="宋体" w:cs="宋体"/>
          <w:b w:val="0"/>
          <w:bCs/>
          <w:color w:val="auto"/>
          <w:sz w:val="22"/>
          <w:szCs w:val="22"/>
          <w:highlight w:val="none"/>
          <w:u w:val="single"/>
          <w:lang w:val="en-US" w:eastAsia="zh-CN"/>
        </w:rPr>
        <w:t>（法定代表人姓名、职务）</w:t>
      </w:r>
      <w:r>
        <w:rPr>
          <w:rFonts w:hint="eastAsia" w:ascii="宋体" w:hAnsi="宋体" w:eastAsia="宋体" w:cs="宋体"/>
          <w:b w:val="0"/>
          <w:bCs/>
          <w:color w:val="auto"/>
          <w:sz w:val="22"/>
          <w:szCs w:val="22"/>
          <w:highlight w:val="none"/>
          <w:lang w:val="en-US" w:eastAsia="zh-CN"/>
        </w:rPr>
        <w:t>在此授权</w:t>
      </w:r>
      <w:r>
        <w:rPr>
          <w:rFonts w:hint="eastAsia" w:ascii="宋体" w:hAnsi="宋体" w:eastAsia="宋体" w:cs="宋体"/>
          <w:b w:val="0"/>
          <w:bCs/>
          <w:color w:val="auto"/>
          <w:sz w:val="22"/>
          <w:szCs w:val="22"/>
          <w:highlight w:val="none"/>
          <w:u w:val="single"/>
          <w:lang w:val="en-US" w:eastAsia="zh-CN"/>
        </w:rPr>
        <w:t>（被授权人姓名、职务）</w:t>
      </w:r>
      <w:r>
        <w:rPr>
          <w:rFonts w:hint="eastAsia" w:ascii="宋体" w:hAnsi="宋体" w:eastAsia="宋体" w:cs="宋体"/>
          <w:b w:val="0"/>
          <w:bCs/>
          <w:color w:val="auto"/>
          <w:sz w:val="22"/>
          <w:szCs w:val="22"/>
          <w:highlight w:val="none"/>
          <w:lang w:val="en-US" w:eastAsia="zh-CN"/>
        </w:rPr>
        <w:t>作为我公司的合法代理人，就</w:t>
      </w:r>
      <w:r>
        <w:rPr>
          <w:rFonts w:hint="eastAsia" w:ascii="宋体" w:hAnsi="宋体" w:eastAsia="宋体" w:cs="宋体"/>
          <w:b/>
          <w:bCs w:val="0"/>
          <w:color w:val="auto"/>
          <w:sz w:val="22"/>
          <w:szCs w:val="22"/>
          <w:highlight w:val="none"/>
          <w:u w:val="single"/>
          <w:lang w:val="en-US" w:eastAsia="zh-CN"/>
        </w:rPr>
        <w:t>化州市妇幼保健院医疗废物集中处置服务采购项目（二次）（项目编号：HZFY-2025020）</w:t>
      </w:r>
      <w:r>
        <w:rPr>
          <w:rFonts w:hint="eastAsia" w:ascii="宋体" w:hAnsi="宋体" w:eastAsia="宋体" w:cs="宋体"/>
          <w:b w:val="0"/>
          <w:bCs/>
          <w:color w:val="auto"/>
          <w:sz w:val="22"/>
          <w:szCs w:val="22"/>
          <w:highlight w:val="none"/>
          <w:lang w:val="en-US" w:eastAsia="zh-CN"/>
        </w:rPr>
        <w:t>的招投标报价活动，采购合同的签订、执行、完成和售后服务，作为投标人代表以我方的名义处理一切与之有关的事务。</w:t>
      </w:r>
    </w:p>
    <w:p w14:paraId="2F913DA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被授权人（报价人授权代表）无转委托权限。</w:t>
      </w:r>
    </w:p>
    <w:p w14:paraId="6335091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本授权书自法定代表人签字之日起生效，特此声明。</w:t>
      </w:r>
    </w:p>
    <w:p w14:paraId="5EC9E62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406EBB1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1AC4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5B028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CBD61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报价名称（公章）：</w:t>
      </w:r>
    </w:p>
    <w:p w14:paraId="5300F8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    址：</w:t>
      </w:r>
    </w:p>
    <w:p w14:paraId="6F7CA03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法定代表人（签字或盖章）：                       签字日期：</w:t>
      </w:r>
    </w:p>
    <w:p w14:paraId="160A849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D36CB6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被授权人（报价人授权代表）（签字或盖章）： </w:t>
      </w:r>
    </w:p>
    <w:p w14:paraId="7B64B9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1D3C0E1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A440E2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A455B1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C1B436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008C64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E9FF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3546BD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19AF86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978D64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A4345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7FD0F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64EC4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pgSz w:w="11906" w:h="16838"/>
          <w:pgMar w:top="1134" w:right="1134" w:bottom="1134" w:left="1134" w:header="685" w:footer="567" w:gutter="0"/>
          <w:lnNumType w:countBy="0"/>
          <w:pgNumType w:fmt="decimal"/>
          <w:cols w:space="720" w:num="1"/>
          <w:titlePg/>
          <w:docGrid w:type="linesAndChars" w:linePitch="312" w:charSpace="0"/>
        </w:sectPr>
      </w:pPr>
      <w:r>
        <w:rPr>
          <w:rFonts w:hint="eastAsia" w:ascii="宋体" w:hAnsi="宋体" w:eastAsia="宋体" w:cs="宋体"/>
          <w:b w:val="0"/>
          <w:bCs/>
          <w:color w:val="auto"/>
          <w:sz w:val="22"/>
          <w:szCs w:val="22"/>
          <w:highlight w:val="none"/>
          <w:lang w:val="en-US" w:eastAsia="zh-CN"/>
        </w:rPr>
        <w:tab/>
      </w:r>
    </w:p>
    <w:p w14:paraId="1B6A9BF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D32D7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center"/>
        <w:textAlignment w:val="auto"/>
        <w:rPr>
          <w:rFonts w:hint="eastAsia" w:ascii="黑体" w:hAnsi="黑体" w:eastAsia="黑体" w:cs="黑体"/>
          <w:b/>
          <w:bCs w:val="0"/>
          <w:color w:val="auto"/>
          <w:sz w:val="32"/>
          <w:szCs w:val="32"/>
          <w:highlight w:val="none"/>
          <w:lang w:val="en-US" w:eastAsia="zh-CN"/>
        </w:rPr>
      </w:pPr>
      <w:bookmarkStart w:id="11" w:name="_Toc361761307"/>
      <w:bookmarkStart w:id="12" w:name="_Toc170645736"/>
      <w:r>
        <w:rPr>
          <w:rFonts w:hint="eastAsia" w:ascii="黑体" w:hAnsi="黑体" w:eastAsia="黑体" w:cs="黑体"/>
          <w:b/>
          <w:bCs w:val="0"/>
          <w:color w:val="auto"/>
          <w:sz w:val="32"/>
          <w:szCs w:val="32"/>
          <w:highlight w:val="none"/>
          <w:lang w:val="en-US" w:eastAsia="zh-CN"/>
        </w:rPr>
        <w:t>法定代表人证明书</w:t>
      </w:r>
      <w:bookmarkEnd w:id="11"/>
      <w:bookmarkEnd w:id="12"/>
    </w:p>
    <w:p w14:paraId="7597BEA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A0C76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______________同志，现任我单位         职务，为法定代表人，特此证明。</w:t>
      </w:r>
    </w:p>
    <w:p w14:paraId="58A5978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有效日期与本公司投标文件中标注的投标有效期相同。  签发日期：     年   月   日             </w:t>
      </w:r>
    </w:p>
    <w:p w14:paraId="4DF5D6A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附：</w:t>
      </w:r>
    </w:p>
    <w:p w14:paraId="49334C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营业执照（注册号）：                       </w:t>
      </w:r>
    </w:p>
    <w:p w14:paraId="5390CB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经济性质：</w:t>
      </w:r>
    </w:p>
    <w:p w14:paraId="37310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主营（产）：</w:t>
      </w:r>
    </w:p>
    <w:p w14:paraId="0732D08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兼营（产）：</w:t>
      </w:r>
    </w:p>
    <w:p w14:paraId="3CEBBDF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86E4D4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ind w:left="420" w:leftChars="0"/>
                        <w:rPr>
                          <w:rFonts w:hint="eastAsia"/>
                        </w:rPr>
                      </w:pPr>
                    </w:p>
                  </w:txbxContent>
                </v:textbox>
              </v:rect>
            </w:pict>
          </mc:Fallback>
        </mc:AlternateContent>
      </w:r>
    </w:p>
    <w:p w14:paraId="6A5C42B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E2C68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FB72D9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32E9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8F3CF8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35BD9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07B85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F524B1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7D0049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投标人名称（盖章）：</w:t>
      </w:r>
    </w:p>
    <w:p w14:paraId="44F99DA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地址：</w:t>
      </w:r>
    </w:p>
    <w:p w14:paraId="2E8F858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日期：</w:t>
      </w:r>
      <w:r>
        <w:rPr>
          <w:rFonts w:hint="eastAsia" w:ascii="宋体" w:hAnsi="宋体" w:eastAsia="宋体" w:cs="宋体"/>
          <w:b w:val="0"/>
          <w:bCs/>
          <w:color w:val="auto"/>
          <w:sz w:val="22"/>
          <w:szCs w:val="22"/>
          <w:highlight w:val="none"/>
          <w:lang w:val="en-US" w:eastAsia="zh-CN"/>
        </w:rPr>
        <w:br w:type="page"/>
      </w:r>
    </w:p>
    <w:p w14:paraId="5BDD239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footerReference r:id="rId8" w:type="first"/>
          <w:footerReference r:id="rId7"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06B17E75">
      <w:pPr>
        <w:rPr>
          <w:rFonts w:hint="eastAsia"/>
        </w:rPr>
      </w:pPr>
    </w:p>
    <w:bookmarkEnd w:id="5"/>
    <w:bookmarkEnd w:id="6"/>
    <w:bookmarkEnd w:id="7"/>
    <w:bookmarkEnd w:id="8"/>
    <w:bookmarkEnd w:id="9"/>
    <w:bookmarkEnd w:id="10"/>
    <w:p w14:paraId="43E0C9BC">
      <w:pPr>
        <w:rPr>
          <w:rFonts w:hint="eastAsia"/>
          <w:b w:val="0"/>
          <w:lang w:val="en-US" w:eastAsia="zh-CN"/>
        </w:rPr>
      </w:pPr>
      <w:bookmarkStart w:id="13" w:name="_Toc321408668"/>
      <w:bookmarkStart w:id="14" w:name="_Toc361761309"/>
      <w:bookmarkStart w:id="15" w:name="_Toc173647298"/>
    </w:p>
    <w:p w14:paraId="035AF6C4">
      <w:pPr>
        <w:rPr>
          <w:rFonts w:hint="eastAsia"/>
          <w:b w:val="0"/>
          <w:lang w:val="en-US" w:eastAsia="zh-CN"/>
        </w:rPr>
      </w:pPr>
    </w:p>
    <w:p w14:paraId="3089AF83">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ascii="Arial" w:hAnsi="Arial" w:eastAsia="黑体" w:cs="Times New Roman"/>
          <w:b w:val="0"/>
          <w:sz w:val="32"/>
          <w:szCs w:val="32"/>
          <w:lang w:val="en-US" w:bidi="ar-SA"/>
        </w:rPr>
        <w:t>报价一览表</w:t>
      </w:r>
      <w:bookmarkEnd w:id="13"/>
      <w:bookmarkEnd w:id="14"/>
    </w:p>
    <w:p w14:paraId="356A079B">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6"/>
          <w:rFonts w:hint="default" w:ascii="宋体" w:hAnsi="宋体" w:eastAsia="宋体" w:cs="宋体"/>
          <w:b w:val="0"/>
          <w:bCs w:val="0"/>
          <w:color w:val="auto"/>
          <w:sz w:val="21"/>
          <w:szCs w:val="21"/>
          <w:highlight w:val="none"/>
          <w:lang w:val="en-US" w:eastAsia="zh-CN" w:bidi="ar-SA"/>
        </w:rPr>
      </w:pPr>
      <w:r>
        <w:rPr>
          <w:rStyle w:val="16"/>
          <w:rFonts w:hint="eastAsia" w:ascii="宋体" w:hAnsi="宋体" w:eastAsia="宋体" w:cs="宋体"/>
          <w:b w:val="0"/>
          <w:bCs w:val="0"/>
          <w:color w:val="auto"/>
          <w:sz w:val="21"/>
          <w:szCs w:val="21"/>
          <w:highlight w:val="none"/>
          <w:lang w:val="en-US" w:eastAsia="zh-CN" w:bidi="ar-SA"/>
        </w:rPr>
        <w:t>响应供应商名称：                                       项目编号：HZFY-202520</w:t>
      </w:r>
    </w:p>
    <w:tbl>
      <w:tblPr>
        <w:tblStyle w:val="11"/>
        <w:tblW w:w="8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3544"/>
        <w:gridCol w:w="2531"/>
        <w:gridCol w:w="1564"/>
      </w:tblGrid>
      <w:tr w14:paraId="0F77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0CEC240D">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序</w:t>
            </w:r>
            <w:r>
              <w:rPr>
                <w:rFonts w:hint="eastAsia" w:ascii="宋体" w:hAnsi="宋体" w:eastAsia="宋体" w:cs="宋体"/>
                <w:sz w:val="21"/>
                <w:szCs w:val="21"/>
                <w:highlight w:val="none"/>
                <w:lang w:eastAsia="zh-CN"/>
              </w:rPr>
              <w:t>号</w:t>
            </w:r>
          </w:p>
        </w:tc>
        <w:tc>
          <w:tcPr>
            <w:tcW w:w="3544" w:type="dxa"/>
            <w:tcBorders>
              <w:top w:val="single" w:color="auto" w:sz="4" w:space="0"/>
              <w:left w:val="single" w:color="auto" w:sz="4" w:space="0"/>
              <w:bottom w:val="single" w:color="auto" w:sz="4" w:space="0"/>
              <w:right w:val="single" w:color="auto" w:sz="4" w:space="0"/>
            </w:tcBorders>
            <w:noWrap w:val="0"/>
            <w:vAlign w:val="center"/>
          </w:tcPr>
          <w:p w14:paraId="1ADDE949">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名称</w:t>
            </w:r>
          </w:p>
        </w:tc>
        <w:tc>
          <w:tcPr>
            <w:tcW w:w="2531" w:type="dxa"/>
            <w:tcBorders>
              <w:top w:val="single" w:color="auto" w:sz="4" w:space="0"/>
              <w:left w:val="single" w:color="auto" w:sz="4" w:space="0"/>
              <w:bottom w:val="single" w:color="auto" w:sz="4" w:space="0"/>
              <w:right w:val="single" w:color="auto" w:sz="4" w:space="0"/>
            </w:tcBorders>
            <w:noWrap w:val="0"/>
            <w:vAlign w:val="center"/>
          </w:tcPr>
          <w:p w14:paraId="2035D92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1"/>
                <w:szCs w:val="21"/>
                <w:highlight w:val="none"/>
                <w:lang w:val="en-US" w:eastAsia="zh-CN"/>
              </w:rPr>
              <w:t>金额</w:t>
            </w:r>
            <w:r>
              <w:rPr>
                <w:rFonts w:hint="eastAsia" w:ascii="宋体" w:hAnsi="宋体" w:eastAsia="宋体" w:cs="宋体"/>
                <w:sz w:val="21"/>
                <w:szCs w:val="21"/>
                <w:highlight w:val="none"/>
                <w:lang w:eastAsia="zh-CN"/>
              </w:rPr>
              <w:t>（元）</w:t>
            </w:r>
          </w:p>
        </w:tc>
        <w:tc>
          <w:tcPr>
            <w:tcW w:w="1564" w:type="dxa"/>
            <w:tcBorders>
              <w:top w:val="single" w:color="auto" w:sz="4" w:space="0"/>
              <w:left w:val="single" w:color="auto" w:sz="4" w:space="0"/>
              <w:bottom w:val="single" w:color="auto" w:sz="4" w:space="0"/>
              <w:right w:val="single" w:color="auto" w:sz="4" w:space="0"/>
            </w:tcBorders>
            <w:noWrap w:val="0"/>
            <w:vAlign w:val="center"/>
          </w:tcPr>
          <w:p w14:paraId="4F45CF5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lang w:eastAsia="zh-CN"/>
              </w:rPr>
            </w:pPr>
            <w:r>
              <w:rPr>
                <w:rFonts w:hint="eastAsia" w:ascii="宋体" w:hAnsi="宋体" w:cs="宋体"/>
                <w:sz w:val="21"/>
                <w:szCs w:val="21"/>
                <w:highlight w:val="none"/>
                <w:lang w:val="en-US" w:eastAsia="zh-CN"/>
              </w:rPr>
              <w:t>备注</w:t>
            </w:r>
          </w:p>
        </w:tc>
      </w:tr>
      <w:tr w14:paraId="1E42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314EE96E">
            <w:pPr>
              <w:jc w:val="center"/>
              <w:rPr>
                <w:rFonts w:hint="eastAsia" w:ascii="宋体" w:hAnsi="宋体" w:eastAsia="宋体" w:cs="宋体"/>
                <w:sz w:val="21"/>
                <w:szCs w:val="21"/>
              </w:rPr>
            </w:pPr>
            <w:r>
              <w:rPr>
                <w:rFonts w:hint="eastAsia" w:ascii="宋体" w:hAnsi="宋体" w:eastAsia="宋体" w:cs="宋体"/>
                <w:sz w:val="21"/>
                <w:szCs w:val="21"/>
              </w:rPr>
              <w:t>1</w:t>
            </w:r>
          </w:p>
        </w:tc>
        <w:tc>
          <w:tcPr>
            <w:tcW w:w="3544" w:type="dxa"/>
            <w:tcBorders>
              <w:top w:val="single" w:color="auto" w:sz="4" w:space="0"/>
              <w:left w:val="single" w:color="auto" w:sz="4" w:space="0"/>
              <w:bottom w:val="single" w:color="auto" w:sz="4" w:space="0"/>
              <w:right w:val="single" w:color="auto" w:sz="4" w:space="0"/>
            </w:tcBorders>
            <w:noWrap w:val="0"/>
            <w:vAlign w:val="center"/>
          </w:tcPr>
          <w:p w14:paraId="176FECB6">
            <w:pPr>
              <w:widowControl/>
              <w:jc w:val="center"/>
              <w:textAlignment w:val="center"/>
              <w:rPr>
                <w:rFonts w:hint="eastAsia"/>
              </w:rPr>
            </w:pPr>
            <w:r>
              <w:rPr>
                <w:rFonts w:hint="eastAsia"/>
              </w:rPr>
              <w:t>化州市妇幼保健院医疗废物</w:t>
            </w:r>
          </w:p>
          <w:p w14:paraId="3A5A86D8">
            <w:pPr>
              <w:widowControl/>
              <w:jc w:val="center"/>
              <w:textAlignment w:val="center"/>
              <w:rPr>
                <w:rFonts w:hint="default" w:ascii="宋体" w:hAnsi="宋体" w:eastAsia="宋体" w:cs="宋体"/>
                <w:kern w:val="0"/>
                <w:sz w:val="21"/>
                <w:szCs w:val="21"/>
                <w:lang w:val="en-US" w:bidi="ar"/>
              </w:rPr>
            </w:pPr>
            <w:r>
              <w:rPr>
                <w:rFonts w:hint="eastAsia"/>
              </w:rPr>
              <w:t>集中处置服务采购项目</w:t>
            </w:r>
            <w:bookmarkStart w:id="16" w:name="_GoBack"/>
            <w:bookmarkEnd w:id="16"/>
          </w:p>
        </w:tc>
        <w:tc>
          <w:tcPr>
            <w:tcW w:w="2531" w:type="dxa"/>
            <w:tcBorders>
              <w:top w:val="single" w:color="auto" w:sz="4" w:space="0"/>
              <w:left w:val="single" w:color="auto" w:sz="4" w:space="0"/>
              <w:bottom w:val="single" w:color="auto" w:sz="4" w:space="0"/>
              <w:right w:val="single" w:color="auto" w:sz="4" w:space="0"/>
            </w:tcBorders>
            <w:noWrap w:val="0"/>
            <w:vAlign w:val="center"/>
          </w:tcPr>
          <w:p w14:paraId="3C825D3E">
            <w:pPr>
              <w:keepNext w:val="0"/>
              <w:keepLines w:val="0"/>
              <w:widowControl/>
              <w:suppressLineNumbers w:val="0"/>
              <w:jc w:val="center"/>
              <w:textAlignment w:val="center"/>
              <w:rPr>
                <w:rFonts w:hint="eastAsia" w:ascii="宋体" w:hAnsi="宋体" w:eastAsia="宋体" w:cs="宋体"/>
                <w:kern w:val="0"/>
                <w:sz w:val="21"/>
                <w:szCs w:val="21"/>
                <w:lang w:val="en-US" w:eastAsia="zh-CN" w:bidi="ar"/>
              </w:rPr>
            </w:pPr>
          </w:p>
        </w:tc>
        <w:tc>
          <w:tcPr>
            <w:tcW w:w="1564" w:type="dxa"/>
            <w:tcBorders>
              <w:top w:val="single" w:color="auto" w:sz="4" w:space="0"/>
              <w:left w:val="single" w:color="auto" w:sz="4" w:space="0"/>
              <w:bottom w:val="single" w:color="auto" w:sz="4" w:space="0"/>
              <w:right w:val="single" w:color="auto" w:sz="4" w:space="0"/>
            </w:tcBorders>
            <w:noWrap w:val="0"/>
            <w:vAlign w:val="center"/>
          </w:tcPr>
          <w:p w14:paraId="722FDAEF">
            <w:pPr>
              <w:widowControl/>
              <w:jc w:val="center"/>
              <w:textAlignment w:val="center"/>
              <w:rPr>
                <w:rFonts w:hint="eastAsia" w:ascii="宋体" w:hAnsi="宋体" w:eastAsia="宋体" w:cs="宋体"/>
                <w:kern w:val="0"/>
                <w:sz w:val="21"/>
                <w:szCs w:val="21"/>
                <w:lang w:val="en-US" w:bidi="ar"/>
              </w:rPr>
            </w:pPr>
          </w:p>
        </w:tc>
      </w:tr>
      <w:tr w14:paraId="4D0D7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6B1AEDE4">
            <w:pPr>
              <w:jc w:val="center"/>
              <w:rPr>
                <w:rFonts w:hint="eastAsia" w:ascii="宋体" w:hAnsi="宋体" w:eastAsia="宋体" w:cs="宋体"/>
                <w:sz w:val="21"/>
                <w:szCs w:val="21"/>
                <w:lang w:val="en-US" w:eastAsia="zh-CN"/>
              </w:rPr>
            </w:pPr>
          </w:p>
        </w:tc>
        <w:tc>
          <w:tcPr>
            <w:tcW w:w="3544" w:type="dxa"/>
            <w:tcBorders>
              <w:top w:val="single" w:color="auto" w:sz="4" w:space="0"/>
              <w:left w:val="single" w:color="auto" w:sz="4" w:space="0"/>
              <w:bottom w:val="single" w:color="auto" w:sz="4" w:space="0"/>
              <w:right w:val="single" w:color="auto" w:sz="4" w:space="0"/>
            </w:tcBorders>
            <w:noWrap w:val="0"/>
            <w:vAlign w:val="center"/>
          </w:tcPr>
          <w:p w14:paraId="78DB8A82">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4095" w:type="dxa"/>
            <w:gridSpan w:val="2"/>
            <w:tcBorders>
              <w:top w:val="single" w:color="auto" w:sz="4" w:space="0"/>
              <w:left w:val="single" w:color="auto" w:sz="4" w:space="0"/>
              <w:bottom w:val="single" w:color="auto" w:sz="4" w:space="0"/>
              <w:right w:val="single" w:color="auto" w:sz="4" w:space="0"/>
            </w:tcBorders>
            <w:noWrap w:val="0"/>
            <w:vAlign w:val="center"/>
          </w:tcPr>
          <w:p w14:paraId="15091E8E">
            <w:pPr>
              <w:widowControl/>
              <w:jc w:val="center"/>
              <w:textAlignment w:val="center"/>
              <w:rPr>
                <w:rFonts w:hint="eastAsia" w:ascii="宋体" w:hAnsi="宋体" w:eastAsia="宋体" w:cs="宋体"/>
                <w:kern w:val="0"/>
                <w:sz w:val="21"/>
                <w:szCs w:val="21"/>
                <w:lang w:val="en-US" w:eastAsia="zh-CN" w:bidi="ar"/>
              </w:rPr>
            </w:pPr>
          </w:p>
        </w:tc>
      </w:tr>
    </w:tbl>
    <w:p w14:paraId="4C60255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注：1.本采购项目设有采购预算价，响应供应商报价不得大于采购预算价，否则视为无效报价处理。</w:t>
      </w:r>
    </w:p>
    <w:p w14:paraId="155C304D">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6"/>
          <w:rFonts w:hint="eastAsia" w:ascii="宋体" w:hAnsi="宋体" w:eastAsia="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2.报价需包含检测所需的全部费用，采购人不再支付成交价以外的其它费用。</w:t>
      </w:r>
    </w:p>
    <w:p w14:paraId="41292626">
      <w:pPr>
        <w:rPr>
          <w:rFonts w:hint="eastAsia"/>
          <w:color w:val="000000" w:themeColor="text1"/>
          <w:sz w:val="21"/>
          <w:szCs w:val="21"/>
          <w14:textFill>
            <w14:solidFill>
              <w14:schemeClr w14:val="tx1"/>
            </w14:solidFill>
          </w14:textFill>
        </w:rPr>
      </w:pPr>
    </w:p>
    <w:p w14:paraId="40726F4A">
      <w:pPr>
        <w:rPr>
          <w:rFonts w:hint="eastAsia"/>
          <w:color w:val="000000" w:themeColor="text1"/>
          <w:sz w:val="21"/>
          <w:szCs w:val="21"/>
          <w14:textFill>
            <w14:solidFill>
              <w14:schemeClr w14:val="tx1"/>
            </w14:solidFill>
          </w14:textFill>
        </w:rPr>
      </w:pPr>
    </w:p>
    <w:p w14:paraId="711BD470">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p>
    <w:p w14:paraId="37E70D5C">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p>
    <w:p w14:paraId="798EB848">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r>
        <w:rPr>
          <w:rStyle w:val="16"/>
          <w:rFonts w:hint="eastAsia" w:ascii="宋体" w:hAnsi="宋体" w:eastAsia="宋体" w:cs="宋体"/>
          <w:b w:val="0"/>
          <w:bCs w:val="0"/>
          <w:color w:val="auto"/>
          <w:sz w:val="22"/>
          <w:szCs w:val="22"/>
          <w:highlight w:val="none"/>
          <w:lang w:val="en-US" w:eastAsia="zh-CN" w:bidi="ar-SA"/>
        </w:rPr>
        <w:t xml:space="preserve">响应供应商名称（盖公章）：                             </w:t>
      </w:r>
    </w:p>
    <w:p w14:paraId="1DD343D3">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p>
    <w:p w14:paraId="06A4A33C">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r>
        <w:rPr>
          <w:rStyle w:val="16"/>
          <w:rFonts w:hint="eastAsia" w:ascii="宋体" w:hAnsi="宋体" w:eastAsia="宋体" w:cs="宋体"/>
          <w:b w:val="0"/>
          <w:bCs w:val="0"/>
          <w:color w:val="auto"/>
          <w:sz w:val="22"/>
          <w:szCs w:val="22"/>
          <w:highlight w:val="none"/>
          <w:lang w:val="en-US" w:eastAsia="zh-CN" w:bidi="ar-SA"/>
        </w:rPr>
        <w:t xml:space="preserve">法定代表人或响应供应商授权代表（签名或盖章）：              日期：          </w:t>
      </w:r>
    </w:p>
    <w:bookmarkEnd w:id="15"/>
    <w:p w14:paraId="6DB0149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p>
    <w:p w14:paraId="783AF7E9">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p>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8"/>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8"/>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5"/>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9"/>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9"/>
      <w:pBdr>
        <w:bottom w:val="none" w:color="auto" w:sz="0" w:space="1"/>
      </w:pBdr>
      <w:jc w:val="both"/>
      <w:rPr>
        <w:rFonts w:hint="default"/>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2489A"/>
    <w:rsid w:val="03B54717"/>
    <w:rsid w:val="07383AA1"/>
    <w:rsid w:val="0A2E63AA"/>
    <w:rsid w:val="0A6B39A7"/>
    <w:rsid w:val="0AC57D61"/>
    <w:rsid w:val="0D4F1CD8"/>
    <w:rsid w:val="184E5741"/>
    <w:rsid w:val="1A0A2219"/>
    <w:rsid w:val="1B69230F"/>
    <w:rsid w:val="1D456AF3"/>
    <w:rsid w:val="390C532E"/>
    <w:rsid w:val="3FD1482F"/>
    <w:rsid w:val="442573FA"/>
    <w:rsid w:val="46FB44EB"/>
    <w:rsid w:val="54477E60"/>
    <w:rsid w:val="5D07484F"/>
    <w:rsid w:val="5F13397F"/>
    <w:rsid w:val="60AE3BAC"/>
    <w:rsid w:val="65672B41"/>
    <w:rsid w:val="6C0819B3"/>
    <w:rsid w:val="6C494E84"/>
    <w:rsid w:val="6FDA1B59"/>
    <w:rsid w:val="76E274ED"/>
    <w:rsid w:val="79516F5F"/>
    <w:rsid w:val="7998025B"/>
    <w:rsid w:val="7A1F7AD9"/>
    <w:rsid w:val="7A6D7D1A"/>
    <w:rsid w:val="7BDB5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3">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unhideWhenUsed/>
    <w:qFormat/>
    <w:uiPriority w:val="99"/>
    <w:pPr>
      <w:spacing w:line="360" w:lineRule="auto"/>
    </w:pPr>
    <w:rPr>
      <w:rFonts w:ascii="Times New Roman" w:hAnsi="Times New Roman" w:eastAsia="宋体" w:cs="Times New Roman"/>
      <w:szCs w:val="20"/>
    </w:rPr>
  </w:style>
  <w:style w:type="paragraph" w:styleId="6">
    <w:name w:val="Plain Text"/>
    <w:basedOn w:val="1"/>
    <w:next w:val="7"/>
    <w:unhideWhenUsed/>
    <w:qFormat/>
    <w:uiPriority w:val="99"/>
    <w:rPr>
      <w:rFonts w:ascii="宋体" w:hAnsi="Courier New" w:cs="Courier New"/>
      <w:szCs w:val="21"/>
    </w:rPr>
  </w:style>
  <w:style w:type="paragraph" w:customStyle="1" w:styleId="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8">
    <w:name w:val="footer"/>
    <w:basedOn w:val="1"/>
    <w:unhideWhenUsed/>
    <w:qFormat/>
    <w:uiPriority w:val="99"/>
    <w:pPr>
      <w:tabs>
        <w:tab w:val="center" w:pos="4153"/>
        <w:tab w:val="right" w:pos="8306"/>
      </w:tabs>
      <w:snapToGrid w:val="0"/>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Message Header"/>
    <w:basedOn w:val="1"/>
    <w:next w:val="5"/>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table" w:styleId="12">
    <w:name w:val="Table Grid"/>
    <w:basedOn w:val="1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annotation reference"/>
    <w:qFormat/>
    <w:uiPriority w:val="0"/>
    <w:rPr>
      <w:sz w:val="21"/>
      <w:szCs w:val="21"/>
    </w:rPr>
  </w:style>
  <w:style w:type="character" w:customStyle="1" w:styleId="16">
    <w:name w:val="NormalCharacter"/>
    <w:qFormat/>
    <w:uiPriority w:val="0"/>
  </w:style>
  <w:style w:type="paragraph" w:customStyle="1" w:styleId="17">
    <w:name w:val="List Paragraph"/>
    <w:basedOn w:val="1"/>
    <w:qFormat/>
    <w:uiPriority w:val="34"/>
    <w:pPr>
      <w:ind w:firstLine="420" w:firstLineChars="200"/>
    </w:pPr>
    <w:rPr>
      <w:rFonts w:ascii="Times New Roman" w:hAnsi="Times New Roman" w:eastAsia="宋体" w:cs="Times New Roman"/>
      <w:szCs w:val="24"/>
      <w:lang w:val="en-US" w:eastAsia="zh-CN" w:bidi="ar-SA"/>
    </w:rPr>
  </w:style>
  <w:style w:type="paragraph" w:customStyle="1" w:styleId="18">
    <w:name w:val="Body text|1"/>
    <w:basedOn w:val="1"/>
    <w:qFormat/>
    <w:uiPriority w:val="0"/>
    <w:pPr>
      <w:spacing w:line="480" w:lineRule="auto"/>
      <w:ind w:firstLine="400"/>
    </w:pPr>
    <w:rPr>
      <w:rFonts w:ascii="宋体" w:hAnsi="宋体" w:eastAsia="宋体" w:cs="宋体"/>
      <w:color w:val="111314"/>
      <w:kern w:val="2"/>
      <w:sz w:val="26"/>
      <w:szCs w:val="26"/>
      <w:lang w:val="zh-TW" w:eastAsia="zh-TW" w:bidi="zh-TW"/>
    </w:rPr>
  </w:style>
  <w:style w:type="paragraph" w:customStyle="1" w:styleId="19">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4227</Words>
  <Characters>4440</Characters>
  <Lines>0</Lines>
  <Paragraphs>0</Paragraphs>
  <TotalTime>3</TotalTime>
  <ScaleCrop>false</ScaleCrop>
  <LinksUpToDate>false</LinksUpToDate>
  <CharactersWithSpaces>4834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2026-01-05T07:02:13Z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873A89BBDA5B45AB9CB61A6F8CC698F6_13</vt:lpwstr>
  </property>
</Properties>
</file>