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738B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val="0"/>
          <w:bCs w:val="0"/>
          <w:i w:val="0"/>
          <w:iCs w:val="0"/>
          <w:caps w:val="0"/>
          <w:color w:val="000000"/>
          <w:spacing w:val="0"/>
          <w:sz w:val="24"/>
          <w:szCs w:val="24"/>
        </w:rPr>
      </w:pPr>
      <w:r>
        <w:rPr>
          <w:rFonts w:hint="eastAsia" w:cs="宋体"/>
          <w:b/>
          <w:bCs/>
          <w:i w:val="0"/>
          <w:iCs w:val="0"/>
          <w:caps w:val="0"/>
          <w:color w:val="000000"/>
          <w:spacing w:val="0"/>
          <w:sz w:val="36"/>
          <w:szCs w:val="36"/>
          <w:shd w:val="clear" w:fill="FFFFFF"/>
          <w:lang w:eastAsia="zh-CN"/>
        </w:rPr>
        <w:t>惠州市第一人民医院多功能电动手术床等一批医疗设备采购项目</w:t>
      </w:r>
      <w:r>
        <w:rPr>
          <w:rFonts w:hint="eastAsia" w:ascii="宋体" w:hAnsi="宋体" w:eastAsia="宋体" w:cs="宋体"/>
          <w:b/>
          <w:bCs/>
          <w:i w:val="0"/>
          <w:iCs w:val="0"/>
          <w:caps w:val="0"/>
          <w:color w:val="000000"/>
          <w:spacing w:val="0"/>
          <w:sz w:val="36"/>
          <w:szCs w:val="36"/>
          <w:shd w:val="clear" w:fill="FFFFFF"/>
        </w:rPr>
        <w:t>招标公告</w:t>
      </w:r>
    </w:p>
    <w:p w14:paraId="1C5336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项目概况</w:t>
      </w:r>
    </w:p>
    <w:p w14:paraId="772A088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lang w:eastAsia="zh-CN"/>
        </w:rPr>
        <w:t>惠州市第一人民医院多功能电动手术床等一批医疗设备采购项目</w:t>
      </w:r>
      <w:r>
        <w:rPr>
          <w:rFonts w:hint="eastAsia" w:ascii="宋体" w:hAnsi="宋体" w:eastAsia="宋体" w:cs="宋体"/>
          <w:i w:val="0"/>
          <w:iCs w:val="0"/>
          <w:caps w:val="0"/>
          <w:color w:val="000000"/>
          <w:spacing w:val="0"/>
          <w:sz w:val="24"/>
          <w:szCs w:val="24"/>
          <w:shd w:val="clear" w:fill="FFFFFF"/>
        </w:rPr>
        <w:t>招标项目的潜在供应商应在广东中正国标公共资源交易有限公司官网（详细地址：中易电子交易平台 http://www.cotenders.cn）获取招标文件，并于2026年</w:t>
      </w:r>
      <w:r>
        <w:rPr>
          <w:rFonts w:hint="eastAsia" w:ascii="宋体" w:hAnsi="宋体" w:eastAsia="宋体" w:cs="宋体"/>
          <w:i w:val="0"/>
          <w:iCs w:val="0"/>
          <w:caps w:val="0"/>
          <w:color w:val="000000"/>
          <w:spacing w:val="0"/>
          <w:sz w:val="24"/>
          <w:szCs w:val="24"/>
          <w:shd w:val="clear" w:fill="FFFFFF"/>
          <w:lang w:val="en-US" w:eastAsia="zh-CN"/>
        </w:rPr>
        <w:t>04</w:t>
      </w:r>
      <w:r>
        <w:rPr>
          <w:rFonts w:hint="eastAsia" w:ascii="宋体" w:hAnsi="宋体" w:eastAsia="宋体" w:cs="宋体"/>
          <w:i w:val="0"/>
          <w:iCs w:val="0"/>
          <w:caps w:val="0"/>
          <w:color w:val="000000"/>
          <w:spacing w:val="0"/>
          <w:sz w:val="24"/>
          <w:szCs w:val="24"/>
          <w:shd w:val="clear" w:fill="FFFFFF"/>
        </w:rPr>
        <w:t>月</w:t>
      </w:r>
      <w:r>
        <w:rPr>
          <w:rFonts w:hint="eastAsia" w:ascii="宋体" w:hAnsi="宋体" w:eastAsia="宋体" w:cs="宋体"/>
          <w:i w:val="0"/>
          <w:iCs w:val="0"/>
          <w:caps w:val="0"/>
          <w:color w:val="000000"/>
          <w:spacing w:val="0"/>
          <w:sz w:val="24"/>
          <w:szCs w:val="24"/>
          <w:shd w:val="clear" w:fill="FFFFFF"/>
          <w:lang w:val="en-US" w:eastAsia="zh-CN"/>
        </w:rPr>
        <w:t>09</w:t>
      </w:r>
      <w:r>
        <w:rPr>
          <w:rFonts w:hint="eastAsia" w:ascii="宋体" w:hAnsi="宋体" w:eastAsia="宋体" w:cs="宋体"/>
          <w:i w:val="0"/>
          <w:iCs w:val="0"/>
          <w:caps w:val="0"/>
          <w:color w:val="000000"/>
          <w:spacing w:val="0"/>
          <w:sz w:val="24"/>
          <w:szCs w:val="24"/>
          <w:shd w:val="clear" w:fill="FFFFFF"/>
        </w:rPr>
        <w:t>日</w:t>
      </w:r>
      <w:r>
        <w:rPr>
          <w:rFonts w:hint="eastAsia" w:ascii="宋体" w:hAnsi="宋体" w:eastAsia="宋体" w:cs="宋体"/>
          <w:i w:val="0"/>
          <w:iCs w:val="0"/>
          <w:caps w:val="0"/>
          <w:color w:val="000000"/>
          <w:spacing w:val="0"/>
          <w:sz w:val="24"/>
          <w:szCs w:val="24"/>
          <w:shd w:val="clear" w:fill="FFFFFF"/>
          <w:lang w:val="en-US" w:eastAsia="zh-CN"/>
        </w:rPr>
        <w:t>09</w:t>
      </w:r>
      <w:r>
        <w:rPr>
          <w:rFonts w:hint="eastAsia" w:ascii="宋体" w:hAnsi="宋体" w:eastAsia="宋体" w:cs="宋体"/>
          <w:i w:val="0"/>
          <w:iCs w:val="0"/>
          <w:caps w:val="0"/>
          <w:color w:val="000000"/>
          <w:spacing w:val="0"/>
          <w:sz w:val="24"/>
          <w:szCs w:val="24"/>
          <w:shd w:val="clear" w:fill="FFFFFF"/>
        </w:rPr>
        <w:t>点</w:t>
      </w:r>
      <w:r>
        <w:rPr>
          <w:rFonts w:hint="eastAsia" w:ascii="宋体" w:hAnsi="宋体" w:eastAsia="宋体" w:cs="宋体"/>
          <w:i w:val="0"/>
          <w:iCs w:val="0"/>
          <w:caps w:val="0"/>
          <w:color w:val="000000"/>
          <w:spacing w:val="0"/>
          <w:sz w:val="24"/>
          <w:szCs w:val="24"/>
          <w:shd w:val="clear" w:fill="FFFFFF"/>
          <w:lang w:val="en-US" w:eastAsia="zh-CN"/>
        </w:rPr>
        <w:t>30</w:t>
      </w:r>
      <w:r>
        <w:rPr>
          <w:rFonts w:hint="eastAsia" w:ascii="宋体" w:hAnsi="宋体" w:eastAsia="宋体" w:cs="宋体"/>
          <w:i w:val="0"/>
          <w:iCs w:val="0"/>
          <w:caps w:val="0"/>
          <w:color w:val="000000"/>
          <w:spacing w:val="0"/>
          <w:sz w:val="24"/>
          <w:szCs w:val="24"/>
          <w:shd w:val="clear" w:fill="FFFFFF"/>
        </w:rPr>
        <w:t>分（北京时间）前递交投标文件。</w:t>
      </w:r>
    </w:p>
    <w:p w14:paraId="1774858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一、项目基本情况</w:t>
      </w:r>
    </w:p>
    <w:p w14:paraId="51ED853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shd w:val="clear" w:fill="FFFFFF"/>
          <w:lang w:val="en-US" w:eastAsia="zh-CN"/>
        </w:rPr>
        <w:t>采购</w:t>
      </w:r>
      <w:r>
        <w:rPr>
          <w:rFonts w:hint="eastAsia" w:ascii="宋体" w:hAnsi="宋体" w:eastAsia="宋体" w:cs="宋体"/>
          <w:i w:val="0"/>
          <w:iCs w:val="0"/>
          <w:caps w:val="0"/>
          <w:color w:val="000000"/>
          <w:spacing w:val="0"/>
          <w:sz w:val="24"/>
          <w:szCs w:val="24"/>
          <w:shd w:val="clear" w:fill="FFFFFF"/>
        </w:rPr>
        <w:t>项目编号：</w:t>
      </w:r>
      <w:r>
        <w:rPr>
          <w:rFonts w:hint="eastAsia" w:ascii="宋体" w:hAnsi="宋体" w:eastAsia="宋体" w:cs="宋体"/>
          <w:i w:val="0"/>
          <w:iCs w:val="0"/>
          <w:caps w:val="0"/>
          <w:color w:val="000000"/>
          <w:spacing w:val="0"/>
          <w:sz w:val="24"/>
          <w:szCs w:val="24"/>
          <w:shd w:val="clear" w:fill="FFFFFF"/>
          <w:lang w:eastAsia="zh-CN"/>
        </w:rPr>
        <w:t>HZZH2026020</w:t>
      </w:r>
    </w:p>
    <w:p w14:paraId="362ADC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lang w:eastAsia="zh-CN"/>
        </w:rPr>
      </w:pPr>
      <w:r>
        <w:rPr>
          <w:rFonts w:hint="eastAsia" w:ascii="宋体" w:hAnsi="宋体" w:eastAsia="宋体" w:cs="宋体"/>
          <w:i w:val="0"/>
          <w:iCs w:val="0"/>
          <w:caps w:val="0"/>
          <w:color w:val="000000"/>
          <w:spacing w:val="0"/>
          <w:sz w:val="24"/>
          <w:szCs w:val="24"/>
          <w:shd w:val="clear" w:fill="FFFFFF"/>
          <w:lang w:val="en-US" w:eastAsia="zh-CN"/>
        </w:rPr>
        <w:t>采购</w:t>
      </w:r>
      <w:r>
        <w:rPr>
          <w:rFonts w:hint="eastAsia" w:ascii="宋体" w:hAnsi="宋体" w:eastAsia="宋体" w:cs="宋体"/>
          <w:i w:val="0"/>
          <w:iCs w:val="0"/>
          <w:caps w:val="0"/>
          <w:color w:val="000000"/>
          <w:spacing w:val="0"/>
          <w:sz w:val="24"/>
          <w:szCs w:val="24"/>
          <w:shd w:val="clear" w:fill="FFFFFF"/>
        </w:rPr>
        <w:t>项目名称：</w:t>
      </w:r>
      <w:r>
        <w:rPr>
          <w:rFonts w:hint="eastAsia" w:ascii="宋体" w:hAnsi="宋体" w:eastAsia="宋体" w:cs="宋体"/>
          <w:i w:val="0"/>
          <w:iCs w:val="0"/>
          <w:caps w:val="0"/>
          <w:color w:val="000000"/>
          <w:spacing w:val="0"/>
          <w:sz w:val="24"/>
          <w:szCs w:val="24"/>
          <w:shd w:val="clear" w:fill="FFFFFF"/>
          <w:lang w:eastAsia="zh-CN"/>
        </w:rPr>
        <w:t>惠州市第一人民医院多功能电动手术床等一批医疗设备采购项目</w:t>
      </w:r>
    </w:p>
    <w:p w14:paraId="457EF3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采购方式：公开招标</w:t>
      </w:r>
    </w:p>
    <w:p w14:paraId="0210BBA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预算金额：556,000.00元</w:t>
      </w:r>
    </w:p>
    <w:p w14:paraId="6E6B173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采购需求：</w:t>
      </w:r>
    </w:p>
    <w:p w14:paraId="47EEA25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采购包1(ERCP专用X射线导管床采购项目):</w:t>
      </w:r>
    </w:p>
    <w:p w14:paraId="1AE5D5D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采购包预算金额：237,300.00元</w:t>
      </w:r>
    </w:p>
    <w:tbl>
      <w:tblPr>
        <w:tblStyle w:val="6"/>
        <w:tblW w:w="9166" w:type="dxa"/>
        <w:jc w:val="center"/>
        <w:tblCellSpacing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753"/>
        <w:gridCol w:w="1300"/>
        <w:gridCol w:w="1426"/>
        <w:gridCol w:w="2179"/>
        <w:gridCol w:w="1508"/>
      </w:tblGrid>
      <w:tr w14:paraId="1FB610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blCellSpacing w:w="0" w:type="dxa"/>
          <w:jc w:val="center"/>
        </w:trPr>
        <w:tc>
          <w:tcPr>
            <w:tcW w:w="2753" w:type="dxa"/>
            <w:tcBorders>
              <w:top w:val="single" w:color="333333" w:sz="8" w:space="0"/>
              <w:left w:val="single" w:color="333333" w:sz="8" w:space="0"/>
              <w:bottom w:val="single" w:color="333333" w:sz="8" w:space="0"/>
              <w:right w:val="single" w:color="333333" w:sz="8" w:space="0"/>
            </w:tcBorders>
            <w:shd w:val="clear" w:color="auto" w:fill="auto"/>
            <w:vAlign w:val="center"/>
          </w:tcPr>
          <w:p w14:paraId="743F33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采购标的</w:t>
            </w:r>
          </w:p>
        </w:tc>
        <w:tc>
          <w:tcPr>
            <w:tcW w:w="1300" w:type="dxa"/>
            <w:tcBorders>
              <w:top w:val="single" w:color="333333" w:sz="8" w:space="0"/>
              <w:left w:val="single" w:color="333333" w:sz="8" w:space="0"/>
              <w:bottom w:val="single" w:color="333333" w:sz="8" w:space="0"/>
              <w:right w:val="single" w:color="333333" w:sz="8" w:space="0"/>
            </w:tcBorders>
            <w:shd w:val="clear" w:color="auto" w:fill="auto"/>
            <w:vAlign w:val="center"/>
          </w:tcPr>
          <w:p w14:paraId="6321D2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数量（单位）</w:t>
            </w:r>
          </w:p>
        </w:tc>
        <w:tc>
          <w:tcPr>
            <w:tcW w:w="1426" w:type="dxa"/>
            <w:tcBorders>
              <w:top w:val="single" w:color="333333" w:sz="8" w:space="0"/>
              <w:left w:val="single" w:color="333333" w:sz="8" w:space="0"/>
              <w:bottom w:val="single" w:color="333333" w:sz="8" w:space="0"/>
              <w:right w:val="single" w:color="333333" w:sz="8" w:space="0"/>
            </w:tcBorders>
            <w:shd w:val="clear" w:color="auto" w:fill="auto"/>
            <w:vAlign w:val="center"/>
          </w:tcPr>
          <w:p w14:paraId="70BE7C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技术规格、参数及要求</w:t>
            </w:r>
          </w:p>
        </w:tc>
        <w:tc>
          <w:tcPr>
            <w:tcW w:w="2179" w:type="dxa"/>
            <w:tcBorders>
              <w:top w:val="single" w:color="333333" w:sz="8" w:space="0"/>
              <w:left w:val="single" w:color="333333" w:sz="8" w:space="0"/>
              <w:bottom w:val="single" w:color="333333" w:sz="8" w:space="0"/>
              <w:right w:val="single" w:color="333333" w:sz="8" w:space="0"/>
            </w:tcBorders>
            <w:shd w:val="clear" w:color="auto" w:fill="auto"/>
            <w:vAlign w:val="center"/>
          </w:tcPr>
          <w:p w14:paraId="378497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品目预算(元)</w:t>
            </w:r>
          </w:p>
        </w:tc>
        <w:tc>
          <w:tcPr>
            <w:tcW w:w="1508" w:type="dxa"/>
            <w:tcBorders>
              <w:top w:val="single" w:color="333333" w:sz="8" w:space="0"/>
              <w:left w:val="single" w:color="333333" w:sz="8" w:space="0"/>
              <w:bottom w:val="single" w:color="333333" w:sz="8" w:space="0"/>
              <w:right w:val="single" w:color="333333" w:sz="8" w:space="0"/>
            </w:tcBorders>
            <w:shd w:val="clear" w:color="auto" w:fill="auto"/>
            <w:vAlign w:val="center"/>
          </w:tcPr>
          <w:p w14:paraId="596AE2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所属行业</w:t>
            </w:r>
          </w:p>
        </w:tc>
      </w:tr>
      <w:tr w14:paraId="22323E7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2753" w:type="dxa"/>
            <w:tcBorders>
              <w:top w:val="single" w:color="333333" w:sz="8" w:space="0"/>
              <w:left w:val="single" w:color="333333" w:sz="8" w:space="0"/>
              <w:bottom w:val="single" w:color="333333" w:sz="8" w:space="0"/>
              <w:right w:val="single" w:color="333333" w:sz="8" w:space="0"/>
            </w:tcBorders>
            <w:shd w:val="clear" w:color="auto" w:fill="auto"/>
            <w:vAlign w:val="center"/>
          </w:tcPr>
          <w:p w14:paraId="27A559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center"/>
              <w:rPr>
                <w:rFonts w:hint="eastAsia" w:ascii="宋体" w:hAnsi="宋体" w:eastAsia="宋体" w:cs="宋体"/>
                <w:i w:val="0"/>
                <w:iCs w:val="0"/>
                <w:caps w:val="0"/>
                <w:color w:val="000000"/>
                <w:spacing w:val="0"/>
                <w:sz w:val="24"/>
                <w:szCs w:val="24"/>
                <w:shd w:val="clear" w:fill="FFFFFF"/>
                <w:lang w:eastAsia="zh-CN"/>
              </w:rPr>
            </w:pPr>
            <w:r>
              <w:rPr>
                <w:rFonts w:hint="eastAsia" w:ascii="宋体" w:hAnsi="宋体" w:eastAsia="宋体" w:cs="宋体"/>
                <w:i w:val="0"/>
                <w:iCs w:val="0"/>
                <w:caps w:val="0"/>
                <w:color w:val="000000"/>
                <w:spacing w:val="0"/>
                <w:sz w:val="24"/>
                <w:szCs w:val="24"/>
                <w:shd w:val="clear" w:fill="FFFFFF"/>
                <w:lang w:eastAsia="zh-CN"/>
              </w:rPr>
              <w:t>ERCP专用X射线导管床采购项目</w:t>
            </w:r>
          </w:p>
        </w:tc>
        <w:tc>
          <w:tcPr>
            <w:tcW w:w="1300" w:type="dxa"/>
            <w:tcBorders>
              <w:top w:val="single" w:color="333333" w:sz="8" w:space="0"/>
              <w:left w:val="single" w:color="333333" w:sz="8" w:space="0"/>
              <w:bottom w:val="single" w:color="333333" w:sz="8" w:space="0"/>
              <w:right w:val="single" w:color="333333" w:sz="8" w:space="0"/>
            </w:tcBorders>
            <w:shd w:val="clear" w:color="auto" w:fill="auto"/>
            <w:vAlign w:val="center"/>
          </w:tcPr>
          <w:p w14:paraId="30C6ABF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1(套)</w:t>
            </w:r>
          </w:p>
        </w:tc>
        <w:tc>
          <w:tcPr>
            <w:tcW w:w="1426" w:type="dxa"/>
            <w:tcBorders>
              <w:top w:val="single" w:color="333333" w:sz="8" w:space="0"/>
              <w:left w:val="single" w:color="333333" w:sz="8" w:space="0"/>
              <w:bottom w:val="single" w:color="333333" w:sz="8" w:space="0"/>
              <w:right w:val="single" w:color="333333" w:sz="8" w:space="0"/>
            </w:tcBorders>
            <w:shd w:val="clear" w:color="auto" w:fill="auto"/>
            <w:vAlign w:val="center"/>
          </w:tcPr>
          <w:p w14:paraId="3991E64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详见第二章</w:t>
            </w:r>
          </w:p>
        </w:tc>
        <w:tc>
          <w:tcPr>
            <w:tcW w:w="2179" w:type="dxa"/>
            <w:tcBorders>
              <w:top w:val="single" w:color="333333" w:sz="8" w:space="0"/>
              <w:left w:val="single" w:color="333333" w:sz="8" w:space="0"/>
              <w:bottom w:val="single" w:color="333333" w:sz="8" w:space="0"/>
              <w:right w:val="single" w:color="333333" w:sz="8" w:space="0"/>
            </w:tcBorders>
            <w:shd w:val="clear" w:color="auto" w:fill="auto"/>
            <w:vAlign w:val="center"/>
          </w:tcPr>
          <w:p w14:paraId="01609AD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237,300.00</w:t>
            </w:r>
          </w:p>
        </w:tc>
        <w:tc>
          <w:tcPr>
            <w:tcW w:w="1508" w:type="dxa"/>
            <w:tcBorders>
              <w:top w:val="single" w:color="333333" w:sz="8" w:space="0"/>
              <w:left w:val="single" w:color="333333" w:sz="8" w:space="0"/>
              <w:bottom w:val="single" w:color="333333" w:sz="8" w:space="0"/>
              <w:right w:val="single" w:color="333333" w:sz="8" w:space="0"/>
            </w:tcBorders>
            <w:shd w:val="clear" w:color="auto" w:fill="auto"/>
            <w:vAlign w:val="center"/>
          </w:tcPr>
          <w:p w14:paraId="7701E71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工业</w:t>
            </w:r>
          </w:p>
        </w:tc>
      </w:tr>
    </w:tbl>
    <w:p w14:paraId="2AA732B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本采购包不接受联合体响应</w:t>
      </w:r>
    </w:p>
    <w:p w14:paraId="1F712A6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合同分包：不允许合同分包</w:t>
      </w:r>
    </w:p>
    <w:p w14:paraId="077274C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交货期：自合同签订之日起，到货时间≤60天；如采购人有特殊需求，另行协商。</w:t>
      </w:r>
    </w:p>
    <w:p w14:paraId="3624739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p>
    <w:p w14:paraId="7074BEA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采购包</w:t>
      </w:r>
      <w:r>
        <w:rPr>
          <w:rFonts w:hint="eastAsia" w:ascii="宋体" w:hAnsi="宋体" w:eastAsia="宋体" w:cs="宋体"/>
          <w:i w:val="0"/>
          <w:iCs w:val="0"/>
          <w:caps w:val="0"/>
          <w:color w:val="000000"/>
          <w:spacing w:val="0"/>
          <w:sz w:val="24"/>
          <w:szCs w:val="24"/>
          <w:shd w:val="clear" w:fill="FFFFFF"/>
          <w:lang w:val="en-US" w:eastAsia="zh-CN"/>
        </w:rPr>
        <w:t>2</w:t>
      </w:r>
      <w:r>
        <w:rPr>
          <w:rFonts w:hint="eastAsia" w:ascii="宋体" w:hAnsi="宋体" w:eastAsia="宋体" w:cs="宋体"/>
          <w:i w:val="0"/>
          <w:iCs w:val="0"/>
          <w:caps w:val="0"/>
          <w:color w:val="000000"/>
          <w:spacing w:val="0"/>
          <w:sz w:val="24"/>
          <w:szCs w:val="24"/>
          <w:shd w:val="clear" w:fill="FFFFFF"/>
        </w:rPr>
        <w:t>(多功能电动手术床采购项目):</w:t>
      </w:r>
    </w:p>
    <w:p w14:paraId="512D502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采购包预算金额：318,700.00元</w:t>
      </w:r>
    </w:p>
    <w:tbl>
      <w:tblPr>
        <w:tblStyle w:val="6"/>
        <w:tblW w:w="9166" w:type="dxa"/>
        <w:jc w:val="center"/>
        <w:tblCellSpacing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753"/>
        <w:gridCol w:w="1300"/>
        <w:gridCol w:w="1426"/>
        <w:gridCol w:w="2179"/>
        <w:gridCol w:w="1508"/>
      </w:tblGrid>
      <w:tr w14:paraId="346EB23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2753" w:type="dxa"/>
            <w:tcBorders>
              <w:top w:val="single" w:color="333333" w:sz="8" w:space="0"/>
              <w:left w:val="single" w:color="333333" w:sz="8" w:space="0"/>
              <w:bottom w:val="single" w:color="333333" w:sz="8" w:space="0"/>
              <w:right w:val="single" w:color="333333" w:sz="8" w:space="0"/>
            </w:tcBorders>
            <w:shd w:val="clear" w:color="auto" w:fill="auto"/>
            <w:vAlign w:val="center"/>
          </w:tcPr>
          <w:p w14:paraId="677B1E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采购标的</w:t>
            </w:r>
          </w:p>
        </w:tc>
        <w:tc>
          <w:tcPr>
            <w:tcW w:w="1300" w:type="dxa"/>
            <w:tcBorders>
              <w:top w:val="single" w:color="333333" w:sz="8" w:space="0"/>
              <w:left w:val="single" w:color="333333" w:sz="8" w:space="0"/>
              <w:bottom w:val="single" w:color="333333" w:sz="8" w:space="0"/>
              <w:right w:val="single" w:color="333333" w:sz="8" w:space="0"/>
            </w:tcBorders>
            <w:shd w:val="clear" w:color="auto" w:fill="auto"/>
            <w:vAlign w:val="center"/>
          </w:tcPr>
          <w:p w14:paraId="0821DB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数量（单位）</w:t>
            </w:r>
          </w:p>
        </w:tc>
        <w:tc>
          <w:tcPr>
            <w:tcW w:w="1426" w:type="dxa"/>
            <w:tcBorders>
              <w:top w:val="single" w:color="333333" w:sz="8" w:space="0"/>
              <w:left w:val="single" w:color="333333" w:sz="8" w:space="0"/>
              <w:bottom w:val="single" w:color="333333" w:sz="8" w:space="0"/>
              <w:right w:val="single" w:color="333333" w:sz="8" w:space="0"/>
            </w:tcBorders>
            <w:shd w:val="clear" w:color="auto" w:fill="auto"/>
            <w:vAlign w:val="center"/>
          </w:tcPr>
          <w:p w14:paraId="1717B3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技术规格、参数及要求</w:t>
            </w:r>
          </w:p>
        </w:tc>
        <w:tc>
          <w:tcPr>
            <w:tcW w:w="2179" w:type="dxa"/>
            <w:tcBorders>
              <w:top w:val="single" w:color="333333" w:sz="8" w:space="0"/>
              <w:left w:val="single" w:color="333333" w:sz="8" w:space="0"/>
              <w:bottom w:val="single" w:color="333333" w:sz="8" w:space="0"/>
              <w:right w:val="single" w:color="333333" w:sz="8" w:space="0"/>
            </w:tcBorders>
            <w:shd w:val="clear" w:color="auto" w:fill="auto"/>
            <w:vAlign w:val="center"/>
          </w:tcPr>
          <w:p w14:paraId="13C2B8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品目预算(元)</w:t>
            </w:r>
          </w:p>
        </w:tc>
        <w:tc>
          <w:tcPr>
            <w:tcW w:w="1508" w:type="dxa"/>
            <w:tcBorders>
              <w:top w:val="single" w:color="333333" w:sz="8" w:space="0"/>
              <w:left w:val="single" w:color="333333" w:sz="8" w:space="0"/>
              <w:bottom w:val="single" w:color="333333" w:sz="8" w:space="0"/>
              <w:right w:val="single" w:color="333333" w:sz="8" w:space="0"/>
            </w:tcBorders>
            <w:shd w:val="clear" w:color="auto" w:fill="auto"/>
            <w:vAlign w:val="center"/>
          </w:tcPr>
          <w:p w14:paraId="0221FD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所属行业</w:t>
            </w:r>
          </w:p>
        </w:tc>
      </w:tr>
      <w:tr w14:paraId="10DA16C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0" w:type="dxa"/>
          <w:jc w:val="center"/>
        </w:trPr>
        <w:tc>
          <w:tcPr>
            <w:tcW w:w="2753" w:type="dxa"/>
            <w:tcBorders>
              <w:top w:val="single" w:color="333333" w:sz="8" w:space="0"/>
              <w:left w:val="single" w:color="333333" w:sz="8" w:space="0"/>
              <w:bottom w:val="single" w:color="333333" w:sz="8" w:space="0"/>
              <w:right w:val="single" w:color="333333" w:sz="8" w:space="0"/>
            </w:tcBorders>
            <w:shd w:val="clear" w:color="auto" w:fill="auto"/>
            <w:vAlign w:val="center"/>
          </w:tcPr>
          <w:p w14:paraId="701CB6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多功能电动手术床采购项目</w:t>
            </w:r>
          </w:p>
        </w:tc>
        <w:tc>
          <w:tcPr>
            <w:tcW w:w="1300" w:type="dxa"/>
            <w:tcBorders>
              <w:top w:val="single" w:color="333333" w:sz="8" w:space="0"/>
              <w:left w:val="single" w:color="333333" w:sz="8" w:space="0"/>
              <w:bottom w:val="single" w:color="333333" w:sz="8" w:space="0"/>
              <w:right w:val="single" w:color="333333" w:sz="8" w:space="0"/>
            </w:tcBorders>
            <w:shd w:val="clear" w:color="auto" w:fill="auto"/>
            <w:vAlign w:val="center"/>
          </w:tcPr>
          <w:p w14:paraId="3A6BE0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2(台)</w:t>
            </w:r>
          </w:p>
        </w:tc>
        <w:tc>
          <w:tcPr>
            <w:tcW w:w="1426" w:type="dxa"/>
            <w:tcBorders>
              <w:top w:val="single" w:color="333333" w:sz="8" w:space="0"/>
              <w:left w:val="single" w:color="333333" w:sz="8" w:space="0"/>
              <w:bottom w:val="single" w:color="333333" w:sz="8" w:space="0"/>
              <w:right w:val="single" w:color="333333" w:sz="8" w:space="0"/>
            </w:tcBorders>
            <w:shd w:val="clear" w:color="auto" w:fill="auto"/>
            <w:vAlign w:val="center"/>
          </w:tcPr>
          <w:p w14:paraId="24F1C85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right="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详见第二章</w:t>
            </w:r>
          </w:p>
        </w:tc>
        <w:tc>
          <w:tcPr>
            <w:tcW w:w="2179" w:type="dxa"/>
            <w:tcBorders>
              <w:top w:val="single" w:color="333333" w:sz="8" w:space="0"/>
              <w:left w:val="single" w:color="333333" w:sz="8" w:space="0"/>
              <w:bottom w:val="single" w:color="333333" w:sz="8" w:space="0"/>
              <w:right w:val="single" w:color="333333" w:sz="8" w:space="0"/>
            </w:tcBorders>
            <w:shd w:val="clear" w:color="auto" w:fill="auto"/>
            <w:vAlign w:val="center"/>
          </w:tcPr>
          <w:p w14:paraId="707BA6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318,700.00</w:t>
            </w:r>
          </w:p>
        </w:tc>
        <w:tc>
          <w:tcPr>
            <w:tcW w:w="1508" w:type="dxa"/>
            <w:tcBorders>
              <w:top w:val="single" w:color="333333" w:sz="8" w:space="0"/>
              <w:left w:val="single" w:color="333333" w:sz="8" w:space="0"/>
              <w:bottom w:val="single" w:color="333333" w:sz="8" w:space="0"/>
              <w:right w:val="single" w:color="333333" w:sz="8" w:space="0"/>
            </w:tcBorders>
            <w:shd w:val="clear" w:color="auto" w:fill="auto"/>
            <w:vAlign w:val="center"/>
          </w:tcPr>
          <w:p w14:paraId="50AC9FA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center"/>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工业</w:t>
            </w:r>
          </w:p>
        </w:tc>
      </w:tr>
    </w:tbl>
    <w:p w14:paraId="6376887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本采购包不接受联合体响应</w:t>
      </w:r>
    </w:p>
    <w:p w14:paraId="35209E3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合同分包：不允许合同分包</w:t>
      </w:r>
    </w:p>
    <w:p w14:paraId="1858E4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交货期：自合同签订之日起，到货时间≤30天；如采购人有特殊需求，另行协商。</w:t>
      </w:r>
    </w:p>
    <w:p w14:paraId="1EA6A29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p>
    <w:p w14:paraId="6C7EF6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二、申请人的资格要求：</w:t>
      </w:r>
    </w:p>
    <w:p w14:paraId="2292D29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1.供应商应具备《中华人民共和国政府采购法》第二十二条规定的条件，提供下列材料：</w:t>
      </w:r>
    </w:p>
    <w:p w14:paraId="2B7899B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1）具有独立承担民事责任的能力：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p w14:paraId="7916324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2）有依法缴纳税收和社会保障资金的良好记录：依据投标函相关承诺格式内容。</w:t>
      </w:r>
    </w:p>
    <w:p w14:paraId="37625D0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3）供应商必须具有良好的商业信誉和健全的财务会计制度：依据投标函相关承诺格式内容。</w:t>
      </w:r>
    </w:p>
    <w:p w14:paraId="63153F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4）履行合同所必需的设备和专业技术能力：依据投标函相关承诺格式内容或提供具备履行合同所必需的设备和专业技术能力证明资料。</w:t>
      </w:r>
    </w:p>
    <w:p w14:paraId="3337AC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5）参加采购活动前3年内，在经营活动中没有重大违法记录：依据投标函相关承诺格式内容。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6728263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2.落实政府采购政策需满足的资格要求：</w:t>
      </w:r>
    </w:p>
    <w:p w14:paraId="4601F8F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采购包1(ERCP专用X射线导管床采购项目):采购包整体不专门面向中小企业。供应商须符合本项目采购标的对应行业（工业）政策划分标准的小微企业。监狱企业、残疾人福利单位视同小型、微型企业。注：小微企业以供应商填写的《中小企业声明函》（见招标文件第六章响应文件格式与要求）为判定标准，残疾人福利性单位以供应商填写的《残疾人福利性单位声明函》（见招标文件第六章响应文件格式与要求）为判定标准，监狱企业须供应商提供由省级以上监狱管理局、戒毒管理局（含新疆生产建设兵团）出具的属于监狱企业的证明文件，否则不予认定。</w:t>
      </w:r>
    </w:p>
    <w:p w14:paraId="5A8E567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p>
    <w:p w14:paraId="370105B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采购包2(多功能电动手术床采购项目):采购包整体不专门面向中小企业。供应商须符合本项目采购标的对应行业（工业）政策划分标准的小微企业。监狱企业、残疾人福利单位视同小型、微型企业。注：小微企业以供应商填写的《中小企业声明函》（见招标文件第六章响应文件格式与要求）为判定标准，残疾人福利性单位以供应商填写的《残疾人福利性单位声明函》（见招标文件第六章响应文件格式与要求）为判定标准，监狱企业须供应商提供由省级以上监狱管理局、戒毒管理局（含新疆生产建设兵团）出具的属于监狱企业的证明文件，否则不予认定。</w:t>
      </w:r>
    </w:p>
    <w:p w14:paraId="429EFE3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p>
    <w:p w14:paraId="18F29AD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3.本项目特定的资格要求：</w:t>
      </w:r>
    </w:p>
    <w:p w14:paraId="5C875AD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采购包1(ERCP专用X射线导管床采购项目):</w:t>
      </w:r>
    </w:p>
    <w:p w14:paraId="3F9FE8E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供应商未被列入“信用中国”网站(www.creditchina.gov.cn)“记录失信被执行人或严重失信主体或政府采购严重违法失信行为”记录名单；不处于中国政府采购网(www.ccgp.gov.cn)“政府采购严重违法失信行为信息记录”中的禁止参加政府采 购活动期间。（以资格审查人员于投标（响应）截止时间当天在“信用中国”网站（www.creditchina.gov.cn）及中国政府采购网（http://www.ccgp.gov.cn/）查询结果为准，如相关失信记录已失效，供应商需提供相关证明资料）。</w:t>
      </w:r>
    </w:p>
    <w:p w14:paraId="46D932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依据投标函相关承诺要求内容。</w:t>
      </w:r>
    </w:p>
    <w:p w14:paraId="33D814D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p>
    <w:p w14:paraId="4756525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采购包2(多功能电动手术床采购项目):</w:t>
      </w:r>
    </w:p>
    <w:p w14:paraId="588012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1)供应商未被列入“信用中国”网站(www.creditchina.gov.cn)“记录失信被执行人或严重失信主体或政府采购严重违法失信行为”记录名单；不处于中国政府采购网(www.ccgp.gov.cn)“政府采购严重违法失信行为信息记录”中的禁止参加政府采 购活动期间。（以资格审查人员于投标（响应）截止时间当天在“信用中国”网站（www.creditchina.gov.cn）及中国政府采购网（http://www.ccgp.gov.cn/）查询结果为准，如相关失信记录已失效，供应商需提供相关证明资料）。</w:t>
      </w:r>
    </w:p>
    <w:p w14:paraId="763102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630"/>
        <w:jc w:val="both"/>
        <w:rPr>
          <w:rFonts w:hint="eastAsia" w:ascii="宋体" w:hAnsi="宋体" w:eastAsia="宋体" w:cs="宋体"/>
          <w:i w:val="0"/>
          <w:iCs w:val="0"/>
          <w:caps w:val="0"/>
          <w:color w:val="000000"/>
          <w:spacing w:val="0"/>
          <w:sz w:val="24"/>
          <w:szCs w:val="24"/>
          <w:shd w:val="clear" w:fill="FFFFFF"/>
        </w:rPr>
      </w:pPr>
      <w:r>
        <w:rPr>
          <w:rFonts w:hint="eastAsia" w:ascii="宋体" w:hAnsi="宋体" w:eastAsia="宋体" w:cs="宋体"/>
          <w:i w:val="0"/>
          <w:iCs w:val="0"/>
          <w:caps w:val="0"/>
          <w:color w:val="000000"/>
          <w:spacing w:val="0"/>
          <w:sz w:val="24"/>
          <w:szCs w:val="24"/>
          <w:shd w:val="clear" w:fill="FFFFFF"/>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依据投标函相关承诺要求内容。</w:t>
      </w:r>
    </w:p>
    <w:p w14:paraId="3A5F04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三、获取招标文件</w:t>
      </w:r>
    </w:p>
    <w:p w14:paraId="608AA1C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时间：2026年</w:t>
      </w:r>
      <w:r>
        <w:rPr>
          <w:rFonts w:hint="eastAsia" w:ascii="宋体" w:hAnsi="宋体" w:eastAsia="宋体" w:cs="宋体"/>
          <w:i w:val="0"/>
          <w:iCs w:val="0"/>
          <w:caps w:val="0"/>
          <w:color w:val="000000"/>
          <w:spacing w:val="0"/>
          <w:sz w:val="24"/>
          <w:szCs w:val="24"/>
          <w:shd w:val="clear" w:fill="FFFFFF"/>
          <w:lang w:val="en-US" w:eastAsia="zh-CN"/>
        </w:rPr>
        <w:t>03</w:t>
      </w:r>
      <w:r>
        <w:rPr>
          <w:rFonts w:hint="eastAsia" w:ascii="宋体" w:hAnsi="宋体" w:eastAsia="宋体" w:cs="宋体"/>
          <w:i w:val="0"/>
          <w:iCs w:val="0"/>
          <w:caps w:val="0"/>
          <w:color w:val="000000"/>
          <w:spacing w:val="0"/>
          <w:sz w:val="24"/>
          <w:szCs w:val="24"/>
          <w:shd w:val="clear" w:fill="FFFFFF"/>
        </w:rPr>
        <w:t>月</w:t>
      </w:r>
      <w:r>
        <w:rPr>
          <w:rFonts w:hint="eastAsia" w:ascii="宋体" w:hAnsi="宋体" w:eastAsia="宋体" w:cs="宋体"/>
          <w:i w:val="0"/>
          <w:iCs w:val="0"/>
          <w:caps w:val="0"/>
          <w:color w:val="000000"/>
          <w:spacing w:val="0"/>
          <w:sz w:val="24"/>
          <w:szCs w:val="24"/>
          <w:shd w:val="clear" w:fill="FFFFFF"/>
          <w:lang w:val="en-US" w:eastAsia="zh-CN"/>
        </w:rPr>
        <w:t>19</w:t>
      </w:r>
      <w:r>
        <w:rPr>
          <w:rFonts w:hint="eastAsia" w:ascii="宋体" w:hAnsi="宋体" w:eastAsia="宋体" w:cs="宋体"/>
          <w:i w:val="0"/>
          <w:iCs w:val="0"/>
          <w:caps w:val="0"/>
          <w:color w:val="000000"/>
          <w:spacing w:val="0"/>
          <w:sz w:val="24"/>
          <w:szCs w:val="24"/>
          <w:shd w:val="clear" w:fill="FFFFFF"/>
        </w:rPr>
        <w:t>日至2026年03月</w:t>
      </w:r>
      <w:r>
        <w:rPr>
          <w:rFonts w:hint="eastAsia" w:ascii="宋体" w:hAnsi="宋体" w:eastAsia="宋体" w:cs="宋体"/>
          <w:i w:val="0"/>
          <w:iCs w:val="0"/>
          <w:caps w:val="0"/>
          <w:color w:val="000000"/>
          <w:spacing w:val="0"/>
          <w:sz w:val="24"/>
          <w:szCs w:val="24"/>
          <w:shd w:val="clear" w:fill="FFFFFF"/>
          <w:lang w:val="en-US" w:eastAsia="zh-CN"/>
        </w:rPr>
        <w:t>26</w:t>
      </w:r>
      <w:r>
        <w:rPr>
          <w:rFonts w:hint="eastAsia" w:ascii="宋体" w:hAnsi="宋体" w:eastAsia="宋体" w:cs="宋体"/>
          <w:i w:val="0"/>
          <w:iCs w:val="0"/>
          <w:caps w:val="0"/>
          <w:color w:val="000000"/>
          <w:spacing w:val="0"/>
          <w:sz w:val="24"/>
          <w:szCs w:val="24"/>
          <w:shd w:val="clear" w:fill="FFFFFF"/>
        </w:rPr>
        <w:t>日，每天上午09:00:00至12:00:00，下午14:30:00至17:30:00 （北京时间,法定节假日除外）</w:t>
      </w:r>
    </w:p>
    <w:p w14:paraId="2D3EA9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地点：广东中正国标公共资源交易有限公司官网（详细地址：中易电子交易平台 http://www.cotenders.cn）</w:t>
      </w:r>
    </w:p>
    <w:p w14:paraId="1D32EC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方式：详见“六、其他补充事宜”</w:t>
      </w:r>
    </w:p>
    <w:p w14:paraId="2D99E01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售价：300元，售后不退</w:t>
      </w:r>
    </w:p>
    <w:p w14:paraId="2474FAD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四、提交投标文件截止时间、开标时间和地点</w:t>
      </w:r>
    </w:p>
    <w:p w14:paraId="4845A5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2026年</w:t>
      </w:r>
      <w:r>
        <w:rPr>
          <w:rFonts w:hint="eastAsia" w:ascii="宋体" w:hAnsi="宋体" w:eastAsia="宋体" w:cs="宋体"/>
          <w:i w:val="0"/>
          <w:iCs w:val="0"/>
          <w:caps w:val="0"/>
          <w:color w:val="000000"/>
          <w:spacing w:val="0"/>
          <w:sz w:val="24"/>
          <w:szCs w:val="24"/>
          <w:shd w:val="clear" w:fill="FFFFFF"/>
          <w:lang w:val="en-US" w:eastAsia="zh-CN"/>
        </w:rPr>
        <w:t>04</w:t>
      </w:r>
      <w:r>
        <w:rPr>
          <w:rFonts w:hint="eastAsia" w:ascii="宋体" w:hAnsi="宋体" w:eastAsia="宋体" w:cs="宋体"/>
          <w:i w:val="0"/>
          <w:iCs w:val="0"/>
          <w:caps w:val="0"/>
          <w:color w:val="000000"/>
          <w:spacing w:val="0"/>
          <w:sz w:val="24"/>
          <w:szCs w:val="24"/>
          <w:shd w:val="clear" w:fill="FFFFFF"/>
        </w:rPr>
        <w:t>月</w:t>
      </w:r>
      <w:r>
        <w:rPr>
          <w:rFonts w:hint="eastAsia" w:ascii="宋体" w:hAnsi="宋体" w:eastAsia="宋体" w:cs="宋体"/>
          <w:i w:val="0"/>
          <w:iCs w:val="0"/>
          <w:caps w:val="0"/>
          <w:color w:val="000000"/>
          <w:spacing w:val="0"/>
          <w:sz w:val="24"/>
          <w:szCs w:val="24"/>
          <w:shd w:val="clear" w:fill="FFFFFF"/>
          <w:lang w:val="en-US" w:eastAsia="zh-CN"/>
        </w:rPr>
        <w:t>09</w:t>
      </w:r>
      <w:r>
        <w:rPr>
          <w:rFonts w:hint="eastAsia" w:ascii="宋体" w:hAnsi="宋体" w:eastAsia="宋体" w:cs="宋体"/>
          <w:i w:val="0"/>
          <w:iCs w:val="0"/>
          <w:caps w:val="0"/>
          <w:color w:val="000000"/>
          <w:spacing w:val="0"/>
          <w:sz w:val="24"/>
          <w:szCs w:val="24"/>
          <w:shd w:val="clear" w:fill="FFFFFF"/>
        </w:rPr>
        <w:t>日 </w:t>
      </w:r>
      <w:r>
        <w:rPr>
          <w:rFonts w:hint="eastAsia" w:ascii="宋体" w:hAnsi="宋体" w:eastAsia="宋体" w:cs="宋体"/>
          <w:i w:val="0"/>
          <w:iCs w:val="0"/>
          <w:caps w:val="0"/>
          <w:color w:val="000000"/>
          <w:spacing w:val="0"/>
          <w:sz w:val="24"/>
          <w:szCs w:val="24"/>
          <w:shd w:val="clear" w:fill="FFFFFF"/>
          <w:lang w:val="en-US" w:eastAsia="zh-CN"/>
        </w:rPr>
        <w:t>09</w:t>
      </w:r>
      <w:r>
        <w:rPr>
          <w:rFonts w:hint="eastAsia" w:ascii="宋体" w:hAnsi="宋体" w:eastAsia="宋体" w:cs="宋体"/>
          <w:i w:val="0"/>
          <w:iCs w:val="0"/>
          <w:caps w:val="0"/>
          <w:color w:val="000000"/>
          <w:spacing w:val="0"/>
          <w:sz w:val="24"/>
          <w:szCs w:val="24"/>
          <w:shd w:val="clear" w:fill="FFFFFF"/>
        </w:rPr>
        <w:t>时</w:t>
      </w:r>
      <w:r>
        <w:rPr>
          <w:rFonts w:hint="eastAsia" w:ascii="宋体" w:hAnsi="宋体" w:eastAsia="宋体" w:cs="宋体"/>
          <w:i w:val="0"/>
          <w:iCs w:val="0"/>
          <w:caps w:val="0"/>
          <w:color w:val="000000"/>
          <w:spacing w:val="0"/>
          <w:sz w:val="24"/>
          <w:szCs w:val="24"/>
          <w:shd w:val="clear" w:fill="FFFFFF"/>
          <w:lang w:val="en-US" w:eastAsia="zh-CN"/>
        </w:rPr>
        <w:t>30</w:t>
      </w:r>
      <w:r>
        <w:rPr>
          <w:rFonts w:hint="eastAsia" w:ascii="宋体" w:hAnsi="宋体" w:eastAsia="宋体" w:cs="宋体"/>
          <w:i w:val="0"/>
          <w:iCs w:val="0"/>
          <w:caps w:val="0"/>
          <w:color w:val="000000"/>
          <w:spacing w:val="0"/>
          <w:sz w:val="24"/>
          <w:szCs w:val="24"/>
          <w:shd w:val="clear" w:fill="FFFFFF"/>
        </w:rPr>
        <w:t>分00秒 （北京时间）</w:t>
      </w:r>
    </w:p>
    <w:p w14:paraId="3D99150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地点：（1）递交电子投标文件地点：通过中易电子交易平台（http://www.cotenders.cn）上传电子投标文件，评标以电子投标文件为准；（2）开标评标地点：广东中正国标公共资源交易有限公司（详细地址：惠州市惠城区菊花一路真维斯办公大楼5楼）。</w:t>
      </w:r>
    </w:p>
    <w:p w14:paraId="47120E2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五、公告期限</w:t>
      </w:r>
    </w:p>
    <w:p w14:paraId="53EAB51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自本公告发布之日起5个工作日。</w:t>
      </w:r>
    </w:p>
    <w:p w14:paraId="7D3D155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六、其他补充事宜</w:t>
      </w:r>
    </w:p>
    <w:p w14:paraId="3D1DB8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1.本项目采用网上报名的方式，供应商应登入中易电子交易平台（http：//www.cotenders.cn），点击网站右上方“注册”进入系统注册，注册通过后（已注册的无需重复注册）选择报名的项目公告。</w:t>
      </w:r>
    </w:p>
    <w:p w14:paraId="23F514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2.参加本项目报名的企业提供</w:t>
      </w:r>
      <w:r>
        <w:rPr>
          <w:rFonts w:hint="eastAsia" w:ascii="宋体" w:hAnsi="宋体" w:eastAsia="宋体" w:cs="宋体"/>
          <w:b/>
          <w:bCs/>
          <w:i w:val="0"/>
          <w:iCs w:val="0"/>
          <w:caps w:val="0"/>
          <w:color w:val="000000"/>
          <w:spacing w:val="0"/>
          <w:kern w:val="0"/>
          <w:sz w:val="24"/>
          <w:szCs w:val="24"/>
          <w:shd w:val="clear" w:fill="FFFFFF"/>
          <w:lang w:val="en-US" w:eastAsia="zh-CN" w:bidi="ar"/>
        </w:rPr>
        <w:t>纸质资料</w:t>
      </w:r>
      <w:r>
        <w:rPr>
          <w:rFonts w:hint="eastAsia" w:ascii="宋体" w:hAnsi="宋体" w:eastAsia="宋体" w:cs="宋体"/>
          <w:i w:val="0"/>
          <w:iCs w:val="0"/>
          <w:caps w:val="0"/>
          <w:color w:val="000000"/>
          <w:spacing w:val="0"/>
          <w:kern w:val="0"/>
          <w:sz w:val="24"/>
          <w:szCs w:val="24"/>
          <w:shd w:val="clear" w:fill="FFFFFF"/>
          <w:lang w:val="en-US" w:eastAsia="zh-CN" w:bidi="ar"/>
        </w:rPr>
        <w:t>到</w:t>
      </w:r>
      <w:r>
        <w:rPr>
          <w:rFonts w:hint="eastAsia" w:ascii="宋体" w:hAnsi="宋体" w:eastAsia="宋体" w:cs="宋体"/>
          <w:b/>
          <w:bCs/>
          <w:i w:val="0"/>
          <w:iCs w:val="0"/>
          <w:caps w:val="0"/>
          <w:color w:val="000000"/>
          <w:spacing w:val="0"/>
          <w:kern w:val="0"/>
          <w:sz w:val="24"/>
          <w:szCs w:val="24"/>
          <w:shd w:val="clear" w:fill="FFFFFF"/>
          <w:lang w:val="en-US" w:eastAsia="zh-CN" w:bidi="ar"/>
        </w:rPr>
        <w:t>惠州市江北云山西路10号投资大厦2楼惠州市中弘咨询管理有限公司</w:t>
      </w:r>
      <w:r>
        <w:rPr>
          <w:rFonts w:hint="eastAsia" w:ascii="宋体" w:hAnsi="宋体" w:eastAsia="宋体" w:cs="宋体"/>
          <w:i w:val="0"/>
          <w:iCs w:val="0"/>
          <w:caps w:val="0"/>
          <w:color w:val="000000"/>
          <w:spacing w:val="0"/>
          <w:kern w:val="0"/>
          <w:sz w:val="24"/>
          <w:szCs w:val="24"/>
          <w:shd w:val="clear" w:fill="FFFFFF"/>
          <w:lang w:val="en-US" w:eastAsia="zh-CN" w:bidi="ar"/>
        </w:rPr>
        <w:t>。报名资料提交后，供应商再进行网上确认报名即为报名成功。</w:t>
      </w:r>
    </w:p>
    <w:p w14:paraId="3EED637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3.已获取招标文件的供应商参加投标的，不代表通过资格性审查或符合性审查。</w:t>
      </w:r>
    </w:p>
    <w:p w14:paraId="4CE402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4.电子投标文件上传及操作流程，供应商应登入中易电子交易平台（http：//www.cotenders.cn）“服务指南-办事指南”查看供应商操作指南。</w:t>
      </w:r>
    </w:p>
    <w:p w14:paraId="00AFA1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5.不到现场的供应商，开标时，自行登录中易电子交易平台“服务指南-办事指南”查看供应商操作指南，因自身操作错误或其他原因导致没有参与线上开标，没有在招标文件规定的截止日期进行签到、解密、确认开标一览表等操作，后果自负。</w:t>
      </w:r>
    </w:p>
    <w:p w14:paraId="1F3EDAF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6.供应商签到时间：2026年04月09日09点00分至2026年 04月 09日09点30分，供应商未在规定时间内进行网上签到作无效投标处理。</w:t>
      </w:r>
    </w:p>
    <w:p w14:paraId="34CDCF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lef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kern w:val="0"/>
          <w:sz w:val="24"/>
          <w:szCs w:val="24"/>
          <w:shd w:val="clear" w:fill="FFFFFF"/>
          <w:lang w:val="en-US" w:eastAsia="zh-CN" w:bidi="ar"/>
        </w:rPr>
        <w:t>7.投标文件解密时间：2026年04月09日09时30分开始解密。（30分钟，具体情况根据开标时现场代理机构人员设置为准）</w:t>
      </w:r>
      <w:bookmarkStart w:id="0" w:name="_GoBack"/>
      <w:bookmarkEnd w:id="0"/>
    </w:p>
    <w:p w14:paraId="3C972A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i w:val="0"/>
          <w:iCs w:val="0"/>
          <w:caps w:val="0"/>
          <w:color w:val="000000"/>
          <w:spacing w:val="0"/>
          <w:sz w:val="24"/>
          <w:szCs w:val="24"/>
        </w:rPr>
      </w:pPr>
      <w:r>
        <w:rPr>
          <w:rFonts w:hint="eastAsia" w:ascii="宋体" w:hAnsi="宋体" w:eastAsia="宋体" w:cs="宋体"/>
          <w:b/>
          <w:bCs/>
          <w:i w:val="0"/>
          <w:iCs w:val="0"/>
          <w:caps w:val="0"/>
          <w:color w:val="000000"/>
          <w:spacing w:val="0"/>
          <w:kern w:val="0"/>
          <w:sz w:val="24"/>
          <w:szCs w:val="24"/>
          <w:shd w:val="clear" w:fill="FFFFFF"/>
          <w:lang w:val="en-US" w:eastAsia="zh-CN" w:bidi="ar"/>
        </w:rPr>
        <w:t>七、对本次招标提出询问，请按以下方式联系。</w:t>
      </w:r>
    </w:p>
    <w:p w14:paraId="5BB5DE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1.采购人信息</w:t>
      </w:r>
    </w:p>
    <w:p w14:paraId="28C10F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名  称：惠州市第一人民医院</w:t>
      </w:r>
    </w:p>
    <w:p w14:paraId="663E165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地  址：惠州市江北三新南路20号</w:t>
      </w:r>
    </w:p>
    <w:p w14:paraId="793F2EB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联系方式：0752-2883434</w:t>
      </w:r>
    </w:p>
    <w:p w14:paraId="1B463B8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2.采购代理机构信息</w:t>
      </w:r>
    </w:p>
    <w:p w14:paraId="4AA8815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名  称：惠州市中弘咨询管理有限公司</w:t>
      </w:r>
    </w:p>
    <w:p w14:paraId="597F81D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地  址：惠州市江北云山西路10号投资大厦2楼</w:t>
      </w:r>
    </w:p>
    <w:p w14:paraId="2F41E4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联系方式：0752-2817938</w:t>
      </w:r>
    </w:p>
    <w:p w14:paraId="0A8B01D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3.项目联系方式</w:t>
      </w:r>
    </w:p>
    <w:p w14:paraId="23BB641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项目联系人：陈先生</w:t>
      </w:r>
    </w:p>
    <w:p w14:paraId="6045B76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both"/>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电  话：00752-2817938</w:t>
      </w:r>
    </w:p>
    <w:p w14:paraId="6E732B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right"/>
        <w:rPr>
          <w:rFonts w:hint="eastAsia" w:ascii="宋体" w:hAnsi="宋体" w:eastAsia="宋体" w:cs="宋体"/>
          <w:i w:val="0"/>
          <w:iCs w:val="0"/>
          <w:caps w:val="0"/>
          <w:color w:val="000000"/>
          <w:spacing w:val="0"/>
          <w:sz w:val="24"/>
          <w:szCs w:val="24"/>
        </w:rPr>
      </w:pPr>
      <w:r>
        <w:rPr>
          <w:rFonts w:hint="eastAsia"/>
          <w:color w:val="auto"/>
          <w:highlight w:val="none"/>
          <w:lang w:eastAsia="zh-CN"/>
        </w:rPr>
        <w:t>惠州市中弘咨询管理有限公司</w:t>
      </w:r>
    </w:p>
    <w:p w14:paraId="1A023BF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80"/>
        <w:jc w:val="righ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fill="FFFFFF"/>
        </w:rPr>
        <w:t>2026年</w:t>
      </w:r>
      <w:r>
        <w:rPr>
          <w:rFonts w:hint="eastAsia" w:ascii="宋体" w:hAnsi="宋体" w:eastAsia="宋体" w:cs="宋体"/>
          <w:i w:val="0"/>
          <w:iCs w:val="0"/>
          <w:caps w:val="0"/>
          <w:color w:val="000000"/>
          <w:spacing w:val="0"/>
          <w:sz w:val="24"/>
          <w:szCs w:val="24"/>
          <w:shd w:val="clear" w:fill="FFFFFF"/>
          <w:lang w:val="en-US" w:eastAsia="zh-CN"/>
        </w:rPr>
        <w:t>03</w:t>
      </w:r>
      <w:r>
        <w:rPr>
          <w:rFonts w:hint="eastAsia" w:ascii="宋体" w:hAnsi="宋体" w:eastAsia="宋体" w:cs="宋体"/>
          <w:i w:val="0"/>
          <w:iCs w:val="0"/>
          <w:caps w:val="0"/>
          <w:color w:val="000000"/>
          <w:spacing w:val="0"/>
          <w:sz w:val="24"/>
          <w:szCs w:val="24"/>
          <w:shd w:val="clear" w:fill="FFFFFF"/>
        </w:rPr>
        <w:t>月</w:t>
      </w:r>
      <w:r>
        <w:rPr>
          <w:rFonts w:hint="eastAsia" w:ascii="宋体" w:hAnsi="宋体" w:eastAsia="宋体" w:cs="宋体"/>
          <w:i w:val="0"/>
          <w:iCs w:val="0"/>
          <w:caps w:val="0"/>
          <w:color w:val="000000"/>
          <w:spacing w:val="0"/>
          <w:sz w:val="24"/>
          <w:szCs w:val="24"/>
          <w:shd w:val="clear" w:fill="FFFFFF"/>
          <w:lang w:val="en-US" w:eastAsia="zh-CN"/>
        </w:rPr>
        <w:t>19</w:t>
      </w:r>
      <w:r>
        <w:rPr>
          <w:rFonts w:hint="eastAsia" w:ascii="宋体" w:hAnsi="宋体" w:eastAsia="宋体" w:cs="宋体"/>
          <w:i w:val="0"/>
          <w:iCs w:val="0"/>
          <w:caps w:val="0"/>
          <w:color w:val="000000"/>
          <w:spacing w:val="0"/>
          <w:sz w:val="24"/>
          <w:szCs w:val="24"/>
          <w:shd w:val="clear" w:fill="FFFFFF"/>
        </w:rPr>
        <w:t>日</w:t>
      </w:r>
    </w:p>
    <w:p w14:paraId="5D28E35E">
      <w:pPr>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F253DA"/>
    <w:rsid w:val="22570F05"/>
    <w:rsid w:val="29954D80"/>
    <w:rsid w:val="30637205"/>
    <w:rsid w:val="35EC1487"/>
    <w:rsid w:val="4C6E3B25"/>
    <w:rsid w:val="51C25C60"/>
    <w:rsid w:val="6A0F431D"/>
    <w:rsid w:val="7B544A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spacing w:after="120" w:afterLines="0"/>
      <w:jc w:val="left"/>
    </w:pPr>
    <w:rPr>
      <w:rFonts w:ascii="Calibri" w:hAnsi="Calibri" w:eastAsia="宋体" w:cs="Times New Roman"/>
      <w:kern w:val="0"/>
      <w:szCs w:val="20"/>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2994</Words>
  <Characters>3499</Characters>
  <Lines>0</Lines>
  <Paragraphs>0</Paragraphs>
  <TotalTime>0</TotalTime>
  <ScaleCrop>false</ScaleCrop>
  <LinksUpToDate>false</LinksUpToDate>
  <CharactersWithSpaces>3536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2026-03-19T00:45:00Z</dcterms:created>
  <dc:creator>Administrator</dc:creator>
  <cp:lastModifiedBy>c1</cp:lastModifiedBy>
  <dcterms:modified xsi:type="dcterms:W3CDTF">2026-03-19T07:06:49Z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eyJoZGlkIjoiZmFkMzA5YTgwN2Q1NTFhMmQ5ZTNmMGQyODNiM2UxYmYiLCJ1c2VySWQiOiIyMjc4MjExMDMifQ==</vt:lpwstr>
  </property>
  <property fmtid="{D5CDD505-2E9C-101B-9397-08002B2CF9AE}" pid="4" name="ICV">
    <vt:lpwstr>3311788DD20C450FB06EE402CA2E2333_12</vt:lpwstr>
  </property>
</Properties>
</file>