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DAB3A8">
      <w:pPr>
        <w:spacing w:line="360" w:lineRule="auto"/>
        <w:ind w:left="-420" w:leftChars="-200" w:right="105"/>
        <w:jc w:val="center"/>
        <w:rPr>
          <w:rFonts w:hint="eastAsia" w:ascii="新宋体" w:hAnsi="新宋体" w:eastAsia="新宋体"/>
          <w:b/>
          <w:bCs/>
          <w:color w:val="000000"/>
          <w:sz w:val="44"/>
          <w:szCs w:val="44"/>
        </w:rPr>
      </w:pPr>
    </w:p>
    <w:p w14:paraId="4F0E6481">
      <w:pPr>
        <w:spacing w:line="360" w:lineRule="auto"/>
        <w:ind w:right="105"/>
        <w:jc w:val="both"/>
        <w:rPr>
          <w:rFonts w:hint="eastAsia" w:ascii="黑体" w:hAnsi="黑体" w:eastAsia="黑体" w:cs="黑体"/>
          <w:b/>
          <w:bCs/>
          <w:color w:val="000000"/>
          <w:sz w:val="52"/>
          <w:szCs w:val="52"/>
        </w:rPr>
      </w:pPr>
    </w:p>
    <w:p w14:paraId="4DAC626D">
      <w:pPr>
        <w:tabs>
          <w:tab w:val="left" w:pos="420"/>
          <w:tab w:val="left" w:pos="6660"/>
        </w:tabs>
        <w:spacing w:line="360" w:lineRule="auto"/>
        <w:jc w:val="center"/>
        <w:rPr>
          <w:rFonts w:hint="default" w:ascii="黑体" w:hAnsi="黑体" w:eastAsia="黑体" w:cs="黑体"/>
          <w:b/>
          <w:color w:val="auto"/>
          <w:sz w:val="52"/>
          <w:szCs w:val="52"/>
          <w:u w:val="none"/>
          <w:lang w:val="en-US" w:eastAsia="zh-CN"/>
        </w:rPr>
      </w:pPr>
      <w:r>
        <w:rPr>
          <w:rFonts w:hint="eastAsia" w:ascii="黑体" w:hAnsi="黑体" w:eastAsia="黑体" w:cs="黑体"/>
          <w:b/>
          <w:color w:val="auto"/>
          <w:sz w:val="52"/>
          <w:szCs w:val="52"/>
          <w:u w:val="none"/>
          <w:lang w:val="en-US" w:eastAsia="zh-CN"/>
        </w:rPr>
        <w:t>化州市妇幼保健院智慧医院（银医通）系统运维服务采购项目</w:t>
      </w:r>
    </w:p>
    <w:p w14:paraId="146761F7">
      <w:pPr>
        <w:tabs>
          <w:tab w:val="left" w:pos="420"/>
          <w:tab w:val="left" w:pos="6660"/>
        </w:tabs>
        <w:spacing w:line="360" w:lineRule="auto"/>
        <w:jc w:val="center"/>
        <w:rPr>
          <w:rFonts w:hint="default" w:ascii="黑体" w:hAnsi="黑体" w:eastAsia="黑体" w:cs="黑体"/>
          <w:b/>
          <w:color w:val="auto"/>
          <w:sz w:val="52"/>
          <w:szCs w:val="52"/>
          <w:u w:val="none"/>
          <w:lang w:val="en-US" w:eastAsia="zh-CN"/>
        </w:rPr>
      </w:pPr>
    </w:p>
    <w:p w14:paraId="3EBAF384">
      <w:pPr>
        <w:tabs>
          <w:tab w:val="left" w:pos="420"/>
          <w:tab w:val="left" w:pos="840"/>
          <w:tab w:val="left" w:pos="6660"/>
        </w:tabs>
        <w:spacing w:line="360" w:lineRule="auto"/>
        <w:jc w:val="cente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 xml:space="preserve">  </w:t>
      </w:r>
      <w:r>
        <w:rPr>
          <w:rFonts w:hint="eastAsia" w:ascii="黑体" w:hAnsi="黑体" w:eastAsia="黑体" w:cs="黑体"/>
          <w:b/>
          <w:bCs/>
          <w:sz w:val="36"/>
          <w:szCs w:val="36"/>
          <w:lang w:eastAsia="zh-CN"/>
        </w:rPr>
        <w:t>【项目编号：</w:t>
      </w:r>
      <w:r>
        <w:rPr>
          <w:rFonts w:hint="eastAsia" w:ascii="黑体" w:hAnsi="黑体" w:eastAsia="黑体" w:cs="黑体"/>
          <w:b/>
          <w:bCs/>
          <w:sz w:val="36"/>
          <w:szCs w:val="36"/>
          <w:lang w:val="en-US" w:eastAsia="zh-CN"/>
        </w:rPr>
        <w:t>HZFY-202618</w:t>
      </w:r>
      <w:r>
        <w:rPr>
          <w:rFonts w:hint="eastAsia" w:ascii="黑体" w:hAnsi="黑体" w:eastAsia="黑体" w:cs="黑体"/>
          <w:sz w:val="36"/>
          <w:szCs w:val="36"/>
          <w:lang w:val="en-US" w:eastAsia="zh-CN"/>
        </w:rPr>
        <w:t>】</w:t>
      </w:r>
    </w:p>
    <w:p w14:paraId="27203331">
      <w:pPr>
        <w:spacing w:line="360" w:lineRule="auto"/>
        <w:jc w:val="center"/>
        <w:rPr>
          <w:rFonts w:hint="eastAsia" w:ascii="新宋体" w:hAnsi="新宋体" w:eastAsia="新宋体"/>
          <w:bCs/>
          <w:szCs w:val="21"/>
        </w:rPr>
      </w:pPr>
    </w:p>
    <w:p w14:paraId="33CDBCFD">
      <w:pPr>
        <w:spacing w:line="360" w:lineRule="auto"/>
        <w:jc w:val="both"/>
        <w:rPr>
          <w:rFonts w:hint="eastAsia" w:ascii="新宋体" w:hAnsi="新宋体" w:eastAsia="新宋体"/>
          <w:bCs/>
          <w:szCs w:val="21"/>
        </w:rPr>
      </w:pPr>
    </w:p>
    <w:p w14:paraId="7AF1A996">
      <w:pPr>
        <w:spacing w:line="360" w:lineRule="auto"/>
        <w:jc w:val="center"/>
        <w:rPr>
          <w:rFonts w:hint="eastAsia" w:ascii="新宋体" w:hAnsi="新宋体" w:eastAsia="新宋体"/>
          <w:bCs/>
          <w:szCs w:val="21"/>
        </w:rPr>
      </w:pPr>
    </w:p>
    <w:p w14:paraId="3CDFF252">
      <w:pPr>
        <w:spacing w:line="360" w:lineRule="auto"/>
        <w:jc w:val="center"/>
        <w:rPr>
          <w:rFonts w:hint="eastAsia" w:ascii="新宋体" w:hAnsi="新宋体" w:eastAsia="新宋体"/>
          <w:bCs/>
          <w:szCs w:val="21"/>
        </w:rPr>
      </w:pPr>
    </w:p>
    <w:p w14:paraId="555D0211">
      <w:pPr>
        <w:spacing w:line="360" w:lineRule="auto"/>
        <w:jc w:val="center"/>
        <w:rPr>
          <w:rFonts w:hint="eastAsia" w:ascii="黑体" w:hAnsi="黑体" w:eastAsia="黑体" w:cs="黑体"/>
          <w:b/>
          <w:bCs/>
          <w:szCs w:val="21"/>
        </w:rPr>
      </w:pPr>
      <w:r>
        <w:rPr>
          <w:rFonts w:hint="eastAsia" w:ascii="黑体" w:hAnsi="黑体" w:eastAsia="黑体" w:cs="黑体"/>
          <w:b/>
          <w:sz w:val="72"/>
          <w:szCs w:val="72"/>
          <w:lang w:val="en-US" w:eastAsia="zh-CN"/>
        </w:rPr>
        <w:t xml:space="preserve"> 采购</w:t>
      </w:r>
      <w:r>
        <w:rPr>
          <w:rFonts w:hint="eastAsia" w:ascii="黑体" w:hAnsi="黑体" w:eastAsia="黑体" w:cs="黑体"/>
          <w:b/>
          <w:sz w:val="72"/>
          <w:szCs w:val="72"/>
        </w:rPr>
        <w:t>文件</w:t>
      </w:r>
    </w:p>
    <w:p w14:paraId="0A9FD4FB">
      <w:pPr>
        <w:spacing w:line="360" w:lineRule="auto"/>
        <w:jc w:val="center"/>
        <w:rPr>
          <w:rFonts w:hint="eastAsia" w:ascii="新宋体" w:hAnsi="新宋体" w:eastAsia="新宋体"/>
          <w:b/>
          <w:bCs/>
          <w:szCs w:val="21"/>
        </w:rPr>
      </w:pPr>
    </w:p>
    <w:p w14:paraId="53C1DF58">
      <w:pPr>
        <w:spacing w:line="360" w:lineRule="auto"/>
        <w:jc w:val="center"/>
        <w:rPr>
          <w:rFonts w:hint="eastAsia" w:ascii="新宋体" w:hAnsi="新宋体" w:eastAsia="新宋体"/>
          <w:b/>
          <w:bCs/>
          <w:szCs w:val="21"/>
        </w:rPr>
      </w:pPr>
    </w:p>
    <w:p w14:paraId="7B36870E">
      <w:pPr>
        <w:pStyle w:val="6"/>
        <w:rPr>
          <w:rFonts w:hint="eastAsia" w:ascii="新宋体" w:hAnsi="新宋体" w:eastAsia="新宋体"/>
          <w:b/>
          <w:bCs/>
          <w:szCs w:val="21"/>
        </w:rPr>
      </w:pPr>
    </w:p>
    <w:p w14:paraId="4AC691F6">
      <w:pPr>
        <w:pStyle w:val="6"/>
        <w:rPr>
          <w:rFonts w:hint="eastAsia" w:ascii="新宋体" w:hAnsi="新宋体" w:eastAsia="新宋体"/>
          <w:b/>
          <w:bCs/>
          <w:szCs w:val="21"/>
        </w:rPr>
      </w:pPr>
    </w:p>
    <w:p w14:paraId="081BE28C">
      <w:pPr>
        <w:pStyle w:val="6"/>
        <w:rPr>
          <w:rFonts w:hint="eastAsia" w:ascii="新宋体" w:hAnsi="新宋体" w:eastAsia="新宋体"/>
          <w:b/>
          <w:bCs/>
          <w:szCs w:val="21"/>
        </w:rPr>
      </w:pPr>
    </w:p>
    <w:p w14:paraId="46E67AC5">
      <w:pPr>
        <w:pStyle w:val="6"/>
        <w:rPr>
          <w:rFonts w:hint="eastAsia" w:ascii="新宋体" w:hAnsi="新宋体" w:eastAsia="新宋体"/>
          <w:b/>
          <w:bCs/>
          <w:szCs w:val="21"/>
        </w:rPr>
      </w:pPr>
    </w:p>
    <w:p w14:paraId="096D715A">
      <w:pPr>
        <w:pStyle w:val="6"/>
        <w:rPr>
          <w:rFonts w:hint="eastAsia" w:ascii="新宋体" w:hAnsi="新宋体" w:eastAsia="新宋体"/>
          <w:b/>
          <w:bCs/>
          <w:szCs w:val="21"/>
        </w:rPr>
      </w:pPr>
    </w:p>
    <w:p w14:paraId="127900CA">
      <w:pPr>
        <w:spacing w:line="360" w:lineRule="auto"/>
        <w:rPr>
          <w:rFonts w:hint="eastAsia" w:ascii="新宋体" w:hAnsi="新宋体" w:eastAsia="新宋体"/>
          <w:b/>
          <w:bCs/>
          <w:szCs w:val="21"/>
        </w:rPr>
      </w:pPr>
    </w:p>
    <w:p w14:paraId="6B1309D4">
      <w:pPr>
        <w:spacing w:line="360" w:lineRule="auto"/>
        <w:jc w:val="center"/>
        <w:rPr>
          <w:rFonts w:hint="eastAsia" w:ascii="新宋体" w:hAnsi="新宋体" w:eastAsia="新宋体"/>
          <w:b/>
          <w:bCs/>
          <w:sz w:val="32"/>
          <w:szCs w:val="32"/>
        </w:rPr>
      </w:pPr>
      <w:r>
        <w:rPr>
          <w:rFonts w:hint="eastAsia" w:ascii="新宋体" w:hAnsi="新宋体" w:eastAsia="新宋体"/>
          <w:b/>
          <w:bCs/>
          <w:sz w:val="32"/>
          <w:szCs w:val="32"/>
          <w:lang w:val="en-US" w:eastAsia="zh-CN"/>
        </w:rPr>
        <w:t>化州市</w:t>
      </w:r>
      <w:r>
        <w:rPr>
          <w:rFonts w:hint="eastAsia" w:ascii="新宋体" w:hAnsi="新宋体" w:eastAsia="新宋体"/>
          <w:b/>
          <w:bCs/>
          <w:sz w:val="32"/>
          <w:szCs w:val="32"/>
          <w:lang w:eastAsia="zh-CN"/>
        </w:rPr>
        <w:t>妇幼保健院</w:t>
      </w:r>
      <w:r>
        <w:rPr>
          <w:rFonts w:hint="eastAsia" w:ascii="新宋体" w:hAnsi="新宋体" w:eastAsia="新宋体"/>
          <w:b/>
          <w:bCs/>
          <w:sz w:val="32"/>
          <w:szCs w:val="32"/>
        </w:rPr>
        <w:t>编制</w:t>
      </w:r>
    </w:p>
    <w:p w14:paraId="79AC4133">
      <w:pPr>
        <w:spacing w:line="360" w:lineRule="auto"/>
        <w:jc w:val="center"/>
        <w:rPr>
          <w:rFonts w:hint="eastAsia" w:ascii="新宋体" w:hAnsi="新宋体" w:eastAsia="新宋体"/>
          <w:sz w:val="32"/>
          <w:szCs w:val="32"/>
        </w:rPr>
      </w:pPr>
      <w:r>
        <w:rPr>
          <w:rFonts w:hint="eastAsia" w:ascii="新宋体" w:hAnsi="新宋体" w:eastAsia="新宋体"/>
          <w:b/>
          <w:bCs/>
          <w:sz w:val="32"/>
          <w:szCs w:val="32"/>
        </w:rPr>
        <w:t>发布日期：20</w:t>
      </w:r>
      <w:r>
        <w:rPr>
          <w:rFonts w:hint="eastAsia" w:ascii="新宋体" w:hAnsi="新宋体" w:eastAsia="新宋体"/>
          <w:b/>
          <w:bCs/>
          <w:sz w:val="32"/>
          <w:szCs w:val="32"/>
          <w:lang w:val="en-US" w:eastAsia="zh-CN"/>
        </w:rPr>
        <w:t>26</w:t>
      </w:r>
      <w:r>
        <w:rPr>
          <w:rFonts w:hint="eastAsia" w:ascii="新宋体" w:hAnsi="新宋体" w:eastAsia="新宋体"/>
          <w:b/>
          <w:bCs/>
          <w:sz w:val="32"/>
          <w:szCs w:val="32"/>
        </w:rPr>
        <w:t>年</w:t>
      </w:r>
      <w:r>
        <w:rPr>
          <w:rFonts w:hint="eastAsia" w:ascii="新宋体" w:hAnsi="新宋体" w:eastAsia="新宋体"/>
          <w:b/>
          <w:bCs/>
          <w:sz w:val="32"/>
          <w:szCs w:val="32"/>
          <w:lang w:val="en-US" w:eastAsia="zh-CN"/>
        </w:rPr>
        <w:t>11</w:t>
      </w:r>
      <w:r>
        <w:rPr>
          <w:rFonts w:hint="eastAsia" w:ascii="新宋体" w:hAnsi="新宋体" w:eastAsia="新宋体"/>
          <w:b/>
          <w:bCs/>
          <w:sz w:val="32"/>
          <w:szCs w:val="32"/>
        </w:rPr>
        <w:t>月</w:t>
      </w:r>
    </w:p>
    <w:p w14:paraId="75C4EE02">
      <w:pPr>
        <w:snapToGrid w:val="0"/>
        <w:spacing w:line="360" w:lineRule="auto"/>
        <w:jc w:val="both"/>
        <w:textAlignment w:val="baseline"/>
        <w:rPr>
          <w:rStyle w:val="18"/>
          <w:rFonts w:hint="eastAsia" w:cs="Times New Roman"/>
          <w:b/>
          <w:bCs/>
          <w:sz w:val="28"/>
          <w:szCs w:val="28"/>
          <w:lang w:val="en-US" w:eastAsia="zh-CN" w:bidi="ar-SA"/>
        </w:rPr>
      </w:pPr>
    </w:p>
    <w:p w14:paraId="2D4F9B8C">
      <w:pPr>
        <w:spacing w:line="360" w:lineRule="auto"/>
        <w:jc w:val="center"/>
        <w:outlineLvl w:val="0"/>
        <w:rPr>
          <w:rFonts w:hint="eastAsia" w:ascii="方正小标宋简体" w:hAnsi="新宋体" w:eastAsia="方正小标宋简体"/>
          <w:b/>
          <w:color w:val="FFFFFF"/>
          <w:kern w:val="0"/>
          <w:sz w:val="44"/>
          <w:szCs w:val="44"/>
          <w:shd w:val="clear" w:color="auto" w:fill="0000FF"/>
        </w:rPr>
        <w:sectPr>
          <w:headerReference r:id="rId4" w:type="first"/>
          <w:footerReference r:id="rId6" w:type="first"/>
          <w:headerReference r:id="rId3" w:type="default"/>
          <w:footerReference r:id="rId5" w:type="default"/>
          <w:pgSz w:w="11906" w:h="16838"/>
          <w:pgMar w:top="1134" w:right="1304" w:bottom="1134" w:left="1417" w:header="685" w:footer="567" w:gutter="0"/>
          <w:lnNumType w:countBy="0"/>
          <w:pgNumType w:fmt="decimal" w:start="1"/>
          <w:cols w:space="720" w:num="1"/>
          <w:titlePg/>
          <w:rtlGutter w:val="0"/>
          <w:docGrid w:type="linesAndChars" w:linePitch="312" w:charSpace="0"/>
        </w:sectPr>
      </w:pPr>
    </w:p>
    <w:p w14:paraId="271A9657">
      <w:pPr>
        <w:spacing w:line="360" w:lineRule="auto"/>
        <w:jc w:val="center"/>
        <w:outlineLvl w:val="0"/>
        <w:rPr>
          <w:rFonts w:hint="eastAsia" w:ascii="方正小标宋简体" w:hAnsi="新宋体" w:eastAsia="方正小标宋简体"/>
          <w:b/>
          <w:color w:val="auto"/>
          <w:kern w:val="0"/>
          <w:sz w:val="44"/>
          <w:szCs w:val="44"/>
          <w:shd w:val="clear" w:color="auto" w:fill="auto"/>
        </w:rPr>
      </w:pPr>
      <w:r>
        <w:rPr>
          <w:rFonts w:hint="eastAsia" w:ascii="方正小标宋简体" w:hAnsi="新宋体" w:eastAsia="方正小标宋简体"/>
          <w:b/>
          <w:color w:val="auto"/>
          <w:kern w:val="0"/>
          <w:sz w:val="44"/>
          <w:szCs w:val="44"/>
          <w:shd w:val="clear" w:color="auto" w:fill="auto"/>
        </w:rPr>
        <w:t>第一部分　邀请函</w:t>
      </w:r>
    </w:p>
    <w:p w14:paraId="3F076D7E">
      <w:pPr>
        <w:rPr>
          <w:rFonts w:hint="eastAsia" w:ascii="宋体" w:hAnsi="宋体"/>
          <w:b/>
          <w:color w:val="auto"/>
          <w:sz w:val="36"/>
          <w:szCs w:val="36"/>
          <w:u w:val="none"/>
          <w:lang w:val="en-US" w:eastAsia="zh-CN"/>
        </w:rPr>
      </w:pPr>
    </w:p>
    <w:p w14:paraId="70E1845D">
      <w:pPr>
        <w:keepNext w:val="0"/>
        <w:keepLines w:val="0"/>
        <w:pageBreakBefore w:val="0"/>
        <w:widowControl/>
        <w:kinsoku/>
        <w:wordWrap/>
        <w:overflowPunct/>
        <w:topLinePunct w:val="0"/>
        <w:autoSpaceDE/>
        <w:autoSpaceDN/>
        <w:bidi w:val="0"/>
        <w:adjustRightInd/>
        <w:snapToGrid w:val="0"/>
        <w:spacing w:line="360" w:lineRule="auto"/>
        <w:ind w:left="0" w:leftChars="0" w:right="0" w:firstLine="720" w:firstLineChars="200"/>
        <w:jc w:val="center"/>
        <w:textAlignment w:val="auto"/>
        <w:outlineLvl w:val="9"/>
        <w:rPr>
          <w:rStyle w:val="18"/>
          <w:rFonts w:hint="default" w:ascii="Arial" w:hAnsi="Arial" w:eastAsia="宋体"/>
          <w:color w:val="auto"/>
          <w:sz w:val="21"/>
          <w:szCs w:val="21"/>
          <w:lang w:val="en-US" w:eastAsia="zh-CN" w:bidi="ar-SA"/>
        </w:rPr>
      </w:pPr>
      <w:r>
        <w:rPr>
          <w:rFonts w:hint="eastAsia" w:ascii="宋体" w:hAnsi="宋体"/>
          <w:b/>
          <w:color w:val="auto"/>
          <w:sz w:val="36"/>
          <w:szCs w:val="36"/>
          <w:u w:val="none"/>
          <w:lang w:val="en-US" w:eastAsia="zh-CN"/>
        </w:rPr>
        <w:t>化州市妇幼保健院智慧医院（银医通）系统运维服务采购项目采购公告</w:t>
      </w:r>
    </w:p>
    <w:p w14:paraId="03A620CE">
      <w:pPr>
        <w:keepNext w:val="0"/>
        <w:keepLines w:val="0"/>
        <w:pageBreakBefore w:val="0"/>
        <w:widowControl/>
        <w:kinsoku/>
        <w:wordWrap/>
        <w:overflowPunct/>
        <w:topLinePunct w:val="0"/>
        <w:autoSpaceDE/>
        <w:autoSpaceDN/>
        <w:bidi w:val="0"/>
        <w:adjustRightInd/>
        <w:snapToGrid w:val="0"/>
        <w:spacing w:line="360" w:lineRule="auto"/>
        <w:ind w:left="0" w:leftChars="0" w:right="0" w:firstLine="0" w:firstLineChars="0"/>
        <w:textAlignment w:val="auto"/>
        <w:outlineLvl w:val="9"/>
        <w:rPr>
          <w:rStyle w:val="18"/>
          <w:rFonts w:hint="eastAsia" w:ascii="宋体" w:hAnsi="宋体"/>
          <w:color w:val="auto"/>
          <w:sz w:val="22"/>
          <w:szCs w:val="22"/>
          <w:lang w:val="en-US" w:eastAsia="zh-CN" w:bidi="ar-SA"/>
        </w:rPr>
      </w:pPr>
      <w:r>
        <w:rPr>
          <w:rStyle w:val="18"/>
          <w:rFonts w:hint="eastAsia" w:ascii="宋体" w:hAnsi="宋体"/>
          <w:color w:val="auto"/>
          <w:sz w:val="22"/>
          <w:szCs w:val="22"/>
          <w:lang w:val="en-US" w:eastAsia="zh-CN" w:bidi="ar-SA"/>
        </w:rPr>
        <w:t xml:space="preserve">    </w:t>
      </w:r>
    </w:p>
    <w:p w14:paraId="718013A8">
      <w:pPr>
        <w:keepNext w:val="0"/>
        <w:keepLines w:val="0"/>
        <w:pageBreakBefore w:val="0"/>
        <w:widowControl/>
        <w:kinsoku/>
        <w:wordWrap/>
        <w:overflowPunct/>
        <w:topLinePunct w:val="0"/>
        <w:autoSpaceDE/>
        <w:autoSpaceDN/>
        <w:bidi w:val="0"/>
        <w:adjustRightInd/>
        <w:snapToGrid w:val="0"/>
        <w:spacing w:line="360" w:lineRule="auto"/>
        <w:ind w:left="0" w:leftChars="0" w:right="0" w:firstLine="440" w:firstLineChars="200"/>
        <w:textAlignment w:val="auto"/>
        <w:outlineLvl w:val="9"/>
        <w:rPr>
          <w:rStyle w:val="18"/>
          <w:rFonts w:hint="default" w:ascii="宋体" w:hAnsi="宋体" w:eastAsia="宋体" w:cs="宋体"/>
          <w:b w:val="0"/>
          <w:bCs/>
          <w:color w:val="auto"/>
          <w:sz w:val="22"/>
          <w:szCs w:val="22"/>
          <w:lang w:val="en-US" w:eastAsia="zh-CN" w:bidi="ar-SA"/>
        </w:rPr>
      </w:pPr>
      <w:r>
        <w:rPr>
          <w:rStyle w:val="18"/>
          <w:rFonts w:hint="eastAsia" w:ascii="宋体" w:hAnsi="宋体"/>
          <w:color w:val="auto"/>
          <w:sz w:val="22"/>
          <w:szCs w:val="22"/>
          <w:lang w:val="en-US" w:eastAsia="zh-CN" w:bidi="ar-SA"/>
        </w:rPr>
        <w:t>化州市</w:t>
      </w:r>
      <w:r>
        <w:rPr>
          <w:rStyle w:val="18"/>
          <w:rFonts w:ascii="宋体" w:hAnsi="宋体" w:eastAsia="宋体"/>
          <w:color w:val="auto"/>
          <w:sz w:val="22"/>
          <w:szCs w:val="22"/>
          <w:lang w:val="en-US" w:eastAsia="zh-CN" w:bidi="ar-SA"/>
        </w:rPr>
        <w:t>妇幼保健院</w:t>
      </w:r>
      <w:r>
        <w:rPr>
          <w:rStyle w:val="18"/>
          <w:rFonts w:ascii="宋体" w:hAnsi="宋体" w:eastAsia="宋体" w:cs="宋体"/>
          <w:bCs/>
          <w:color w:val="auto"/>
          <w:sz w:val="22"/>
          <w:szCs w:val="22"/>
          <w:lang w:val="en-US" w:eastAsia="zh-CN" w:bidi="ar-SA"/>
        </w:rPr>
        <w:t>（以下简称“</w:t>
      </w:r>
      <w:r>
        <w:rPr>
          <w:rStyle w:val="18"/>
          <w:rFonts w:hint="eastAsia" w:ascii="宋体" w:hAnsi="宋体" w:cs="宋体"/>
          <w:bCs/>
          <w:color w:val="auto"/>
          <w:sz w:val="22"/>
          <w:szCs w:val="22"/>
          <w:lang w:val="en-US" w:eastAsia="zh-CN" w:bidi="ar-SA"/>
        </w:rPr>
        <w:t>采购人</w:t>
      </w:r>
      <w:r>
        <w:rPr>
          <w:rStyle w:val="18"/>
          <w:rFonts w:ascii="宋体" w:hAnsi="宋体" w:eastAsia="宋体" w:cs="宋体"/>
          <w:bCs/>
          <w:color w:val="auto"/>
          <w:sz w:val="22"/>
          <w:szCs w:val="22"/>
          <w:lang w:val="en-US" w:eastAsia="zh-CN" w:bidi="ar-SA"/>
        </w:rPr>
        <w:t>”）</w:t>
      </w:r>
      <w:r>
        <w:rPr>
          <w:rStyle w:val="18"/>
          <w:rFonts w:ascii="宋体" w:hAnsi="宋体" w:eastAsia="宋体" w:cs="宋体"/>
          <w:bCs/>
          <w:color w:val="auto"/>
          <w:sz w:val="22"/>
          <w:szCs w:val="22"/>
          <w:lang w:val="zh-CN" w:eastAsia="zh-CN" w:bidi="ar-SA"/>
        </w:rPr>
        <w:t>拟</w:t>
      </w:r>
      <w:r>
        <w:rPr>
          <w:rStyle w:val="18"/>
          <w:rFonts w:ascii="宋体" w:hAnsi="宋体" w:eastAsia="宋体" w:cs="宋体"/>
          <w:bCs/>
          <w:color w:val="auto"/>
          <w:sz w:val="22"/>
          <w:szCs w:val="22"/>
          <w:lang w:val="en-US" w:eastAsia="zh-CN" w:bidi="ar-SA"/>
        </w:rPr>
        <w:t>对</w:t>
      </w:r>
      <w:r>
        <w:rPr>
          <w:rFonts w:hint="eastAsia" w:ascii="宋体" w:hAnsi="宋体"/>
          <w:b/>
          <w:color w:val="auto"/>
          <w:sz w:val="22"/>
          <w:szCs w:val="22"/>
          <w:u w:val="single"/>
          <w:lang w:val="en-US" w:eastAsia="zh-CN"/>
        </w:rPr>
        <w:t>化州市妇幼保健院智慧医院（银医通）系统运维服务采购项目</w:t>
      </w:r>
      <w:r>
        <w:rPr>
          <w:rStyle w:val="18"/>
          <w:rFonts w:ascii="宋体" w:hAnsi="宋体" w:eastAsia="宋体" w:cs="宋体"/>
          <w:b/>
          <w:bCs w:val="0"/>
          <w:color w:val="auto"/>
          <w:sz w:val="22"/>
          <w:szCs w:val="22"/>
          <w:u w:val="single"/>
          <w:lang w:val="en-US" w:eastAsia="zh-CN" w:bidi="ar-SA"/>
        </w:rPr>
        <w:t>（项目编号：</w:t>
      </w:r>
      <w:r>
        <w:rPr>
          <w:rStyle w:val="18"/>
          <w:rFonts w:hint="eastAsia" w:ascii="宋体" w:hAnsi="宋体" w:cs="宋体"/>
          <w:b/>
          <w:bCs w:val="0"/>
          <w:color w:val="auto"/>
          <w:sz w:val="22"/>
          <w:szCs w:val="22"/>
          <w:u w:val="single"/>
          <w:lang w:val="en-US" w:eastAsia="zh-CN" w:bidi="ar-SA"/>
        </w:rPr>
        <w:t>HZFY-202618）</w:t>
      </w:r>
      <w:r>
        <w:rPr>
          <w:rStyle w:val="18"/>
          <w:rFonts w:ascii="宋体" w:hAnsi="宋体" w:eastAsia="宋体" w:cs="宋体"/>
          <w:b w:val="0"/>
          <w:bCs/>
          <w:color w:val="auto"/>
          <w:sz w:val="22"/>
          <w:szCs w:val="22"/>
          <w:lang w:val="en-US" w:eastAsia="zh-CN" w:bidi="ar-SA"/>
        </w:rPr>
        <w:t>）进行</w:t>
      </w:r>
      <w:r>
        <w:rPr>
          <w:rStyle w:val="18"/>
          <w:rFonts w:hint="eastAsia" w:ascii="宋体" w:hAnsi="宋体" w:cs="宋体"/>
          <w:b w:val="0"/>
          <w:bCs/>
          <w:color w:val="auto"/>
          <w:sz w:val="22"/>
          <w:szCs w:val="22"/>
          <w:lang w:val="en-US" w:eastAsia="zh-CN" w:bidi="ar-SA"/>
        </w:rPr>
        <w:t>询价</w:t>
      </w:r>
      <w:bookmarkStart w:id="16" w:name="_GoBack"/>
      <w:bookmarkEnd w:id="16"/>
      <w:r>
        <w:rPr>
          <w:rStyle w:val="18"/>
          <w:rFonts w:ascii="宋体" w:hAnsi="宋体" w:eastAsia="宋体" w:cs="宋体"/>
          <w:b w:val="0"/>
          <w:bCs/>
          <w:color w:val="auto"/>
          <w:sz w:val="22"/>
          <w:szCs w:val="22"/>
          <w:lang w:val="en-US" w:eastAsia="zh-CN" w:bidi="ar-SA"/>
        </w:rPr>
        <w:t>采购，欢迎符合资格条件的供应商按本公告的有关内容进行报价</w:t>
      </w:r>
      <w:r>
        <w:rPr>
          <w:rStyle w:val="18"/>
          <w:rFonts w:hint="eastAsia" w:ascii="宋体" w:hAnsi="宋体" w:cs="宋体"/>
          <w:b w:val="0"/>
          <w:bCs/>
          <w:color w:val="auto"/>
          <w:sz w:val="22"/>
          <w:szCs w:val="22"/>
          <w:lang w:val="en-US" w:eastAsia="zh-CN" w:bidi="ar-SA"/>
        </w:rPr>
        <w:t>。</w:t>
      </w:r>
    </w:p>
    <w:p w14:paraId="62E45212">
      <w:pPr>
        <w:keepNext w:val="0"/>
        <w:keepLines w:val="0"/>
        <w:pageBreakBefore w:val="0"/>
        <w:widowControl/>
        <w:kinsoku/>
        <w:wordWrap/>
        <w:overflowPunct/>
        <w:topLinePunct w:val="0"/>
        <w:autoSpaceDE/>
        <w:autoSpaceDN/>
        <w:bidi w:val="0"/>
        <w:adjustRightInd/>
        <w:spacing w:line="360" w:lineRule="auto"/>
        <w:ind w:right="0" w:firstLine="440" w:firstLineChars="200"/>
        <w:textAlignment w:val="auto"/>
        <w:outlineLvl w:val="9"/>
        <w:rPr>
          <w:rStyle w:val="18"/>
          <w:rFonts w:hint="eastAsia" w:ascii="宋体" w:hAnsi="宋体" w:eastAsia="宋体" w:cs="宋体"/>
          <w:b/>
          <w:color w:val="auto"/>
          <w:sz w:val="22"/>
          <w:szCs w:val="22"/>
          <w:lang w:val="en-US" w:eastAsia="zh-CN" w:bidi="ar-SA"/>
        </w:rPr>
      </w:pPr>
      <w:r>
        <w:rPr>
          <w:rStyle w:val="18"/>
          <w:rFonts w:hint="eastAsia" w:ascii="宋体" w:hAnsi="宋体" w:cs="宋体"/>
          <w:b/>
          <w:bCs/>
          <w:sz w:val="22"/>
          <w:szCs w:val="22"/>
          <w:lang w:val="en-US" w:eastAsia="zh-CN" w:bidi="ar-SA"/>
        </w:rPr>
        <w:t>一、</w:t>
      </w:r>
      <w:r>
        <w:rPr>
          <w:rStyle w:val="18"/>
          <w:rFonts w:hint="eastAsia" w:ascii="宋体" w:hAnsi="宋体" w:eastAsia="宋体" w:cs="宋体"/>
          <w:b/>
          <w:sz w:val="22"/>
          <w:szCs w:val="22"/>
          <w:lang w:val="en-US" w:eastAsia="zh-CN" w:bidi="ar-SA"/>
        </w:rPr>
        <w:t>响应供应商资格要求</w:t>
      </w:r>
    </w:p>
    <w:p w14:paraId="5DC1B03B">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1.供应商应具备《政府采购法》第二十二条规定的条件。</w:t>
      </w:r>
    </w:p>
    <w:p w14:paraId="407FF887">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（1）具有独立承担民事责任能力的在中华人民共和国境内注册的法人或其他组织，投标时提交有效的营业执照（或事业法人登记证等相关证明）副本复印件并加盖公章；</w:t>
      </w:r>
    </w:p>
    <w:p w14:paraId="1F7A9DD5">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（2）具有良好的商业信誉和健全的财务会计制度（提供2025年度财务状况报告或2026年任意1个月的财务状况报告复印件，或提供银行出具的资信证明材料复印件）；</w:t>
      </w:r>
    </w:p>
    <w:p w14:paraId="15B79F99">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（3）具有履行合同所必需的设备和专业技术能力（提供声明函，格式自拟）；</w:t>
      </w:r>
    </w:p>
    <w:p w14:paraId="3475F634">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（4）有依法缴纳税收和社会保障资金的良好记录（提供2025年或2026年任意1个月缴纳税收和社会保险的凭据证明材料复印件；如依法免税或不需要缴纳社会保障资金的，应提供相应文件证明）；</w:t>
      </w:r>
    </w:p>
    <w:p w14:paraId="0DC5F98E">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（5）参加政府采购活动前三年内，在经营活动中没有重大违法记录（提供声明函，格式自拟）；</w:t>
      </w:r>
    </w:p>
    <w:p w14:paraId="68C0C97E">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（6）法律、行政法规规定的其他条件；</w:t>
      </w:r>
    </w:p>
    <w:p w14:paraId="13F24076">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420" w:firstLineChars="0"/>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2.响应投标人在投标截止前没有失信及违法处罚记录，投标时须提供“信用中国”及“中国政府采购网”网站查询结果截图，对列入失信及违法处罚有效记录的，将被拒绝投标。</w:t>
      </w:r>
    </w:p>
    <w:p w14:paraId="50D092AC">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420" w:firstLineChars="0"/>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3.单位负责人为同一人或者存在直接控股、管理关系的不同供应商，不得参加同一合同项下的采购活动提供</w:t>
      </w:r>
      <w:r>
        <w:rPr>
          <w:rStyle w:val="18"/>
          <w:rFonts w:hint="eastAsia" w:ascii="宋体" w:hAnsi="宋体" w:cs="宋体"/>
          <w:color w:val="auto"/>
          <w:kern w:val="0"/>
          <w:sz w:val="22"/>
          <w:szCs w:val="22"/>
          <w:lang w:val="en-US" w:eastAsia="zh-CN" w:bidi="ar-SA"/>
        </w:rPr>
        <w:t>《</w:t>
      </w:r>
      <w:r>
        <w:rPr>
          <w:rStyle w:val="18"/>
          <w:rFonts w:hint="eastAsia" w:ascii="宋体" w:hAnsi="宋体" w:eastAsia="宋体" w:cs="宋体"/>
          <w:color w:val="auto"/>
          <w:kern w:val="0"/>
          <w:sz w:val="22"/>
          <w:szCs w:val="22"/>
          <w:lang w:val="en-US" w:eastAsia="zh-CN" w:bidi="ar-SA"/>
        </w:rPr>
        <w:t>响应供应商资格信用承诺函</w:t>
      </w:r>
      <w:r>
        <w:rPr>
          <w:rStyle w:val="18"/>
          <w:rFonts w:hint="eastAsia" w:ascii="宋体" w:hAnsi="宋体" w:cs="宋体"/>
          <w:color w:val="auto"/>
          <w:kern w:val="0"/>
          <w:sz w:val="22"/>
          <w:szCs w:val="22"/>
          <w:lang w:val="en-US" w:eastAsia="zh-CN" w:bidi="ar-SA"/>
        </w:rPr>
        <w:t>》</w:t>
      </w:r>
      <w:r>
        <w:rPr>
          <w:rStyle w:val="18"/>
          <w:rFonts w:hint="eastAsia" w:ascii="宋体" w:hAnsi="宋体" w:eastAsia="宋体" w:cs="宋体"/>
          <w:color w:val="auto"/>
          <w:kern w:val="0"/>
          <w:sz w:val="22"/>
          <w:szCs w:val="22"/>
          <w:lang w:val="en-US" w:eastAsia="zh-CN" w:bidi="ar-SA"/>
        </w:rPr>
        <w:t>。</w:t>
      </w:r>
    </w:p>
    <w:p w14:paraId="7E9DB9F8">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420" w:firstLineChars="0"/>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4.本项目不接受联合体投标。</w:t>
      </w:r>
    </w:p>
    <w:p w14:paraId="7A879810">
      <w:pPr>
        <w:keepNext w:val="0"/>
        <w:keepLines w:val="0"/>
        <w:pageBreakBefore w:val="0"/>
        <w:widowControl/>
        <w:numPr>
          <w:ilvl w:val="0"/>
          <w:numId w:val="0"/>
        </w:numPr>
        <w:kinsoku/>
        <w:wordWrap/>
        <w:overflowPunct/>
        <w:topLinePunct w:val="0"/>
        <w:autoSpaceDE/>
        <w:autoSpaceDN/>
        <w:bidi w:val="0"/>
        <w:adjustRightInd/>
        <w:spacing w:line="360" w:lineRule="auto"/>
        <w:ind w:right="0" w:rightChars="0" w:firstLine="420" w:firstLineChars="0"/>
        <w:textAlignment w:val="auto"/>
        <w:outlineLvl w:val="9"/>
        <w:rPr>
          <w:rStyle w:val="18"/>
          <w:rFonts w:hint="eastAsia" w:ascii="宋体" w:hAnsi="宋体" w:cs="宋体"/>
          <w:b/>
          <w:color w:val="auto"/>
          <w:sz w:val="22"/>
          <w:szCs w:val="22"/>
          <w:lang w:val="en-US" w:eastAsia="zh-CN" w:bidi="ar-SA"/>
        </w:rPr>
      </w:pPr>
      <w:r>
        <w:rPr>
          <w:rStyle w:val="18"/>
          <w:rFonts w:hint="eastAsia" w:ascii="宋体" w:hAnsi="宋体" w:cs="宋体"/>
          <w:b/>
          <w:color w:val="auto"/>
          <w:sz w:val="22"/>
          <w:szCs w:val="22"/>
          <w:lang w:val="en-US" w:eastAsia="zh-CN" w:bidi="ar-SA"/>
        </w:rPr>
        <w:t>二、</w:t>
      </w:r>
      <w:r>
        <w:rPr>
          <w:rStyle w:val="18"/>
          <w:rFonts w:hint="eastAsia" w:ascii="宋体" w:hAnsi="宋体" w:eastAsia="宋体" w:cs="宋体"/>
          <w:b/>
          <w:color w:val="auto"/>
          <w:sz w:val="22"/>
          <w:szCs w:val="22"/>
          <w:lang w:val="en-US" w:eastAsia="zh-CN" w:bidi="ar-SA"/>
        </w:rPr>
        <w:t>项目</w:t>
      </w:r>
      <w:r>
        <w:rPr>
          <w:rStyle w:val="18"/>
          <w:rFonts w:hint="eastAsia" w:ascii="宋体" w:hAnsi="宋体" w:cs="宋体"/>
          <w:b/>
          <w:color w:val="auto"/>
          <w:sz w:val="22"/>
          <w:szCs w:val="22"/>
          <w:lang w:val="en-US" w:eastAsia="zh-CN" w:bidi="ar-SA"/>
        </w:rPr>
        <w:t>基本情况</w:t>
      </w:r>
    </w:p>
    <w:p w14:paraId="2E3243C6">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8"/>
          <w:rFonts w:hint="default"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1、项目编号：HZFY-202</w:t>
      </w:r>
      <w:r>
        <w:rPr>
          <w:rStyle w:val="18"/>
          <w:rFonts w:hint="eastAsia" w:ascii="宋体" w:hAnsi="宋体" w:cs="宋体"/>
          <w:color w:val="auto"/>
          <w:kern w:val="0"/>
          <w:sz w:val="22"/>
          <w:szCs w:val="22"/>
          <w:lang w:val="en-US" w:eastAsia="zh-CN" w:bidi="ar-SA"/>
        </w:rPr>
        <w:t>618</w:t>
      </w:r>
    </w:p>
    <w:p w14:paraId="498F1DD1">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2、项目名称：化州市妇幼保健院智慧医院（银医通）系统运维服务采购项目</w:t>
      </w:r>
    </w:p>
    <w:p w14:paraId="07DA3358">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3、预算金额：</w:t>
      </w:r>
      <w:r>
        <w:rPr>
          <w:rStyle w:val="18"/>
          <w:rFonts w:hint="eastAsia" w:ascii="宋体" w:hAnsi="宋体" w:cs="宋体"/>
          <w:color w:val="auto"/>
          <w:kern w:val="0"/>
          <w:sz w:val="22"/>
          <w:szCs w:val="22"/>
          <w:lang w:val="en-US" w:eastAsia="zh-CN" w:bidi="ar-SA"/>
        </w:rPr>
        <w:t>7.25</w:t>
      </w:r>
      <w:r>
        <w:rPr>
          <w:rStyle w:val="18"/>
          <w:rFonts w:hint="eastAsia" w:ascii="宋体" w:hAnsi="宋体" w:eastAsia="宋体" w:cs="宋体"/>
          <w:color w:val="auto"/>
          <w:kern w:val="0"/>
          <w:sz w:val="22"/>
          <w:szCs w:val="22"/>
          <w:lang w:val="en-US" w:eastAsia="zh-CN" w:bidi="ar-SA"/>
        </w:rPr>
        <w:t>万元</w:t>
      </w:r>
    </w:p>
    <w:p w14:paraId="273288EF">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4、最高限价：</w:t>
      </w:r>
      <w:r>
        <w:rPr>
          <w:rStyle w:val="18"/>
          <w:rFonts w:hint="eastAsia" w:ascii="宋体" w:hAnsi="宋体" w:cs="宋体"/>
          <w:color w:val="auto"/>
          <w:kern w:val="0"/>
          <w:sz w:val="22"/>
          <w:szCs w:val="22"/>
          <w:lang w:val="en-US" w:eastAsia="zh-CN" w:bidi="ar-SA"/>
        </w:rPr>
        <w:t>7.25万元</w:t>
      </w:r>
    </w:p>
    <w:p w14:paraId="4F9DB409">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cs="宋体"/>
          <w:color w:val="auto"/>
          <w:kern w:val="0"/>
          <w:sz w:val="22"/>
          <w:szCs w:val="22"/>
          <w:lang w:val="en-US" w:eastAsia="zh-CN" w:bidi="ar-SA"/>
        </w:rPr>
        <w:t>5</w:t>
      </w:r>
      <w:r>
        <w:rPr>
          <w:rStyle w:val="18"/>
          <w:rFonts w:hint="eastAsia" w:ascii="宋体" w:hAnsi="宋体" w:eastAsia="宋体" w:cs="宋体"/>
          <w:color w:val="auto"/>
          <w:kern w:val="0"/>
          <w:sz w:val="22"/>
          <w:szCs w:val="22"/>
          <w:lang w:val="en-US" w:eastAsia="zh-CN" w:bidi="ar-SA"/>
        </w:rPr>
        <w:t>、服务地点：化州市妇幼保健院。</w:t>
      </w:r>
    </w:p>
    <w:p w14:paraId="05042D68">
      <w:pPr>
        <w:pStyle w:val="5"/>
        <w:keepNext w:val="0"/>
        <w:keepLines w:val="0"/>
        <w:pageBreakBefore w:val="0"/>
        <w:kinsoku/>
        <w:wordWrap/>
        <w:overflowPunct/>
        <w:topLinePunct w:val="0"/>
        <w:bidi w:val="0"/>
        <w:spacing w:line="360" w:lineRule="auto"/>
        <w:rPr>
          <w:rStyle w:val="18"/>
          <w:rFonts w:hint="eastAsia" w:ascii="宋体" w:hAnsi="宋体" w:cs="宋体"/>
          <w:b/>
          <w:bCs/>
          <w:color w:val="auto"/>
          <w:sz w:val="22"/>
          <w:szCs w:val="22"/>
          <w:highlight w:val="none"/>
          <w:lang w:val="en-US" w:eastAsia="zh-CN" w:bidi="ar-SA"/>
        </w:rPr>
      </w:pPr>
      <w:r>
        <w:rPr>
          <w:rStyle w:val="18"/>
          <w:rFonts w:hint="eastAsia" w:ascii="宋体" w:hAnsi="宋体" w:cs="宋体"/>
          <w:b/>
          <w:bCs/>
          <w:color w:val="auto"/>
          <w:sz w:val="22"/>
          <w:szCs w:val="22"/>
          <w:highlight w:val="none"/>
          <w:lang w:val="en-US" w:eastAsia="zh-CN" w:bidi="ar-SA"/>
        </w:rPr>
        <w:t>三、报名须知</w:t>
      </w:r>
    </w:p>
    <w:p w14:paraId="18074BF3">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1.递交材料须密封，封面应当写明项目名称、供应商名称、联系人及联系电话(若材料使用快递方式递交，须先用文件袋装好材料密封，再放进快递文件袋）。</w:t>
      </w:r>
    </w:p>
    <w:p w14:paraId="3A97AE58">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2.递交报价文件时间:202</w:t>
      </w:r>
      <w:r>
        <w:rPr>
          <w:rStyle w:val="18"/>
          <w:rFonts w:hint="eastAsia" w:ascii="宋体" w:hAnsi="宋体" w:cs="宋体"/>
          <w:color w:val="auto"/>
          <w:kern w:val="0"/>
          <w:sz w:val="22"/>
          <w:szCs w:val="22"/>
          <w:lang w:val="en-US" w:eastAsia="zh-CN" w:bidi="ar-SA"/>
        </w:rPr>
        <w:t>6</w:t>
      </w:r>
      <w:r>
        <w:rPr>
          <w:rStyle w:val="18"/>
          <w:rFonts w:hint="eastAsia" w:ascii="宋体" w:hAnsi="宋体" w:eastAsia="宋体" w:cs="宋体"/>
          <w:color w:val="auto"/>
          <w:kern w:val="0"/>
          <w:sz w:val="22"/>
          <w:szCs w:val="22"/>
          <w:lang w:val="en-US" w:eastAsia="zh-CN" w:bidi="ar-SA"/>
        </w:rPr>
        <w:t>年</w:t>
      </w:r>
      <w:r>
        <w:rPr>
          <w:rStyle w:val="18"/>
          <w:rFonts w:hint="eastAsia" w:ascii="宋体" w:hAnsi="宋体" w:cs="宋体"/>
          <w:color w:val="auto"/>
          <w:kern w:val="0"/>
          <w:sz w:val="22"/>
          <w:szCs w:val="22"/>
          <w:lang w:val="en-US" w:eastAsia="zh-CN" w:bidi="ar-SA"/>
        </w:rPr>
        <w:t>11</w:t>
      </w:r>
      <w:r>
        <w:rPr>
          <w:rStyle w:val="18"/>
          <w:rFonts w:hint="eastAsia" w:ascii="宋体" w:hAnsi="宋体" w:eastAsia="宋体" w:cs="宋体"/>
          <w:color w:val="auto"/>
          <w:kern w:val="0"/>
          <w:sz w:val="22"/>
          <w:szCs w:val="22"/>
          <w:lang w:val="en-US" w:eastAsia="zh-CN" w:bidi="ar-SA"/>
        </w:rPr>
        <w:t>月</w:t>
      </w:r>
      <w:r>
        <w:rPr>
          <w:rStyle w:val="18"/>
          <w:rFonts w:hint="eastAsia" w:ascii="宋体" w:hAnsi="宋体" w:cs="宋体"/>
          <w:color w:val="auto"/>
          <w:kern w:val="0"/>
          <w:sz w:val="22"/>
          <w:szCs w:val="22"/>
          <w:lang w:val="en-US" w:eastAsia="zh-CN" w:bidi="ar-SA"/>
        </w:rPr>
        <w:t>4</w:t>
      </w:r>
      <w:r>
        <w:rPr>
          <w:rStyle w:val="18"/>
          <w:rFonts w:hint="eastAsia" w:ascii="宋体" w:hAnsi="宋体" w:eastAsia="宋体" w:cs="宋体"/>
          <w:color w:val="auto"/>
          <w:kern w:val="0"/>
          <w:sz w:val="22"/>
          <w:szCs w:val="22"/>
          <w:lang w:val="en-US" w:eastAsia="zh-CN" w:bidi="ar-SA"/>
        </w:rPr>
        <w:t>日至202</w:t>
      </w:r>
      <w:r>
        <w:rPr>
          <w:rStyle w:val="18"/>
          <w:rFonts w:hint="eastAsia" w:ascii="宋体" w:hAnsi="宋体" w:cs="宋体"/>
          <w:color w:val="auto"/>
          <w:kern w:val="0"/>
          <w:sz w:val="22"/>
          <w:szCs w:val="22"/>
          <w:lang w:val="en-US" w:eastAsia="zh-CN" w:bidi="ar-SA"/>
        </w:rPr>
        <w:t>6</w:t>
      </w:r>
      <w:r>
        <w:rPr>
          <w:rStyle w:val="18"/>
          <w:rFonts w:hint="eastAsia" w:ascii="宋体" w:hAnsi="宋体" w:eastAsia="宋体" w:cs="宋体"/>
          <w:color w:val="auto"/>
          <w:kern w:val="0"/>
          <w:sz w:val="22"/>
          <w:szCs w:val="22"/>
          <w:lang w:val="en-US" w:eastAsia="zh-CN" w:bidi="ar-SA"/>
        </w:rPr>
        <w:t>年</w:t>
      </w:r>
      <w:r>
        <w:rPr>
          <w:rStyle w:val="18"/>
          <w:rFonts w:hint="eastAsia" w:ascii="宋体" w:hAnsi="宋体" w:cs="宋体"/>
          <w:color w:val="auto"/>
          <w:kern w:val="0"/>
          <w:sz w:val="22"/>
          <w:szCs w:val="22"/>
          <w:lang w:val="en-US" w:eastAsia="zh-CN" w:bidi="ar-SA"/>
        </w:rPr>
        <w:t>11</w:t>
      </w:r>
      <w:r>
        <w:rPr>
          <w:rStyle w:val="18"/>
          <w:rFonts w:hint="eastAsia" w:ascii="宋体" w:hAnsi="宋体" w:eastAsia="宋体" w:cs="宋体"/>
          <w:color w:val="auto"/>
          <w:kern w:val="0"/>
          <w:sz w:val="22"/>
          <w:szCs w:val="22"/>
          <w:lang w:val="en-US" w:eastAsia="zh-CN" w:bidi="ar-SA"/>
        </w:rPr>
        <w:t>月</w:t>
      </w:r>
      <w:r>
        <w:rPr>
          <w:rStyle w:val="18"/>
          <w:rFonts w:hint="eastAsia" w:ascii="宋体" w:hAnsi="宋体" w:cs="宋体"/>
          <w:color w:val="auto"/>
          <w:kern w:val="0"/>
          <w:sz w:val="22"/>
          <w:szCs w:val="22"/>
          <w:lang w:val="en-US" w:eastAsia="zh-CN" w:bidi="ar-SA"/>
        </w:rPr>
        <w:t>6</w:t>
      </w:r>
      <w:r>
        <w:rPr>
          <w:rStyle w:val="18"/>
          <w:rFonts w:hint="eastAsia" w:ascii="宋体" w:hAnsi="宋体" w:eastAsia="宋体" w:cs="宋体"/>
          <w:color w:val="auto"/>
          <w:kern w:val="0"/>
          <w:sz w:val="22"/>
          <w:szCs w:val="22"/>
          <w:lang w:val="en-US" w:eastAsia="zh-CN" w:bidi="ar-SA"/>
        </w:rPr>
        <w:t>日，上午8:00-11:30，下午2:30-5:30，节假日除外。</w:t>
      </w:r>
    </w:p>
    <w:p w14:paraId="4F1F67B3">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8"/>
          <w:rFonts w:hint="default"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3.报价文件纸质版加盖公章交至化州市河西街道办北岸安庆路五横巷1号化州市妇幼保健院1号楼7楼招标采购科。</w:t>
      </w:r>
    </w:p>
    <w:p w14:paraId="0258B173">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4.报名需提交资料：响应文件</w:t>
      </w:r>
    </w:p>
    <w:p w14:paraId="2F3EE7BB">
      <w:pPr>
        <w:pStyle w:val="5"/>
        <w:keepNext w:val="0"/>
        <w:keepLines w:val="0"/>
        <w:pageBreakBefore w:val="0"/>
        <w:kinsoku/>
        <w:wordWrap/>
        <w:overflowPunct/>
        <w:topLinePunct w:val="0"/>
        <w:bidi w:val="0"/>
        <w:spacing w:line="360" w:lineRule="auto"/>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5.报名费用：免费</w:t>
      </w:r>
    </w:p>
    <w:p w14:paraId="7820F132">
      <w:pPr>
        <w:pStyle w:val="5"/>
        <w:keepNext w:val="0"/>
        <w:keepLines w:val="0"/>
        <w:pageBreakBefore w:val="0"/>
        <w:kinsoku/>
        <w:wordWrap/>
        <w:overflowPunct/>
        <w:topLinePunct w:val="0"/>
        <w:bidi w:val="0"/>
        <w:spacing w:line="360" w:lineRule="auto"/>
        <w:rPr>
          <w:rStyle w:val="18"/>
          <w:rFonts w:hint="eastAsia" w:ascii="宋体" w:hAnsi="宋体" w:cs="宋体"/>
          <w:b/>
          <w:bCs/>
          <w:color w:val="auto"/>
          <w:sz w:val="22"/>
          <w:szCs w:val="22"/>
          <w:highlight w:val="none"/>
          <w:lang w:val="en-US" w:eastAsia="zh-CN" w:bidi="ar-SA"/>
        </w:rPr>
      </w:pPr>
      <w:r>
        <w:rPr>
          <w:rStyle w:val="18"/>
          <w:rFonts w:hint="eastAsia" w:ascii="宋体" w:hAnsi="宋体" w:cs="宋体"/>
          <w:b/>
          <w:bCs/>
          <w:color w:val="auto"/>
          <w:sz w:val="22"/>
          <w:szCs w:val="22"/>
          <w:highlight w:val="none"/>
          <w:lang w:val="en-US" w:eastAsia="zh-CN" w:bidi="ar-SA"/>
        </w:rPr>
        <w:t>四、我院拒绝接受以下报价资料：</w:t>
      </w:r>
    </w:p>
    <w:p w14:paraId="21DB5006">
      <w:pPr>
        <w:pStyle w:val="5"/>
        <w:keepNext w:val="0"/>
        <w:keepLines w:val="0"/>
        <w:pageBreakBefore w:val="0"/>
        <w:kinsoku/>
        <w:wordWrap/>
        <w:overflowPunct/>
        <w:topLinePunct w:val="0"/>
        <w:bidi w:val="0"/>
        <w:spacing w:line="360" w:lineRule="auto"/>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1.报名截止时间后才递交的报价资料。</w:t>
      </w:r>
    </w:p>
    <w:p w14:paraId="7FD9E248">
      <w:pPr>
        <w:pStyle w:val="5"/>
        <w:keepNext w:val="0"/>
        <w:keepLines w:val="0"/>
        <w:pageBreakBefore w:val="0"/>
        <w:kinsoku/>
        <w:wordWrap/>
        <w:overflowPunct/>
        <w:topLinePunct w:val="0"/>
        <w:bidi w:val="0"/>
        <w:spacing w:line="360" w:lineRule="auto"/>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2.不符合项目相应资质的供应商报价资料。</w:t>
      </w:r>
    </w:p>
    <w:p w14:paraId="09DB2319">
      <w:pPr>
        <w:pStyle w:val="5"/>
        <w:keepNext w:val="0"/>
        <w:keepLines w:val="0"/>
        <w:pageBreakBefore w:val="0"/>
        <w:kinsoku/>
        <w:wordWrap/>
        <w:overflowPunct/>
        <w:topLinePunct w:val="0"/>
        <w:bidi w:val="0"/>
        <w:spacing w:line="360" w:lineRule="auto"/>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3.不满足报名需求提交资料要求的报价资料。</w:t>
      </w:r>
    </w:p>
    <w:p w14:paraId="2439426D">
      <w:pPr>
        <w:pStyle w:val="5"/>
        <w:keepNext w:val="0"/>
        <w:keepLines w:val="0"/>
        <w:pageBreakBefore w:val="0"/>
        <w:kinsoku/>
        <w:wordWrap/>
        <w:overflowPunct/>
        <w:topLinePunct w:val="0"/>
        <w:bidi w:val="0"/>
        <w:spacing w:line="360" w:lineRule="auto"/>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4.同一供应商重复递交的报价资料。</w:t>
      </w:r>
    </w:p>
    <w:p w14:paraId="035D7786">
      <w:pPr>
        <w:pStyle w:val="5"/>
        <w:keepNext w:val="0"/>
        <w:keepLines w:val="0"/>
        <w:pageBreakBefore w:val="0"/>
        <w:kinsoku/>
        <w:wordWrap/>
        <w:overflowPunct/>
        <w:topLinePunct w:val="0"/>
        <w:bidi w:val="0"/>
        <w:spacing w:line="360" w:lineRule="auto"/>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5.虚假的报价资料。</w:t>
      </w:r>
    </w:p>
    <w:p w14:paraId="664A5B8E">
      <w:pPr>
        <w:pStyle w:val="5"/>
        <w:keepNext w:val="0"/>
        <w:keepLines w:val="0"/>
        <w:pageBreakBefore w:val="0"/>
        <w:kinsoku/>
        <w:wordWrap/>
        <w:overflowPunct/>
        <w:topLinePunct w:val="0"/>
        <w:bidi w:val="0"/>
        <w:spacing w:line="360" w:lineRule="auto"/>
        <w:ind w:left="0" w:leftChars="0" w:firstLine="420" w:firstLineChars="0"/>
        <w:rPr>
          <w:rStyle w:val="18"/>
          <w:rFonts w:hint="eastAsia" w:ascii="宋体" w:hAnsi="宋体" w:cs="宋体"/>
          <w:b/>
          <w:bCs/>
          <w:color w:val="auto"/>
          <w:sz w:val="22"/>
          <w:szCs w:val="22"/>
          <w:highlight w:val="none"/>
          <w:lang w:val="en-US" w:eastAsia="zh-CN" w:bidi="ar-SA"/>
        </w:rPr>
      </w:pPr>
      <w:r>
        <w:rPr>
          <w:rStyle w:val="18"/>
          <w:rFonts w:hint="eastAsia" w:ascii="宋体" w:hAnsi="宋体" w:cs="宋体"/>
          <w:b/>
          <w:bCs/>
          <w:color w:val="auto"/>
          <w:sz w:val="22"/>
          <w:szCs w:val="22"/>
          <w:highlight w:val="none"/>
          <w:lang w:val="en-US" w:eastAsia="zh-CN" w:bidi="ar-SA"/>
        </w:rPr>
        <w:t>五、联系事项：</w:t>
      </w:r>
    </w:p>
    <w:p w14:paraId="18F2F9BC">
      <w:pPr>
        <w:pStyle w:val="5"/>
        <w:keepNext w:val="0"/>
        <w:keepLines w:val="0"/>
        <w:pageBreakBefore w:val="0"/>
        <w:kinsoku/>
        <w:wordWrap/>
        <w:overflowPunct/>
        <w:topLinePunct w:val="0"/>
        <w:bidi w:val="0"/>
        <w:spacing w:line="360" w:lineRule="auto"/>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采购人：化州市妇幼保健院</w:t>
      </w:r>
    </w:p>
    <w:p w14:paraId="3139A132">
      <w:pPr>
        <w:pStyle w:val="5"/>
        <w:keepNext w:val="0"/>
        <w:keepLines w:val="0"/>
        <w:pageBreakBefore w:val="0"/>
        <w:kinsoku/>
        <w:wordWrap/>
        <w:overflowPunct/>
        <w:topLinePunct w:val="0"/>
        <w:bidi w:val="0"/>
        <w:spacing w:line="360" w:lineRule="auto"/>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地址：化州市河西街道办北岸安庆路五横巷1号</w:t>
      </w:r>
    </w:p>
    <w:p w14:paraId="5CB13C23">
      <w:pPr>
        <w:pStyle w:val="5"/>
        <w:keepNext w:val="0"/>
        <w:keepLines w:val="0"/>
        <w:pageBreakBefore w:val="0"/>
        <w:kinsoku/>
        <w:wordWrap/>
        <w:overflowPunct/>
        <w:topLinePunct w:val="0"/>
        <w:bidi w:val="0"/>
        <w:spacing w:line="360" w:lineRule="auto"/>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联系人：李先生</w:t>
      </w:r>
    </w:p>
    <w:p w14:paraId="66F4C7DD">
      <w:pPr>
        <w:pStyle w:val="5"/>
        <w:keepNext w:val="0"/>
        <w:keepLines w:val="0"/>
        <w:pageBreakBefore w:val="0"/>
        <w:kinsoku/>
        <w:wordWrap/>
        <w:overflowPunct/>
        <w:topLinePunct w:val="0"/>
        <w:bidi w:val="0"/>
        <w:spacing w:line="360" w:lineRule="auto"/>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联系电话：0668-7222968</w:t>
      </w:r>
    </w:p>
    <w:p w14:paraId="0EC62A35">
      <w:pPr>
        <w:pStyle w:val="5"/>
        <w:keepNext w:val="0"/>
        <w:keepLines w:val="0"/>
        <w:pageBreakBefore w:val="0"/>
        <w:kinsoku/>
        <w:wordWrap/>
        <w:overflowPunct/>
        <w:topLinePunct w:val="0"/>
        <w:bidi w:val="0"/>
        <w:spacing w:line="360" w:lineRule="auto"/>
        <w:jc w:val="both"/>
        <w:rPr>
          <w:rStyle w:val="18"/>
          <w:rFonts w:hint="eastAsia" w:ascii="宋体" w:hAnsi="宋体" w:cs="宋体"/>
          <w:b w:val="0"/>
          <w:bCs w:val="0"/>
          <w:color w:val="auto"/>
          <w:sz w:val="22"/>
          <w:szCs w:val="22"/>
          <w:highlight w:val="none"/>
          <w:lang w:val="en-US" w:eastAsia="zh-CN" w:bidi="ar-SA"/>
        </w:rPr>
      </w:pPr>
    </w:p>
    <w:p w14:paraId="28270BB7">
      <w:pPr>
        <w:pStyle w:val="5"/>
        <w:keepNext w:val="0"/>
        <w:keepLines w:val="0"/>
        <w:pageBreakBefore w:val="0"/>
        <w:kinsoku/>
        <w:wordWrap/>
        <w:overflowPunct/>
        <w:topLinePunct w:val="0"/>
        <w:bidi w:val="0"/>
        <w:spacing w:line="360" w:lineRule="auto"/>
        <w:jc w:val="both"/>
        <w:rPr>
          <w:rStyle w:val="18"/>
          <w:rFonts w:hint="eastAsia" w:ascii="宋体" w:hAnsi="宋体" w:cs="宋体"/>
          <w:b w:val="0"/>
          <w:bCs w:val="0"/>
          <w:color w:val="auto"/>
          <w:sz w:val="22"/>
          <w:szCs w:val="22"/>
          <w:highlight w:val="none"/>
          <w:lang w:val="en-US" w:eastAsia="zh-CN" w:bidi="ar-SA"/>
        </w:rPr>
      </w:pPr>
    </w:p>
    <w:p w14:paraId="059742BB">
      <w:pPr>
        <w:pStyle w:val="5"/>
        <w:keepNext w:val="0"/>
        <w:keepLines w:val="0"/>
        <w:pageBreakBefore w:val="0"/>
        <w:kinsoku/>
        <w:wordWrap/>
        <w:overflowPunct/>
        <w:topLinePunct w:val="0"/>
        <w:bidi w:val="0"/>
        <w:spacing w:line="360" w:lineRule="auto"/>
        <w:jc w:val="both"/>
        <w:rPr>
          <w:rStyle w:val="18"/>
          <w:rFonts w:hint="default" w:ascii="宋体" w:hAnsi="宋体" w:cs="宋体"/>
          <w:b w:val="0"/>
          <w:bCs w:val="0"/>
          <w:color w:val="auto"/>
          <w:sz w:val="22"/>
          <w:szCs w:val="22"/>
          <w:highlight w:val="none"/>
          <w:lang w:val="en-US" w:eastAsia="zh-CN" w:bidi="ar-SA"/>
        </w:rPr>
      </w:pPr>
    </w:p>
    <w:p w14:paraId="1A34DA07">
      <w:pPr>
        <w:pStyle w:val="5"/>
        <w:keepNext w:val="0"/>
        <w:keepLines w:val="0"/>
        <w:pageBreakBefore w:val="0"/>
        <w:kinsoku/>
        <w:wordWrap/>
        <w:overflowPunct/>
        <w:topLinePunct w:val="0"/>
        <w:bidi w:val="0"/>
        <w:spacing w:line="360" w:lineRule="auto"/>
        <w:jc w:val="right"/>
        <w:rPr>
          <w:rStyle w:val="18"/>
          <w:rFonts w:hint="eastAsia" w:ascii="宋体" w:hAnsi="宋体" w:cs="宋体"/>
          <w:b/>
          <w:bCs/>
          <w:color w:val="auto"/>
          <w:sz w:val="22"/>
          <w:szCs w:val="22"/>
          <w:highlight w:val="none"/>
          <w:lang w:val="en-US" w:eastAsia="zh-CN" w:bidi="ar-SA"/>
        </w:rPr>
      </w:pPr>
      <w:r>
        <w:rPr>
          <w:rStyle w:val="18"/>
          <w:rFonts w:hint="eastAsia" w:ascii="宋体" w:hAnsi="宋体" w:cs="宋体"/>
          <w:b/>
          <w:bCs/>
          <w:color w:val="auto"/>
          <w:sz w:val="22"/>
          <w:szCs w:val="22"/>
          <w:highlight w:val="none"/>
          <w:lang w:val="en-US" w:eastAsia="zh-CN" w:bidi="ar-SA"/>
        </w:rPr>
        <w:t>化州市妇幼保健院</w:t>
      </w:r>
    </w:p>
    <w:p w14:paraId="233D3A65">
      <w:pPr>
        <w:pStyle w:val="5"/>
        <w:keepNext w:val="0"/>
        <w:keepLines w:val="0"/>
        <w:pageBreakBefore w:val="0"/>
        <w:kinsoku/>
        <w:wordWrap/>
        <w:overflowPunct/>
        <w:topLinePunct w:val="0"/>
        <w:bidi w:val="0"/>
        <w:spacing w:line="360" w:lineRule="auto"/>
        <w:jc w:val="right"/>
        <w:rPr>
          <w:rStyle w:val="18"/>
          <w:rFonts w:hint="eastAsia" w:ascii="宋体" w:hAnsi="宋体" w:eastAsia="宋体" w:cs="宋体"/>
          <w:b/>
          <w:bCs/>
          <w:color w:val="auto"/>
          <w:sz w:val="22"/>
          <w:szCs w:val="22"/>
          <w:lang w:val="en-US" w:eastAsia="zh-CN" w:bidi="ar-SA"/>
        </w:rPr>
      </w:pPr>
      <w:r>
        <w:rPr>
          <w:rStyle w:val="18"/>
          <w:rFonts w:hint="eastAsia" w:ascii="宋体" w:hAnsi="宋体" w:cs="宋体"/>
          <w:b/>
          <w:bCs/>
          <w:color w:val="auto"/>
          <w:sz w:val="22"/>
          <w:szCs w:val="22"/>
          <w:highlight w:val="none"/>
          <w:lang w:val="en-US" w:eastAsia="zh-CN" w:bidi="ar-SA"/>
        </w:rPr>
        <w:t> 2026年11月</w:t>
      </w:r>
    </w:p>
    <w:p w14:paraId="79B82F55">
      <w:pPr>
        <w:pStyle w:val="5"/>
        <w:jc w:val="right"/>
        <w:rPr>
          <w:rStyle w:val="18"/>
          <w:rFonts w:hint="eastAsia" w:ascii="宋体" w:hAnsi="宋体" w:eastAsia="宋体" w:cs="宋体"/>
          <w:b/>
          <w:color w:val="auto"/>
          <w:sz w:val="21"/>
          <w:szCs w:val="21"/>
          <w:lang w:val="en-US" w:eastAsia="zh-CN" w:bidi="ar-SA"/>
        </w:rPr>
      </w:pPr>
    </w:p>
    <w:p w14:paraId="15F06EE4">
      <w:pPr>
        <w:keepNext w:val="0"/>
        <w:keepLines w:val="0"/>
        <w:pageBreakBefore w:val="0"/>
        <w:widowControl w:val="0"/>
        <w:kinsoku/>
        <w:wordWrap/>
        <w:overflowPunct/>
        <w:topLinePunct w:val="0"/>
        <w:bidi w:val="0"/>
        <w:spacing w:line="440" w:lineRule="exact"/>
        <w:ind w:firstLine="420" w:firstLineChars="200"/>
        <w:textAlignment w:val="auto"/>
      </w:pPr>
      <w:r>
        <w:br w:type="page"/>
      </w:r>
    </w:p>
    <w:p w14:paraId="02A1F637">
      <w:pPr>
        <w:numPr>
          <w:ilvl w:val="0"/>
          <w:numId w:val="0"/>
        </w:numPr>
        <w:jc w:val="center"/>
        <w:rPr>
          <w:rFonts w:hint="eastAsia" w:ascii="方正小标宋简体" w:hAnsi="新宋体" w:eastAsia="方正小标宋简体"/>
          <w:b/>
          <w:color w:val="auto"/>
          <w:kern w:val="0"/>
          <w:sz w:val="44"/>
          <w:szCs w:val="44"/>
          <w:highlight w:val="none"/>
          <w:shd w:val="clear" w:color="auto" w:fill="auto"/>
          <w:lang w:val="en-US" w:eastAsia="zh-CN"/>
        </w:rPr>
      </w:pPr>
      <w:r>
        <w:rPr>
          <w:rFonts w:hint="eastAsia" w:ascii="方正小标宋简体" w:hAnsi="新宋体" w:eastAsia="方正小标宋简体" w:cs="Times New Roman"/>
          <w:b/>
          <w:color w:val="auto"/>
          <w:kern w:val="0"/>
          <w:sz w:val="44"/>
          <w:szCs w:val="44"/>
          <w:shd w:val="clear" w:fill="auto"/>
          <w:lang w:val="en-US" w:eastAsia="zh-CN" w:bidi="ar-SA"/>
        </w:rPr>
        <w:t>第二部分　</w:t>
      </w:r>
      <w:r>
        <w:rPr>
          <w:rFonts w:hint="eastAsia" w:ascii="方正小标宋简体" w:hAnsi="新宋体" w:eastAsia="方正小标宋简体"/>
          <w:b/>
          <w:color w:val="auto"/>
          <w:kern w:val="0"/>
          <w:sz w:val="44"/>
          <w:szCs w:val="44"/>
          <w:highlight w:val="none"/>
          <w:shd w:val="clear" w:color="auto" w:fill="auto"/>
          <w:lang w:val="en-US" w:eastAsia="zh-CN"/>
        </w:rPr>
        <w:t>采购需求</w:t>
      </w:r>
    </w:p>
    <w:p w14:paraId="170376D7">
      <w:pPr>
        <w:numPr>
          <w:ilvl w:val="0"/>
          <w:numId w:val="0"/>
        </w:numPr>
        <w:jc w:val="center"/>
        <w:rPr>
          <w:rFonts w:hint="eastAsia" w:ascii="宋体" w:hAnsi="宋体" w:eastAsia="宋体" w:cs="宋体"/>
          <w:b/>
          <w:bCs/>
          <w:kern w:val="44"/>
          <w:sz w:val="36"/>
          <w:szCs w:val="36"/>
          <w:vertAlign w:val="baseline"/>
          <w:lang w:val="en-US" w:eastAsia="zh-CN" w:bidi="ar-SA"/>
        </w:rPr>
      </w:pPr>
    </w:p>
    <w:p w14:paraId="6BB82658">
      <w:pPr>
        <w:spacing w:before="240" w:after="120" w:line="360" w:lineRule="auto"/>
        <w:rPr>
          <w:rFonts w:hint="eastAsia"/>
          <w:b/>
          <w:sz w:val="30"/>
          <w:lang w:eastAsia="zh-CN"/>
        </w:rPr>
      </w:pPr>
      <w:r>
        <w:rPr>
          <w:rFonts w:hint="eastAsia"/>
          <w:b/>
          <w:sz w:val="30"/>
          <w:lang w:val="en-US" w:eastAsia="zh-CN"/>
        </w:rPr>
        <w:t>一.</w:t>
      </w:r>
      <w:r>
        <w:rPr>
          <w:rFonts w:hint="eastAsia"/>
          <w:b/>
          <w:sz w:val="30"/>
          <w:lang w:eastAsia="zh-CN"/>
        </w:rPr>
        <w:t>采购内容列表</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5"/>
        <w:gridCol w:w="6236"/>
      </w:tblGrid>
      <w:tr w14:paraId="29607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shd w:val="clear" w:color="auto" w:fill="D9E1F2"/>
          </w:tcPr>
          <w:p w14:paraId="70A45696">
            <w:pPr>
              <w:keepNext w:val="0"/>
              <w:keepLines w:val="0"/>
              <w:widowControl/>
              <w:suppressLineNumbers w:val="0"/>
              <w:spacing w:before="0" w:beforeAutospacing="0" w:after="40" w:afterAutospacing="0" w:line="312" w:lineRule="auto"/>
              <w:ind w:left="0" w:right="0"/>
              <w:rPr>
                <w:rFonts w:hint="default"/>
              </w:rPr>
            </w:pPr>
            <w:r>
              <w:rPr>
                <w:rFonts w:hint="default"/>
                <w:b/>
              </w:rPr>
              <w:t>指标项目</w:t>
            </w:r>
          </w:p>
        </w:tc>
        <w:tc>
          <w:tcPr>
            <w:tcW w:w="6236" w:type="dxa"/>
            <w:shd w:val="clear" w:color="auto" w:fill="D9E1F2"/>
          </w:tcPr>
          <w:p w14:paraId="104B4028">
            <w:pPr>
              <w:keepNext w:val="0"/>
              <w:keepLines w:val="0"/>
              <w:widowControl/>
              <w:suppressLineNumbers w:val="0"/>
              <w:spacing w:before="0" w:beforeAutospacing="0" w:after="40" w:afterAutospacing="0" w:line="312" w:lineRule="auto"/>
              <w:ind w:left="0" w:right="0"/>
              <w:rPr>
                <w:rFonts w:hint="default"/>
              </w:rPr>
            </w:pPr>
            <w:r>
              <w:rPr>
                <w:rFonts w:hint="default"/>
                <w:b/>
              </w:rPr>
              <w:t>指标要求</w:t>
            </w:r>
          </w:p>
        </w:tc>
      </w:tr>
      <w:tr w14:paraId="13110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tcPr>
          <w:p w14:paraId="080E5BD1">
            <w:pPr>
              <w:keepNext w:val="0"/>
              <w:keepLines w:val="0"/>
              <w:widowControl/>
              <w:suppressLineNumbers w:val="0"/>
              <w:spacing w:before="0" w:beforeAutospacing="0" w:after="40" w:afterAutospacing="0" w:line="312" w:lineRule="auto"/>
              <w:ind w:left="0" w:right="0"/>
              <w:rPr>
                <w:rFonts w:hint="default"/>
              </w:rPr>
            </w:pPr>
            <w:r>
              <w:rPr>
                <w:rFonts w:hint="default"/>
              </w:rPr>
              <w:t>软件缺陷维护</w:t>
            </w:r>
          </w:p>
        </w:tc>
        <w:tc>
          <w:tcPr>
            <w:tcW w:w="6236" w:type="dxa"/>
          </w:tcPr>
          <w:p w14:paraId="5B3E770D">
            <w:pPr>
              <w:keepNext w:val="0"/>
              <w:keepLines w:val="0"/>
              <w:widowControl/>
              <w:suppressLineNumbers w:val="0"/>
              <w:spacing w:before="0" w:beforeAutospacing="0" w:after="40" w:afterAutospacing="0" w:line="312" w:lineRule="auto"/>
              <w:ind w:left="0" w:right="0"/>
              <w:rPr>
                <w:rFonts w:hint="default"/>
                <w:lang w:eastAsia="zh-CN"/>
              </w:rPr>
            </w:pPr>
            <w:r>
              <w:rPr>
                <w:rFonts w:hint="default"/>
                <w:lang w:eastAsia="zh-CN"/>
              </w:rPr>
              <w:t>对银医通平台已上线各终端（小程序、第三方 WebAPI 等）软件本身错误、BUG 等问题提供维护服务。</w:t>
            </w:r>
          </w:p>
        </w:tc>
      </w:tr>
      <w:tr w14:paraId="4B6A6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tcPr>
          <w:p w14:paraId="4462CEB4">
            <w:pPr>
              <w:keepNext w:val="0"/>
              <w:keepLines w:val="0"/>
              <w:widowControl/>
              <w:suppressLineNumbers w:val="0"/>
              <w:spacing w:before="0" w:beforeAutospacing="0" w:after="40" w:afterAutospacing="0" w:line="312" w:lineRule="auto"/>
              <w:ind w:left="0" w:right="0"/>
              <w:rPr>
                <w:rFonts w:hint="default"/>
                <w:lang w:eastAsia="zh-CN"/>
              </w:rPr>
            </w:pPr>
            <w:r>
              <w:rPr>
                <w:rFonts w:hint="default"/>
                <w:lang w:eastAsia="zh-CN"/>
              </w:rPr>
              <w:t>小程序端业务功能维护</w:t>
            </w:r>
          </w:p>
        </w:tc>
        <w:tc>
          <w:tcPr>
            <w:tcW w:w="6236" w:type="dxa"/>
          </w:tcPr>
          <w:p w14:paraId="5E19E58E">
            <w:pPr>
              <w:keepNext w:val="0"/>
              <w:keepLines w:val="0"/>
              <w:widowControl/>
              <w:suppressLineNumbers w:val="0"/>
              <w:spacing w:before="0" w:beforeAutospacing="0" w:after="40" w:afterAutospacing="0" w:line="312" w:lineRule="auto"/>
              <w:ind w:left="0" w:right="0"/>
              <w:rPr>
                <w:rFonts w:hint="default"/>
                <w:lang w:eastAsia="zh-CN"/>
              </w:rPr>
            </w:pPr>
            <w:r>
              <w:rPr>
                <w:rFonts w:hint="default"/>
                <w:lang w:eastAsia="zh-CN"/>
              </w:rPr>
              <w:t>对微信小程序挂号、缴费、查询、建档等已上线功能的缺陷修复与体验优化。</w:t>
            </w:r>
          </w:p>
        </w:tc>
      </w:tr>
      <w:tr w14:paraId="40FAA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tcPr>
          <w:p w14:paraId="09676F44">
            <w:pPr>
              <w:keepNext w:val="0"/>
              <w:keepLines w:val="0"/>
              <w:widowControl/>
              <w:suppressLineNumbers w:val="0"/>
              <w:spacing w:before="0" w:beforeAutospacing="0" w:after="40" w:afterAutospacing="0" w:line="312" w:lineRule="auto"/>
              <w:ind w:left="0" w:right="0"/>
              <w:rPr>
                <w:rFonts w:hint="default"/>
              </w:rPr>
            </w:pPr>
            <w:r>
              <w:rPr>
                <w:rFonts w:hint="default"/>
              </w:rPr>
              <w:t>第三方 WebAPI 接口维护</w:t>
            </w:r>
          </w:p>
        </w:tc>
        <w:tc>
          <w:tcPr>
            <w:tcW w:w="6236" w:type="dxa"/>
          </w:tcPr>
          <w:p w14:paraId="1515AC2A">
            <w:pPr>
              <w:keepNext w:val="0"/>
              <w:keepLines w:val="0"/>
              <w:widowControl/>
              <w:suppressLineNumbers w:val="0"/>
              <w:spacing w:before="0" w:beforeAutospacing="0" w:after="40" w:afterAutospacing="0" w:line="312" w:lineRule="auto"/>
              <w:ind w:left="0" w:right="0"/>
              <w:rPr>
                <w:rFonts w:hint="default"/>
                <w:lang w:eastAsia="zh-CN"/>
              </w:rPr>
            </w:pPr>
            <w:r>
              <w:rPr>
                <w:rFonts w:hint="default"/>
                <w:lang w:eastAsia="zh-CN"/>
              </w:rPr>
              <w:t>对门诊/住院记录、对账等对外第三方 WebAPI 接口的稳定性与兼容性维护。</w:t>
            </w:r>
          </w:p>
        </w:tc>
      </w:tr>
      <w:tr w14:paraId="6A380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tcPr>
          <w:p w14:paraId="60999EF1">
            <w:pPr>
              <w:keepNext w:val="0"/>
              <w:keepLines w:val="0"/>
              <w:widowControl/>
              <w:suppressLineNumbers w:val="0"/>
              <w:spacing w:before="0" w:beforeAutospacing="0" w:after="40" w:afterAutospacing="0" w:line="312" w:lineRule="auto"/>
              <w:ind w:left="0" w:right="0"/>
              <w:rPr>
                <w:rFonts w:hint="default"/>
              </w:rPr>
            </w:pPr>
            <w:r>
              <w:rPr>
                <w:rFonts w:hint="default"/>
              </w:rPr>
              <w:t>HIS 接口对接维护</w:t>
            </w:r>
          </w:p>
        </w:tc>
        <w:tc>
          <w:tcPr>
            <w:tcW w:w="6236" w:type="dxa"/>
          </w:tcPr>
          <w:p w14:paraId="763F74F1">
            <w:pPr>
              <w:keepNext w:val="0"/>
              <w:keepLines w:val="0"/>
              <w:widowControl/>
              <w:suppressLineNumbers w:val="0"/>
              <w:spacing w:before="0" w:beforeAutospacing="0" w:after="40" w:afterAutospacing="0" w:line="312" w:lineRule="auto"/>
              <w:ind w:left="0" w:right="0"/>
              <w:rPr>
                <w:rFonts w:hint="default"/>
              </w:rPr>
            </w:pPr>
            <w:r>
              <w:rPr>
                <w:rFonts w:hint="default"/>
              </w:rPr>
              <w:t>对 HIS 系统 WebService（SOAP）接口（科室、排班、挂号、缴费、退费、报告、住院等）调用异常的定位与配合修复。</w:t>
            </w:r>
          </w:p>
        </w:tc>
      </w:tr>
      <w:tr w14:paraId="1E583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tcPr>
          <w:p w14:paraId="0C8BE24F">
            <w:pPr>
              <w:keepNext w:val="0"/>
              <w:keepLines w:val="0"/>
              <w:widowControl/>
              <w:suppressLineNumbers w:val="0"/>
              <w:spacing w:before="0" w:beforeAutospacing="0" w:after="40" w:afterAutospacing="0" w:line="312" w:lineRule="auto"/>
              <w:ind w:left="0" w:right="0"/>
              <w:rPr>
                <w:rFonts w:hint="default"/>
              </w:rPr>
            </w:pPr>
            <w:r>
              <w:rPr>
                <w:rFonts w:hint="default"/>
              </w:rPr>
              <w:t>医保结算链路维护</w:t>
            </w:r>
          </w:p>
        </w:tc>
        <w:tc>
          <w:tcPr>
            <w:tcW w:w="6236" w:type="dxa"/>
          </w:tcPr>
          <w:p w14:paraId="6387A417">
            <w:pPr>
              <w:keepNext w:val="0"/>
              <w:keepLines w:val="0"/>
              <w:widowControl/>
              <w:suppressLineNumbers w:val="0"/>
              <w:spacing w:before="0" w:beforeAutospacing="0" w:after="40" w:afterAutospacing="0" w:line="312" w:lineRule="auto"/>
              <w:ind w:left="0" w:right="0"/>
              <w:rPr>
                <w:rFonts w:hint="default"/>
                <w:lang w:eastAsia="zh-CN"/>
              </w:rPr>
            </w:pPr>
            <w:r>
              <w:rPr>
                <w:rFonts w:hint="default"/>
                <w:lang w:eastAsia="zh-CN"/>
              </w:rPr>
              <w:t>对门诊/住院医保结算、医保支付链路的接口异常、结算失败等问题进行排查与修复。</w:t>
            </w:r>
          </w:p>
        </w:tc>
      </w:tr>
      <w:tr w14:paraId="20A44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tcPr>
          <w:p w14:paraId="06E0AF9E">
            <w:pPr>
              <w:keepNext w:val="0"/>
              <w:keepLines w:val="0"/>
              <w:widowControl/>
              <w:suppressLineNumbers w:val="0"/>
              <w:spacing w:before="0" w:beforeAutospacing="0" w:after="40" w:afterAutospacing="0" w:line="312" w:lineRule="auto"/>
              <w:ind w:left="0" w:right="0"/>
              <w:rPr>
                <w:rFonts w:hint="default"/>
              </w:rPr>
            </w:pPr>
            <w:r>
              <w:rPr>
                <w:rFonts w:hint="default"/>
              </w:rPr>
              <w:t>微信支付链路维护</w:t>
            </w:r>
          </w:p>
        </w:tc>
        <w:tc>
          <w:tcPr>
            <w:tcW w:w="6236" w:type="dxa"/>
          </w:tcPr>
          <w:p w14:paraId="484A0224">
            <w:pPr>
              <w:keepNext w:val="0"/>
              <w:keepLines w:val="0"/>
              <w:widowControl/>
              <w:suppressLineNumbers w:val="0"/>
              <w:spacing w:before="0" w:beforeAutospacing="0" w:after="40" w:afterAutospacing="0" w:line="312" w:lineRule="auto"/>
              <w:ind w:left="0" w:right="0"/>
              <w:rPr>
                <w:rFonts w:hint="default"/>
                <w:lang w:eastAsia="zh-CN"/>
              </w:rPr>
            </w:pPr>
            <w:r>
              <w:rPr>
                <w:rFonts w:hint="default"/>
                <w:lang w:eastAsia="zh-CN"/>
              </w:rPr>
              <w:t>对微信支付统一下单、异步通知回调、退款等支付链路的异常排查与修复。</w:t>
            </w:r>
          </w:p>
        </w:tc>
      </w:tr>
      <w:tr w14:paraId="6E3CC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tcPr>
          <w:p w14:paraId="1A8A88BB">
            <w:pPr>
              <w:keepNext w:val="0"/>
              <w:keepLines w:val="0"/>
              <w:widowControl/>
              <w:suppressLineNumbers w:val="0"/>
              <w:spacing w:before="0" w:beforeAutospacing="0" w:after="40" w:afterAutospacing="0" w:line="312" w:lineRule="auto"/>
              <w:ind w:left="0" w:right="0"/>
              <w:rPr>
                <w:rFonts w:hint="default"/>
                <w:lang w:eastAsia="zh-CN"/>
              </w:rPr>
            </w:pPr>
            <w:r>
              <w:rPr>
                <w:rFonts w:hint="default"/>
                <w:lang w:eastAsia="zh-CN"/>
              </w:rPr>
              <w:t>微信医保支付链路维护</w:t>
            </w:r>
          </w:p>
        </w:tc>
        <w:tc>
          <w:tcPr>
            <w:tcW w:w="6236" w:type="dxa"/>
          </w:tcPr>
          <w:p w14:paraId="3FF2039E">
            <w:pPr>
              <w:keepNext w:val="0"/>
              <w:keepLines w:val="0"/>
              <w:widowControl/>
              <w:suppressLineNumbers w:val="0"/>
              <w:spacing w:before="0" w:beforeAutospacing="0" w:after="40" w:afterAutospacing="0" w:line="312" w:lineRule="auto"/>
              <w:ind w:left="0" w:right="0"/>
              <w:rPr>
                <w:rFonts w:hint="default"/>
                <w:lang w:eastAsia="zh-CN"/>
              </w:rPr>
            </w:pPr>
            <w:r>
              <w:rPr>
                <w:rFonts w:hint="default"/>
                <w:lang w:eastAsia="zh-CN"/>
              </w:rPr>
              <w:t>对医保混合支付（微信医保支付）下单、回调、退款链路的异常排查与修复。</w:t>
            </w:r>
          </w:p>
        </w:tc>
      </w:tr>
      <w:tr w14:paraId="7A056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tcPr>
          <w:p w14:paraId="7BCAE0AE">
            <w:pPr>
              <w:keepNext w:val="0"/>
              <w:keepLines w:val="0"/>
              <w:widowControl/>
              <w:suppressLineNumbers w:val="0"/>
              <w:spacing w:before="0" w:beforeAutospacing="0" w:after="40" w:afterAutospacing="0" w:line="312" w:lineRule="auto"/>
              <w:ind w:left="0" w:right="0"/>
              <w:rPr>
                <w:rFonts w:hint="default"/>
              </w:rPr>
            </w:pPr>
            <w:r>
              <w:rPr>
                <w:rFonts w:hint="default"/>
              </w:rPr>
              <w:t>电子健康码模块维护</w:t>
            </w:r>
          </w:p>
        </w:tc>
        <w:tc>
          <w:tcPr>
            <w:tcW w:w="6236" w:type="dxa"/>
          </w:tcPr>
          <w:p w14:paraId="7C5B74C1">
            <w:pPr>
              <w:keepNext w:val="0"/>
              <w:keepLines w:val="0"/>
              <w:widowControl/>
              <w:suppressLineNumbers w:val="0"/>
              <w:spacing w:before="0" w:beforeAutospacing="0" w:after="40" w:afterAutospacing="0" w:line="312" w:lineRule="auto"/>
              <w:ind w:left="0" w:right="0"/>
              <w:rPr>
                <w:rFonts w:hint="default"/>
                <w:lang w:eastAsia="zh-CN"/>
              </w:rPr>
            </w:pPr>
            <w:r>
              <w:rPr>
                <w:rFonts w:hint="default"/>
                <w:lang w:eastAsia="zh-CN"/>
              </w:rPr>
              <w:t>对电子健康码 SM3 签名 + SM4/ECB 加密链路的接口调用、申领与识读异常进行维护。</w:t>
            </w:r>
          </w:p>
        </w:tc>
      </w:tr>
      <w:tr w14:paraId="6FDDF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tcPr>
          <w:p w14:paraId="5B3734D2">
            <w:pPr>
              <w:keepNext w:val="0"/>
              <w:keepLines w:val="0"/>
              <w:widowControl/>
              <w:suppressLineNumbers w:val="0"/>
              <w:spacing w:before="0" w:beforeAutospacing="0" w:after="40" w:afterAutospacing="0" w:line="312" w:lineRule="auto"/>
              <w:ind w:left="0" w:right="0"/>
              <w:rPr>
                <w:rFonts w:hint="default"/>
              </w:rPr>
            </w:pPr>
            <w:r>
              <w:rPr>
                <w:rFonts w:hint="default"/>
              </w:rPr>
              <w:t>电子发票模块维护</w:t>
            </w:r>
          </w:p>
        </w:tc>
        <w:tc>
          <w:tcPr>
            <w:tcW w:w="6236" w:type="dxa"/>
          </w:tcPr>
          <w:p w14:paraId="060EF538">
            <w:pPr>
              <w:keepNext w:val="0"/>
              <w:keepLines w:val="0"/>
              <w:widowControl/>
              <w:suppressLineNumbers w:val="0"/>
              <w:spacing w:before="0" w:beforeAutospacing="0" w:after="40" w:afterAutospacing="0" w:line="312" w:lineRule="auto"/>
              <w:ind w:left="0" w:right="0"/>
              <w:rPr>
                <w:rFonts w:hint="default"/>
                <w:lang w:eastAsia="zh-CN"/>
              </w:rPr>
            </w:pPr>
            <w:r>
              <w:rPr>
                <w:rFonts w:hint="default"/>
                <w:lang w:eastAsia="zh-CN"/>
              </w:rPr>
              <w:t>对电子发票开具、推送、查询链路的接口与数据异常进行维护。</w:t>
            </w:r>
          </w:p>
        </w:tc>
      </w:tr>
      <w:tr w14:paraId="4A6CE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tcPr>
          <w:p w14:paraId="54DA20EE">
            <w:pPr>
              <w:keepNext w:val="0"/>
              <w:keepLines w:val="0"/>
              <w:widowControl/>
              <w:suppressLineNumbers w:val="0"/>
              <w:spacing w:before="0" w:beforeAutospacing="0" w:after="40" w:afterAutospacing="0" w:line="312" w:lineRule="auto"/>
              <w:ind w:left="0" w:right="0"/>
              <w:rPr>
                <w:rFonts w:hint="default"/>
              </w:rPr>
            </w:pPr>
            <w:r>
              <w:rPr>
                <w:rFonts w:hint="default"/>
              </w:rPr>
              <w:t>数据维护服务</w:t>
            </w:r>
          </w:p>
        </w:tc>
        <w:tc>
          <w:tcPr>
            <w:tcW w:w="6236" w:type="dxa"/>
          </w:tcPr>
          <w:p w14:paraId="1F5B502E">
            <w:pPr>
              <w:keepNext w:val="0"/>
              <w:keepLines w:val="0"/>
              <w:widowControl/>
              <w:suppressLineNumbers w:val="0"/>
              <w:spacing w:before="0" w:beforeAutospacing="0" w:after="40" w:afterAutospacing="0" w:line="312" w:lineRule="auto"/>
              <w:ind w:left="0" w:right="0"/>
              <w:rPr>
                <w:rFonts w:hint="default"/>
                <w:lang w:eastAsia="zh-CN"/>
              </w:rPr>
            </w:pPr>
            <w:r>
              <w:rPr>
                <w:rFonts w:hint="default"/>
                <w:lang w:eastAsia="zh-CN"/>
              </w:rPr>
              <w:t>对包括但不限于因院方操作错误、外部数据异常引起的系统故障或数据异常，提供必要的数据维护支持。</w:t>
            </w:r>
          </w:p>
        </w:tc>
      </w:tr>
      <w:tr w14:paraId="74990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tcPr>
          <w:p w14:paraId="65E4CB86">
            <w:pPr>
              <w:keepNext w:val="0"/>
              <w:keepLines w:val="0"/>
              <w:widowControl/>
              <w:suppressLineNumbers w:val="0"/>
              <w:spacing w:before="0" w:beforeAutospacing="0" w:after="40" w:afterAutospacing="0" w:line="312" w:lineRule="auto"/>
              <w:ind w:left="0" w:right="0"/>
              <w:rPr>
                <w:rFonts w:hint="default"/>
              </w:rPr>
            </w:pPr>
            <w:r>
              <w:rPr>
                <w:rFonts w:hint="default"/>
              </w:rPr>
              <w:t>支付订单对账维护</w:t>
            </w:r>
          </w:p>
        </w:tc>
        <w:tc>
          <w:tcPr>
            <w:tcW w:w="6236" w:type="dxa"/>
          </w:tcPr>
          <w:p w14:paraId="7511FD92">
            <w:pPr>
              <w:keepNext w:val="0"/>
              <w:keepLines w:val="0"/>
              <w:widowControl/>
              <w:suppressLineNumbers w:val="0"/>
              <w:spacing w:before="0" w:beforeAutospacing="0" w:after="40" w:afterAutospacing="0" w:line="312" w:lineRule="auto"/>
              <w:ind w:left="0" w:right="0"/>
              <w:rPr>
                <w:rFonts w:hint="default"/>
                <w:lang w:eastAsia="zh-CN"/>
              </w:rPr>
            </w:pPr>
            <w:r>
              <w:rPr>
                <w:rFonts w:hint="default"/>
                <w:lang w:eastAsia="zh-CN"/>
              </w:rPr>
              <w:t>对银医通订单与支付平台、HIS、医保侧的账务差异进行核查，配合补单、冲正等数据维护。</w:t>
            </w:r>
          </w:p>
        </w:tc>
      </w:tr>
      <w:tr w14:paraId="47741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tcPr>
          <w:p w14:paraId="496582AE">
            <w:pPr>
              <w:keepNext w:val="0"/>
              <w:keepLines w:val="0"/>
              <w:widowControl/>
              <w:suppressLineNumbers w:val="0"/>
              <w:spacing w:before="0" w:beforeAutospacing="0" w:after="40" w:afterAutospacing="0" w:line="312" w:lineRule="auto"/>
              <w:ind w:left="0" w:right="0"/>
              <w:rPr>
                <w:rFonts w:hint="default"/>
              </w:rPr>
            </w:pPr>
            <w:r>
              <w:rPr>
                <w:rFonts w:hint="default"/>
              </w:rPr>
              <w:t>缓存数据维护</w:t>
            </w:r>
          </w:p>
        </w:tc>
        <w:tc>
          <w:tcPr>
            <w:tcW w:w="6236" w:type="dxa"/>
          </w:tcPr>
          <w:p w14:paraId="3DAE673B">
            <w:pPr>
              <w:keepNext w:val="0"/>
              <w:keepLines w:val="0"/>
              <w:widowControl/>
              <w:suppressLineNumbers w:val="0"/>
              <w:spacing w:before="0" w:beforeAutospacing="0" w:after="40" w:afterAutospacing="0" w:line="312" w:lineRule="auto"/>
              <w:ind w:left="0" w:right="0"/>
              <w:rPr>
                <w:rFonts w:hint="default"/>
                <w:lang w:eastAsia="zh-CN"/>
              </w:rPr>
            </w:pPr>
            <w:r>
              <w:rPr>
                <w:rFonts w:hint="default"/>
                <w:lang w:eastAsia="zh-CN"/>
              </w:rPr>
              <w:t>对科室信息、医生排班、诊查费等缓存失效或脏数据引起的业务异常进行维护。</w:t>
            </w:r>
          </w:p>
        </w:tc>
      </w:tr>
      <w:tr w14:paraId="7DB06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tcPr>
          <w:p w14:paraId="463E5430">
            <w:pPr>
              <w:keepNext w:val="0"/>
              <w:keepLines w:val="0"/>
              <w:widowControl/>
              <w:suppressLineNumbers w:val="0"/>
              <w:spacing w:before="0" w:beforeAutospacing="0" w:after="40" w:afterAutospacing="0" w:line="312" w:lineRule="auto"/>
              <w:ind w:left="0" w:right="0"/>
              <w:rPr>
                <w:rFonts w:hint="default"/>
                <w:lang w:eastAsia="zh-CN"/>
              </w:rPr>
            </w:pPr>
            <w:r>
              <w:rPr>
                <w:rFonts w:hint="default"/>
                <w:lang w:eastAsia="zh-CN"/>
              </w:rPr>
              <w:t>并发与数据一致性保障</w:t>
            </w:r>
          </w:p>
        </w:tc>
        <w:tc>
          <w:tcPr>
            <w:tcW w:w="6236" w:type="dxa"/>
          </w:tcPr>
          <w:p w14:paraId="1A352135">
            <w:pPr>
              <w:keepNext w:val="0"/>
              <w:keepLines w:val="0"/>
              <w:widowControl/>
              <w:suppressLineNumbers w:val="0"/>
              <w:spacing w:before="0" w:beforeAutospacing="0" w:after="40" w:afterAutospacing="0" w:line="312" w:lineRule="auto"/>
              <w:ind w:left="0" w:right="0"/>
              <w:rPr>
                <w:rFonts w:hint="default"/>
                <w:lang w:eastAsia="zh-CN"/>
              </w:rPr>
            </w:pPr>
            <w:r>
              <w:rPr>
                <w:rFonts w:hint="default"/>
                <w:lang w:eastAsia="zh-CN"/>
              </w:rPr>
              <w:t>对流水号发号、支付方式校验等并发场景下可能出现的数据重复、覆盖等问题进行排查与修复。</w:t>
            </w:r>
          </w:p>
        </w:tc>
      </w:tr>
      <w:tr w14:paraId="0A9CC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tcPr>
          <w:p w14:paraId="5A23C5DE">
            <w:pPr>
              <w:keepNext w:val="0"/>
              <w:keepLines w:val="0"/>
              <w:widowControl/>
              <w:suppressLineNumbers w:val="0"/>
              <w:spacing w:before="0" w:beforeAutospacing="0" w:after="40" w:afterAutospacing="0" w:line="312" w:lineRule="auto"/>
              <w:ind w:left="0" w:right="0"/>
              <w:rPr>
                <w:rFonts w:hint="default"/>
                <w:lang w:eastAsia="zh-CN"/>
              </w:rPr>
            </w:pPr>
            <w:r>
              <w:rPr>
                <w:rFonts w:hint="default"/>
                <w:lang w:eastAsia="zh-CN"/>
              </w:rPr>
              <w:t>已上线功能维护与改进</w:t>
            </w:r>
          </w:p>
        </w:tc>
        <w:tc>
          <w:tcPr>
            <w:tcW w:w="6236" w:type="dxa"/>
          </w:tcPr>
          <w:p w14:paraId="68500699">
            <w:pPr>
              <w:keepNext w:val="0"/>
              <w:keepLines w:val="0"/>
              <w:widowControl/>
              <w:suppressLineNumbers w:val="0"/>
              <w:spacing w:before="0" w:beforeAutospacing="0" w:after="40" w:afterAutospacing="0" w:line="312" w:lineRule="auto"/>
              <w:ind w:left="0" w:right="0"/>
              <w:rPr>
                <w:rFonts w:hint="default"/>
                <w:lang w:eastAsia="zh-CN"/>
              </w:rPr>
            </w:pPr>
            <w:r>
              <w:rPr>
                <w:rFonts w:hint="default"/>
                <w:lang w:eastAsia="zh-CN"/>
              </w:rPr>
              <w:t>根据院方要求，对现有已上线功能进行维护、优化和改进。</w:t>
            </w:r>
          </w:p>
        </w:tc>
      </w:tr>
      <w:tr w14:paraId="24C71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tcPr>
          <w:p w14:paraId="360F0E8D">
            <w:pPr>
              <w:keepNext w:val="0"/>
              <w:keepLines w:val="0"/>
              <w:widowControl/>
              <w:suppressLineNumbers w:val="0"/>
              <w:spacing w:before="0" w:beforeAutospacing="0" w:after="40" w:afterAutospacing="0" w:line="312" w:lineRule="auto"/>
              <w:ind w:left="0" w:right="0"/>
              <w:rPr>
                <w:rFonts w:hint="default"/>
              </w:rPr>
            </w:pPr>
            <w:r>
              <w:rPr>
                <w:rFonts w:hint="default"/>
              </w:rPr>
              <w:t>运行配置变更维护</w:t>
            </w:r>
          </w:p>
        </w:tc>
        <w:tc>
          <w:tcPr>
            <w:tcW w:w="6236" w:type="dxa"/>
          </w:tcPr>
          <w:p w14:paraId="3B214E8F">
            <w:pPr>
              <w:keepNext w:val="0"/>
              <w:keepLines w:val="0"/>
              <w:widowControl/>
              <w:suppressLineNumbers w:val="0"/>
              <w:spacing w:before="0" w:beforeAutospacing="0" w:after="40" w:afterAutospacing="0" w:line="312" w:lineRule="auto"/>
              <w:ind w:left="0" w:right="0"/>
              <w:rPr>
                <w:rFonts w:hint="default"/>
                <w:lang w:eastAsia="zh-CN"/>
              </w:rPr>
            </w:pPr>
            <w:r>
              <w:rPr>
                <w:rFonts w:hint="default"/>
                <w:lang w:eastAsia="zh-CN"/>
              </w:rPr>
              <w:t>对 HIS 接口、支付、医保、SM4 加密等运行配置文件的变更提供维护与技术支持。</w:t>
            </w:r>
          </w:p>
        </w:tc>
      </w:tr>
      <w:tr w14:paraId="69427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tcPr>
          <w:p w14:paraId="52BFF8AE">
            <w:pPr>
              <w:keepNext w:val="0"/>
              <w:keepLines w:val="0"/>
              <w:widowControl/>
              <w:suppressLineNumbers w:val="0"/>
              <w:spacing w:before="0" w:beforeAutospacing="0" w:after="40" w:afterAutospacing="0" w:line="312" w:lineRule="auto"/>
              <w:ind w:left="0" w:right="0"/>
              <w:rPr>
                <w:rFonts w:hint="default"/>
              </w:rPr>
            </w:pPr>
            <w:r>
              <w:rPr>
                <w:rFonts w:hint="default"/>
              </w:rPr>
              <w:t>安全配置运行维护</w:t>
            </w:r>
          </w:p>
        </w:tc>
        <w:tc>
          <w:tcPr>
            <w:tcW w:w="6236" w:type="dxa"/>
          </w:tcPr>
          <w:p w14:paraId="168AAF32">
            <w:pPr>
              <w:keepNext w:val="0"/>
              <w:keepLines w:val="0"/>
              <w:widowControl/>
              <w:suppressLineNumbers w:val="0"/>
              <w:spacing w:before="0" w:beforeAutospacing="0" w:after="40" w:afterAutospacing="0" w:line="312" w:lineRule="auto"/>
              <w:ind w:left="0" w:right="0"/>
              <w:rPr>
                <w:rFonts w:hint="default"/>
                <w:lang w:eastAsia="zh-CN"/>
              </w:rPr>
            </w:pPr>
            <w:r>
              <w:rPr>
                <w:rFonts w:hint="default"/>
                <w:lang w:eastAsia="zh-CN"/>
              </w:rPr>
              <w:t>保障 SM4 接口加密、JWT 身份认证、虚拟操作员等安全相关配置的正常运行与异常处理。</w:t>
            </w:r>
          </w:p>
        </w:tc>
      </w:tr>
      <w:tr w14:paraId="28920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tcPr>
          <w:p w14:paraId="60D24A7A">
            <w:pPr>
              <w:keepNext w:val="0"/>
              <w:keepLines w:val="0"/>
              <w:widowControl/>
              <w:suppressLineNumbers w:val="0"/>
              <w:spacing w:before="0" w:beforeAutospacing="0" w:after="40" w:afterAutospacing="0" w:line="312" w:lineRule="auto"/>
              <w:ind w:left="0" w:right="0"/>
              <w:rPr>
                <w:rFonts w:hint="default"/>
              </w:rPr>
            </w:pPr>
            <w:r>
              <w:rPr>
                <w:rFonts w:hint="default"/>
              </w:rPr>
              <w:t>生产问题排查支持</w:t>
            </w:r>
          </w:p>
        </w:tc>
        <w:tc>
          <w:tcPr>
            <w:tcW w:w="6236" w:type="dxa"/>
          </w:tcPr>
          <w:p w14:paraId="3D6DF650">
            <w:pPr>
              <w:keepNext w:val="0"/>
              <w:keepLines w:val="0"/>
              <w:widowControl/>
              <w:suppressLineNumbers w:val="0"/>
              <w:spacing w:before="0" w:beforeAutospacing="0" w:after="40" w:afterAutospacing="0" w:line="312" w:lineRule="auto"/>
              <w:ind w:left="0" w:right="0"/>
              <w:rPr>
                <w:rFonts w:hint="default"/>
                <w:lang w:eastAsia="zh-CN"/>
              </w:rPr>
            </w:pPr>
            <w:r>
              <w:rPr>
                <w:rFonts w:hint="default"/>
                <w:lang w:eastAsia="zh-CN"/>
              </w:rPr>
              <w:t>基于应用日志与请求/医保支付链路追踪（TRACE_ID），对生产环境问题进行根因定位与反馈。</w:t>
            </w:r>
          </w:p>
        </w:tc>
      </w:tr>
      <w:tr w14:paraId="4BCA4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tcPr>
          <w:p w14:paraId="753FA6B5">
            <w:pPr>
              <w:keepNext w:val="0"/>
              <w:keepLines w:val="0"/>
              <w:widowControl/>
              <w:suppressLineNumbers w:val="0"/>
              <w:spacing w:before="0" w:beforeAutospacing="0" w:after="40" w:afterAutospacing="0" w:line="312" w:lineRule="auto"/>
              <w:ind w:left="0" w:right="0"/>
              <w:rPr>
                <w:rFonts w:hint="default"/>
              </w:rPr>
            </w:pPr>
            <w:r>
              <w:rPr>
                <w:rFonts w:hint="default"/>
              </w:rPr>
              <w:t>技术支持与故障响应</w:t>
            </w:r>
          </w:p>
        </w:tc>
        <w:tc>
          <w:tcPr>
            <w:tcW w:w="6236" w:type="dxa"/>
          </w:tcPr>
          <w:p w14:paraId="04949DB4">
            <w:pPr>
              <w:keepNext w:val="0"/>
              <w:keepLines w:val="0"/>
              <w:widowControl/>
              <w:suppressLineNumbers w:val="0"/>
              <w:spacing w:before="0" w:beforeAutospacing="0" w:after="40" w:afterAutospacing="0" w:line="312" w:lineRule="auto"/>
              <w:ind w:left="0" w:right="0"/>
              <w:rPr>
                <w:rFonts w:hint="default"/>
                <w:lang w:eastAsia="zh-CN"/>
              </w:rPr>
            </w:pPr>
            <w:r>
              <w:rPr>
                <w:rFonts w:hint="default"/>
                <w:lang w:eastAsia="zh-CN"/>
              </w:rPr>
              <w:t>提供运行过程中的技术咨询、故障诊断、问题跟进；远程无法解决的，安排上门服务。</w:t>
            </w:r>
          </w:p>
        </w:tc>
      </w:tr>
      <w:tr w14:paraId="5318A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tcPr>
          <w:p w14:paraId="18713753">
            <w:pPr>
              <w:keepNext w:val="0"/>
              <w:keepLines w:val="0"/>
              <w:widowControl/>
              <w:suppressLineNumbers w:val="0"/>
              <w:spacing w:before="0" w:beforeAutospacing="0" w:after="40" w:afterAutospacing="0" w:line="312" w:lineRule="auto"/>
              <w:ind w:left="0" w:right="0"/>
              <w:rPr>
                <w:rFonts w:hint="default"/>
              </w:rPr>
            </w:pPr>
            <w:r>
              <w:rPr>
                <w:rFonts w:hint="default"/>
              </w:rPr>
              <w:t>数据备份策略支持</w:t>
            </w:r>
          </w:p>
        </w:tc>
        <w:tc>
          <w:tcPr>
            <w:tcW w:w="6236" w:type="dxa"/>
          </w:tcPr>
          <w:p w14:paraId="2F791FE9">
            <w:pPr>
              <w:keepNext w:val="0"/>
              <w:keepLines w:val="0"/>
              <w:widowControl/>
              <w:suppressLineNumbers w:val="0"/>
              <w:spacing w:before="0" w:beforeAutospacing="0" w:after="40" w:afterAutospacing="0" w:line="312" w:lineRule="auto"/>
              <w:ind w:left="0" w:right="0"/>
              <w:rPr>
                <w:rFonts w:hint="default"/>
                <w:lang w:eastAsia="zh-CN"/>
              </w:rPr>
            </w:pPr>
            <w:r>
              <w:rPr>
                <w:rFonts w:hint="default"/>
                <w:lang w:eastAsia="zh-CN"/>
              </w:rPr>
              <w:t>乙方提供数据库、Redis、日志等备份策略与技术支持，甲方提供所需资源。</w:t>
            </w:r>
          </w:p>
        </w:tc>
      </w:tr>
      <w:tr w14:paraId="18D70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tcPr>
          <w:p w14:paraId="6A3F0378">
            <w:pPr>
              <w:keepNext w:val="0"/>
              <w:keepLines w:val="0"/>
              <w:widowControl/>
              <w:suppressLineNumbers w:val="0"/>
              <w:spacing w:before="0" w:beforeAutospacing="0" w:after="40" w:afterAutospacing="0" w:line="312" w:lineRule="auto"/>
              <w:ind w:left="0" w:right="0"/>
              <w:rPr>
                <w:rFonts w:hint="default"/>
              </w:rPr>
            </w:pPr>
            <w:r>
              <w:rPr>
                <w:rFonts w:hint="default"/>
              </w:rPr>
              <w:t>版本发布与回滚支持</w:t>
            </w:r>
          </w:p>
        </w:tc>
        <w:tc>
          <w:tcPr>
            <w:tcW w:w="6236" w:type="dxa"/>
          </w:tcPr>
          <w:p w14:paraId="07F12C0B">
            <w:pPr>
              <w:keepNext w:val="0"/>
              <w:keepLines w:val="0"/>
              <w:widowControl/>
              <w:suppressLineNumbers w:val="0"/>
              <w:spacing w:before="0" w:beforeAutospacing="0" w:after="40" w:afterAutospacing="0" w:line="312" w:lineRule="auto"/>
              <w:ind w:left="0" w:right="0"/>
              <w:rPr>
                <w:rFonts w:hint="default"/>
                <w:lang w:eastAsia="zh-CN"/>
              </w:rPr>
            </w:pPr>
            <w:r>
              <w:rPr>
                <w:rFonts w:hint="default"/>
                <w:lang w:eastAsia="zh-CN"/>
              </w:rPr>
              <w:t>配合版本发布（手工部署、停机窗口发布）与基于备份 jar 的回滚操作提供技术支持。</w:t>
            </w:r>
          </w:p>
        </w:tc>
      </w:tr>
      <w:tr w14:paraId="601F6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tcPr>
          <w:p w14:paraId="15D9B262">
            <w:pPr>
              <w:keepNext w:val="0"/>
              <w:keepLines w:val="0"/>
              <w:widowControl/>
              <w:suppressLineNumbers w:val="0"/>
              <w:spacing w:before="0" w:beforeAutospacing="0" w:after="40" w:afterAutospacing="0" w:line="312" w:lineRule="auto"/>
              <w:ind w:left="0" w:right="0"/>
              <w:rPr>
                <w:rFonts w:hint="default"/>
              </w:rPr>
            </w:pPr>
            <w:r>
              <w:rPr>
                <w:rFonts w:hint="default"/>
              </w:rPr>
              <w:t>系统运行跟踪服务</w:t>
            </w:r>
          </w:p>
        </w:tc>
        <w:tc>
          <w:tcPr>
            <w:tcW w:w="6236" w:type="dxa"/>
          </w:tcPr>
          <w:p w14:paraId="1E583192">
            <w:pPr>
              <w:keepNext w:val="0"/>
              <w:keepLines w:val="0"/>
              <w:widowControl/>
              <w:suppressLineNumbers w:val="0"/>
              <w:spacing w:before="0" w:beforeAutospacing="0" w:after="40" w:afterAutospacing="0" w:line="312" w:lineRule="auto"/>
              <w:ind w:left="0" w:right="0"/>
              <w:rPr>
                <w:rFonts w:hint="default"/>
                <w:lang w:eastAsia="zh-CN"/>
              </w:rPr>
            </w:pPr>
            <w:r>
              <w:rPr>
                <w:rFonts w:hint="default"/>
                <w:lang w:eastAsia="zh-CN"/>
              </w:rPr>
              <w:t>持续跟进系统运行情况，配合院方进行日常维护保障。</w:t>
            </w:r>
          </w:p>
        </w:tc>
      </w:tr>
      <w:tr w14:paraId="01DFB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tcPr>
          <w:p w14:paraId="2BBE7EBC">
            <w:pPr>
              <w:keepNext w:val="0"/>
              <w:keepLines w:val="0"/>
              <w:widowControl/>
              <w:suppressLineNumbers w:val="0"/>
              <w:spacing w:before="0" w:beforeAutospacing="0" w:after="40" w:afterAutospacing="0" w:line="312" w:lineRule="auto"/>
              <w:ind w:left="0" w:right="0"/>
              <w:rPr>
                <w:rFonts w:hint="default"/>
              </w:rPr>
            </w:pPr>
            <w:r>
              <w:rPr>
                <w:rFonts w:hint="default"/>
              </w:rPr>
              <w:t>产品培训服务</w:t>
            </w:r>
          </w:p>
        </w:tc>
        <w:tc>
          <w:tcPr>
            <w:tcW w:w="6236" w:type="dxa"/>
          </w:tcPr>
          <w:p w14:paraId="3F1F4D9F">
            <w:pPr>
              <w:keepNext w:val="0"/>
              <w:keepLines w:val="0"/>
              <w:widowControl/>
              <w:suppressLineNumbers w:val="0"/>
              <w:spacing w:before="0" w:beforeAutospacing="0" w:after="40" w:afterAutospacing="0" w:line="312" w:lineRule="auto"/>
              <w:ind w:left="0" w:right="0"/>
              <w:rPr>
                <w:rFonts w:hint="default"/>
                <w:lang w:eastAsia="zh-CN"/>
              </w:rPr>
            </w:pPr>
            <w:r>
              <w:rPr>
                <w:rFonts w:hint="default"/>
                <w:lang w:eastAsia="zh-CN"/>
              </w:rPr>
              <w:t>院方维护对接人变更时，提供软件产品标准培训服务。</w:t>
            </w:r>
          </w:p>
        </w:tc>
      </w:tr>
      <w:tr w14:paraId="4DC0A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tcPr>
          <w:p w14:paraId="621B2A2B">
            <w:pPr>
              <w:keepNext w:val="0"/>
              <w:keepLines w:val="0"/>
              <w:widowControl/>
              <w:suppressLineNumbers w:val="0"/>
              <w:spacing w:before="0" w:beforeAutospacing="0" w:after="40" w:afterAutospacing="0" w:line="312" w:lineRule="auto"/>
              <w:ind w:left="0" w:right="0"/>
              <w:rPr>
                <w:rFonts w:hint="default"/>
              </w:rPr>
            </w:pPr>
            <w:r>
              <w:rPr>
                <w:rFonts w:hint="default"/>
              </w:rPr>
              <w:t>第三方对接协调</w:t>
            </w:r>
          </w:p>
        </w:tc>
        <w:tc>
          <w:tcPr>
            <w:tcW w:w="6236" w:type="dxa"/>
          </w:tcPr>
          <w:p w14:paraId="61458E1A">
            <w:pPr>
              <w:keepNext w:val="0"/>
              <w:keepLines w:val="0"/>
              <w:widowControl/>
              <w:suppressLineNumbers w:val="0"/>
              <w:spacing w:before="0" w:beforeAutospacing="0" w:after="40" w:afterAutospacing="0" w:line="312" w:lineRule="auto"/>
              <w:ind w:left="0" w:right="0"/>
              <w:rPr>
                <w:rFonts w:hint="default"/>
                <w:lang w:eastAsia="zh-CN"/>
              </w:rPr>
            </w:pPr>
            <w:r>
              <w:rPr>
                <w:rFonts w:hint="default"/>
                <w:lang w:eastAsia="zh-CN"/>
              </w:rPr>
              <w:t>由乙方评估分析对接需求与故障，提交甲方协调 HIS、医保、电子健康码、微信支付等第三方系统。</w:t>
            </w:r>
          </w:p>
        </w:tc>
      </w:tr>
    </w:tbl>
    <w:p w14:paraId="7DCB461E">
      <w:pPr>
        <w:spacing w:before="240" w:after="120" w:line="360" w:lineRule="auto"/>
        <w:rPr>
          <w:lang w:eastAsia="zh-CN"/>
        </w:rPr>
      </w:pPr>
      <w:r>
        <w:rPr>
          <w:rFonts w:hint="eastAsia"/>
          <w:b/>
          <w:sz w:val="30"/>
          <w:lang w:val="en-US" w:eastAsia="zh-CN"/>
        </w:rPr>
        <w:t>二</w:t>
      </w:r>
      <w:r>
        <w:rPr>
          <w:b/>
          <w:sz w:val="30"/>
          <w:lang w:eastAsia="zh-CN"/>
        </w:rPr>
        <w:t>、服务要求</w:t>
      </w:r>
    </w:p>
    <w:p w14:paraId="443DB495">
      <w:pPr>
        <w:spacing w:after="60" w:line="360" w:lineRule="auto"/>
        <w:rPr>
          <w:lang w:eastAsia="zh-CN"/>
        </w:rPr>
      </w:pPr>
      <w:r>
        <w:rPr>
          <w:rFonts w:hint="eastAsia"/>
          <w:lang w:eastAsia="zh-CN"/>
        </w:rPr>
        <w:t>1</w:t>
      </w:r>
      <w:r>
        <w:rPr>
          <w:lang w:eastAsia="zh-CN"/>
        </w:rPr>
        <w:t>、响应要求：乙方接到服务请求后，在甲方开放远程的条件下立即响应，4 小时内提供远程服务；远程无法解决的，24 小时内安排上门服务。</w:t>
      </w:r>
    </w:p>
    <w:p w14:paraId="4F6D36B9">
      <w:pPr>
        <w:spacing w:after="60" w:line="360" w:lineRule="auto"/>
        <w:rPr>
          <w:lang w:eastAsia="zh-CN"/>
        </w:rPr>
      </w:pPr>
      <w:r>
        <w:rPr>
          <w:rFonts w:hint="eastAsia"/>
          <w:lang w:eastAsia="zh-CN"/>
        </w:rPr>
        <w:t>2</w:t>
      </w:r>
      <w:r>
        <w:rPr>
          <w:lang w:eastAsia="zh-CN"/>
        </w:rPr>
        <w:t>、服务方式：通过电话、微信、邮件、QQ 等方式受理；通过 VPN + 堡垒机进行远程接入处理。</w:t>
      </w:r>
    </w:p>
    <w:p w14:paraId="579577D7">
      <w:pPr>
        <w:spacing w:after="60" w:line="360" w:lineRule="auto"/>
        <w:rPr>
          <w:lang w:eastAsia="zh-CN"/>
        </w:rPr>
      </w:pPr>
      <w:r>
        <w:rPr>
          <w:rFonts w:hint="eastAsia"/>
          <w:lang w:eastAsia="zh-CN"/>
        </w:rPr>
        <w:t>3</w:t>
      </w:r>
      <w:r>
        <w:rPr>
          <w:lang w:eastAsia="zh-CN"/>
        </w:rPr>
        <w:t>、服务范围：已上线软件系统的维护、问题处理、数据维护、技术支持、运行跟踪及培训；</w:t>
      </w:r>
    </w:p>
    <w:p w14:paraId="799AF739">
      <w:pPr>
        <w:spacing w:after="60" w:line="360" w:lineRule="auto"/>
        <w:rPr>
          <w:lang w:eastAsia="zh-CN"/>
        </w:rPr>
      </w:pPr>
      <w:r>
        <w:rPr>
          <w:rFonts w:hint="eastAsia"/>
          <w:lang w:eastAsia="zh-CN"/>
        </w:rPr>
        <w:t>4</w:t>
      </w:r>
      <w:r>
        <w:rPr>
          <w:lang w:eastAsia="zh-CN"/>
        </w:rPr>
        <w:t>、数据备份：乙方提供数据库、缓存、日志的备份策略与技术支持，甲方提供备份所需的存储资源。</w:t>
      </w:r>
    </w:p>
    <w:p w14:paraId="10065DE4">
      <w:pPr>
        <w:spacing w:after="60" w:line="360" w:lineRule="auto"/>
      </w:pPr>
      <w:r>
        <w:rPr>
          <w:rFonts w:hint="eastAsia"/>
          <w:lang w:eastAsia="zh-CN"/>
        </w:rPr>
        <w:t>5</w:t>
      </w:r>
      <w:r>
        <w:t>、提供培训服务。</w:t>
      </w:r>
    </w:p>
    <w:p w14:paraId="6FCA5E7D">
      <w:pPr>
        <w:pStyle w:val="7"/>
        <w:rPr>
          <w:rFonts w:hint="eastAsia" w:ascii="方正小标宋简体" w:hAnsi="新宋体" w:eastAsia="方正小标宋简体" w:cs="Times New Roman"/>
          <w:b/>
          <w:color w:val="auto"/>
          <w:kern w:val="0"/>
          <w:sz w:val="44"/>
          <w:szCs w:val="44"/>
          <w:shd w:val="clear" w:fill="auto"/>
          <w:lang w:val="en-US" w:eastAsia="zh-CN" w:bidi="ar-SA"/>
        </w:rPr>
      </w:pPr>
    </w:p>
    <w:p w14:paraId="3593D658">
      <w:pPr>
        <w:pStyle w:val="8"/>
        <w:rPr>
          <w:rFonts w:hint="eastAsia" w:ascii="方正小标宋简体" w:hAnsi="新宋体" w:eastAsia="方正小标宋简体" w:cs="Times New Roman"/>
          <w:b/>
          <w:color w:val="auto"/>
          <w:kern w:val="0"/>
          <w:sz w:val="44"/>
          <w:szCs w:val="44"/>
          <w:shd w:val="clear" w:fill="auto"/>
          <w:lang w:val="en-US" w:eastAsia="zh-CN" w:bidi="ar-SA"/>
        </w:rPr>
      </w:pPr>
    </w:p>
    <w:p w14:paraId="68A66173">
      <w:pPr>
        <w:pStyle w:val="8"/>
        <w:rPr>
          <w:rFonts w:hint="eastAsia" w:ascii="方正小标宋简体" w:hAnsi="新宋体" w:eastAsia="方正小标宋简体" w:cs="Times New Roman"/>
          <w:b/>
          <w:color w:val="auto"/>
          <w:kern w:val="0"/>
          <w:sz w:val="44"/>
          <w:szCs w:val="44"/>
          <w:shd w:val="clear" w:fill="auto"/>
          <w:lang w:val="en-US" w:eastAsia="zh-CN" w:bidi="ar-SA"/>
        </w:rPr>
      </w:pPr>
    </w:p>
    <w:p w14:paraId="730BFBCA">
      <w:pPr>
        <w:numPr>
          <w:ilvl w:val="0"/>
          <w:numId w:val="0"/>
        </w:numPr>
        <w:jc w:val="center"/>
        <w:rPr>
          <w:rStyle w:val="18"/>
          <w:rFonts w:ascii="Calibri" w:hAnsi="Calibri"/>
          <w:b/>
          <w:bCs/>
          <w:sz w:val="11"/>
          <w:szCs w:val="11"/>
          <w:shd w:val="clear" w:color="FFFFFF" w:fill="D9D9D9"/>
          <w:lang w:val="en-US" w:eastAsia="zh-CN" w:bidi="ar-SA"/>
        </w:rPr>
      </w:pPr>
      <w:r>
        <w:rPr>
          <w:rFonts w:hint="eastAsia" w:ascii="方正小标宋简体" w:hAnsi="新宋体" w:eastAsia="方正小标宋简体" w:cs="Times New Roman"/>
          <w:b/>
          <w:color w:val="auto"/>
          <w:kern w:val="0"/>
          <w:sz w:val="44"/>
          <w:szCs w:val="44"/>
          <w:shd w:val="clear" w:fill="auto"/>
          <w:lang w:val="en-US" w:eastAsia="zh-CN" w:bidi="ar-SA"/>
        </w:rPr>
        <w:t>第三部分 报价文件（响应文件）格式</w:t>
      </w:r>
    </w:p>
    <w:tbl>
      <w:tblPr>
        <w:tblStyle w:val="13"/>
        <w:tblpPr w:leftFromText="180" w:rightFromText="180" w:vertAnchor="text" w:horzAnchor="page" w:tblpX="1500" w:tblpY="334"/>
        <w:tblOverlap w:val="never"/>
        <w:tblW w:w="96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7"/>
      </w:tblGrid>
      <w:tr w14:paraId="6F1A1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75" w:hRule="atLeast"/>
        </w:trPr>
        <w:tc>
          <w:tcPr>
            <w:tcW w:w="9657" w:type="dxa"/>
            <w:vAlign w:val="top"/>
          </w:tcPr>
          <w:p w14:paraId="64BE66AC">
            <w:pPr>
              <w:pStyle w:val="6"/>
              <w:keepNext w:val="0"/>
              <w:keepLines w:val="0"/>
              <w:widowControl/>
              <w:suppressLineNumbers w:val="0"/>
              <w:spacing w:before="0" w:beforeAutospacing="0" w:after="0" w:afterAutospacing="0" w:line="360" w:lineRule="auto"/>
              <w:ind w:left="0" w:right="0" w:firstLine="480" w:firstLineChars="150"/>
              <w:rPr>
                <w:rFonts w:hint="eastAsia" w:ascii="仿宋_GB2312" w:eastAsia="仿宋_GB2312"/>
                <w:b/>
                <w:sz w:val="32"/>
              </w:rPr>
            </w:pPr>
          </w:p>
          <w:p w14:paraId="1475483E">
            <w:pPr>
              <w:pStyle w:val="6"/>
              <w:keepNext w:val="0"/>
              <w:keepLines w:val="0"/>
              <w:widowControl/>
              <w:suppressLineNumbers w:val="0"/>
              <w:spacing w:before="0" w:beforeAutospacing="0" w:after="0" w:afterAutospacing="0" w:line="360" w:lineRule="auto"/>
              <w:ind w:left="0" w:right="0" w:firstLine="480" w:firstLineChars="150"/>
              <w:rPr>
                <w:rFonts w:hint="eastAsia" w:ascii="仿宋_GB2312" w:eastAsia="仿宋_GB2312"/>
                <w:b/>
                <w:sz w:val="32"/>
              </w:rPr>
            </w:pPr>
          </w:p>
          <w:p w14:paraId="7EE3402C">
            <w:pPr>
              <w:pStyle w:val="6"/>
              <w:keepNext w:val="0"/>
              <w:keepLines w:val="0"/>
              <w:widowControl/>
              <w:suppressLineNumbers w:val="0"/>
              <w:spacing w:before="0" w:beforeAutospacing="0" w:after="0" w:afterAutospacing="0" w:line="360" w:lineRule="auto"/>
              <w:ind w:left="0" w:right="0" w:firstLine="480" w:firstLineChars="150"/>
              <w:rPr>
                <w:rFonts w:hint="eastAsia" w:ascii="仿宋_GB2312" w:eastAsia="仿宋_GB2312"/>
                <w:b/>
                <w:sz w:val="32"/>
              </w:rPr>
            </w:pPr>
          </w:p>
          <w:p w14:paraId="666F6D05">
            <w:pPr>
              <w:pStyle w:val="6"/>
              <w:keepNext w:val="0"/>
              <w:keepLines w:val="0"/>
              <w:widowControl/>
              <w:suppressLineNumbers w:val="0"/>
              <w:spacing w:before="0" w:beforeAutospacing="0" w:after="0" w:afterAutospacing="0" w:line="360" w:lineRule="auto"/>
              <w:ind w:left="0" w:right="0" w:firstLine="480" w:firstLineChars="150"/>
              <w:rPr>
                <w:rFonts w:hint="eastAsia" w:ascii="仿宋_GB2312" w:eastAsia="仿宋_GB2312"/>
                <w:b/>
                <w:sz w:val="32"/>
              </w:rPr>
            </w:pPr>
          </w:p>
          <w:p w14:paraId="005E828E">
            <w:pPr>
              <w:pStyle w:val="6"/>
              <w:keepNext w:val="0"/>
              <w:keepLines w:val="0"/>
              <w:widowControl/>
              <w:suppressLineNumbers w:val="0"/>
              <w:spacing w:before="0" w:beforeAutospacing="0" w:after="0" w:afterAutospacing="0" w:line="360" w:lineRule="auto"/>
              <w:ind w:left="0" w:right="0"/>
              <w:jc w:val="center"/>
              <w:rPr>
                <w:rFonts w:hint="eastAsia" w:ascii="黑体" w:eastAsia="黑体"/>
                <w:b/>
                <w:sz w:val="72"/>
                <w:szCs w:val="72"/>
                <w:lang w:eastAsia="zh-CN"/>
              </w:rPr>
            </w:pPr>
          </w:p>
          <w:p w14:paraId="3A8513BD">
            <w:pPr>
              <w:pStyle w:val="6"/>
              <w:keepNext w:val="0"/>
              <w:keepLines w:val="0"/>
              <w:widowControl/>
              <w:suppressLineNumbers w:val="0"/>
              <w:spacing w:before="0" w:beforeAutospacing="0" w:after="0" w:afterAutospacing="0" w:line="360" w:lineRule="auto"/>
              <w:ind w:left="0" w:right="0"/>
              <w:jc w:val="center"/>
              <w:rPr>
                <w:rFonts w:hint="eastAsia" w:ascii="黑体" w:eastAsia="黑体"/>
                <w:b/>
                <w:sz w:val="72"/>
                <w:szCs w:val="72"/>
                <w:lang w:eastAsia="zh-CN"/>
              </w:rPr>
            </w:pPr>
          </w:p>
          <w:p w14:paraId="586CBAF9">
            <w:pPr>
              <w:pStyle w:val="6"/>
              <w:keepNext w:val="0"/>
              <w:keepLines w:val="0"/>
              <w:widowControl/>
              <w:suppressLineNumbers w:val="0"/>
              <w:spacing w:before="0" w:beforeAutospacing="0" w:after="0" w:afterAutospacing="0" w:line="360" w:lineRule="auto"/>
              <w:ind w:left="0" w:right="0"/>
              <w:jc w:val="center"/>
              <w:rPr>
                <w:rFonts w:hint="eastAsia" w:ascii="黑体" w:eastAsia="黑体"/>
                <w:b/>
                <w:sz w:val="72"/>
                <w:szCs w:val="72"/>
              </w:rPr>
            </w:pPr>
            <w:r>
              <w:rPr>
                <w:rFonts w:hint="eastAsia" w:ascii="黑体" w:eastAsia="黑体"/>
                <w:b/>
                <w:sz w:val="72"/>
                <w:szCs w:val="72"/>
                <w:lang w:eastAsia="zh-CN"/>
              </w:rPr>
              <w:t>报价</w:t>
            </w:r>
            <w:r>
              <w:rPr>
                <w:rFonts w:hint="eastAsia" w:ascii="黑体" w:eastAsia="黑体"/>
                <w:b/>
                <w:sz w:val="72"/>
                <w:szCs w:val="72"/>
              </w:rPr>
              <w:t xml:space="preserve"> 文 件</w:t>
            </w:r>
          </w:p>
          <w:p w14:paraId="22A69982">
            <w:pPr>
              <w:pStyle w:val="6"/>
              <w:keepNext w:val="0"/>
              <w:keepLines w:val="0"/>
              <w:widowControl/>
              <w:suppressLineNumbers w:val="0"/>
              <w:spacing w:before="0" w:beforeAutospacing="0" w:after="0" w:afterAutospacing="0" w:line="360" w:lineRule="auto"/>
              <w:ind w:left="0" w:right="0"/>
              <w:rPr>
                <w:rFonts w:hint="eastAsia" w:ascii="仿宋_GB2312" w:eastAsia="仿宋_GB2312"/>
                <w:b/>
                <w:sz w:val="32"/>
              </w:rPr>
            </w:pPr>
          </w:p>
          <w:p w14:paraId="7101D0E7">
            <w:pPr>
              <w:pStyle w:val="6"/>
              <w:keepNext w:val="0"/>
              <w:keepLines w:val="0"/>
              <w:widowControl/>
              <w:suppressLineNumbers w:val="0"/>
              <w:spacing w:before="0" w:beforeAutospacing="0" w:after="0" w:afterAutospacing="0" w:line="360" w:lineRule="auto"/>
              <w:ind w:left="0" w:right="0"/>
              <w:rPr>
                <w:rFonts w:hint="eastAsia" w:ascii="仿宋_GB2312" w:eastAsia="仿宋_GB2312"/>
                <w:b/>
                <w:sz w:val="32"/>
              </w:rPr>
            </w:pPr>
          </w:p>
          <w:p w14:paraId="5AD2C591">
            <w:pPr>
              <w:pStyle w:val="6"/>
              <w:keepNext w:val="0"/>
              <w:keepLines w:val="0"/>
              <w:widowControl/>
              <w:suppressLineNumbers w:val="0"/>
              <w:spacing w:before="0" w:beforeAutospacing="0" w:after="0" w:afterAutospacing="0" w:line="360" w:lineRule="auto"/>
              <w:ind w:left="0" w:right="0"/>
              <w:rPr>
                <w:rFonts w:hint="eastAsia" w:ascii="仿宋_GB2312" w:eastAsia="仿宋_GB2312"/>
                <w:b/>
                <w:sz w:val="32"/>
              </w:rPr>
            </w:pPr>
          </w:p>
          <w:p w14:paraId="26AA94B0">
            <w:pPr>
              <w:pStyle w:val="6"/>
              <w:keepNext w:val="0"/>
              <w:keepLines w:val="0"/>
              <w:widowControl/>
              <w:suppressLineNumbers w:val="0"/>
              <w:spacing w:before="0" w:beforeAutospacing="0" w:after="0" w:afterAutospacing="0" w:line="360" w:lineRule="auto"/>
              <w:ind w:left="0" w:right="0"/>
              <w:rPr>
                <w:rFonts w:hint="eastAsia" w:ascii="仿宋_GB2312" w:eastAsia="仿宋_GB2312"/>
                <w:b/>
                <w:sz w:val="32"/>
              </w:rPr>
            </w:pPr>
          </w:p>
          <w:p w14:paraId="76805B24">
            <w:pPr>
              <w:pStyle w:val="6"/>
              <w:keepNext w:val="0"/>
              <w:keepLines w:val="0"/>
              <w:widowControl/>
              <w:suppressLineNumbers w:val="0"/>
              <w:spacing w:before="0" w:beforeAutospacing="0" w:after="0" w:afterAutospacing="0" w:line="360" w:lineRule="auto"/>
              <w:ind w:left="0" w:right="0"/>
              <w:rPr>
                <w:rFonts w:hint="eastAsia" w:ascii="仿宋_GB2312" w:eastAsia="仿宋_GB2312"/>
                <w:b/>
                <w:sz w:val="32"/>
              </w:rPr>
            </w:pPr>
          </w:p>
          <w:p w14:paraId="0FCE1EA9">
            <w:pPr>
              <w:pStyle w:val="6"/>
              <w:keepNext w:val="0"/>
              <w:keepLines w:val="0"/>
              <w:widowControl/>
              <w:suppressLineNumbers w:val="0"/>
              <w:spacing w:before="0" w:beforeAutospacing="0" w:after="0" w:afterAutospacing="0" w:line="360" w:lineRule="auto"/>
              <w:ind w:left="0" w:right="0"/>
              <w:rPr>
                <w:rFonts w:hint="eastAsia" w:ascii="仿宋_GB2312" w:eastAsia="仿宋_GB2312"/>
                <w:b/>
                <w:sz w:val="32"/>
              </w:rPr>
            </w:pPr>
          </w:p>
          <w:p w14:paraId="626FB0EE">
            <w:pPr>
              <w:pStyle w:val="6"/>
              <w:keepNext w:val="0"/>
              <w:keepLines w:val="0"/>
              <w:widowControl/>
              <w:suppressLineNumbers w:val="0"/>
              <w:spacing w:before="0" w:beforeAutospacing="0" w:after="0" w:afterAutospacing="0" w:line="360" w:lineRule="auto"/>
              <w:ind w:left="0" w:right="0"/>
              <w:rPr>
                <w:rFonts w:hint="eastAsia" w:ascii="仿宋_GB2312" w:eastAsia="仿宋_GB2312"/>
                <w:b/>
                <w:sz w:val="32"/>
              </w:rPr>
            </w:pPr>
          </w:p>
          <w:p w14:paraId="59147B0F">
            <w:pPr>
              <w:pStyle w:val="6"/>
              <w:keepNext w:val="0"/>
              <w:keepLines w:val="0"/>
              <w:widowControl/>
              <w:suppressLineNumbers w:val="0"/>
              <w:spacing w:before="0" w:beforeAutospacing="0" w:after="0" w:afterAutospacing="0" w:line="400" w:lineRule="exact"/>
              <w:ind w:left="0" w:right="0" w:firstLine="280" w:firstLineChars="100"/>
              <w:rPr>
                <w:rFonts w:hint="default" w:ascii="仿宋_GB2312" w:eastAsia="仿宋_GB2312"/>
                <w:b/>
                <w:sz w:val="28"/>
                <w:szCs w:val="28"/>
                <w:lang w:val="en-US" w:eastAsia="zh-CN"/>
              </w:rPr>
            </w:pPr>
            <w:r>
              <w:rPr>
                <w:rFonts w:hint="eastAsia" w:ascii="仿宋_GB2312" w:eastAsia="仿宋_GB2312"/>
                <w:b/>
                <w:sz w:val="28"/>
                <w:szCs w:val="28"/>
              </w:rPr>
              <w:t>项目编号：</w:t>
            </w:r>
            <w:r>
              <w:rPr>
                <w:rFonts w:hint="eastAsia" w:ascii="仿宋_GB2312" w:eastAsia="仿宋_GB2312"/>
                <w:b/>
                <w:sz w:val="28"/>
                <w:szCs w:val="28"/>
                <w:lang w:val="en-US" w:eastAsia="zh-CN"/>
              </w:rPr>
              <w:t>HZFY-202618</w:t>
            </w:r>
          </w:p>
          <w:p w14:paraId="3C973FF1">
            <w:pPr>
              <w:pStyle w:val="6"/>
              <w:keepNext w:val="0"/>
              <w:keepLines w:val="0"/>
              <w:widowControl/>
              <w:suppressLineNumbers w:val="0"/>
              <w:spacing w:before="0" w:beforeAutospacing="0" w:after="0" w:afterAutospacing="0" w:line="400" w:lineRule="exact"/>
              <w:ind w:left="0" w:right="0"/>
              <w:rPr>
                <w:rFonts w:hint="eastAsia" w:ascii="宋体" w:hAnsi="宋体" w:eastAsia="宋体" w:cs="宋体"/>
                <w:b/>
                <w:sz w:val="28"/>
                <w:szCs w:val="28"/>
                <w:lang w:val="en-US" w:eastAsia="zh-CN"/>
              </w:rPr>
            </w:pPr>
            <w:r>
              <w:rPr>
                <w:rFonts w:hint="eastAsia" w:ascii="仿宋_GB2312" w:eastAsia="仿宋_GB2312"/>
                <w:b/>
                <w:sz w:val="28"/>
                <w:szCs w:val="28"/>
                <w:lang w:eastAsia="zh-CN"/>
              </w:rPr>
              <w:t>　</w:t>
            </w:r>
            <w:r>
              <w:rPr>
                <w:rFonts w:hint="eastAsia" w:ascii="仿宋_GB2312" w:eastAsia="仿宋_GB2312"/>
                <w:b/>
                <w:sz w:val="28"/>
                <w:szCs w:val="28"/>
              </w:rPr>
              <w:t>项目名</w:t>
            </w:r>
            <w:r>
              <w:rPr>
                <w:rFonts w:hint="eastAsia" w:ascii="宋体" w:hAnsi="宋体" w:eastAsia="宋体" w:cs="宋体"/>
                <w:b/>
                <w:sz w:val="28"/>
                <w:szCs w:val="28"/>
              </w:rPr>
              <w:t>称：</w:t>
            </w:r>
            <w:r>
              <w:rPr>
                <w:rFonts w:hint="eastAsia" w:ascii="仿宋_GB2312" w:hAnsi="Times New Roman" w:eastAsia="仿宋_GB2312" w:cs="Times New Roman"/>
                <w:b/>
                <w:sz w:val="28"/>
                <w:szCs w:val="28"/>
                <w:lang w:val="en-US" w:eastAsia="zh-CN"/>
              </w:rPr>
              <w:t>化州市妇幼保健院智慧医院（银医通）系统运维服务采购项目</w:t>
            </w:r>
          </w:p>
          <w:p w14:paraId="10E3861C">
            <w:pPr>
              <w:pStyle w:val="6"/>
              <w:keepNext w:val="0"/>
              <w:keepLines w:val="0"/>
              <w:widowControl/>
              <w:suppressLineNumbers w:val="0"/>
              <w:spacing w:before="0" w:beforeAutospacing="0" w:after="0" w:afterAutospacing="0" w:line="400" w:lineRule="exact"/>
              <w:ind w:left="0" w:right="0" w:firstLine="280" w:firstLineChars="100"/>
              <w:rPr>
                <w:rFonts w:hint="eastAsia" w:ascii="仿宋_GB2312" w:eastAsia="仿宋_GB2312"/>
                <w:b/>
                <w:sz w:val="28"/>
                <w:szCs w:val="28"/>
              </w:rPr>
            </w:pPr>
            <w:r>
              <w:rPr>
                <w:rFonts w:hint="eastAsia" w:ascii="仿宋_GB2312" w:eastAsia="仿宋_GB2312"/>
                <w:b/>
                <w:sz w:val="28"/>
                <w:szCs w:val="28"/>
              </w:rPr>
              <w:t>响应供应商名称：</w:t>
            </w:r>
          </w:p>
          <w:p w14:paraId="14F5ED41">
            <w:pPr>
              <w:pStyle w:val="6"/>
              <w:keepNext w:val="0"/>
              <w:keepLines w:val="0"/>
              <w:widowControl/>
              <w:suppressLineNumbers w:val="0"/>
              <w:spacing w:before="0" w:beforeAutospacing="0" w:after="0" w:afterAutospacing="0" w:line="400" w:lineRule="exact"/>
              <w:ind w:left="0" w:right="0" w:firstLine="280" w:firstLineChars="100"/>
              <w:rPr>
                <w:rFonts w:hint="eastAsia" w:ascii="仿宋_GB2312" w:eastAsia="仿宋_GB2312"/>
                <w:b/>
                <w:sz w:val="28"/>
                <w:szCs w:val="28"/>
              </w:rPr>
            </w:pPr>
            <w:r>
              <w:rPr>
                <w:rFonts w:hint="eastAsia" w:ascii="仿宋_GB2312" w:eastAsia="仿宋_GB2312"/>
                <w:b/>
                <w:sz w:val="28"/>
                <w:szCs w:val="28"/>
              </w:rPr>
              <w:t>响应供应商地址：</w:t>
            </w:r>
          </w:p>
          <w:p w14:paraId="268A7761">
            <w:pPr>
              <w:pStyle w:val="6"/>
              <w:keepNext w:val="0"/>
              <w:keepLines w:val="0"/>
              <w:widowControl/>
              <w:suppressLineNumbers w:val="0"/>
              <w:spacing w:before="0" w:beforeAutospacing="0" w:after="0" w:afterAutospacing="0" w:line="400" w:lineRule="exact"/>
              <w:ind w:left="0" w:right="0" w:firstLine="280" w:firstLineChars="100"/>
              <w:rPr>
                <w:rFonts w:hint="default" w:ascii="仿宋_GB2312" w:eastAsia="仿宋_GB2312"/>
                <w:b/>
                <w:sz w:val="32"/>
                <w:lang w:val="en-US" w:eastAsia="zh-CN"/>
              </w:rPr>
            </w:pPr>
            <w:r>
              <w:rPr>
                <w:rFonts w:hint="eastAsia" w:ascii="仿宋_GB2312" w:eastAsia="仿宋_GB2312"/>
                <w:b/>
                <w:sz w:val="28"/>
                <w:szCs w:val="28"/>
                <w:lang w:val="en-US" w:eastAsia="zh-CN"/>
              </w:rPr>
              <w:t>联系人/电话：</w:t>
            </w:r>
          </w:p>
        </w:tc>
      </w:tr>
    </w:tbl>
    <w:p w14:paraId="0DDAAE25">
      <w:pPr>
        <w:pStyle w:val="6"/>
        <w:rPr>
          <w:rStyle w:val="18"/>
          <w:rFonts w:hint="eastAsia" w:ascii="仿宋" w:hAnsi="仿宋" w:eastAsia="仿宋" w:cs="仿宋"/>
          <w:sz w:val="21"/>
          <w:szCs w:val="21"/>
          <w:lang w:val="en-US" w:eastAsia="zh-CN" w:bidi="ar-SA"/>
        </w:rPr>
      </w:pPr>
    </w:p>
    <w:p w14:paraId="091378EB">
      <w:pPr>
        <w:numPr>
          <w:ilvl w:val="0"/>
          <w:numId w:val="0"/>
        </w:numPr>
        <w:spacing w:line="400" w:lineRule="exact"/>
        <w:ind w:leftChars="0"/>
        <w:rPr>
          <w:rFonts w:hint="eastAsia"/>
        </w:rPr>
      </w:pPr>
    </w:p>
    <w:p w14:paraId="7CC767EC">
      <w:pPr>
        <w:pStyle w:val="3"/>
        <w:keepNext/>
        <w:keepLines/>
        <w:numPr>
          <w:ilvl w:val="1"/>
          <w:numId w:val="0"/>
        </w:numPr>
        <w:adjustRightInd w:val="0"/>
        <w:snapToGrid w:val="0"/>
        <w:spacing w:before="156" w:beforeLines="50" w:after="156" w:afterLines="50" w:line="360" w:lineRule="auto"/>
        <w:ind w:left="420" w:leftChars="0"/>
        <w:jc w:val="center"/>
        <w:rPr>
          <w:rFonts w:hint="eastAsia" w:ascii="Arial" w:hAnsi="Arial" w:eastAsia="黑体" w:cs="Times New Roman"/>
          <w:b w:val="0"/>
          <w:sz w:val="32"/>
          <w:szCs w:val="32"/>
          <w:lang w:val="en-US" w:eastAsia="zh-CN" w:bidi="ar-SA"/>
        </w:rPr>
      </w:pPr>
      <w:bookmarkStart w:id="0" w:name="_Toc361761305"/>
      <w:bookmarkStart w:id="1" w:name="_Toc237145559"/>
      <w:bookmarkStart w:id="2" w:name="_Toc50691029"/>
      <w:bookmarkStart w:id="3" w:name="_Toc43264516"/>
      <w:bookmarkStart w:id="4" w:name="_Toc50703722"/>
      <w:r>
        <w:rPr>
          <w:rFonts w:hint="eastAsia" w:ascii="Arial" w:hAnsi="Arial" w:eastAsia="黑体" w:cs="Times New Roman"/>
          <w:b w:val="0"/>
          <w:sz w:val="32"/>
          <w:szCs w:val="32"/>
          <w:lang w:val="en-US" w:eastAsia="zh-CN" w:bidi="ar-SA"/>
        </w:rPr>
        <w:t>响应供应商资格信用承诺函</w:t>
      </w:r>
      <w:bookmarkEnd w:id="0"/>
      <w:bookmarkEnd w:id="1"/>
    </w:p>
    <w:bookmarkEnd w:id="2"/>
    <w:bookmarkEnd w:id="3"/>
    <w:bookmarkEnd w:id="4"/>
    <w:p w14:paraId="411D8BB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bookmarkStart w:id="5" w:name="_Toc50737329"/>
      <w:bookmarkStart w:id="6" w:name="_Toc50737297"/>
      <w:bookmarkStart w:id="7" w:name="_Toc361761306"/>
      <w:bookmarkStart w:id="8" w:name="_Toc50736477"/>
      <w:bookmarkStart w:id="9" w:name="_Toc170645734"/>
      <w:bookmarkStart w:id="10" w:name="_Toc52165081"/>
      <w:r>
        <w:rPr>
          <w:rFonts w:hint="eastAsia" w:ascii="宋体" w:hAnsi="宋体" w:eastAsia="宋体" w:cs="宋体"/>
          <w:b w:val="0"/>
          <w:bCs/>
          <w:color w:val="auto"/>
          <w:sz w:val="22"/>
          <w:szCs w:val="22"/>
          <w:highlight w:val="none"/>
          <w:lang w:val="en-US" w:eastAsia="zh-CN"/>
        </w:rPr>
        <w:t>化州市妇幼保健院：</w:t>
      </w:r>
    </w:p>
    <w:p w14:paraId="31A765F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关于贵单位　　 　年　 　月　 　日发布的 </w:t>
      </w:r>
      <w:r>
        <w:rPr>
          <w:rFonts w:hint="eastAsia" w:ascii="宋体" w:hAnsi="宋体" w:eastAsia="宋体" w:cs="宋体"/>
          <w:b/>
          <w:bCs w:val="0"/>
          <w:color w:val="auto"/>
          <w:sz w:val="22"/>
          <w:szCs w:val="22"/>
          <w:highlight w:val="none"/>
          <w:u w:val="single"/>
          <w:lang w:val="en-US" w:eastAsia="zh-CN"/>
        </w:rPr>
        <w:t>化州市妇幼保健院智慧医院（银医通）系统运维服务采购项目（项目编号：HZFY-202</w:t>
      </w:r>
      <w:r>
        <w:rPr>
          <w:rFonts w:hint="eastAsia" w:ascii="宋体" w:hAnsi="宋体" w:cs="宋体"/>
          <w:b/>
          <w:bCs w:val="0"/>
          <w:color w:val="auto"/>
          <w:sz w:val="22"/>
          <w:szCs w:val="22"/>
          <w:highlight w:val="none"/>
          <w:u w:val="single"/>
          <w:lang w:val="en-US" w:eastAsia="zh-CN"/>
        </w:rPr>
        <w:t>618</w:t>
      </w:r>
      <w:r>
        <w:rPr>
          <w:rFonts w:hint="eastAsia" w:ascii="宋体" w:hAnsi="宋体" w:eastAsia="宋体" w:cs="宋体"/>
          <w:b/>
          <w:bCs w:val="0"/>
          <w:color w:val="auto"/>
          <w:sz w:val="22"/>
          <w:szCs w:val="22"/>
          <w:highlight w:val="none"/>
          <w:u w:val="single"/>
          <w:lang w:val="en-US" w:eastAsia="zh-CN"/>
        </w:rPr>
        <w:t>）</w:t>
      </w:r>
      <w:r>
        <w:rPr>
          <w:rFonts w:hint="eastAsia" w:ascii="宋体" w:hAnsi="宋体" w:eastAsia="宋体" w:cs="宋体"/>
          <w:b w:val="0"/>
          <w:bCs/>
          <w:color w:val="auto"/>
          <w:sz w:val="22"/>
          <w:szCs w:val="22"/>
          <w:highlight w:val="none"/>
          <w:lang w:val="en-US" w:eastAsia="zh-CN"/>
        </w:rPr>
        <w:t>采购公告，本公司愿意参加投标报价，并声明：</w:t>
      </w:r>
    </w:p>
    <w:p w14:paraId="10CF25A5">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一、本公司（企业）具备采购文件第一部分投标邀请函中的“供应商资格要求”，并已清楚采购文件的要求及有关文件规定，本单位具备以下条件：</w:t>
      </w:r>
    </w:p>
    <w:p w14:paraId="077290DB">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（一）具有履行合同所必需的设备和专业技术能力；</w:t>
      </w:r>
    </w:p>
    <w:p w14:paraId="48DB258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（二）法律、行政法规规定的其他条件。</w:t>
      </w:r>
    </w:p>
    <w:p w14:paraId="1BBB07A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二、我方承诺单位负责人为同一人或者存在直接控股、管理关系的不同供应商，不得同时参加本采购项目（包组）投标。</w:t>
      </w:r>
    </w:p>
    <w:p w14:paraId="22FA8D2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default"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三、本公司（企业）具备《中华人民共和国政府采购法》第二十二条资格条件，并已清楚报价文件的要求及有关文件规定，并承诺在本次招标采购活动中，如有违法、违规、弄虚作假行为，所造成的损失、不良后果及法律责任，一律由我公司（企业）承担。</w:t>
      </w:r>
    </w:p>
    <w:p w14:paraId="40F67FD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特此声明！</w:t>
      </w:r>
    </w:p>
    <w:p w14:paraId="4335CCB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F9D595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5AF5BCB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单位名称：　　　　　　　　　　　　　　　　　　公司（企业）法定代表人（签字或盖章）：</w:t>
      </w:r>
    </w:p>
    <w:p w14:paraId="2286442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单位地址：　　　　　　　　　　　　　　　　　　单位公章：</w:t>
      </w:r>
    </w:p>
    <w:p w14:paraId="44702EF3">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邮政编码：　　　　　　　　　　　　　　　　　　日期：</w:t>
      </w:r>
    </w:p>
    <w:p w14:paraId="211E159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联系电话：</w:t>
      </w:r>
    </w:p>
    <w:p w14:paraId="1EC12397">
      <w:pPr>
        <w:spacing w:line="360" w:lineRule="auto"/>
        <w:ind w:firstLine="420"/>
        <w:rPr>
          <w:rFonts w:hint="eastAsia"/>
        </w:rPr>
      </w:pPr>
    </w:p>
    <w:p w14:paraId="533EA9C3">
      <w:pPr>
        <w:spacing w:line="500" w:lineRule="exact"/>
        <w:rPr>
          <w:rFonts w:ascii="黑体" w:eastAsia="黑体"/>
          <w:b/>
          <w:bCs/>
          <w:sz w:val="28"/>
        </w:rPr>
      </w:pPr>
    </w:p>
    <w:p w14:paraId="5F7B0228">
      <w:pPr>
        <w:spacing w:line="500" w:lineRule="exact"/>
        <w:rPr>
          <w:rFonts w:ascii="黑体" w:eastAsia="黑体"/>
          <w:b/>
          <w:bCs/>
          <w:sz w:val="28"/>
        </w:rPr>
      </w:pPr>
    </w:p>
    <w:p w14:paraId="7FC29DEC">
      <w:pPr>
        <w:spacing w:line="500" w:lineRule="exact"/>
        <w:rPr>
          <w:rFonts w:ascii="黑体" w:eastAsia="黑体"/>
          <w:b/>
          <w:bCs/>
          <w:sz w:val="28"/>
        </w:rPr>
      </w:pPr>
    </w:p>
    <w:p w14:paraId="153E9214">
      <w:pPr>
        <w:spacing w:line="500" w:lineRule="exact"/>
        <w:rPr>
          <w:rFonts w:ascii="黑体" w:eastAsia="黑体"/>
          <w:b/>
          <w:bCs/>
          <w:sz w:val="28"/>
        </w:rPr>
      </w:pPr>
    </w:p>
    <w:p w14:paraId="35993AAD">
      <w:pPr>
        <w:spacing w:line="500" w:lineRule="exact"/>
        <w:rPr>
          <w:rFonts w:ascii="黑体" w:eastAsia="黑体"/>
          <w:b/>
          <w:bCs/>
          <w:sz w:val="28"/>
        </w:rPr>
      </w:pPr>
    </w:p>
    <w:p w14:paraId="72EEA25B">
      <w:pPr>
        <w:spacing w:line="500" w:lineRule="exact"/>
        <w:rPr>
          <w:rFonts w:ascii="黑体" w:eastAsia="黑体"/>
          <w:b/>
          <w:bCs/>
          <w:sz w:val="28"/>
        </w:rPr>
      </w:pPr>
    </w:p>
    <w:p w14:paraId="5BE011A2">
      <w:pPr>
        <w:spacing w:line="500" w:lineRule="exact"/>
        <w:rPr>
          <w:rFonts w:ascii="黑体" w:eastAsia="黑体"/>
          <w:b/>
          <w:bCs/>
          <w:sz w:val="28"/>
        </w:rPr>
      </w:pPr>
    </w:p>
    <w:p w14:paraId="2642B17D">
      <w:pPr>
        <w:spacing w:line="500" w:lineRule="exact"/>
        <w:rPr>
          <w:rFonts w:ascii="黑体" w:eastAsia="黑体"/>
          <w:b/>
          <w:bCs/>
          <w:sz w:val="28"/>
        </w:rPr>
      </w:pPr>
    </w:p>
    <w:p w14:paraId="5567C728">
      <w:pPr>
        <w:numPr>
          <w:ilvl w:val="0"/>
          <w:numId w:val="0"/>
        </w:numPr>
        <w:spacing w:line="400" w:lineRule="exact"/>
        <w:ind w:leftChars="0"/>
        <w:rPr>
          <w:rFonts w:hint="eastAsia"/>
          <w:bCs/>
        </w:rPr>
      </w:pPr>
    </w:p>
    <w:p w14:paraId="51C5BB7B">
      <w:pPr>
        <w:numPr>
          <w:ilvl w:val="0"/>
          <w:numId w:val="0"/>
        </w:numPr>
        <w:spacing w:line="400" w:lineRule="exact"/>
        <w:ind w:leftChars="0"/>
        <w:jc w:val="center"/>
        <w:rPr>
          <w:rFonts w:hint="eastAsia" w:ascii="黑体" w:hAnsi="黑体" w:eastAsia="黑体" w:cs="黑体"/>
          <w:sz w:val="32"/>
          <w:szCs w:val="32"/>
        </w:rPr>
      </w:pPr>
      <w:r>
        <w:rPr>
          <w:rFonts w:hint="eastAsia" w:ascii="黑体" w:hAnsi="黑体" w:eastAsia="黑体" w:cs="黑体"/>
          <w:sz w:val="32"/>
          <w:szCs w:val="32"/>
        </w:rPr>
        <w:t>法定代表人授权委托书</w:t>
      </w:r>
    </w:p>
    <w:p w14:paraId="6C199E53">
      <w:pPr>
        <w:spacing w:line="400" w:lineRule="exact"/>
        <w:rPr>
          <w:rFonts w:hint="eastAsia" w:ascii="楷体_GB2312" w:eastAsia="楷体_GB2312"/>
          <w:sz w:val="28"/>
        </w:rPr>
      </w:pPr>
    </w:p>
    <w:p w14:paraId="113FBEC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本授权委托书声明：注册于</w:t>
      </w:r>
      <w:r>
        <w:rPr>
          <w:rFonts w:hint="eastAsia" w:ascii="宋体" w:hAnsi="宋体" w:eastAsia="宋体" w:cs="宋体"/>
          <w:b w:val="0"/>
          <w:bCs/>
          <w:color w:val="auto"/>
          <w:sz w:val="22"/>
          <w:szCs w:val="22"/>
          <w:highlight w:val="none"/>
          <w:u w:val="single"/>
          <w:lang w:val="en-US" w:eastAsia="zh-CN"/>
        </w:rPr>
        <w:t xml:space="preserve"> （投标供应商地址）  </w:t>
      </w:r>
      <w:r>
        <w:rPr>
          <w:rFonts w:hint="eastAsia" w:ascii="宋体" w:hAnsi="宋体" w:eastAsia="宋体" w:cs="宋体"/>
          <w:b w:val="0"/>
          <w:bCs/>
          <w:color w:val="auto"/>
          <w:sz w:val="22"/>
          <w:szCs w:val="22"/>
          <w:highlight w:val="none"/>
          <w:lang w:val="en-US" w:eastAsia="zh-CN"/>
        </w:rPr>
        <w:t>的</w:t>
      </w:r>
      <w:r>
        <w:rPr>
          <w:rFonts w:hint="eastAsia" w:ascii="宋体" w:hAnsi="宋体" w:eastAsia="宋体" w:cs="宋体"/>
          <w:b w:val="0"/>
          <w:bCs/>
          <w:color w:val="auto"/>
          <w:sz w:val="22"/>
          <w:szCs w:val="22"/>
          <w:highlight w:val="none"/>
          <w:u w:val="single"/>
          <w:lang w:val="en-US" w:eastAsia="zh-CN"/>
        </w:rPr>
        <w:t xml:space="preserve">  （投标供应商名称）  </w:t>
      </w:r>
      <w:r>
        <w:rPr>
          <w:rFonts w:hint="eastAsia" w:ascii="宋体" w:hAnsi="宋体" w:eastAsia="宋体" w:cs="宋体"/>
          <w:b w:val="0"/>
          <w:bCs/>
          <w:color w:val="auto"/>
          <w:sz w:val="22"/>
          <w:szCs w:val="22"/>
          <w:highlight w:val="none"/>
          <w:lang w:val="en-US" w:eastAsia="zh-CN"/>
        </w:rPr>
        <w:t>在下面签名的</w:t>
      </w:r>
      <w:r>
        <w:rPr>
          <w:rFonts w:hint="eastAsia" w:ascii="宋体" w:hAnsi="宋体" w:eastAsia="宋体" w:cs="宋体"/>
          <w:b w:val="0"/>
          <w:bCs/>
          <w:color w:val="auto"/>
          <w:sz w:val="22"/>
          <w:szCs w:val="22"/>
          <w:highlight w:val="none"/>
          <w:u w:val="single"/>
          <w:lang w:val="en-US" w:eastAsia="zh-CN"/>
        </w:rPr>
        <w:t>（法定代表人姓名、职务）</w:t>
      </w:r>
      <w:r>
        <w:rPr>
          <w:rFonts w:hint="eastAsia" w:ascii="宋体" w:hAnsi="宋体" w:eastAsia="宋体" w:cs="宋体"/>
          <w:b w:val="0"/>
          <w:bCs/>
          <w:color w:val="auto"/>
          <w:sz w:val="22"/>
          <w:szCs w:val="22"/>
          <w:highlight w:val="none"/>
          <w:lang w:val="en-US" w:eastAsia="zh-CN"/>
        </w:rPr>
        <w:t>在此授权</w:t>
      </w:r>
      <w:r>
        <w:rPr>
          <w:rFonts w:hint="eastAsia" w:ascii="宋体" w:hAnsi="宋体" w:eastAsia="宋体" w:cs="宋体"/>
          <w:b w:val="0"/>
          <w:bCs/>
          <w:color w:val="auto"/>
          <w:sz w:val="22"/>
          <w:szCs w:val="22"/>
          <w:highlight w:val="none"/>
          <w:u w:val="single"/>
          <w:lang w:val="en-US" w:eastAsia="zh-CN"/>
        </w:rPr>
        <w:t>（被授权人姓名、职务）</w:t>
      </w:r>
      <w:r>
        <w:rPr>
          <w:rFonts w:hint="eastAsia" w:ascii="宋体" w:hAnsi="宋体" w:eastAsia="宋体" w:cs="宋体"/>
          <w:b w:val="0"/>
          <w:bCs/>
          <w:color w:val="auto"/>
          <w:sz w:val="22"/>
          <w:szCs w:val="22"/>
          <w:highlight w:val="none"/>
          <w:lang w:val="en-US" w:eastAsia="zh-CN"/>
        </w:rPr>
        <w:t>作为我公司的合法代理人，就</w:t>
      </w:r>
      <w:r>
        <w:rPr>
          <w:rFonts w:hint="eastAsia" w:ascii="宋体" w:hAnsi="宋体" w:eastAsia="宋体" w:cs="宋体"/>
          <w:b/>
          <w:bCs w:val="0"/>
          <w:color w:val="auto"/>
          <w:sz w:val="22"/>
          <w:szCs w:val="22"/>
          <w:highlight w:val="none"/>
          <w:u w:val="single"/>
          <w:lang w:val="en-US" w:eastAsia="zh-CN"/>
        </w:rPr>
        <w:t>化州市妇幼保健院智慧医院（银医通）系统运维服务采购项目（项目编号：HZFY-202</w:t>
      </w:r>
      <w:r>
        <w:rPr>
          <w:rFonts w:hint="eastAsia" w:ascii="宋体" w:hAnsi="宋体" w:cs="宋体"/>
          <w:b/>
          <w:bCs w:val="0"/>
          <w:color w:val="auto"/>
          <w:sz w:val="22"/>
          <w:szCs w:val="22"/>
          <w:highlight w:val="none"/>
          <w:u w:val="single"/>
          <w:lang w:val="en-US" w:eastAsia="zh-CN"/>
        </w:rPr>
        <w:t>618</w:t>
      </w:r>
      <w:r>
        <w:rPr>
          <w:rFonts w:hint="eastAsia" w:ascii="宋体" w:hAnsi="宋体" w:eastAsia="宋体" w:cs="宋体"/>
          <w:b/>
          <w:bCs w:val="0"/>
          <w:color w:val="auto"/>
          <w:sz w:val="22"/>
          <w:szCs w:val="22"/>
          <w:highlight w:val="none"/>
          <w:u w:val="single"/>
          <w:lang w:val="en-US" w:eastAsia="zh-CN"/>
        </w:rPr>
        <w:t>）</w:t>
      </w:r>
      <w:r>
        <w:rPr>
          <w:rFonts w:hint="eastAsia" w:ascii="宋体" w:hAnsi="宋体" w:eastAsia="宋体" w:cs="宋体"/>
          <w:b w:val="0"/>
          <w:bCs/>
          <w:color w:val="auto"/>
          <w:sz w:val="22"/>
          <w:szCs w:val="22"/>
          <w:highlight w:val="none"/>
          <w:lang w:val="en-US" w:eastAsia="zh-CN"/>
        </w:rPr>
        <w:t>的招投标报价活动，采购合同的签订、执行、完成和售后服务，作为投标人代表以我方的名义处理一切与之有关的事务。</w:t>
      </w:r>
    </w:p>
    <w:p w14:paraId="2F913DA4">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被授权人（报价人授权代表）无转委托权限。</w:t>
      </w:r>
    </w:p>
    <w:p w14:paraId="63350915">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本授权书自法定代表人签字之日起生效，特此声明。</w:t>
      </w:r>
    </w:p>
    <w:p w14:paraId="5EC9E624">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406EBB1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F1AC4B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95B028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3CBD61E">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报价名称（公章）：</w:t>
      </w:r>
    </w:p>
    <w:p w14:paraId="5300F8A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地    址：</w:t>
      </w:r>
    </w:p>
    <w:p w14:paraId="6F7CA03B">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法定代表人（签字或盖章）：                       签字日期：</w:t>
      </w:r>
    </w:p>
    <w:p w14:paraId="160A849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6D36CB6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被授权人（报价人授权代表）（签字或盖章）： </w:t>
      </w:r>
    </w:p>
    <w:p w14:paraId="7B64B9F3">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                                              </w:t>
      </w:r>
    </w:p>
    <w:p w14:paraId="1D3C0E1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A440E2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7A455B1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C1B436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008C6494">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5E9FFB4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3546BD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619AF86F">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978D64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9A4345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7FD0FC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B6A9BFE">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ab/>
      </w:r>
    </w:p>
    <w:p w14:paraId="37D32D7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center"/>
        <w:textAlignment w:val="auto"/>
        <w:rPr>
          <w:rFonts w:hint="eastAsia" w:ascii="黑体" w:hAnsi="黑体" w:eastAsia="黑体" w:cs="黑体"/>
          <w:b/>
          <w:bCs w:val="0"/>
          <w:color w:val="auto"/>
          <w:sz w:val="32"/>
          <w:szCs w:val="32"/>
          <w:highlight w:val="none"/>
          <w:lang w:val="en-US" w:eastAsia="zh-CN"/>
        </w:rPr>
      </w:pPr>
      <w:bookmarkStart w:id="11" w:name="_Toc170645736"/>
      <w:bookmarkStart w:id="12" w:name="_Toc361761307"/>
      <w:r>
        <w:rPr>
          <w:rFonts w:hint="eastAsia" w:ascii="黑体" w:hAnsi="黑体" w:eastAsia="黑体" w:cs="黑体"/>
          <w:b/>
          <w:bCs w:val="0"/>
          <w:color w:val="auto"/>
          <w:sz w:val="32"/>
          <w:szCs w:val="32"/>
          <w:highlight w:val="none"/>
          <w:lang w:val="en-US" w:eastAsia="zh-CN"/>
        </w:rPr>
        <w:t>法定代表人证明书</w:t>
      </w:r>
      <w:bookmarkEnd w:id="11"/>
      <w:bookmarkEnd w:id="12"/>
    </w:p>
    <w:p w14:paraId="7597BEA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FA0C76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______________同志，现任我单位         职务，为法定代表人，特此证明。</w:t>
      </w:r>
    </w:p>
    <w:p w14:paraId="58A5978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有效日期与本公司投标文件中标注的投标有效期相同。  签发日期：     年   月   日             </w:t>
      </w:r>
    </w:p>
    <w:p w14:paraId="4DF5D6A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附：</w:t>
      </w:r>
    </w:p>
    <w:p w14:paraId="49334CB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营业执照（注册号）：                       </w:t>
      </w:r>
    </w:p>
    <w:p w14:paraId="5390CBA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经济性质：</w:t>
      </w:r>
    </w:p>
    <w:p w14:paraId="37310B4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主营（产）：</w:t>
      </w:r>
    </w:p>
    <w:p w14:paraId="0732D08E">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兼营（产）：</w:t>
      </w:r>
    </w:p>
    <w:p w14:paraId="3CEBBDFF">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86E4D4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mc:AlternateContent>
          <mc:Choice Requires="wps">
            <w:drawing>
              <wp:anchor distT="0" distB="0" distL="114300" distR="114300" simplePos="0" relativeHeight="251660288" behindDoc="0" locked="0" layoutInCell="1" allowOverlap="1">
                <wp:simplePos x="0" y="0"/>
                <wp:positionH relativeFrom="column">
                  <wp:posOffset>3004820</wp:posOffset>
                </wp:positionH>
                <wp:positionV relativeFrom="paragraph">
                  <wp:posOffset>295275</wp:posOffset>
                </wp:positionV>
                <wp:extent cx="2809240" cy="1882140"/>
                <wp:effectExtent l="4445" t="4445" r="5715" b="18415"/>
                <wp:wrapNone/>
                <wp:docPr id="6" name="矩形 6"/>
                <wp:cNvGraphicFramePr/>
                <a:graphic xmlns:a="http://schemas.openxmlformats.org/drawingml/2006/main">
                  <a:graphicData uri="http://schemas.microsoft.com/office/word/2010/wordprocessingShape">
                    <wps:wsp>
                      <wps:cNvSpPr/>
                      <wps:spPr>
                        <a:xfrm>
                          <a:off x="0" y="0"/>
                          <a:ext cx="2809240" cy="18821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817D1D0">
                            <w:pPr>
                              <w:ind w:firstLine="840" w:firstLineChars="400"/>
                              <w:rPr>
                                <w:rFonts w:hint="eastAsia"/>
                              </w:rPr>
                            </w:pPr>
                          </w:p>
                          <w:p w14:paraId="71D7F778">
                            <w:pPr>
                              <w:ind w:firstLine="1680" w:firstLineChars="800"/>
                              <w:rPr>
                                <w:rFonts w:hint="eastAsia"/>
                              </w:rPr>
                            </w:pPr>
                            <w:r>
                              <w:rPr>
                                <w:rFonts w:hint="eastAsia"/>
                              </w:rPr>
                              <w:t>法定代表人</w:t>
                            </w:r>
                          </w:p>
                          <w:p w14:paraId="4DD4BCD0">
                            <w:pPr>
                              <w:ind w:firstLine="1050" w:firstLineChars="500"/>
                              <w:rPr>
                                <w:rFonts w:hint="eastAsia"/>
                              </w:rPr>
                            </w:pPr>
                            <w:r>
                              <w:rPr>
                                <w:rFonts w:hint="eastAsia"/>
                              </w:rPr>
                              <w:t>居民身份证复印件粘贴处</w:t>
                            </w:r>
                          </w:p>
                          <w:p w14:paraId="1CD3886C">
                            <w:pPr>
                              <w:ind w:firstLine="1050" w:firstLineChars="500"/>
                              <w:rPr>
                                <w:rFonts w:hint="eastAsia"/>
                              </w:rPr>
                            </w:pPr>
                          </w:p>
                          <w:p w14:paraId="73A2DAE5">
                            <w:pPr>
                              <w:ind w:firstLine="1785" w:firstLineChars="850"/>
                              <w:rPr>
                                <w:rFonts w:hint="eastAsia"/>
                              </w:rPr>
                            </w:pPr>
                            <w:r>
                              <w:rPr>
                                <w:rFonts w:hint="eastAsia"/>
                              </w:rPr>
                              <w:t>（反面）</w:t>
                            </w:r>
                          </w:p>
                          <w:p w14:paraId="131D613D">
                            <w:pPr>
                              <w:ind w:firstLine="1050" w:firstLineChars="500"/>
                              <w:rPr>
                                <w:rFonts w:hint="eastAsia"/>
                              </w:rPr>
                            </w:pPr>
                          </w:p>
                        </w:txbxContent>
                      </wps:txbx>
                      <wps:bodyPr upright="1"/>
                    </wps:wsp>
                  </a:graphicData>
                </a:graphic>
              </wp:anchor>
            </w:drawing>
          </mc:Choice>
          <mc:Fallback>
            <w:pict>
              <v:rect id="_x0000_s1026" o:spid="_x0000_s1026" o:spt="1" style="position:absolute;left:0pt;margin-left:236.6pt;margin-top:23.25pt;height:148.2pt;width:221.2pt;z-index:251660288;mso-width-relative:page;mso-height-relative:page;" fillcolor="#FFFFFF" filled="t" stroked="t" coordsize="21600,21600" o:gfxdata="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OpaanDZAAAACgEAAA8AAAAAAAAAAQAgAAAAIgAAAGRycy9k&#10;b3ducmV2LnhtbFBLAQIUABQAAAAIAIdO4kDzPyMTAQIAACoEAAAOAAAAAAAAAAEAIAAAACgBAABk&#10;cnMvZTJvRG9jLnhtbFBLBQYAAAAABgAGAFkBAACbBQAAAAA=&#10;">
                <v:fill on="t" focussize="0,0"/>
                <v:stroke color="#000000" joinstyle="miter"/>
                <v:imagedata o:title=""/>
                <o:lock v:ext="edit" aspectratio="f"/>
                <v:textbox>
                  <w:txbxContent>
                    <w:p w14:paraId="5817D1D0">
                      <w:pPr>
                        <w:ind w:firstLine="840" w:firstLineChars="400"/>
                        <w:rPr>
                          <w:rFonts w:hint="eastAsia"/>
                        </w:rPr>
                      </w:pPr>
                    </w:p>
                    <w:p w14:paraId="71D7F778">
                      <w:pPr>
                        <w:ind w:firstLine="1680" w:firstLineChars="800"/>
                        <w:rPr>
                          <w:rFonts w:hint="eastAsia"/>
                        </w:rPr>
                      </w:pPr>
                      <w:r>
                        <w:rPr>
                          <w:rFonts w:hint="eastAsia"/>
                        </w:rPr>
                        <w:t>法定代表人</w:t>
                      </w:r>
                    </w:p>
                    <w:p w14:paraId="4DD4BCD0">
                      <w:pPr>
                        <w:ind w:firstLine="1050" w:firstLineChars="500"/>
                        <w:rPr>
                          <w:rFonts w:hint="eastAsia"/>
                        </w:rPr>
                      </w:pPr>
                      <w:r>
                        <w:rPr>
                          <w:rFonts w:hint="eastAsia"/>
                        </w:rPr>
                        <w:t>居民身份证复印件粘贴处</w:t>
                      </w:r>
                    </w:p>
                    <w:p w14:paraId="1CD3886C">
                      <w:pPr>
                        <w:ind w:firstLine="1050" w:firstLineChars="500"/>
                        <w:rPr>
                          <w:rFonts w:hint="eastAsia"/>
                        </w:rPr>
                      </w:pPr>
                    </w:p>
                    <w:p w14:paraId="73A2DAE5">
                      <w:pPr>
                        <w:ind w:firstLine="1785" w:firstLineChars="850"/>
                        <w:rPr>
                          <w:rFonts w:hint="eastAsia"/>
                        </w:rPr>
                      </w:pPr>
                      <w:r>
                        <w:rPr>
                          <w:rFonts w:hint="eastAsia"/>
                        </w:rPr>
                        <w:t>（反面）</w:t>
                      </w:r>
                    </w:p>
                    <w:p w14:paraId="131D613D">
                      <w:pPr>
                        <w:ind w:firstLine="1050" w:firstLineChars="500"/>
                        <w:rPr>
                          <w:rFonts w:hint="eastAsia"/>
                        </w:rPr>
                      </w:pPr>
                    </w:p>
                  </w:txbxContent>
                </v:textbox>
              </v:rect>
            </w:pict>
          </mc:Fallback>
        </mc:AlternateContent>
      </w:r>
      <w:r>
        <w:rPr>
          <w:rFonts w:hint="eastAsia" w:ascii="宋体" w:hAnsi="宋体" w:eastAsia="宋体" w:cs="宋体"/>
          <w:b w:val="0"/>
          <w:bCs/>
          <w:color w:val="auto"/>
          <w:sz w:val="22"/>
          <w:szCs w:val="22"/>
          <w:highlight w:val="none"/>
          <w:lang w:val="en-US" w:eastAsia="zh-CN"/>
        </w:rPr>
        <mc:AlternateContent>
          <mc:Choice Requires="wps">
            <w:drawing>
              <wp:anchor distT="0" distB="0" distL="114300" distR="114300" simplePos="0" relativeHeight="251659264" behindDoc="0" locked="0" layoutInCell="1" allowOverlap="1">
                <wp:simplePos x="0" y="0"/>
                <wp:positionH relativeFrom="column">
                  <wp:posOffset>52070</wp:posOffset>
                </wp:positionH>
                <wp:positionV relativeFrom="paragraph">
                  <wp:posOffset>295275</wp:posOffset>
                </wp:positionV>
                <wp:extent cx="2733040" cy="1882140"/>
                <wp:effectExtent l="4445" t="4445" r="5715" b="18415"/>
                <wp:wrapNone/>
                <wp:docPr id="4" name="矩形 4"/>
                <wp:cNvGraphicFramePr/>
                <a:graphic xmlns:a="http://schemas.openxmlformats.org/drawingml/2006/main">
                  <a:graphicData uri="http://schemas.microsoft.com/office/word/2010/wordprocessingShape">
                    <wps:wsp>
                      <wps:cNvSpPr/>
                      <wps:spPr>
                        <a:xfrm>
                          <a:off x="0" y="0"/>
                          <a:ext cx="2733040" cy="18821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C689967">
                            <w:pPr>
                              <w:ind w:firstLine="840" w:firstLineChars="400"/>
                              <w:rPr>
                                <w:rFonts w:hint="eastAsia"/>
                              </w:rPr>
                            </w:pPr>
                          </w:p>
                          <w:p w14:paraId="084D85EF">
                            <w:pPr>
                              <w:ind w:firstLine="1680" w:firstLineChars="800"/>
                              <w:rPr>
                                <w:rFonts w:hint="eastAsia"/>
                              </w:rPr>
                            </w:pPr>
                            <w:r>
                              <w:rPr>
                                <w:rFonts w:hint="eastAsia"/>
                              </w:rPr>
                              <w:t>法定代表人</w:t>
                            </w:r>
                          </w:p>
                          <w:p w14:paraId="13939E71">
                            <w:pPr>
                              <w:ind w:firstLine="1050" w:firstLineChars="500"/>
                              <w:rPr>
                                <w:rFonts w:hint="eastAsia"/>
                              </w:rPr>
                            </w:pPr>
                            <w:r>
                              <w:rPr>
                                <w:rFonts w:hint="eastAsia"/>
                              </w:rPr>
                              <w:t>居民身份证复印件粘贴处</w:t>
                            </w:r>
                          </w:p>
                          <w:p w14:paraId="41321894">
                            <w:pPr>
                              <w:ind w:firstLine="1050" w:firstLineChars="500"/>
                              <w:rPr>
                                <w:rFonts w:hint="eastAsia"/>
                              </w:rPr>
                            </w:pPr>
                          </w:p>
                          <w:p w14:paraId="7A512F46">
                            <w:pPr>
                              <w:ind w:firstLine="1785" w:firstLineChars="850"/>
                              <w:rPr>
                                <w:rFonts w:hint="eastAsia"/>
                              </w:rPr>
                            </w:pPr>
                            <w:r>
                              <w:rPr>
                                <w:rFonts w:hint="eastAsia"/>
                              </w:rPr>
                              <w:t>（正面）</w:t>
                            </w:r>
                          </w:p>
                          <w:p w14:paraId="3464220C">
                            <w:pPr>
                              <w:ind w:firstLine="1050" w:firstLineChars="500"/>
                              <w:rPr>
                                <w:rFonts w:hint="eastAsia"/>
                              </w:rPr>
                            </w:pPr>
                          </w:p>
                          <w:p w14:paraId="2E2B2E85">
                            <w:pPr>
                              <w:pStyle w:val="3"/>
                              <w:numPr>
                                <w:ilvl w:val="1"/>
                                <w:numId w:val="0"/>
                              </w:numPr>
                              <w:ind w:left="420" w:leftChars="0"/>
                              <w:rPr>
                                <w:rFonts w:hint="eastAsia"/>
                              </w:rPr>
                            </w:pPr>
                          </w:p>
                        </w:txbxContent>
                      </wps:txbx>
                      <wps:bodyPr upright="1"/>
                    </wps:wsp>
                  </a:graphicData>
                </a:graphic>
              </wp:anchor>
            </w:drawing>
          </mc:Choice>
          <mc:Fallback>
            <w:pict>
              <v:rect id="_x0000_s1026" o:spid="_x0000_s1026" o:spt="1" style="position:absolute;left:0pt;margin-left:4.1pt;margin-top:23.25pt;height:148.2pt;width:215.2pt;z-index:251659264;mso-width-relative:page;mso-height-relative:page;" fillcolor="#FFFFFF" filled="t" stroked="t" coordsize="21600,21600" o:gfxdata="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obJJf1wAAAAgBAAAPAAAAAAAAAAEAIAAAACIAAABkcnMvZG93&#10;bnJldi54bWxQSwECFAAUAAAACACHTuJAhfz2SgECAAAqBAAADgAAAAAAAAABACAAAAAmAQAAZHJz&#10;L2Uyb0RvYy54bWxQSwUGAAAAAAYABgBZAQAAmQUAAAAA&#10;">
                <v:fill on="t" focussize="0,0"/>
                <v:stroke color="#000000" joinstyle="miter"/>
                <v:imagedata o:title=""/>
                <o:lock v:ext="edit" aspectratio="f"/>
                <v:textbox>
                  <w:txbxContent>
                    <w:p w14:paraId="2C689967">
                      <w:pPr>
                        <w:ind w:firstLine="840" w:firstLineChars="400"/>
                        <w:rPr>
                          <w:rFonts w:hint="eastAsia"/>
                        </w:rPr>
                      </w:pPr>
                    </w:p>
                    <w:p w14:paraId="084D85EF">
                      <w:pPr>
                        <w:ind w:firstLine="1680" w:firstLineChars="800"/>
                        <w:rPr>
                          <w:rFonts w:hint="eastAsia"/>
                        </w:rPr>
                      </w:pPr>
                      <w:r>
                        <w:rPr>
                          <w:rFonts w:hint="eastAsia"/>
                        </w:rPr>
                        <w:t>法定代表人</w:t>
                      </w:r>
                    </w:p>
                    <w:p w14:paraId="13939E71">
                      <w:pPr>
                        <w:ind w:firstLine="1050" w:firstLineChars="500"/>
                        <w:rPr>
                          <w:rFonts w:hint="eastAsia"/>
                        </w:rPr>
                      </w:pPr>
                      <w:r>
                        <w:rPr>
                          <w:rFonts w:hint="eastAsia"/>
                        </w:rPr>
                        <w:t>居民身份证复印件粘贴处</w:t>
                      </w:r>
                    </w:p>
                    <w:p w14:paraId="41321894">
                      <w:pPr>
                        <w:ind w:firstLine="1050" w:firstLineChars="500"/>
                        <w:rPr>
                          <w:rFonts w:hint="eastAsia"/>
                        </w:rPr>
                      </w:pPr>
                    </w:p>
                    <w:p w14:paraId="7A512F46">
                      <w:pPr>
                        <w:ind w:firstLine="1785" w:firstLineChars="850"/>
                        <w:rPr>
                          <w:rFonts w:hint="eastAsia"/>
                        </w:rPr>
                      </w:pPr>
                      <w:r>
                        <w:rPr>
                          <w:rFonts w:hint="eastAsia"/>
                        </w:rPr>
                        <w:t>（正面）</w:t>
                      </w:r>
                    </w:p>
                    <w:p w14:paraId="3464220C">
                      <w:pPr>
                        <w:ind w:firstLine="1050" w:firstLineChars="500"/>
                        <w:rPr>
                          <w:rFonts w:hint="eastAsia"/>
                        </w:rPr>
                      </w:pPr>
                    </w:p>
                    <w:p w14:paraId="2E2B2E85">
                      <w:pPr>
                        <w:pStyle w:val="3"/>
                        <w:numPr>
                          <w:ilvl w:val="1"/>
                          <w:numId w:val="0"/>
                        </w:numPr>
                        <w:ind w:left="420" w:leftChars="0"/>
                        <w:rPr>
                          <w:rFonts w:hint="eastAsia"/>
                        </w:rPr>
                      </w:pPr>
                    </w:p>
                  </w:txbxContent>
                </v:textbox>
              </v:rect>
            </w:pict>
          </mc:Fallback>
        </mc:AlternateContent>
      </w:r>
    </w:p>
    <w:p w14:paraId="6A5C42B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3E2C683">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5FB72D9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732E9C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78F3CF8F">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35BD9A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                         </w:t>
      </w:r>
    </w:p>
    <w:p w14:paraId="307B85E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                                         </w:t>
      </w:r>
    </w:p>
    <w:p w14:paraId="3F524B1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77D0049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投标人名称（盖章）：</w:t>
      </w:r>
    </w:p>
    <w:p w14:paraId="44F99DA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地址：</w:t>
      </w:r>
    </w:p>
    <w:p w14:paraId="2E8F8588">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日期：</w:t>
      </w:r>
      <w:r>
        <w:rPr>
          <w:rFonts w:hint="eastAsia" w:ascii="宋体" w:hAnsi="宋体" w:eastAsia="宋体" w:cs="宋体"/>
          <w:b w:val="0"/>
          <w:bCs/>
          <w:color w:val="auto"/>
          <w:sz w:val="22"/>
          <w:szCs w:val="22"/>
          <w:highlight w:val="none"/>
          <w:lang w:val="en-US" w:eastAsia="zh-CN"/>
        </w:rPr>
        <w:br w:type="page"/>
      </w:r>
    </w:p>
    <w:p w14:paraId="5BDD239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sectPr>
          <w:footerReference r:id="rId8" w:type="first"/>
          <w:footerReference r:id="rId7" w:type="default"/>
          <w:pgSz w:w="11906" w:h="16838"/>
          <w:pgMar w:top="1134" w:right="1304" w:bottom="1134" w:left="1417" w:header="685" w:footer="567" w:gutter="0"/>
          <w:lnNumType w:countBy="0"/>
          <w:pgNumType w:fmt="decimal" w:start="1"/>
          <w:cols w:space="720" w:num="1"/>
          <w:titlePg/>
          <w:rtlGutter w:val="0"/>
          <w:docGrid w:type="linesAndChars" w:linePitch="312" w:charSpace="0"/>
        </w:sectPr>
      </w:pPr>
    </w:p>
    <w:p w14:paraId="06B17E75">
      <w:pPr>
        <w:rPr>
          <w:rFonts w:hint="eastAsia"/>
        </w:rPr>
      </w:pPr>
    </w:p>
    <w:bookmarkEnd w:id="5"/>
    <w:bookmarkEnd w:id="6"/>
    <w:bookmarkEnd w:id="7"/>
    <w:bookmarkEnd w:id="8"/>
    <w:bookmarkEnd w:id="9"/>
    <w:bookmarkEnd w:id="10"/>
    <w:p w14:paraId="43E0C9BC">
      <w:pPr>
        <w:rPr>
          <w:rFonts w:hint="eastAsia"/>
          <w:b w:val="0"/>
          <w:lang w:val="en-US" w:eastAsia="zh-CN"/>
        </w:rPr>
      </w:pPr>
      <w:bookmarkStart w:id="13" w:name="_Toc361761309"/>
      <w:bookmarkStart w:id="14" w:name="_Toc321408668"/>
      <w:bookmarkStart w:id="15" w:name="_Toc173647298"/>
    </w:p>
    <w:p w14:paraId="035AF6C4">
      <w:pPr>
        <w:rPr>
          <w:rFonts w:hint="eastAsia"/>
          <w:b w:val="0"/>
          <w:lang w:val="en-US" w:eastAsia="zh-CN"/>
        </w:rPr>
      </w:pPr>
    </w:p>
    <w:p w14:paraId="3089AF83">
      <w:pPr>
        <w:pStyle w:val="3"/>
        <w:keepNext/>
        <w:keepLines/>
        <w:numPr>
          <w:ilvl w:val="1"/>
          <w:numId w:val="0"/>
        </w:numPr>
        <w:adjustRightInd w:val="0"/>
        <w:snapToGrid w:val="0"/>
        <w:spacing w:before="156" w:beforeLines="50" w:after="156" w:afterLines="50" w:line="360" w:lineRule="auto"/>
        <w:ind w:left="420" w:leftChars="0"/>
        <w:jc w:val="center"/>
        <w:rPr>
          <w:rFonts w:hint="eastAsia" w:ascii="Arial" w:hAnsi="Arial" w:eastAsia="黑体" w:cs="Times New Roman"/>
          <w:b w:val="0"/>
          <w:sz w:val="32"/>
          <w:szCs w:val="32"/>
          <w:lang w:val="en-US" w:bidi="ar-SA"/>
        </w:rPr>
      </w:pPr>
      <w:r>
        <w:rPr>
          <w:rFonts w:hint="eastAsia" w:ascii="Arial" w:hAnsi="Arial" w:eastAsia="黑体" w:cs="Times New Roman"/>
          <w:b w:val="0"/>
          <w:sz w:val="32"/>
          <w:szCs w:val="32"/>
          <w:lang w:val="en-US" w:bidi="ar-SA"/>
        </w:rPr>
        <w:t>报价一览表</w:t>
      </w:r>
      <w:bookmarkEnd w:id="13"/>
      <w:bookmarkEnd w:id="14"/>
    </w:p>
    <w:p w14:paraId="356A079B">
      <w:pPr>
        <w:keepNext w:val="0"/>
        <w:keepLines w:val="0"/>
        <w:pageBreakBefore w:val="0"/>
        <w:widowControl w:val="0"/>
        <w:kinsoku/>
        <w:wordWrap/>
        <w:overflowPunct/>
        <w:topLinePunct w:val="0"/>
        <w:autoSpaceDE w:val="0"/>
        <w:autoSpaceDN w:val="0"/>
        <w:bidi w:val="0"/>
        <w:adjustRightInd w:val="0"/>
        <w:snapToGrid w:val="0"/>
        <w:spacing w:after="63" w:afterLines="20" w:line="400" w:lineRule="exact"/>
        <w:ind w:right="0" w:rightChars="0"/>
        <w:jc w:val="both"/>
        <w:textAlignment w:val="auto"/>
        <w:outlineLvl w:val="9"/>
        <w:rPr>
          <w:rStyle w:val="18"/>
          <w:rFonts w:hint="default" w:ascii="宋体" w:hAnsi="宋体" w:eastAsia="宋体" w:cs="宋体"/>
          <w:b w:val="0"/>
          <w:bCs w:val="0"/>
          <w:color w:val="auto"/>
          <w:sz w:val="21"/>
          <w:szCs w:val="21"/>
          <w:highlight w:val="none"/>
          <w:lang w:val="en-US" w:eastAsia="zh-CN" w:bidi="ar-SA"/>
        </w:rPr>
      </w:pPr>
      <w:r>
        <w:rPr>
          <w:rStyle w:val="18"/>
          <w:rFonts w:hint="eastAsia" w:ascii="宋体" w:hAnsi="宋体" w:eastAsia="宋体" w:cs="宋体"/>
          <w:b w:val="0"/>
          <w:bCs w:val="0"/>
          <w:color w:val="auto"/>
          <w:sz w:val="21"/>
          <w:szCs w:val="21"/>
          <w:highlight w:val="none"/>
          <w:lang w:val="en-US" w:eastAsia="zh-CN" w:bidi="ar-SA"/>
        </w:rPr>
        <w:t>响应供应商名称：                                       项目编号：HZFY-202</w:t>
      </w:r>
      <w:r>
        <w:rPr>
          <w:rStyle w:val="18"/>
          <w:rFonts w:hint="eastAsia" w:ascii="宋体" w:hAnsi="宋体" w:cs="宋体"/>
          <w:b w:val="0"/>
          <w:bCs w:val="0"/>
          <w:color w:val="auto"/>
          <w:sz w:val="21"/>
          <w:szCs w:val="21"/>
          <w:highlight w:val="none"/>
          <w:lang w:val="en-US" w:eastAsia="zh-CN" w:bidi="ar-SA"/>
        </w:rPr>
        <w:t>618</w:t>
      </w:r>
    </w:p>
    <w:tbl>
      <w:tblPr>
        <w:tblStyle w:val="13"/>
        <w:tblW w:w="86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3866"/>
        <w:gridCol w:w="2291"/>
        <w:gridCol w:w="1472"/>
      </w:tblGrid>
      <w:tr w14:paraId="0F779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050" w:type="dxa"/>
            <w:tcBorders>
              <w:top w:val="single" w:color="auto" w:sz="4" w:space="0"/>
              <w:left w:val="single" w:color="auto" w:sz="4" w:space="0"/>
              <w:bottom w:val="single" w:color="auto" w:sz="4" w:space="0"/>
              <w:right w:val="single" w:color="auto" w:sz="4" w:space="0"/>
            </w:tcBorders>
            <w:noWrap w:val="0"/>
            <w:vAlign w:val="center"/>
          </w:tcPr>
          <w:p w14:paraId="0CEC240D">
            <w:pPr>
              <w:keepNext w:val="0"/>
              <w:keepLines w:val="0"/>
              <w:pageBreakBefore w:val="0"/>
              <w:widowControl w:val="0"/>
              <w:suppressLineNumbers w:val="0"/>
              <w:kinsoku/>
              <w:wordWrap/>
              <w:overflowPunct/>
              <w:topLinePunct w:val="0"/>
              <w:bidi w:val="0"/>
              <w:spacing w:before="0" w:beforeAutospacing="0" w:after="0" w:afterAutospacing="0" w:line="400" w:lineRule="exact"/>
              <w:ind w:left="0" w:leftChars="0" w:right="0" w:rightChars="0"/>
              <w:jc w:val="center"/>
              <w:textAlignment w:val="auto"/>
              <w:outlineLvl w:val="9"/>
              <w:rPr>
                <w:rFonts w:hint="eastAsia" w:ascii="宋体" w:hAnsi="宋体" w:eastAsia="宋体" w:cs="宋体"/>
                <w:b/>
                <w:sz w:val="22"/>
                <w:szCs w:val="22"/>
              </w:rPr>
            </w:pPr>
            <w:r>
              <w:rPr>
                <w:rFonts w:hint="eastAsia" w:ascii="宋体" w:hAnsi="宋体" w:eastAsia="宋体" w:cs="宋体"/>
                <w:sz w:val="21"/>
                <w:szCs w:val="21"/>
                <w:highlight w:val="none"/>
              </w:rPr>
              <w:t>序</w:t>
            </w:r>
            <w:r>
              <w:rPr>
                <w:rFonts w:hint="eastAsia" w:ascii="宋体" w:hAnsi="宋体" w:eastAsia="宋体" w:cs="宋体"/>
                <w:sz w:val="21"/>
                <w:szCs w:val="21"/>
                <w:highlight w:val="none"/>
                <w:lang w:eastAsia="zh-CN"/>
              </w:rPr>
              <w:t>号</w:t>
            </w:r>
          </w:p>
        </w:tc>
        <w:tc>
          <w:tcPr>
            <w:tcW w:w="3866" w:type="dxa"/>
            <w:tcBorders>
              <w:top w:val="single" w:color="auto" w:sz="4" w:space="0"/>
              <w:left w:val="single" w:color="auto" w:sz="4" w:space="0"/>
              <w:bottom w:val="single" w:color="auto" w:sz="4" w:space="0"/>
              <w:right w:val="single" w:color="auto" w:sz="4" w:space="0"/>
            </w:tcBorders>
            <w:noWrap w:val="0"/>
            <w:vAlign w:val="center"/>
          </w:tcPr>
          <w:p w14:paraId="1ADDE949">
            <w:pPr>
              <w:keepNext w:val="0"/>
              <w:keepLines w:val="0"/>
              <w:pageBreakBefore w:val="0"/>
              <w:widowControl w:val="0"/>
              <w:suppressLineNumbers w:val="0"/>
              <w:kinsoku/>
              <w:wordWrap/>
              <w:overflowPunct/>
              <w:topLinePunct w:val="0"/>
              <w:bidi w:val="0"/>
              <w:spacing w:before="0" w:beforeAutospacing="0" w:after="0" w:afterAutospacing="0" w:line="400" w:lineRule="exact"/>
              <w:ind w:left="0" w:leftChars="0" w:right="0" w:rightChars="0"/>
              <w:jc w:val="center"/>
              <w:textAlignment w:val="auto"/>
              <w:outlineLvl w:val="9"/>
              <w:rPr>
                <w:rFonts w:hint="eastAsia" w:ascii="宋体" w:hAnsi="宋体" w:eastAsia="宋体" w:cs="宋体"/>
                <w:b/>
                <w:sz w:val="22"/>
                <w:szCs w:val="22"/>
              </w:rPr>
            </w:pPr>
            <w:r>
              <w:rPr>
                <w:rFonts w:hint="eastAsia" w:ascii="宋体" w:hAnsi="宋体" w:eastAsia="宋体" w:cs="宋体"/>
                <w:sz w:val="21"/>
                <w:szCs w:val="21"/>
                <w:highlight w:val="none"/>
              </w:rPr>
              <w:t>名称</w:t>
            </w:r>
          </w:p>
        </w:tc>
        <w:tc>
          <w:tcPr>
            <w:tcW w:w="2291" w:type="dxa"/>
            <w:tcBorders>
              <w:top w:val="single" w:color="auto" w:sz="4" w:space="0"/>
              <w:left w:val="single" w:color="auto" w:sz="4" w:space="0"/>
              <w:bottom w:val="single" w:color="auto" w:sz="4" w:space="0"/>
              <w:right w:val="single" w:color="auto" w:sz="4" w:space="0"/>
            </w:tcBorders>
            <w:noWrap w:val="0"/>
            <w:vAlign w:val="center"/>
          </w:tcPr>
          <w:p w14:paraId="2035D92A">
            <w:pPr>
              <w:keepNext w:val="0"/>
              <w:keepLines w:val="0"/>
              <w:pageBreakBefore w:val="0"/>
              <w:widowControl w:val="0"/>
              <w:suppressLineNumbers w:val="0"/>
              <w:kinsoku/>
              <w:wordWrap/>
              <w:overflowPunct/>
              <w:topLinePunct w:val="0"/>
              <w:bidi w:val="0"/>
              <w:spacing w:before="0" w:beforeAutospacing="0" w:after="0" w:afterAutospacing="0" w:line="400" w:lineRule="exact"/>
              <w:ind w:left="0" w:leftChars="0" w:right="0" w:rightChars="0"/>
              <w:jc w:val="center"/>
              <w:textAlignment w:val="auto"/>
              <w:outlineLvl w:val="9"/>
              <w:rPr>
                <w:rFonts w:hint="eastAsia" w:ascii="宋体" w:hAnsi="宋体" w:eastAsia="宋体" w:cs="宋体"/>
                <w:b/>
                <w:sz w:val="22"/>
                <w:szCs w:val="22"/>
              </w:rPr>
            </w:pPr>
            <w:r>
              <w:rPr>
                <w:rFonts w:hint="eastAsia" w:ascii="宋体" w:hAnsi="宋体" w:cs="宋体"/>
                <w:sz w:val="21"/>
                <w:szCs w:val="21"/>
                <w:highlight w:val="none"/>
                <w:lang w:val="en-US" w:eastAsia="zh-CN"/>
              </w:rPr>
              <w:t>金额</w:t>
            </w:r>
            <w:r>
              <w:rPr>
                <w:rFonts w:hint="eastAsia" w:ascii="宋体" w:hAnsi="宋体" w:eastAsia="宋体" w:cs="宋体"/>
                <w:sz w:val="21"/>
                <w:szCs w:val="21"/>
                <w:highlight w:val="none"/>
                <w:lang w:eastAsia="zh-CN"/>
              </w:rPr>
              <w:t>（元）</w:t>
            </w:r>
          </w:p>
        </w:tc>
        <w:tc>
          <w:tcPr>
            <w:tcW w:w="1472" w:type="dxa"/>
            <w:tcBorders>
              <w:top w:val="single" w:color="auto" w:sz="4" w:space="0"/>
              <w:left w:val="single" w:color="auto" w:sz="4" w:space="0"/>
              <w:bottom w:val="single" w:color="auto" w:sz="4" w:space="0"/>
              <w:right w:val="single" w:color="auto" w:sz="4" w:space="0"/>
            </w:tcBorders>
            <w:noWrap w:val="0"/>
            <w:vAlign w:val="center"/>
          </w:tcPr>
          <w:p w14:paraId="4F45CF5A">
            <w:pPr>
              <w:keepNext w:val="0"/>
              <w:keepLines w:val="0"/>
              <w:pageBreakBefore w:val="0"/>
              <w:widowControl w:val="0"/>
              <w:suppressLineNumbers w:val="0"/>
              <w:kinsoku/>
              <w:wordWrap/>
              <w:overflowPunct/>
              <w:topLinePunct w:val="0"/>
              <w:bidi w:val="0"/>
              <w:spacing w:before="0" w:beforeAutospacing="0" w:after="0" w:afterAutospacing="0" w:line="400" w:lineRule="exact"/>
              <w:ind w:left="0" w:leftChars="0" w:right="0" w:rightChars="0"/>
              <w:jc w:val="center"/>
              <w:textAlignment w:val="auto"/>
              <w:outlineLvl w:val="9"/>
              <w:rPr>
                <w:rFonts w:hint="eastAsia" w:ascii="宋体" w:hAnsi="宋体" w:eastAsia="宋体" w:cs="宋体"/>
                <w:b/>
                <w:sz w:val="22"/>
                <w:szCs w:val="22"/>
                <w:lang w:eastAsia="zh-CN"/>
              </w:rPr>
            </w:pPr>
            <w:r>
              <w:rPr>
                <w:rFonts w:hint="eastAsia" w:ascii="宋体" w:hAnsi="宋体" w:cs="宋体"/>
                <w:sz w:val="21"/>
                <w:szCs w:val="21"/>
                <w:highlight w:val="none"/>
                <w:lang w:val="en-US" w:eastAsia="zh-CN"/>
              </w:rPr>
              <w:t>备注</w:t>
            </w:r>
          </w:p>
        </w:tc>
      </w:tr>
      <w:tr w14:paraId="1E42D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1050" w:type="dxa"/>
            <w:tcBorders>
              <w:top w:val="single" w:color="auto" w:sz="4" w:space="0"/>
              <w:left w:val="single" w:color="auto" w:sz="4" w:space="0"/>
              <w:bottom w:val="single" w:color="auto" w:sz="4" w:space="0"/>
              <w:right w:val="single" w:color="auto" w:sz="4" w:space="0"/>
            </w:tcBorders>
            <w:noWrap w:val="0"/>
            <w:vAlign w:val="center"/>
          </w:tcPr>
          <w:p w14:paraId="314EE96E">
            <w:pPr>
              <w:keepNext w:val="0"/>
              <w:keepLines w:val="0"/>
              <w:widowControl/>
              <w:suppressLineNumbers w:val="0"/>
              <w:spacing w:before="0" w:beforeAutospacing="0" w:after="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1</w:t>
            </w:r>
          </w:p>
        </w:tc>
        <w:tc>
          <w:tcPr>
            <w:tcW w:w="3866" w:type="dxa"/>
            <w:tcBorders>
              <w:top w:val="single" w:color="auto" w:sz="4" w:space="0"/>
              <w:left w:val="single" w:color="auto" w:sz="4" w:space="0"/>
              <w:bottom w:val="single" w:color="auto" w:sz="4" w:space="0"/>
              <w:right w:val="single" w:color="auto" w:sz="4" w:space="0"/>
            </w:tcBorders>
            <w:noWrap w:val="0"/>
            <w:vAlign w:val="center"/>
          </w:tcPr>
          <w:p w14:paraId="3A5A86D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 w:val="21"/>
                <w:szCs w:val="21"/>
                <w:lang w:val="en-US" w:bidi="ar"/>
              </w:rPr>
            </w:pPr>
            <w:r>
              <w:rPr>
                <w:rFonts w:hint="eastAsia"/>
              </w:rPr>
              <w:t>化州市妇幼保健院智慧医院（银医通）系统运维服务采购项目</w:t>
            </w:r>
          </w:p>
        </w:tc>
        <w:tc>
          <w:tcPr>
            <w:tcW w:w="2291" w:type="dxa"/>
            <w:tcBorders>
              <w:top w:val="single" w:color="auto" w:sz="4" w:space="0"/>
              <w:left w:val="single" w:color="auto" w:sz="4" w:space="0"/>
              <w:bottom w:val="single" w:color="auto" w:sz="4" w:space="0"/>
              <w:right w:val="single" w:color="auto" w:sz="4" w:space="0"/>
            </w:tcBorders>
            <w:noWrap w:val="0"/>
            <w:vAlign w:val="center"/>
          </w:tcPr>
          <w:p w14:paraId="4FA979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kern w:val="0"/>
                <w:sz w:val="21"/>
                <w:szCs w:val="21"/>
                <w:lang w:val="en-US" w:eastAsia="zh-CN" w:bidi="ar"/>
              </w:rPr>
            </w:pPr>
          </w:p>
        </w:tc>
        <w:tc>
          <w:tcPr>
            <w:tcW w:w="1472" w:type="dxa"/>
            <w:tcBorders>
              <w:top w:val="single" w:color="auto" w:sz="4" w:space="0"/>
              <w:left w:val="single" w:color="auto" w:sz="4" w:space="0"/>
              <w:bottom w:val="single" w:color="auto" w:sz="4" w:space="0"/>
              <w:right w:val="single" w:color="auto" w:sz="4" w:space="0"/>
            </w:tcBorders>
            <w:noWrap w:val="0"/>
            <w:vAlign w:val="center"/>
          </w:tcPr>
          <w:p w14:paraId="722FDA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kern w:val="0"/>
                <w:sz w:val="21"/>
                <w:szCs w:val="21"/>
                <w:lang w:val="en-US" w:bidi="ar"/>
              </w:rPr>
            </w:pPr>
          </w:p>
        </w:tc>
      </w:tr>
      <w:tr w14:paraId="4D0D7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50" w:type="dxa"/>
            <w:tcBorders>
              <w:top w:val="single" w:color="auto" w:sz="4" w:space="0"/>
              <w:left w:val="single" w:color="auto" w:sz="4" w:space="0"/>
              <w:bottom w:val="single" w:color="auto" w:sz="4" w:space="0"/>
              <w:right w:val="single" w:color="auto" w:sz="4" w:space="0"/>
            </w:tcBorders>
            <w:noWrap w:val="0"/>
            <w:vAlign w:val="center"/>
          </w:tcPr>
          <w:p w14:paraId="6B1AEDE4">
            <w:pPr>
              <w:keepNext w:val="0"/>
              <w:keepLines w:val="0"/>
              <w:widowControl/>
              <w:suppressLineNumbers w:val="0"/>
              <w:spacing w:before="0" w:beforeAutospacing="0" w:after="0" w:afterAutospacing="0"/>
              <w:ind w:left="0" w:right="0"/>
              <w:jc w:val="center"/>
              <w:rPr>
                <w:rFonts w:hint="eastAsia" w:ascii="宋体" w:hAnsi="宋体" w:eastAsia="宋体" w:cs="宋体"/>
                <w:sz w:val="21"/>
                <w:szCs w:val="21"/>
                <w:lang w:val="en-US" w:eastAsia="zh-CN"/>
              </w:rPr>
            </w:pPr>
          </w:p>
        </w:tc>
        <w:tc>
          <w:tcPr>
            <w:tcW w:w="3866" w:type="dxa"/>
            <w:tcBorders>
              <w:top w:val="single" w:color="auto" w:sz="4" w:space="0"/>
              <w:left w:val="single" w:color="auto" w:sz="4" w:space="0"/>
              <w:bottom w:val="single" w:color="auto" w:sz="4" w:space="0"/>
              <w:right w:val="single" w:color="auto" w:sz="4" w:space="0"/>
            </w:tcBorders>
            <w:noWrap w:val="0"/>
            <w:vAlign w:val="center"/>
          </w:tcPr>
          <w:p w14:paraId="78DB8A82">
            <w:pPr>
              <w:keepNext w:val="0"/>
              <w:keepLines w:val="0"/>
              <w:widowControl/>
              <w:suppressLineNumbers w:val="0"/>
              <w:spacing w:before="0" w:beforeAutospacing="0" w:after="0" w:afterAutospacing="0"/>
              <w:ind w:left="0" w:right="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合计：</w:t>
            </w:r>
          </w:p>
        </w:tc>
        <w:tc>
          <w:tcPr>
            <w:tcW w:w="3763" w:type="dxa"/>
            <w:gridSpan w:val="2"/>
            <w:tcBorders>
              <w:top w:val="single" w:color="auto" w:sz="4" w:space="0"/>
              <w:left w:val="single" w:color="auto" w:sz="4" w:space="0"/>
              <w:bottom w:val="single" w:color="auto" w:sz="4" w:space="0"/>
              <w:right w:val="single" w:color="auto" w:sz="4" w:space="0"/>
            </w:tcBorders>
            <w:noWrap w:val="0"/>
            <w:vAlign w:val="center"/>
          </w:tcPr>
          <w:p w14:paraId="0E5FF4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kern w:val="0"/>
                <w:sz w:val="21"/>
                <w:szCs w:val="21"/>
                <w:lang w:val="en-US" w:eastAsia="zh-CN" w:bidi="ar"/>
              </w:rPr>
            </w:pPr>
          </w:p>
        </w:tc>
      </w:tr>
    </w:tbl>
    <w:p w14:paraId="4C602557">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left"/>
        <w:textAlignment w:val="auto"/>
        <w:outlineLvl w:val="9"/>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注：1.本采购项目设有采购预算价，响应供应商报价不得大于采购预算价，否则视为无效报价处理。</w:t>
      </w:r>
    </w:p>
    <w:p w14:paraId="155C304D">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left"/>
        <w:textAlignment w:val="auto"/>
        <w:outlineLvl w:val="9"/>
        <w:rPr>
          <w:rStyle w:val="18"/>
          <w:rFonts w:hint="eastAsia" w:ascii="宋体" w:hAnsi="宋体" w:eastAsia="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2.报价需包含所需的全部费用，采购人不再支付成交价以外的其它费用。</w:t>
      </w:r>
    </w:p>
    <w:p w14:paraId="41292626">
      <w:pPr>
        <w:rPr>
          <w:rFonts w:hint="eastAsia"/>
          <w:color w:val="000000" w:themeColor="text1"/>
          <w:sz w:val="21"/>
          <w:szCs w:val="21"/>
          <w14:textFill>
            <w14:solidFill>
              <w14:schemeClr w14:val="tx1"/>
            </w14:solidFill>
          </w14:textFill>
        </w:rPr>
      </w:pPr>
    </w:p>
    <w:p w14:paraId="40726F4A">
      <w:pPr>
        <w:rPr>
          <w:rFonts w:hint="eastAsia"/>
          <w:color w:val="000000" w:themeColor="text1"/>
          <w:sz w:val="21"/>
          <w:szCs w:val="21"/>
          <w14:textFill>
            <w14:solidFill>
              <w14:schemeClr w14:val="tx1"/>
            </w14:solidFill>
          </w14:textFill>
        </w:rPr>
      </w:pPr>
    </w:p>
    <w:p w14:paraId="711BD470">
      <w:pP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   </w:t>
      </w:r>
    </w:p>
    <w:p w14:paraId="37E70D5C">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both"/>
        <w:textAlignment w:val="auto"/>
        <w:outlineLvl w:val="9"/>
        <w:rPr>
          <w:rStyle w:val="18"/>
          <w:rFonts w:hint="eastAsia" w:ascii="宋体" w:hAnsi="宋体" w:eastAsia="宋体" w:cs="宋体"/>
          <w:b w:val="0"/>
          <w:bCs w:val="0"/>
          <w:color w:val="auto"/>
          <w:sz w:val="22"/>
          <w:szCs w:val="22"/>
          <w:highlight w:val="none"/>
          <w:lang w:val="en-US" w:eastAsia="zh-CN" w:bidi="ar-SA"/>
        </w:rPr>
      </w:pPr>
    </w:p>
    <w:p w14:paraId="798EB848">
      <w:pPr>
        <w:keepNext w:val="0"/>
        <w:keepLines w:val="0"/>
        <w:pageBreakBefore w:val="0"/>
        <w:widowControl w:val="0"/>
        <w:kinsoku/>
        <w:wordWrap/>
        <w:overflowPunct/>
        <w:topLinePunct w:val="0"/>
        <w:autoSpaceDE w:val="0"/>
        <w:autoSpaceDN w:val="0"/>
        <w:bidi w:val="0"/>
        <w:adjustRightInd w:val="0"/>
        <w:snapToGrid w:val="0"/>
        <w:spacing w:line="400" w:lineRule="exact"/>
        <w:ind w:right="0" w:rightChars="0"/>
        <w:jc w:val="both"/>
        <w:textAlignment w:val="auto"/>
        <w:outlineLvl w:val="9"/>
        <w:rPr>
          <w:rStyle w:val="18"/>
          <w:rFonts w:hint="eastAsia" w:ascii="宋体" w:hAnsi="宋体" w:eastAsia="宋体" w:cs="宋体"/>
          <w:b w:val="0"/>
          <w:bCs w:val="0"/>
          <w:color w:val="auto"/>
          <w:sz w:val="22"/>
          <w:szCs w:val="22"/>
          <w:highlight w:val="none"/>
          <w:lang w:val="en-US" w:eastAsia="zh-CN" w:bidi="ar-SA"/>
        </w:rPr>
      </w:pPr>
      <w:r>
        <w:rPr>
          <w:rStyle w:val="18"/>
          <w:rFonts w:hint="eastAsia" w:ascii="宋体" w:hAnsi="宋体" w:eastAsia="宋体" w:cs="宋体"/>
          <w:b w:val="0"/>
          <w:bCs w:val="0"/>
          <w:color w:val="auto"/>
          <w:sz w:val="22"/>
          <w:szCs w:val="22"/>
          <w:highlight w:val="none"/>
          <w:lang w:val="en-US" w:eastAsia="zh-CN" w:bidi="ar-SA"/>
        </w:rPr>
        <w:t xml:space="preserve">响应供应商名称（盖公章）：                             </w:t>
      </w:r>
    </w:p>
    <w:p w14:paraId="1DD343D3">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both"/>
        <w:textAlignment w:val="auto"/>
        <w:outlineLvl w:val="9"/>
        <w:rPr>
          <w:rStyle w:val="18"/>
          <w:rFonts w:hint="eastAsia" w:ascii="宋体" w:hAnsi="宋体" w:eastAsia="宋体" w:cs="宋体"/>
          <w:b w:val="0"/>
          <w:bCs w:val="0"/>
          <w:color w:val="auto"/>
          <w:sz w:val="22"/>
          <w:szCs w:val="22"/>
          <w:highlight w:val="none"/>
          <w:lang w:val="en-US" w:eastAsia="zh-CN" w:bidi="ar-SA"/>
        </w:rPr>
      </w:pPr>
    </w:p>
    <w:p w14:paraId="06A4A33C">
      <w:pPr>
        <w:keepNext w:val="0"/>
        <w:keepLines w:val="0"/>
        <w:pageBreakBefore w:val="0"/>
        <w:widowControl w:val="0"/>
        <w:kinsoku/>
        <w:wordWrap/>
        <w:overflowPunct/>
        <w:topLinePunct w:val="0"/>
        <w:autoSpaceDE w:val="0"/>
        <w:autoSpaceDN w:val="0"/>
        <w:bidi w:val="0"/>
        <w:adjustRightInd w:val="0"/>
        <w:snapToGrid w:val="0"/>
        <w:spacing w:line="400" w:lineRule="exact"/>
        <w:ind w:right="0" w:rightChars="0"/>
        <w:jc w:val="both"/>
        <w:textAlignment w:val="auto"/>
        <w:outlineLvl w:val="9"/>
        <w:rPr>
          <w:rStyle w:val="18"/>
          <w:rFonts w:hint="eastAsia" w:ascii="宋体" w:hAnsi="宋体" w:eastAsia="宋体" w:cs="宋体"/>
          <w:b w:val="0"/>
          <w:bCs w:val="0"/>
          <w:color w:val="auto"/>
          <w:sz w:val="22"/>
          <w:szCs w:val="22"/>
          <w:highlight w:val="none"/>
          <w:lang w:val="en-US" w:eastAsia="zh-CN" w:bidi="ar-SA"/>
        </w:rPr>
      </w:pPr>
      <w:r>
        <w:rPr>
          <w:rStyle w:val="18"/>
          <w:rFonts w:hint="eastAsia" w:ascii="宋体" w:hAnsi="宋体" w:eastAsia="宋体" w:cs="宋体"/>
          <w:b w:val="0"/>
          <w:bCs w:val="0"/>
          <w:color w:val="auto"/>
          <w:sz w:val="22"/>
          <w:szCs w:val="22"/>
          <w:highlight w:val="none"/>
          <w:lang w:val="en-US" w:eastAsia="zh-CN" w:bidi="ar-SA"/>
        </w:rPr>
        <w:t xml:space="preserve">法定代表人或响应供应商授权代表（签名或盖章）：              日期：          </w:t>
      </w:r>
    </w:p>
    <w:bookmarkEnd w:id="15"/>
    <w:p w14:paraId="6DB01497">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both"/>
        <w:textAlignment w:val="auto"/>
        <w:outlineLvl w:val="9"/>
        <w:rPr>
          <w:rStyle w:val="18"/>
          <w:rFonts w:hint="eastAsia" w:ascii="宋体" w:hAnsi="宋体" w:eastAsia="宋体" w:cs="宋体"/>
          <w:b w:val="0"/>
          <w:bCs w:val="0"/>
          <w:color w:val="auto"/>
          <w:sz w:val="22"/>
          <w:szCs w:val="22"/>
          <w:highlight w:val="none"/>
          <w:lang w:val="en-US" w:eastAsia="zh-CN" w:bidi="ar-SA"/>
        </w:rPr>
      </w:pPr>
    </w:p>
    <w:p w14:paraId="783AF7E9">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both"/>
        <w:textAlignment w:val="auto"/>
        <w:outlineLvl w:val="9"/>
        <w:rPr>
          <w:rStyle w:val="18"/>
          <w:rFonts w:hint="eastAsia" w:ascii="宋体" w:hAnsi="宋体" w:eastAsia="宋体" w:cs="宋体"/>
          <w:b w:val="0"/>
          <w:bCs w:val="0"/>
          <w:color w:val="auto"/>
          <w:sz w:val="22"/>
          <w:szCs w:val="22"/>
          <w:highlight w:val="none"/>
          <w:lang w:val="en-US" w:eastAsia="zh-CN" w:bidi="ar-SA"/>
        </w:rPr>
      </w:pPr>
    </w:p>
    <w:sectPr>
      <w:headerReference r:id="rId9" w:type="default"/>
      <w:footerReference r:id="rId10"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Microsoft JhengHei">
    <w:panose1 w:val="020B0604030504040204"/>
    <w:charset w:val="88"/>
    <w:family w:val="swiss"/>
    <w:pitch w:val="default"/>
    <w:sig w:usb0="000002A7" w:usb1="28CF4400" w:usb2="00000016" w:usb3="00000000" w:csb0="00100009" w:csb1="00000000"/>
  </w:font>
  <w:font w:name="Cambria">
    <w:panose1 w:val="02040503050406030204"/>
    <w:charset w:val="00"/>
    <w:family w:val="auto"/>
    <w:pitch w:val="default"/>
    <w:sig w:usb0="E00006FF" w:usb1="420024FF" w:usb2="02000000" w:usb3="00000000" w:csb0="2000019F" w:csb1="00000000"/>
  </w:font>
  <w:font w:name="新宋体">
    <w:panose1 w:val="02010609030101010101"/>
    <w:charset w:val="86"/>
    <w:family w:val="auto"/>
    <w:pitch w:val="default"/>
    <w:sig w:usb0="00000203" w:usb1="288F0000" w:usb2="0000000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8C2D71">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D6D09A">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FD6D09A">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D38E2">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80799B">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E80799B">
                    <w:pPr>
                      <w:pStyle w:val="9"/>
                    </w:pPr>
                    <w:r>
                      <w:fldChar w:fldCharType="begin"/>
                    </w:r>
                    <w:r>
                      <w:instrText xml:space="preserve"> PAGE  \* MERGEFORMAT </w:instrText>
                    </w:r>
                    <w:r>
                      <w:fldChar w:fldCharType="separate"/>
                    </w:r>
                    <w:r>
                      <w:t>1</w:t>
                    </w:r>
                    <w:r>
                      <w:fldChar w:fldCharType="end"/>
                    </w:r>
                  </w:p>
                </w:txbxContent>
              </v:textbox>
            </v:shape>
          </w:pict>
        </mc:Fallback>
      </mc:AlternateContent>
    </w:r>
  </w:p>
  <w:p w14:paraId="4852D39F">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E13B4">
    <w:pPr>
      <w:pStyle w:val="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ED014">
    <w:pPr>
      <w:pStyle w:val="9"/>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D8651">
    <w:pPr>
      <w:pStyle w:val="6"/>
      <w:spacing w:line="14" w:lineRule="auto"/>
      <w:ind w:left="0" w:firstLine="0"/>
      <w:rPr>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6AA410">
                          <w:pPr>
                            <w:pStyle w:val="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A6AA410">
                    <w:pPr>
                      <w:pStyle w:val="9"/>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5CE4F">
    <w:pPr>
      <w:pStyle w:val="10"/>
      <w:pBdr>
        <w:bottom w:val="none" w:color="auto" w:sz="0" w:space="1"/>
      </w:pBdr>
      <w:tabs>
        <w:tab w:val="left" w:pos="810"/>
        <w:tab w:val="clear" w:pos="4153"/>
      </w:tabs>
      <w:jc w:val="both"/>
      <w:rPr>
        <w:rFonts w:hint="default" w:eastAsia="宋体"/>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F3D10">
    <w:pPr>
      <w:pStyle w:val="10"/>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BA8E3">
    <w:pPr>
      <w:pStyle w:val="10"/>
      <w:pBdr>
        <w:bottom w:val="none" w:color="auto" w:sz="0" w:space="1"/>
      </w:pBdr>
      <w:jc w:val="both"/>
      <w:rPr>
        <w:rFonts w:hint="default"/>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C914BFF"/>
    <w:multiLevelType w:val="multilevel"/>
    <w:tmpl w:val="3C914BFF"/>
    <w:lvl w:ilvl="0" w:tentative="0">
      <w:start w:val="1"/>
      <w:numFmt w:val="decimal"/>
      <w:pStyle w:val="2"/>
      <w:lvlText w:val="%1."/>
      <w:lvlJc w:val="left"/>
      <w:pPr>
        <w:tabs>
          <w:tab w:val="left" w:pos="432"/>
        </w:tabs>
        <w:ind w:left="432" w:hanging="432"/>
      </w:pPr>
      <w:rPr>
        <w:rFonts w:hint="eastAsia"/>
      </w:rPr>
    </w:lvl>
    <w:lvl w:ilvl="1" w:tentative="0">
      <w:start w:val="1"/>
      <w:numFmt w:val="decimal"/>
      <w:lvlText w:val="%1.%2"/>
      <w:lvlJc w:val="left"/>
      <w:pPr>
        <w:tabs>
          <w:tab w:val="left" w:pos="1143"/>
        </w:tabs>
        <w:ind w:left="1143"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182489A"/>
    <w:rsid w:val="02C77F43"/>
    <w:rsid w:val="03376320"/>
    <w:rsid w:val="03B54717"/>
    <w:rsid w:val="07383AA1"/>
    <w:rsid w:val="0A2E63AA"/>
    <w:rsid w:val="0A6B39A7"/>
    <w:rsid w:val="0AC57D61"/>
    <w:rsid w:val="0D4F1CD8"/>
    <w:rsid w:val="0DBB6D0C"/>
    <w:rsid w:val="184E5741"/>
    <w:rsid w:val="1A0A2219"/>
    <w:rsid w:val="1AC84EB6"/>
    <w:rsid w:val="1BE71FCE"/>
    <w:rsid w:val="1D456AF3"/>
    <w:rsid w:val="1D7A047A"/>
    <w:rsid w:val="22502E27"/>
    <w:rsid w:val="249B1BCD"/>
    <w:rsid w:val="29732D52"/>
    <w:rsid w:val="31A3290F"/>
    <w:rsid w:val="31FF57A7"/>
    <w:rsid w:val="33F505E9"/>
    <w:rsid w:val="351E506B"/>
    <w:rsid w:val="390C532E"/>
    <w:rsid w:val="3FD1482F"/>
    <w:rsid w:val="442573FA"/>
    <w:rsid w:val="46FB44EB"/>
    <w:rsid w:val="47513582"/>
    <w:rsid w:val="4BD91991"/>
    <w:rsid w:val="4D2E7412"/>
    <w:rsid w:val="54477E60"/>
    <w:rsid w:val="5A930CD6"/>
    <w:rsid w:val="5D07484F"/>
    <w:rsid w:val="5DDB123A"/>
    <w:rsid w:val="5EC73E03"/>
    <w:rsid w:val="5F13397F"/>
    <w:rsid w:val="60AE3BAC"/>
    <w:rsid w:val="65672B41"/>
    <w:rsid w:val="6B3A6705"/>
    <w:rsid w:val="6C0819B3"/>
    <w:rsid w:val="6C494E84"/>
    <w:rsid w:val="6CAA6214"/>
    <w:rsid w:val="6FDA1B59"/>
    <w:rsid w:val="76E274ED"/>
    <w:rsid w:val="79516F5F"/>
    <w:rsid w:val="7998025B"/>
    <w:rsid w:val="7A1F7AD9"/>
    <w:rsid w:val="7A6D7D1A"/>
    <w:rsid w:val="7BDB5E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textAlignment w:val="baseline"/>
    </w:pPr>
    <w:rPr>
      <w:rFonts w:ascii="Calibri" w:hAnsi="Calibri" w:eastAsia="宋体" w:cs="Times New Roman"/>
      <w:sz w:val="21"/>
      <w:szCs w:val="21"/>
      <w:lang w:val="en-US" w:eastAsia="zh-CN" w:bidi="ar-SA"/>
    </w:rPr>
  </w:style>
  <w:style w:type="paragraph" w:styleId="2">
    <w:name w:val="heading 1"/>
    <w:basedOn w:val="1"/>
    <w:next w:val="1"/>
    <w:qFormat/>
    <w:uiPriority w:val="0"/>
    <w:pPr>
      <w:numPr>
        <w:ilvl w:val="0"/>
        <w:numId w:val="1"/>
      </w:numPr>
      <w:spacing w:beforeLines="100" w:afterLines="100" w:line="480" w:lineRule="auto"/>
      <w:outlineLvl w:val="0"/>
    </w:pPr>
    <w:rPr>
      <w:rFonts w:eastAsia="华文中宋"/>
      <w:b/>
      <w:bCs/>
      <w:kern w:val="44"/>
      <w:sz w:val="36"/>
      <w:szCs w:val="44"/>
    </w:rPr>
  </w:style>
  <w:style w:type="paragraph" w:styleId="3">
    <w:name w:val="heading 2"/>
    <w:basedOn w:val="1"/>
    <w:next w:val="1"/>
    <w:qFormat/>
    <w:uiPriority w:val="1"/>
    <w:pPr>
      <w:ind w:left="706"/>
      <w:outlineLvl w:val="1"/>
    </w:pPr>
    <w:rPr>
      <w:rFonts w:ascii="Microsoft JhengHei" w:hAnsi="Microsoft JhengHei" w:eastAsia="Microsoft JhengHei" w:cs="Microsoft JhengHei"/>
      <w:b/>
      <w:bCs/>
      <w:sz w:val="24"/>
      <w:szCs w:val="24"/>
      <w:lang w:val="zh-CN" w:eastAsia="zh-CN" w:bidi="zh-CN"/>
    </w:rPr>
  </w:style>
  <w:style w:type="paragraph" w:styleId="4">
    <w:name w:val="heading 4"/>
    <w:basedOn w:val="1"/>
    <w:next w:val="1"/>
    <w:qFormat/>
    <w:uiPriority w:val="9"/>
    <w:pPr>
      <w:keepNext/>
      <w:keepLines/>
      <w:spacing w:before="280" w:after="290" w:line="376" w:lineRule="auto"/>
      <w:outlineLvl w:val="3"/>
    </w:pPr>
    <w:rPr>
      <w:rFonts w:ascii="Cambria" w:hAnsi="Cambria"/>
      <w:b/>
      <w:bCs/>
      <w:sz w:val="28"/>
      <w:szCs w:val="28"/>
    </w:rPr>
  </w:style>
  <w:style w:type="character" w:default="1" w:styleId="15">
    <w:name w:val="Default Paragraph Font"/>
    <w:semiHidden/>
    <w:qFormat/>
    <w:uiPriority w:val="0"/>
  </w:style>
  <w:style w:type="table" w:default="1" w:styleId="13">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6">
    <w:name w:val="Body Text"/>
    <w:basedOn w:val="1"/>
    <w:unhideWhenUsed/>
    <w:qFormat/>
    <w:uiPriority w:val="99"/>
    <w:pPr>
      <w:spacing w:line="360" w:lineRule="auto"/>
    </w:pPr>
    <w:rPr>
      <w:rFonts w:ascii="Times New Roman" w:hAnsi="Times New Roman" w:eastAsia="宋体" w:cs="Times New Roman"/>
      <w:szCs w:val="20"/>
    </w:rPr>
  </w:style>
  <w:style w:type="paragraph" w:styleId="7">
    <w:name w:val="Plain Text"/>
    <w:basedOn w:val="1"/>
    <w:next w:val="8"/>
    <w:unhideWhenUsed/>
    <w:qFormat/>
    <w:uiPriority w:val="99"/>
    <w:rPr>
      <w:rFonts w:ascii="宋体" w:hAnsi="Courier New" w:cs="Courier New"/>
      <w:szCs w:val="21"/>
    </w:rPr>
  </w:style>
  <w:style w:type="paragraph" w:customStyle="1" w:styleId="8">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styleId="9">
    <w:name w:val="footer"/>
    <w:basedOn w:val="1"/>
    <w:unhideWhenUsed/>
    <w:qFormat/>
    <w:uiPriority w:val="99"/>
    <w:pPr>
      <w:tabs>
        <w:tab w:val="center" w:pos="4153"/>
        <w:tab w:val="right" w:pos="8306"/>
      </w:tabs>
      <w:snapToGrid w:val="0"/>
    </w:pPr>
    <w:rPr>
      <w:sz w:val="18"/>
      <w:szCs w:val="18"/>
    </w:rPr>
  </w:style>
  <w:style w:type="paragraph" w:styleId="10">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Message Header"/>
    <w:basedOn w:val="1"/>
    <w:next w:val="6"/>
    <w:unhideWhenUsed/>
    <w:qFormat/>
    <w:uiPriority w:val="99"/>
    <w:pPr>
      <w:pBdr>
        <w:top w:val="none" w:color="auto" w:sz="0" w:space="1"/>
        <w:left w:val="none" w:color="auto" w:sz="0" w:space="1"/>
        <w:bottom w:val="none" w:color="auto" w:sz="0" w:space="1"/>
        <w:right w:val="none" w:color="auto" w:sz="0" w:space="1"/>
      </w:pBdr>
      <w:shd w:val="pct20" w:color="auto" w:fill="auto"/>
      <w:kinsoku w:val="0"/>
      <w:overflowPunct w:val="0"/>
      <w:autoSpaceDE w:val="0"/>
      <w:autoSpaceDN w:val="0"/>
    </w:pPr>
    <w:rPr>
      <w:rFonts w:ascii="Arial" w:hAnsi="Arial"/>
      <w:color w:val="000000"/>
      <w:sz w:val="28"/>
    </w:rPr>
  </w:style>
  <w:style w:type="paragraph" w:styleId="12">
    <w:name w:val="Normal (Web)"/>
    <w:basedOn w:val="1"/>
    <w:qFormat/>
    <w:uiPriority w:val="0"/>
    <w:rPr>
      <w:sz w:val="24"/>
    </w:rPr>
  </w:style>
  <w:style w:type="table" w:styleId="14">
    <w:name w:val="Table Grid"/>
    <w:basedOn w:val="13"/>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0"/>
    <w:rPr>
      <w:b/>
    </w:rPr>
  </w:style>
  <w:style w:type="character" w:styleId="17">
    <w:name w:val="annotation reference"/>
    <w:qFormat/>
    <w:uiPriority w:val="0"/>
    <w:rPr>
      <w:sz w:val="21"/>
      <w:szCs w:val="21"/>
    </w:rPr>
  </w:style>
  <w:style w:type="character" w:customStyle="1" w:styleId="18">
    <w:name w:val="NormalCharacter"/>
    <w:qFormat/>
    <w:uiPriority w:val="0"/>
  </w:style>
  <w:style w:type="paragraph" w:customStyle="1" w:styleId="19">
    <w:name w:val="List Paragraph"/>
    <w:basedOn w:val="1"/>
    <w:qFormat/>
    <w:uiPriority w:val="34"/>
    <w:pPr>
      <w:ind w:firstLine="420" w:firstLineChars="200"/>
    </w:pPr>
    <w:rPr>
      <w:rFonts w:ascii="Times New Roman" w:hAnsi="Times New Roman" w:eastAsia="宋体" w:cs="Times New Roman"/>
      <w:szCs w:val="24"/>
      <w:lang w:val="en-US" w:eastAsia="zh-CN" w:bidi="ar-SA"/>
    </w:rPr>
  </w:style>
  <w:style w:type="paragraph" w:customStyle="1" w:styleId="20">
    <w:name w:val="Body text|1"/>
    <w:basedOn w:val="1"/>
    <w:qFormat/>
    <w:uiPriority w:val="0"/>
    <w:pPr>
      <w:spacing w:line="480" w:lineRule="auto"/>
      <w:ind w:firstLine="400"/>
    </w:pPr>
    <w:rPr>
      <w:rFonts w:ascii="宋体" w:hAnsi="宋体" w:eastAsia="宋体" w:cs="宋体"/>
      <w:color w:val="111314"/>
      <w:kern w:val="2"/>
      <w:sz w:val="26"/>
      <w:szCs w:val="26"/>
      <w:lang w:val="zh-TW" w:eastAsia="zh-TW" w:bidi="zh-TW"/>
    </w:rPr>
  </w:style>
  <w:style w:type="paragraph" w:customStyle="1" w:styleId="21">
    <w:name w:val="UserStyle_0"/>
    <w:basedOn w:val="1"/>
    <w:qFormat/>
    <w:uiPriority w:val="0"/>
    <w:pPr>
      <w:keepNext/>
      <w:spacing w:before="60" w:after="60" w:line="300" w:lineRule="auto"/>
      <w:jc w:val="center"/>
      <w:textAlignment w:val="center"/>
    </w:pPr>
    <w:rPr>
      <w:rFonts w:ascii="Calibri" w:hAnsi="Calibri"/>
      <w:spacing w:val="20"/>
      <w:sz w:val="24"/>
      <w:szCs w:val="21"/>
      <w:lang w:val="en-US" w:eastAsia="zh-CN" w:bidi="ar-SA"/>
    </w:rPr>
  </w:style>
  <w:style w:type="paragraph" w:customStyle="1" w:styleId="22">
    <w:name w:val="*正文"/>
    <w:basedOn w:val="1"/>
    <w:qFormat/>
    <w:uiPriority w:val="0"/>
    <w:pPr>
      <w:widowControl/>
      <w:ind w:firstLine="200" w:firstLineChars="200"/>
    </w:pPr>
    <w:rPr>
      <w:rFonts w:ascii="宋体" w:hAnsiTheme="minorHAnsi" w:cstheme="minorBidi"/>
      <w:sz w:val="24"/>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65</Words>
  <Characters>79</Characters>
  <Lines>1</Lines>
  <Paragraphs>1</Paragraphs>
  <TotalTime>50</TotalTime>
  <ScaleCrop>false</ScaleCrop>
  <LinksUpToDate>false</LinksUpToDate>
  <CharactersWithSpaces>83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2025-04-09T01:01:00Z</dcterms:created>
  <dc:creator>Administrator</dc:creator>
  <cp:lastModifiedBy>WPS_1638421646</cp:lastModifiedBy>
  <dcterms:modified xsi:type="dcterms:W3CDTF">2026-11-03T03:12:33Z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eyJoZGlkIjoiMDYwYWI2OWYxNTY2MTZkZjZmOWExN2IyOGY4YjY4MmQiLCJ1c2VySWQiOiIxMjkzMDYyOTM3In0=</vt:lpwstr>
  </property>
  <property fmtid="{D5CDD505-2E9C-101B-9397-08002B2CF9AE}" pid="4" name="ICV">
    <vt:lpwstr>873A89BBDA5B45AB9CB61A6F8CC698F6_13</vt:lpwstr>
  </property>
</Properties>
</file>