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92BD6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555"/>
        <w:jc w:val="center"/>
        <w:rPr>
          <w:rFonts w:hint="default" w:ascii="宋体" w:hAnsi="宋体" w:eastAsia="宋体" w:cs="宋体"/>
          <w:i w:val="0"/>
          <w:iCs w:val="0"/>
          <w:caps w:val="0"/>
          <w:color w:val="000000"/>
          <w:spacing w:val="0"/>
          <w:sz w:val="28"/>
          <w:szCs w:val="28"/>
          <w:shd w:val="clear" w:fill="FFFFFF"/>
          <w:lang w:val="en-US" w:eastAsia="zh-CN"/>
        </w:rPr>
      </w:pPr>
      <w:r>
        <w:rPr>
          <w:rFonts w:hint="eastAsia" w:ascii="宋体" w:hAnsi="宋体" w:eastAsia="宋体" w:cs="宋体"/>
          <w:b/>
          <w:bCs/>
          <w:i w:val="0"/>
          <w:iCs w:val="0"/>
          <w:caps w:val="0"/>
          <w:color w:val="000000"/>
          <w:spacing w:val="0"/>
          <w:sz w:val="36"/>
          <w:szCs w:val="36"/>
          <w:shd w:val="clear" w:fill="FFFFFF"/>
          <w:lang w:val="en-US" w:eastAsia="zh-CN"/>
        </w:rPr>
        <w:t>中山市东升医院行政楼8楼改造项目询价公告</w:t>
      </w:r>
    </w:p>
    <w:p w14:paraId="03B7D07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555"/>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我院拟对</w:t>
      </w:r>
      <w:r>
        <w:rPr>
          <w:rFonts w:hint="eastAsia" w:ascii="宋体" w:hAnsi="宋体" w:eastAsia="宋体" w:cs="宋体"/>
          <w:i w:val="0"/>
          <w:iCs w:val="0"/>
          <w:caps w:val="0"/>
          <w:color w:val="000000"/>
          <w:spacing w:val="0"/>
          <w:sz w:val="28"/>
          <w:szCs w:val="28"/>
          <w:shd w:val="clear" w:fill="FFFFFF"/>
          <w:lang w:val="en-US" w:eastAsia="zh-CN"/>
        </w:rPr>
        <w:t>东升医院行政楼8楼</w:t>
      </w:r>
      <w:r>
        <w:rPr>
          <w:rFonts w:hint="eastAsia" w:ascii="宋体" w:hAnsi="宋体" w:eastAsia="宋体" w:cs="宋体"/>
          <w:i w:val="0"/>
          <w:iCs w:val="0"/>
          <w:caps w:val="0"/>
          <w:color w:val="000000"/>
          <w:spacing w:val="0"/>
          <w:sz w:val="28"/>
          <w:szCs w:val="28"/>
          <w:shd w:val="clear" w:fill="FFFFFF"/>
        </w:rPr>
        <w:t>进行改造，现向社会邀请符合条件的供应商，对以下服务内容和要求进行询价，请有意向参加本项目的各供应商根据采购需求情况提供报价，具体情况如下：</w:t>
      </w:r>
    </w:p>
    <w:p w14:paraId="136F4648">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leftChars="0" w:right="0" w:rightChars="0" w:firstLine="420" w:firstLineChars="0"/>
        <w:jc w:val="both"/>
        <w:rPr>
          <w:rStyle w:val="6"/>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b/>
          <w:i w:val="0"/>
          <w:iCs w:val="0"/>
          <w:caps w:val="0"/>
          <w:color w:val="000000"/>
          <w:spacing w:val="0"/>
          <w:kern w:val="0"/>
          <w:sz w:val="28"/>
          <w:szCs w:val="28"/>
          <w:shd w:val="clear" w:fill="FFFFFF"/>
          <w:lang w:val="en-US" w:eastAsia="zh-CN" w:bidi="ar"/>
        </w:rPr>
        <w:t>一、</w:t>
      </w:r>
      <w:r>
        <w:rPr>
          <w:rStyle w:val="6"/>
          <w:rFonts w:hint="eastAsia" w:ascii="宋体" w:hAnsi="宋体" w:eastAsia="宋体" w:cs="宋体"/>
          <w:i w:val="0"/>
          <w:iCs w:val="0"/>
          <w:caps w:val="0"/>
          <w:color w:val="000000"/>
          <w:spacing w:val="0"/>
          <w:sz w:val="28"/>
          <w:szCs w:val="28"/>
          <w:shd w:val="clear" w:fill="FFFFFF"/>
        </w:rPr>
        <w:t>项目概况：</w:t>
      </w:r>
    </w:p>
    <w:p w14:paraId="3621F8A6">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420" w:leftChars="0" w:right="0" w:rightChars="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1.项目名称：</w:t>
      </w:r>
      <w:r>
        <w:rPr>
          <w:rFonts w:hint="eastAsia" w:ascii="宋体" w:hAnsi="宋体" w:eastAsia="宋体" w:cs="宋体"/>
          <w:i w:val="0"/>
          <w:iCs w:val="0"/>
          <w:caps w:val="0"/>
          <w:color w:val="000000"/>
          <w:spacing w:val="0"/>
          <w:sz w:val="28"/>
          <w:szCs w:val="28"/>
          <w:shd w:val="clear" w:fill="FFFFFF"/>
          <w:lang w:val="en-US" w:eastAsia="zh-CN"/>
        </w:rPr>
        <w:t>中山市东升医院行政楼8楼改造项目</w:t>
      </w:r>
    </w:p>
    <w:p w14:paraId="5FF16B8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default"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shd w:val="clear" w:fill="FFFFFF"/>
        </w:rPr>
        <w:t>2.项目编号：GC-CW-</w:t>
      </w:r>
      <w:r>
        <w:rPr>
          <w:rFonts w:hint="eastAsia" w:ascii="宋体" w:hAnsi="宋体" w:eastAsia="宋体" w:cs="宋体"/>
          <w:i w:val="0"/>
          <w:iCs w:val="0"/>
          <w:caps w:val="0"/>
          <w:color w:val="000000"/>
          <w:spacing w:val="0"/>
          <w:sz w:val="28"/>
          <w:szCs w:val="28"/>
          <w:shd w:val="clear" w:fill="FFFFFF"/>
          <w:lang w:val="en-US" w:eastAsia="zh-CN"/>
        </w:rPr>
        <w:t>CW-2025117</w:t>
      </w:r>
    </w:p>
    <w:p w14:paraId="3343177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3.项目位置：</w:t>
      </w:r>
      <w:r>
        <w:rPr>
          <w:rFonts w:hint="eastAsia" w:ascii="宋体" w:hAnsi="宋体" w:eastAsia="宋体" w:cs="宋体"/>
          <w:i w:val="0"/>
          <w:iCs w:val="0"/>
          <w:caps w:val="0"/>
          <w:color w:val="000000"/>
          <w:spacing w:val="0"/>
          <w:sz w:val="28"/>
          <w:szCs w:val="28"/>
          <w:shd w:val="clear" w:fill="FFFFFF"/>
          <w:lang w:eastAsia="zh-CN"/>
        </w:rPr>
        <w:t>中山市</w:t>
      </w:r>
      <w:r>
        <w:rPr>
          <w:rFonts w:hint="eastAsia" w:ascii="宋体" w:hAnsi="宋体" w:eastAsia="宋体" w:cs="宋体"/>
          <w:i w:val="0"/>
          <w:iCs w:val="0"/>
          <w:caps w:val="0"/>
          <w:color w:val="000000"/>
          <w:spacing w:val="0"/>
          <w:sz w:val="28"/>
          <w:szCs w:val="28"/>
          <w:shd w:val="clear" w:fill="FFFFFF"/>
        </w:rPr>
        <w:t>东升医院</w:t>
      </w:r>
      <w:r>
        <w:rPr>
          <w:rFonts w:hint="eastAsia" w:ascii="宋体" w:hAnsi="宋体" w:eastAsia="宋体" w:cs="宋体"/>
          <w:i w:val="0"/>
          <w:iCs w:val="0"/>
          <w:caps w:val="0"/>
          <w:color w:val="000000"/>
          <w:spacing w:val="0"/>
          <w:sz w:val="28"/>
          <w:szCs w:val="28"/>
          <w:shd w:val="clear" w:fill="FFFFFF"/>
          <w:lang w:eastAsia="zh-CN"/>
        </w:rPr>
        <w:t>行政</w:t>
      </w:r>
      <w:r>
        <w:rPr>
          <w:rFonts w:hint="eastAsia" w:ascii="宋体" w:hAnsi="宋体" w:eastAsia="宋体" w:cs="宋体"/>
          <w:i w:val="0"/>
          <w:iCs w:val="0"/>
          <w:caps w:val="0"/>
          <w:color w:val="000000"/>
          <w:spacing w:val="0"/>
          <w:sz w:val="28"/>
          <w:szCs w:val="28"/>
          <w:shd w:val="clear" w:fill="FFFFFF"/>
        </w:rPr>
        <w:t>楼</w:t>
      </w:r>
      <w:r>
        <w:rPr>
          <w:rFonts w:hint="eastAsia" w:ascii="宋体" w:hAnsi="宋体" w:eastAsia="宋体" w:cs="宋体"/>
          <w:i w:val="0"/>
          <w:iCs w:val="0"/>
          <w:caps w:val="0"/>
          <w:color w:val="000000"/>
          <w:spacing w:val="0"/>
          <w:sz w:val="28"/>
          <w:szCs w:val="28"/>
          <w:shd w:val="clear" w:fill="FFFFFF"/>
          <w:lang w:val="en-US" w:eastAsia="zh-CN"/>
        </w:rPr>
        <w:t>8</w:t>
      </w:r>
      <w:r>
        <w:rPr>
          <w:rFonts w:hint="eastAsia" w:ascii="宋体" w:hAnsi="宋体" w:eastAsia="宋体" w:cs="宋体"/>
          <w:i w:val="0"/>
          <w:iCs w:val="0"/>
          <w:caps w:val="0"/>
          <w:color w:val="000000"/>
          <w:spacing w:val="0"/>
          <w:sz w:val="28"/>
          <w:szCs w:val="28"/>
          <w:shd w:val="clear" w:fill="FFFFFF"/>
        </w:rPr>
        <w:t>楼</w:t>
      </w:r>
    </w:p>
    <w:p w14:paraId="18DBEA4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4.项目工期：20个日历天</w:t>
      </w:r>
    </w:p>
    <w:p w14:paraId="2E22722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5.本项目提供的项目清单仅供参考，供应商应根据现场实际情况复核工程量，若有疑问，需以书面形式提出，否则视为清单要求已包含项目实际的全部内容及配套收尾工程。</w:t>
      </w:r>
    </w:p>
    <w:p w14:paraId="4F535C2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6.本项目采用总价承包方式，对采购人提供的工程量清单中要求的全部内容进行投标。供应商的报价包括项目费用包含所有人工费、材料费、机械使用费、管理费、利润、税金、保险费、安全文明施工费及适当风险。除设计变更及采购人增减工程量外，成交价将不予调整。</w:t>
      </w:r>
    </w:p>
    <w:p w14:paraId="14E7B8A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7.采购人有权在施工过程中对项目方案作适当修改调整或对产品数量作适量增加或减少,按实际施工数量结算。</w:t>
      </w:r>
    </w:p>
    <w:p w14:paraId="5C89D71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8.未经采购人同意，成交供应商不得以任何方式转包或分包本项目。</w:t>
      </w:r>
    </w:p>
    <w:p w14:paraId="4AEFA67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9.本项目成交供应商须承包采购人对成交供应商要求的一切事宜及责任。</w:t>
      </w:r>
    </w:p>
    <w:p w14:paraId="414FDCE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10.如供应商需要现场勘察，</w:t>
      </w:r>
      <w:r>
        <w:rPr>
          <w:rFonts w:hint="eastAsia" w:ascii="宋体" w:hAnsi="宋体" w:eastAsia="宋体" w:cs="宋体"/>
          <w:i w:val="0"/>
          <w:iCs w:val="0"/>
          <w:caps w:val="0"/>
          <w:color w:val="000000"/>
          <w:spacing w:val="0"/>
          <w:sz w:val="28"/>
          <w:szCs w:val="28"/>
          <w:shd w:val="clear" w:fill="FFFFFF"/>
          <w:lang w:val="en-US" w:eastAsia="zh-CN"/>
        </w:rPr>
        <w:t>2025年12</w:t>
      </w:r>
      <w:r>
        <w:rPr>
          <w:rFonts w:hint="eastAsia" w:ascii="宋体" w:hAnsi="宋体" w:eastAsia="宋体" w:cs="宋体"/>
          <w:i w:val="0"/>
          <w:iCs w:val="0"/>
          <w:caps w:val="0"/>
          <w:color w:val="000000"/>
          <w:spacing w:val="0"/>
          <w:sz w:val="28"/>
          <w:szCs w:val="28"/>
          <w:shd w:val="clear" w:fill="FFFFFF"/>
        </w:rPr>
        <w:t>月</w:t>
      </w:r>
      <w:r>
        <w:rPr>
          <w:rFonts w:hint="eastAsia" w:ascii="宋体" w:hAnsi="宋体" w:eastAsia="宋体" w:cs="宋体"/>
          <w:i w:val="0"/>
          <w:iCs w:val="0"/>
          <w:caps w:val="0"/>
          <w:color w:val="000000"/>
          <w:spacing w:val="0"/>
          <w:sz w:val="28"/>
          <w:szCs w:val="28"/>
          <w:shd w:val="clear" w:fill="FFFFFF"/>
          <w:lang w:val="en-US" w:eastAsia="zh-CN"/>
        </w:rPr>
        <w:t>10</w:t>
      </w:r>
      <w:r>
        <w:rPr>
          <w:rFonts w:hint="eastAsia" w:ascii="宋体" w:hAnsi="宋体" w:eastAsia="宋体" w:cs="宋体"/>
          <w:i w:val="0"/>
          <w:iCs w:val="0"/>
          <w:caps w:val="0"/>
          <w:color w:val="000000"/>
          <w:spacing w:val="0"/>
          <w:sz w:val="28"/>
          <w:szCs w:val="28"/>
          <w:shd w:val="clear" w:fill="FFFFFF"/>
        </w:rPr>
        <w:t>日12时前</w:t>
      </w:r>
      <w:r>
        <w:rPr>
          <w:rFonts w:hint="eastAsia" w:ascii="宋体" w:hAnsi="宋体" w:eastAsia="宋体" w:cs="宋体"/>
          <w:i w:val="0"/>
          <w:iCs w:val="0"/>
          <w:caps w:val="0"/>
          <w:color w:val="000000"/>
          <w:spacing w:val="0"/>
          <w:sz w:val="28"/>
          <w:szCs w:val="28"/>
          <w:shd w:val="clear" w:fill="FFFFFF"/>
          <w:lang w:eastAsia="zh-CN"/>
        </w:rPr>
        <w:t>发</w:t>
      </w:r>
      <w:r>
        <w:rPr>
          <w:rFonts w:hint="eastAsia" w:ascii="宋体" w:hAnsi="宋体" w:eastAsia="宋体" w:cs="宋体"/>
          <w:i w:val="0"/>
          <w:iCs w:val="0"/>
          <w:caps w:val="0"/>
          <w:color w:val="000000"/>
          <w:spacing w:val="0"/>
          <w:sz w:val="28"/>
          <w:szCs w:val="28"/>
          <w:shd w:val="clear" w:fill="FFFFFF"/>
        </w:rPr>
        <w:t>邮箱：zssdsyyzbk@126.com</w:t>
      </w:r>
      <w:r>
        <w:rPr>
          <w:rFonts w:hint="eastAsia" w:ascii="宋体" w:hAnsi="宋体" w:eastAsia="宋体" w:cs="宋体"/>
          <w:i w:val="0"/>
          <w:iCs w:val="0"/>
          <w:caps w:val="0"/>
          <w:color w:val="000000"/>
          <w:spacing w:val="0"/>
          <w:sz w:val="28"/>
          <w:szCs w:val="28"/>
          <w:shd w:val="clear" w:fill="FFFFFF"/>
        </w:rPr>
        <w:t>预约现场勘察</w:t>
      </w:r>
      <w:r>
        <w:rPr>
          <w:rFonts w:hint="eastAsia" w:ascii="宋体" w:hAnsi="宋体" w:eastAsia="宋体" w:cs="宋体"/>
          <w:i w:val="0"/>
          <w:iCs w:val="0"/>
          <w:caps w:val="0"/>
          <w:color w:val="000000"/>
          <w:spacing w:val="0"/>
          <w:sz w:val="28"/>
          <w:szCs w:val="28"/>
          <w:shd w:val="clear" w:fill="FFFFFF"/>
          <w:lang w:eastAsia="zh-CN"/>
        </w:rPr>
        <w:t>（营业执照扫描件和委托人证明</w:t>
      </w:r>
      <w:bookmarkStart w:id="0" w:name="_GoBack"/>
      <w:bookmarkEnd w:id="0"/>
      <w:r>
        <w:rPr>
          <w:rFonts w:hint="eastAsia" w:ascii="宋体" w:hAnsi="宋体" w:eastAsia="宋体" w:cs="宋体"/>
          <w:i w:val="0"/>
          <w:iCs w:val="0"/>
          <w:caps w:val="0"/>
          <w:color w:val="000000"/>
          <w:spacing w:val="0"/>
          <w:sz w:val="28"/>
          <w:szCs w:val="28"/>
          <w:shd w:val="clear" w:fill="FFFFFF"/>
          <w:lang w:eastAsia="zh-CN"/>
        </w:rPr>
        <w:t>）</w:t>
      </w:r>
      <w:r>
        <w:rPr>
          <w:rFonts w:hint="eastAsia" w:ascii="宋体" w:hAnsi="宋体" w:eastAsia="宋体" w:cs="宋体"/>
          <w:i w:val="0"/>
          <w:iCs w:val="0"/>
          <w:caps w:val="0"/>
          <w:color w:val="000000"/>
          <w:spacing w:val="0"/>
          <w:sz w:val="28"/>
          <w:szCs w:val="28"/>
          <w:shd w:val="clear" w:fill="FFFFFF"/>
        </w:rPr>
        <w:t>，</w:t>
      </w:r>
      <w:r>
        <w:rPr>
          <w:rFonts w:hint="eastAsia" w:ascii="宋体" w:hAnsi="宋体" w:eastAsia="宋体" w:cs="宋体"/>
          <w:i w:val="0"/>
          <w:iCs w:val="0"/>
          <w:caps w:val="0"/>
          <w:color w:val="000000"/>
          <w:spacing w:val="0"/>
          <w:sz w:val="28"/>
          <w:szCs w:val="28"/>
          <w:shd w:val="clear" w:fill="FFFFFF"/>
          <w:lang w:val="en-US" w:eastAsia="zh-CN"/>
        </w:rPr>
        <w:t>12</w:t>
      </w:r>
      <w:r>
        <w:rPr>
          <w:rFonts w:hint="eastAsia" w:ascii="宋体" w:hAnsi="宋体" w:eastAsia="宋体" w:cs="宋体"/>
          <w:i w:val="0"/>
          <w:iCs w:val="0"/>
          <w:caps w:val="0"/>
          <w:color w:val="000000"/>
          <w:spacing w:val="0"/>
          <w:sz w:val="28"/>
          <w:szCs w:val="28"/>
          <w:shd w:val="clear" w:fill="FFFFFF"/>
        </w:rPr>
        <w:t>月</w:t>
      </w:r>
      <w:r>
        <w:rPr>
          <w:rFonts w:hint="eastAsia" w:ascii="宋体" w:hAnsi="宋体" w:eastAsia="宋体" w:cs="宋体"/>
          <w:i w:val="0"/>
          <w:iCs w:val="0"/>
          <w:caps w:val="0"/>
          <w:color w:val="000000"/>
          <w:spacing w:val="0"/>
          <w:sz w:val="28"/>
          <w:szCs w:val="28"/>
          <w:shd w:val="clear" w:fill="FFFFFF"/>
          <w:lang w:val="en-US" w:eastAsia="zh-CN"/>
        </w:rPr>
        <w:t>10</w:t>
      </w:r>
      <w:r>
        <w:rPr>
          <w:rFonts w:hint="eastAsia" w:ascii="宋体" w:hAnsi="宋体" w:eastAsia="宋体" w:cs="宋体"/>
          <w:i w:val="0"/>
          <w:iCs w:val="0"/>
          <w:caps w:val="0"/>
          <w:color w:val="000000"/>
          <w:spacing w:val="0"/>
          <w:sz w:val="28"/>
          <w:szCs w:val="28"/>
          <w:shd w:val="clear" w:fill="FFFFFF"/>
        </w:rPr>
        <w:t>日15时统一现场勘察。</w:t>
      </w:r>
    </w:p>
    <w:p w14:paraId="6A4DD1E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textAlignment w:val="baseline"/>
        <w:rPr>
          <w:rFonts w:hint="eastAsia" w:ascii="宋体" w:hAnsi="宋体" w:eastAsia="宋体" w:cs="宋体"/>
          <w:i w:val="0"/>
          <w:iCs w:val="0"/>
          <w:caps w:val="0"/>
          <w:color w:val="000000"/>
          <w:spacing w:val="0"/>
          <w:sz w:val="28"/>
          <w:szCs w:val="28"/>
        </w:rPr>
      </w:pPr>
      <w:r>
        <w:rPr>
          <w:rStyle w:val="6"/>
          <w:rFonts w:hint="eastAsia" w:ascii="宋体" w:hAnsi="宋体" w:eastAsia="宋体" w:cs="宋体"/>
          <w:i w:val="0"/>
          <w:iCs w:val="0"/>
          <w:caps w:val="0"/>
          <w:color w:val="000000"/>
          <w:spacing w:val="15"/>
          <w:sz w:val="28"/>
          <w:szCs w:val="28"/>
          <w:shd w:val="clear" w:fill="FFFFFF"/>
          <w:vertAlign w:val="baseline"/>
        </w:rPr>
        <w:t>二、供应商的资格要求</w:t>
      </w:r>
    </w:p>
    <w:p w14:paraId="3CE65D0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1.响应供应商必须在广东政府采购智慧云平台注册帐号并可进行云平台的装修/修缮工程项目中有定点采购资质；</w:t>
      </w:r>
    </w:p>
    <w:p w14:paraId="39A5404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2.响应供应商具有建筑装修工程专业承包二级及以上资质；具有安全生产许可证；</w:t>
      </w:r>
    </w:p>
    <w:p w14:paraId="7595F93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3.响应供应商必须是具有独立承担民事责任能力的在中华人民共和国境内注册的企业法人或其他组织或自然人；</w:t>
      </w:r>
    </w:p>
    <w:p w14:paraId="1EBD8C2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4.响应供应商须具有效的且具备相关经营范围的营业执照；</w:t>
      </w:r>
    </w:p>
    <w:p w14:paraId="3A462C9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5.响应供应商应具有项目的承接能力、合同的履约能力、售后供应能力和良好的信誉；</w:t>
      </w:r>
    </w:p>
    <w:p w14:paraId="0072DA2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6.响应供应商在参与公开招标活动中未有违法违纪行为并受过处罚，响应供应商无围标、串标行为。</w:t>
      </w:r>
    </w:p>
    <w:p w14:paraId="5821F39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Style w:val="6"/>
          <w:rFonts w:hint="eastAsia" w:ascii="宋体" w:hAnsi="宋体" w:eastAsia="宋体" w:cs="宋体"/>
          <w:i w:val="0"/>
          <w:iCs w:val="0"/>
          <w:caps w:val="0"/>
          <w:color w:val="000000"/>
          <w:spacing w:val="0"/>
          <w:sz w:val="28"/>
          <w:szCs w:val="28"/>
          <w:shd w:val="clear" w:fill="FFFFFF"/>
        </w:rPr>
        <w:t>三、项目整体要求</w:t>
      </w:r>
    </w:p>
    <w:p w14:paraId="458F5C7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1.供应商应按项目要求，不违反医院现有消防设施和设置。</w:t>
      </w:r>
    </w:p>
    <w:p w14:paraId="6516E2D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2.供应商应按项目要求完成工程施工，确保工程质量和安全，不进行转包及分包，并在缺陷责任期及保修期内承担相应的工程维修责任。</w:t>
      </w:r>
    </w:p>
    <w:p w14:paraId="255E5A8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3.供应商应采取施工安全和环境保护措施，办理工伤保险，确保工程及人员、材料、设备和设施的安全。</w:t>
      </w:r>
    </w:p>
    <w:p w14:paraId="61C437D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4.供应商应按工作内容和施工进度要求，编制施工组织设计和施工措施计划，并对所有施工作业和施工方法的完备性和安全可靠性负责。</w:t>
      </w:r>
    </w:p>
    <w:p w14:paraId="7FD687B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5.供应商施工作业时不得侵害采购人与他人使用公共设施的权利，避免对邻近的公共设施产生干扰。</w:t>
      </w:r>
    </w:p>
    <w:p w14:paraId="3851A03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6.供应商应负责施工场地及其周边环境与生态的保护工作。</w:t>
      </w:r>
    </w:p>
    <w:p w14:paraId="1ED778B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7.供应商应采取施工安全措施，确保工程及其人员、材料、设备和设施的安全，防止因工程施工造成的人身伤害和财产损失。</w:t>
      </w:r>
    </w:p>
    <w:p w14:paraId="681BE0B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8.供应商应及时编制竣工资料，完成竣工资料立卷及归档，并移交采购人。</w:t>
      </w:r>
    </w:p>
    <w:p w14:paraId="315C20E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9.工程达到竣工验收条件的，成交供应商应及时向采购人报送竣工验收申请报告。竣工验收不合格的，成交供应商应对不合格工程返工、修复或采取其他补救措施，并重新提交竣工验收申请报告重新进行验收，由此增加的费用和（或）延误的工期由成交供应商承担。</w:t>
      </w:r>
    </w:p>
    <w:p w14:paraId="4629E60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10.未经采购人同意，成交供应商不得将采购人提供的图纸、文件以及声明需要保密的资料信息等商业秘密泄露给第三方。</w:t>
      </w:r>
    </w:p>
    <w:p w14:paraId="2FCAE04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Style w:val="6"/>
          <w:rFonts w:hint="eastAsia" w:ascii="宋体" w:hAnsi="宋体" w:eastAsia="宋体" w:cs="宋体"/>
          <w:i w:val="0"/>
          <w:iCs w:val="0"/>
          <w:caps w:val="0"/>
          <w:color w:val="000000"/>
          <w:spacing w:val="0"/>
          <w:sz w:val="28"/>
          <w:szCs w:val="28"/>
          <w:shd w:val="clear" w:fill="FFFFFF"/>
        </w:rPr>
        <w:t>四、工程质量要求</w:t>
      </w:r>
    </w:p>
    <w:p w14:paraId="5799DBC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1.工程质量标准必须符合现行国家有关工程施工质量验收规范和标准的要求。</w:t>
      </w:r>
    </w:p>
    <w:p w14:paraId="6104008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2.因采购人原因造成工程质量未达到合同约定标准的，由采购人承担由此增加的费用和（或）延误的工期。</w:t>
      </w:r>
    </w:p>
    <w:p w14:paraId="6F6EDF6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3.因成交供应商原因造成工程质量未达到合同约定标准的，采购人有权要求成交供应商返工直至工程质量达到合同约定的标准为止，并由成交供应商承担由此增加的费用和（或）延误的工期。</w:t>
      </w:r>
    </w:p>
    <w:p w14:paraId="251DB6A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4.对工程质量有争议的，由双方协商确定的工程质量检测机构鉴定，由此产生的费用及因此造成的损失，由责任方承担。</w:t>
      </w:r>
    </w:p>
    <w:p w14:paraId="62C6223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Style w:val="6"/>
          <w:rFonts w:hint="eastAsia" w:ascii="宋体" w:hAnsi="宋体" w:eastAsia="宋体" w:cs="宋体"/>
          <w:i w:val="0"/>
          <w:iCs w:val="0"/>
          <w:caps w:val="0"/>
          <w:color w:val="000000"/>
          <w:spacing w:val="0"/>
          <w:sz w:val="28"/>
          <w:szCs w:val="28"/>
          <w:shd w:val="clear" w:fill="FFFFFF"/>
        </w:rPr>
        <w:t>五、材料与工程设备要求</w:t>
      </w:r>
    </w:p>
    <w:p w14:paraId="2E55947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本工程所用材料由成交供应商组织采购，采购的主材品质需满足设计、国家有关技术标准。主要材料采购前应将生产厂商资质和样品、业绩等有关资料报经采购人同意后方可采购。材料进场时成交供应商应准备好有关质量证明向采购人报验，经检查、复检试验合格后方可使用。</w:t>
      </w:r>
    </w:p>
    <w:p w14:paraId="522643D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2.采购人发现成交供应商使用不符合设计或有关标准要求的材料和工程设备时，有权要求成交供应商进行修复、拆除或重新采购，由此增加的费用和（或）延误的工期，由成交供应商承担。</w:t>
      </w:r>
    </w:p>
    <w:p w14:paraId="66BD81A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3.成交供应商运入施工现场的材料、工程设备、施工设备以及在施工场地建设的临时设施，包括备品备件、安装工具与资料，必须专用于工程。未经采购人批准，成交供应商不得运出施工现场或挪作他用；经采购人批准，成交供应商可以根据施工进度计划撤走闲置的施工设备和其他物品。</w:t>
      </w:r>
    </w:p>
    <w:p w14:paraId="382AF59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Style w:val="6"/>
          <w:rFonts w:hint="eastAsia" w:ascii="宋体" w:hAnsi="宋体" w:eastAsia="宋体" w:cs="宋体"/>
          <w:i w:val="0"/>
          <w:iCs w:val="0"/>
          <w:caps w:val="0"/>
          <w:color w:val="000000"/>
          <w:spacing w:val="0"/>
          <w:sz w:val="28"/>
          <w:szCs w:val="28"/>
          <w:shd w:val="clear" w:fill="FFFFFF"/>
        </w:rPr>
        <w:t>六、安全文明施工要求</w:t>
      </w:r>
    </w:p>
    <w:p w14:paraId="7582D17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1.在合同履行期间，成交供应商应当遵守国家和工程所在地有关安全生产的要求。</w:t>
      </w:r>
    </w:p>
    <w:p w14:paraId="3AF4E0D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2.在工程施工期间，成交供应商应当采取措施保持施工现场平整，物料堆放整齐；在工程移交之前，成交供应商应当从施工现场清除成交供应商的全部工程设备、多余材料、垃圾和各种临时工程，并保持施工现场清洁整齐。</w:t>
      </w:r>
    </w:p>
    <w:p w14:paraId="76676DF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3.由于成交供应商原因在施工场地内及其毗邻地带造成的采购人以及第三者人员伤亡和财产损失，由成交供应商负责赔偿。</w:t>
      </w:r>
    </w:p>
    <w:p w14:paraId="2981F00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Style w:val="6"/>
          <w:rFonts w:hint="eastAsia" w:ascii="宋体" w:hAnsi="宋体" w:eastAsia="宋体" w:cs="宋体"/>
          <w:b/>
          <w:i w:val="0"/>
          <w:iCs w:val="0"/>
          <w:caps w:val="0"/>
          <w:color w:val="000000"/>
          <w:spacing w:val="0"/>
          <w:sz w:val="28"/>
          <w:szCs w:val="28"/>
          <w:shd w:val="clear" w:fill="FFFFFF"/>
        </w:rPr>
        <w:t>七、工程质量保修期</w:t>
      </w:r>
    </w:p>
    <w:p w14:paraId="33698B4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b w:val="0"/>
          <w:bCs w:val="0"/>
          <w:i w:val="0"/>
          <w:iCs w:val="0"/>
          <w:caps w:val="0"/>
          <w:color w:val="000000"/>
          <w:spacing w:val="0"/>
          <w:sz w:val="28"/>
          <w:szCs w:val="28"/>
          <w:shd w:val="clear" w:fill="FFFFFF"/>
        </w:rPr>
        <w:t>1.工程质量保修期为2年，成交供应商在向采购人提交工程竣工验收报告时，向采购人出具质量保修书，如属施工质量引起的问题，由中标方全部负责并无偿保修。</w:t>
      </w:r>
    </w:p>
    <w:p w14:paraId="5AC80B2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b w:val="0"/>
          <w:bCs w:val="0"/>
          <w:i w:val="0"/>
          <w:iCs w:val="0"/>
          <w:caps w:val="0"/>
          <w:color w:val="000000"/>
          <w:spacing w:val="0"/>
          <w:sz w:val="28"/>
          <w:szCs w:val="28"/>
          <w:shd w:val="clear" w:fill="FFFFFF"/>
        </w:rPr>
        <w:t>2.成交供应商应在接到采购人通知后的3天内派人保修。成交供应商未能在规定时间内派人保修的，采购人可自行或委托第三方保修，由此所产生的费用由成交供应商承担。发生紧急抢修事故的，成交供应商在接到通知后，应立即赶赴现场进行抢修，如未能及时赶赴抢修而导致的后果及责任，由成交供应商承担。</w:t>
      </w:r>
    </w:p>
    <w:p w14:paraId="6308EA8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Style w:val="6"/>
          <w:rFonts w:hint="eastAsia" w:ascii="宋体" w:hAnsi="宋体" w:eastAsia="宋体" w:cs="宋体"/>
          <w:i w:val="0"/>
          <w:iCs w:val="0"/>
          <w:caps w:val="0"/>
          <w:color w:val="000000"/>
          <w:spacing w:val="0"/>
          <w:sz w:val="28"/>
          <w:szCs w:val="28"/>
          <w:shd w:val="clear" w:fill="FFFFFF"/>
        </w:rPr>
        <w:t>八、付款方式</w:t>
      </w:r>
    </w:p>
    <w:p w14:paraId="3D1E273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1.本工程完成后，成交供应商按采购人要求提交竣工资料，经采购人验收合格后，由成交供应商开具工程结算价全额发票，医院核对无误后30 个工作日内支付。</w:t>
      </w:r>
    </w:p>
    <w:p w14:paraId="2783CA5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2.办理结算前，成交供应商应按档案资料移交规定将本合同的全部档案资料完整移交给采购人,否则，采购人有权暂缓办理结算。成交供应商应无条件移交工程，成交供应商拒绝移交工程的，应承担工期延误违约责任及各方损失，每延期一天扣款惩戒性违约金 1000 元，惩戒性违约金扣款上限为合同金额的 30%。工期超出 8 天，采购人有权单方面终止合同，按实结算。因延误移交档案资料或拒绝移交工程造成采购人损失的，还应当额外赔偿发包人损失的部分。</w:t>
      </w:r>
      <w:r>
        <w:rPr>
          <w:rStyle w:val="6"/>
          <w:rFonts w:hint="eastAsia" w:ascii="宋体" w:hAnsi="宋体" w:eastAsia="宋体" w:cs="宋体"/>
          <w:i w:val="0"/>
          <w:iCs w:val="0"/>
          <w:caps w:val="0"/>
          <w:color w:val="000000"/>
          <w:spacing w:val="0"/>
          <w:sz w:val="28"/>
          <w:szCs w:val="28"/>
          <w:shd w:val="clear" w:fill="FFFFFF"/>
        </w:rPr>
        <w:t> </w:t>
      </w:r>
    </w:p>
    <w:p w14:paraId="2A7AADC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Style w:val="6"/>
          <w:rFonts w:hint="eastAsia" w:ascii="宋体" w:hAnsi="宋体" w:eastAsia="宋体" w:cs="宋体"/>
          <w:i w:val="0"/>
          <w:iCs w:val="0"/>
          <w:caps w:val="0"/>
          <w:color w:val="000000"/>
          <w:spacing w:val="0"/>
          <w:sz w:val="28"/>
          <w:szCs w:val="28"/>
          <w:shd w:val="clear" w:fill="FFFFFF"/>
        </w:rPr>
        <w:t>九、参与项目所需资料及提交报价资料方式</w:t>
      </w:r>
    </w:p>
    <w:p w14:paraId="0F279E7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1.投标函</w:t>
      </w:r>
    </w:p>
    <w:p w14:paraId="1A97F23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2.法定代表人证明和营业执照复印件及相关证件</w:t>
      </w:r>
    </w:p>
    <w:p w14:paraId="4D6B9F6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3.法定代表人授权委托书</w:t>
      </w:r>
    </w:p>
    <w:p w14:paraId="3732124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4.投标资格声明函</w:t>
      </w:r>
    </w:p>
    <w:p w14:paraId="0957E53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5.投标承诺书</w:t>
      </w:r>
    </w:p>
    <w:p w14:paraId="172F700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6.招标报价单</w:t>
      </w:r>
    </w:p>
    <w:p w14:paraId="5D3FDE3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7.供应商情况介绍表</w:t>
      </w:r>
    </w:p>
    <w:p w14:paraId="04DED4B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8.项目实施方案（包含售后服务方案）</w:t>
      </w:r>
    </w:p>
    <w:p w14:paraId="3DA9850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555"/>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2025年</w:t>
      </w:r>
      <w:r>
        <w:rPr>
          <w:rFonts w:hint="eastAsia" w:ascii="宋体" w:hAnsi="宋体" w:eastAsia="宋体" w:cs="宋体"/>
          <w:i w:val="0"/>
          <w:iCs w:val="0"/>
          <w:caps w:val="0"/>
          <w:color w:val="000000"/>
          <w:spacing w:val="0"/>
          <w:sz w:val="28"/>
          <w:szCs w:val="28"/>
          <w:shd w:val="clear" w:fill="FFFFFF"/>
          <w:lang w:val="en-US" w:eastAsia="zh-CN"/>
        </w:rPr>
        <w:t>12</w:t>
      </w:r>
      <w:r>
        <w:rPr>
          <w:rFonts w:hint="eastAsia" w:ascii="宋体" w:hAnsi="宋体" w:eastAsia="宋体" w:cs="宋体"/>
          <w:i w:val="0"/>
          <w:iCs w:val="0"/>
          <w:caps w:val="0"/>
          <w:color w:val="000000"/>
          <w:spacing w:val="0"/>
          <w:sz w:val="28"/>
          <w:szCs w:val="28"/>
          <w:shd w:val="clear" w:fill="FFFFFF"/>
        </w:rPr>
        <w:t>月</w:t>
      </w:r>
      <w:r>
        <w:rPr>
          <w:rFonts w:hint="eastAsia" w:ascii="宋体" w:hAnsi="宋体" w:eastAsia="宋体" w:cs="宋体"/>
          <w:i w:val="0"/>
          <w:iCs w:val="0"/>
          <w:caps w:val="0"/>
          <w:color w:val="000000"/>
          <w:spacing w:val="0"/>
          <w:sz w:val="28"/>
          <w:szCs w:val="28"/>
          <w:shd w:val="clear" w:fill="FFFFFF"/>
          <w:lang w:val="en-US" w:eastAsia="zh-CN"/>
        </w:rPr>
        <w:t>15</w:t>
      </w:r>
      <w:r>
        <w:rPr>
          <w:rFonts w:hint="eastAsia" w:ascii="宋体" w:hAnsi="宋体" w:eastAsia="宋体" w:cs="宋体"/>
          <w:i w:val="0"/>
          <w:iCs w:val="0"/>
          <w:caps w:val="0"/>
          <w:color w:val="000000"/>
          <w:spacing w:val="0"/>
          <w:sz w:val="28"/>
          <w:szCs w:val="28"/>
          <w:shd w:val="clear" w:fill="FFFFFF"/>
        </w:rPr>
        <w:t>日</w:t>
      </w:r>
      <w:r>
        <w:rPr>
          <w:rFonts w:hint="eastAsia" w:ascii="宋体" w:hAnsi="宋体" w:eastAsia="宋体" w:cs="宋体"/>
          <w:i w:val="0"/>
          <w:iCs w:val="0"/>
          <w:caps w:val="0"/>
          <w:color w:val="000000"/>
          <w:spacing w:val="0"/>
          <w:sz w:val="28"/>
          <w:szCs w:val="28"/>
          <w:shd w:val="clear" w:fill="FFFFFF"/>
          <w:lang w:val="en-US" w:eastAsia="zh-CN"/>
        </w:rPr>
        <w:t>16</w:t>
      </w:r>
      <w:r>
        <w:rPr>
          <w:rFonts w:hint="eastAsia" w:ascii="宋体" w:hAnsi="宋体" w:eastAsia="宋体" w:cs="宋体"/>
          <w:i w:val="0"/>
          <w:iCs w:val="0"/>
          <w:caps w:val="0"/>
          <w:color w:val="000000"/>
          <w:spacing w:val="0"/>
          <w:sz w:val="28"/>
          <w:szCs w:val="28"/>
          <w:shd w:val="clear" w:fill="FFFFFF"/>
        </w:rPr>
        <w:t>时前将以上资料（询价文件格式附模版）可通过现场提交或邮寄方式提交，递交地址：中山市小榄镇兆隆路一号东升医院行政楼三楼总务科。</w:t>
      </w:r>
    </w:p>
    <w:p w14:paraId="5A6626F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555"/>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联系人：梁工</w:t>
      </w:r>
    </w:p>
    <w:p w14:paraId="53CC799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tLeast"/>
        <w:ind w:left="0" w:right="0" w:firstLine="555"/>
        <w:jc w:val="both"/>
        <w:rPr>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i w:val="0"/>
          <w:iCs w:val="0"/>
          <w:caps w:val="0"/>
          <w:color w:val="000000"/>
          <w:spacing w:val="0"/>
          <w:sz w:val="28"/>
          <w:szCs w:val="28"/>
          <w:shd w:val="clear" w:fill="FFFFFF"/>
        </w:rPr>
        <w:t>联系电话：0760-88889925</w:t>
      </w:r>
    </w:p>
    <w:p w14:paraId="6F028329">
      <w:pPr>
        <w:ind w:firstLine="570" w:firstLineChars="200"/>
      </w:pPr>
      <w:r>
        <w:rPr>
          <w:rFonts w:hint="eastAsia" w:ascii="宋体" w:hAnsi="宋体" w:eastAsia="宋体" w:cs="宋体"/>
          <w:i w:val="0"/>
          <w:iCs w:val="0"/>
          <w:caps w:val="0"/>
          <w:color w:val="000000"/>
          <w:spacing w:val="0"/>
          <w:sz w:val="28"/>
          <w:szCs w:val="28"/>
          <w:shd w:val="clear" w:fill="FFFFFF"/>
        </w:rPr>
        <w:t>邮箱：zssdsyyzbk@126.com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ED4739"/>
    <w:rsid w:val="0929104D"/>
    <w:rsid w:val="1F977E77"/>
    <w:rsid w:val="53707572"/>
    <w:rsid w:val="5EED4739"/>
    <w:rsid w:val="79AF4A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2747</Words>
  <Characters>2846</Characters>
  <Lines>0</Lines>
  <Paragraphs>0</Paragraphs>
  <TotalTime>38</TotalTime>
  <ScaleCrop>false</ScaleCrop>
  <LinksUpToDate>false</LinksUpToDate>
  <CharactersWithSpaces>2853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2025-11-24T09:13:00Z</dcterms:created>
  <dc:creator>小军</dc:creator>
  <cp:lastModifiedBy>小军</cp:lastModifiedBy>
  <dcterms:modified xsi:type="dcterms:W3CDTF">2025-12-05T08:23:29Z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4AAA4ADE4FDB4AD3A22B98928BC0C2EA_11</vt:lpwstr>
  </property>
  <property fmtid="{D5CDD505-2E9C-101B-9397-08002B2CF9AE}" pid="4" name="KSOTemplateDocerSaveRecord">
    <vt:lpwstr>eyJoZGlkIjoiMDI1YTQ0MGQ2NDc4NmQ3MjU4NTFkMzZmNDA5NDM5ODgiLCJ1c2VySWQiOiIxMTY5NzIyNzgyIn0=</vt:lpwstr>
  </property>
</Properties>
</file>