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702A90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调研响应表</w:t>
      </w:r>
    </w:p>
    <w:p w14:paraId="5C72B34F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一、中山市东升医院桶装水、支装水协议供货项目市场调研报价表</w:t>
      </w:r>
    </w:p>
    <w:tbl>
      <w:tblPr>
        <w:tblStyle w:val="4"/>
        <w:tblW w:w="1024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"/>
        <w:gridCol w:w="683"/>
        <w:gridCol w:w="3342"/>
        <w:gridCol w:w="396"/>
        <w:gridCol w:w="799"/>
        <w:gridCol w:w="1188"/>
        <w:gridCol w:w="438"/>
        <w:gridCol w:w="1036"/>
        <w:gridCol w:w="778"/>
        <w:gridCol w:w="1225"/>
      </w:tblGrid>
      <w:tr w14:paraId="46BF1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35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5F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/>
                <w:sz w:val="21"/>
                <w:szCs w:val="21"/>
                <w:lang w:val="en-US" w:eastAsia="zh-CN" w:bidi="ar"/>
              </w:rPr>
            </w:pPr>
            <w:r>
              <w:rPr>
                <w:rStyle w:val="8"/>
                <w:rFonts w:hint="eastAsia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CA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sz w:val="21"/>
                <w:szCs w:val="21"/>
                <w:lang w:val="en-US" w:eastAsia="zh-CN" w:bidi="ar"/>
              </w:rPr>
            </w:pPr>
            <w:r>
              <w:rPr>
                <w:rStyle w:val="8"/>
                <w:sz w:val="21"/>
                <w:szCs w:val="21"/>
                <w:lang w:val="en-US" w:eastAsia="zh-CN" w:bidi="ar"/>
              </w:rPr>
              <w:t>采购</w:t>
            </w:r>
          </w:p>
          <w:p w14:paraId="0B91D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8"/>
                <w:sz w:val="21"/>
                <w:szCs w:val="21"/>
                <w:lang w:val="en-US" w:eastAsia="zh-CN" w:bidi="ar"/>
              </w:rPr>
              <w:t>物品</w:t>
            </w:r>
          </w:p>
        </w:tc>
        <w:tc>
          <w:tcPr>
            <w:tcW w:w="334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2AFA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技术参数要求</w:t>
            </w:r>
          </w:p>
        </w:tc>
        <w:tc>
          <w:tcPr>
            <w:tcW w:w="39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CD3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8"/>
                <w:sz w:val="21"/>
                <w:szCs w:val="21"/>
                <w:lang w:val="en-US" w:eastAsia="zh-CN" w:bidi="ar"/>
              </w:rPr>
              <w:t>单位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7D644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预估数量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AD2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参数响应</w:t>
            </w:r>
          </w:p>
          <w:p w14:paraId="717B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(完全响应/正偏离/负偏离)</w:t>
            </w:r>
          </w:p>
        </w:tc>
        <w:tc>
          <w:tcPr>
            <w:tcW w:w="4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52B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响应品牌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AD6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</w:t>
            </w:r>
          </w:p>
          <w:p w14:paraId="3916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</w:t>
            </w:r>
          </w:p>
          <w:p w14:paraId="6A846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CCA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</w:t>
            </w:r>
          </w:p>
          <w:p w14:paraId="1685A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 w14:paraId="05224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34C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</w:tr>
      <w:tr w14:paraId="4A10B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7A2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6B07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桶装水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D8F4A">
            <w:pPr>
              <w:pStyle w:val="10"/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容量：1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～19L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；</w:t>
            </w:r>
          </w:p>
          <w:p w14:paraId="1F79199D">
            <w:pPr>
              <w:pStyle w:val="10"/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色度：色度≤5，不得呈现其他异色；</w:t>
            </w:r>
          </w:p>
          <w:p w14:paraId="06B9A890">
            <w:pPr>
              <w:pStyle w:val="10"/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  <w:t>.浑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浊度：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浊度≤1；</w:t>
            </w:r>
          </w:p>
          <w:p w14:paraId="6F65ACC6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滋味、气味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无异味、无异嗅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；</w:t>
            </w:r>
          </w:p>
          <w:p w14:paraId="7F528827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5.状态：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无正常视力可见外来异物；</w:t>
            </w:r>
          </w:p>
          <w:p w14:paraId="7F7A3C0C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溴酸盐≤0.01mg/L；</w:t>
            </w:r>
          </w:p>
          <w:p w14:paraId="2859C27C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7.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电导率≤10us/cm；</w:t>
            </w:r>
          </w:p>
          <w:p w14:paraId="2FA8C4F4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耗氧量≤2.0mg/L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；</w:t>
            </w:r>
          </w:p>
          <w:p w14:paraId="500CDE97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9.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余氯（游离氯）≤0.05mg/L；</w:t>
            </w:r>
          </w:p>
          <w:p w14:paraId="68BFCA50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10.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三氯甲烷≤0.02mg/L；</w:t>
            </w:r>
          </w:p>
          <w:p w14:paraId="3DA67F27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四氯化碳≤0.002mg/L；</w:t>
            </w:r>
          </w:p>
          <w:p w14:paraId="48A2B5F2">
            <w:pPr>
              <w:widowControl/>
              <w:numPr>
                <w:ilvl w:val="0"/>
                <w:numId w:val="0"/>
              </w:numPr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铅≤0.01mg/L；</w:t>
            </w:r>
          </w:p>
          <w:p w14:paraId="1B6602C6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总砷≤0.01mg/L；</w:t>
            </w:r>
          </w:p>
          <w:p w14:paraId="6662C86E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14.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镉≤0.005mg/L；</w:t>
            </w:r>
          </w:p>
          <w:p w14:paraId="4E1E9E33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15.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不得检测出大肠菌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群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及铜绿假单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胞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菌。</w:t>
            </w:r>
          </w:p>
          <w:p w14:paraId="0999D2AE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16.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产品符合环保要求及国家标准GB17323-1998《瓶装饮用纯净水》、GB19298-2014《食品安全国家标准包装饮用水》。</w:t>
            </w:r>
          </w:p>
          <w:p w14:paraId="5453646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Style w:val="9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17.具有本年度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zh-CN" w:eastAsia="zh-CN" w:bidi="ar-SA"/>
              </w:rPr>
              <w:t>由市级或以上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权威检测部门或机构出具桶装水的检测合格报告复印件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zh-CN"/>
              </w:rPr>
              <w:t>,检测内容必须包含以上“技术参数要求”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中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zh-CN"/>
              </w:rPr>
              <w:t>的“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色度、浑浊度、滋味、气味、状态、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大肠菌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群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铜绿假单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胞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菌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zh-CN"/>
              </w:rPr>
              <w:t>”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等内容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zh-CN"/>
              </w:rPr>
              <w:t>。</w:t>
            </w:r>
          </w:p>
        </w:tc>
        <w:tc>
          <w:tcPr>
            <w:tcW w:w="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703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桶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64F0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6639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CAF6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331F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EAE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容量：</w:t>
            </w:r>
          </w:p>
          <w:p w14:paraId="76469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L/桶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3CBF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54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64BF7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D23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C9B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支装矿泉水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5880B">
            <w:pPr>
              <w:pStyle w:val="10"/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ascii="宋体" w:hAnsi="宋体"/>
                <w:kern w:val="0"/>
                <w:sz w:val="21"/>
                <w:szCs w:val="21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净含量</w:t>
            </w:r>
            <w:r>
              <w:rPr>
                <w:rFonts w:hint="eastAsia" w:ascii="宋体" w:hAnsi="宋体"/>
                <w:szCs w:val="21"/>
                <w:highlight w:val="none"/>
              </w:rPr>
              <w:t>：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380ml（允许±30ml）,24支/箱（件）</w:t>
            </w:r>
            <w:r>
              <w:rPr>
                <w:rFonts w:hint="eastAsia" w:ascii="宋体" w:hAnsi="宋体"/>
                <w:szCs w:val="21"/>
                <w:highlight w:val="none"/>
              </w:rPr>
              <w:t>；</w:t>
            </w:r>
          </w:p>
          <w:p w14:paraId="35602AF4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/>
                <w:szCs w:val="21"/>
                <w:highlight w:val="none"/>
              </w:rPr>
              <w:t>产品符合国家标准GB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 xml:space="preserve"> 8537；</w:t>
            </w:r>
          </w:p>
          <w:p w14:paraId="15279685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3.有效保质期≥12个月；</w:t>
            </w:r>
          </w:p>
          <w:p w14:paraId="186F6D5E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4.钾（mg/L）:1.5-10.0；</w:t>
            </w:r>
          </w:p>
          <w:p w14:paraId="5D8AEBBC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5.钙（mg/L）：0.3-25.0；</w:t>
            </w:r>
          </w:p>
          <w:p w14:paraId="3804A590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6.偏硅酸（mg/L）：25.0-80.0；</w:t>
            </w:r>
          </w:p>
          <w:p w14:paraId="7A07F280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7.钠（mg/L）：3.0-20.0；</w:t>
            </w:r>
          </w:p>
          <w:p w14:paraId="76136FDB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8.镁（mg/L）：0.1-10.0；</w:t>
            </w:r>
          </w:p>
          <w:p w14:paraId="37C785B0">
            <w:pPr>
              <w:numPr>
                <w:ilvl w:val="0"/>
                <w:numId w:val="0"/>
              </w:numPr>
              <w:spacing w:line="360" w:lineRule="auto"/>
              <w:rPr>
                <w:rFonts w:hint="default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9.溶解性总固体（mg/L）：25-190；</w:t>
            </w:r>
          </w:p>
          <w:p w14:paraId="1B87F3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4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10.具有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none"/>
                <w:lang w:val="zh-CN" w:eastAsia="zh-CN" w:bidi="ar-SA"/>
              </w:rPr>
              <w:t>由市级或以上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第三方权威检测部门或机构出具的检测合格报告。</w:t>
            </w:r>
          </w:p>
          <w:p w14:paraId="537A8B14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yellow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yellow"/>
                <w:lang w:val="en-US" w:eastAsia="zh-CN" w:bidi="ar-SA"/>
              </w:rPr>
              <w:t>1.按照采购人要求印制瓶身标签。</w:t>
            </w:r>
          </w:p>
        </w:tc>
        <w:tc>
          <w:tcPr>
            <w:tcW w:w="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7F5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24支/箱</w:t>
            </w:r>
          </w:p>
        </w:tc>
        <w:tc>
          <w:tcPr>
            <w:tcW w:w="7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DDEA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155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1E3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3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41FD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3BA6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容量：</w:t>
            </w:r>
          </w:p>
          <w:p w14:paraId="1C2EA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ml/瓶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5D75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C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 w14:paraId="361314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说明：</w:t>
      </w:r>
    </w:p>
    <w:p w14:paraId="6A05D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jc w:val="both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1、响应调研报价时需同时提供产品合格检测报告、营业执照、相关资质等资料。</w:t>
      </w:r>
    </w:p>
    <w:p w14:paraId="128C5C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jc w:val="both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2、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数量为预估数量，供货期一年内采取协议供货的方式，按需供货，按实结算。</w:t>
      </w:r>
    </w:p>
    <w:p w14:paraId="256662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3、</w:t>
      </w:r>
      <w:r>
        <w:rPr>
          <w:rFonts w:hint="eastAsia" w:ascii="宋体" w:hAnsi="宋体"/>
          <w:b w:val="0"/>
          <w:bCs w:val="0"/>
          <w:sz w:val="24"/>
          <w:szCs w:val="24"/>
        </w:rPr>
        <w:t>报价应为人民币含税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普票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/>
          <w:b w:val="0"/>
          <w:bCs w:val="0"/>
          <w:sz w:val="24"/>
          <w:szCs w:val="24"/>
        </w:rPr>
        <w:t>全包价，包括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货物</w:t>
      </w:r>
      <w:r>
        <w:rPr>
          <w:rFonts w:hint="eastAsia" w:ascii="宋体" w:hAnsi="宋体"/>
          <w:b w:val="0"/>
          <w:bCs w:val="0"/>
          <w:sz w:val="24"/>
          <w:szCs w:val="24"/>
        </w:rPr>
        <w:t>价格、包装费、运杂费、保险费、卸车费、配合费、检测费、配送费、税金及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本项目执行过程中</w:t>
      </w:r>
      <w:r>
        <w:rPr>
          <w:rFonts w:hint="eastAsia" w:ascii="宋体" w:hAnsi="宋体"/>
          <w:b w:val="0"/>
          <w:bCs w:val="0"/>
          <w:sz w:val="24"/>
          <w:szCs w:val="24"/>
        </w:rPr>
        <w:t>需要的其他费用等。</w:t>
      </w:r>
    </w:p>
    <w:p w14:paraId="085D30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4、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000000"/>
          <w:spacing w:val="15"/>
          <w:sz w:val="24"/>
          <w:szCs w:val="24"/>
          <w:shd w:val="clear" w:fill="FFFFFF"/>
          <w:vertAlign w:val="baseline"/>
          <w:lang w:eastAsia="zh-CN"/>
        </w:rPr>
        <w:t>医院供水点约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000000"/>
          <w:spacing w:val="15"/>
          <w:sz w:val="24"/>
          <w:szCs w:val="24"/>
          <w:shd w:val="clear" w:fill="FFFFFF"/>
          <w:vertAlign w:val="baseline"/>
          <w:lang w:val="en-US" w:eastAsia="zh-CN"/>
        </w:rPr>
        <w:t>75个，供应商需送货到供水点并配套水机约75台（按照采购人需求）。</w:t>
      </w:r>
    </w:p>
    <w:p w14:paraId="2F616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2" w:firstLineChars="200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报价公司（盖章）：</w:t>
      </w:r>
    </w:p>
    <w:p w14:paraId="3E050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2" w:firstLineChars="200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联系人：</w:t>
      </w:r>
    </w:p>
    <w:p w14:paraId="50E21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2" w:firstLineChars="200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联系电话：</w:t>
      </w:r>
    </w:p>
    <w:p w14:paraId="247FA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2" w:firstLineChars="200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报价日期：</w:t>
      </w: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二、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具有独立承担民事责任的能力(营业执照)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，如分支机构投标的，须提供总公司和分公司营业执照复印件，总公司出具给分支机构的授权书；</w:t>
      </w:r>
    </w:p>
    <w:p w14:paraId="53CA51E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6D775BF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0D8BDA3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4B6A3DD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795E7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3E5DC18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8F2969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774799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525551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2C297C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63E523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42AB59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3F101BE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3F4D41C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6635B7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08E980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764AC2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7909FC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5A6F60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7C26D8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B4B23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674AFF9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45E7B2D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08188EC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ACD38F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312A2E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71B77F3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58EB673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91441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B362F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2868BD2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21A48C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57A6BCD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4A6DC52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0889988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360" w:lineRule="exact"/>
        <w:textAlignment w:val="baseline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项目整体实施方案（格式自拟）</w:t>
      </w:r>
    </w:p>
    <w:p w14:paraId="6C2FD7CE">
      <w:pPr>
        <w:pStyle w:val="3"/>
        <w:rPr>
          <w:rFonts w:hint="default"/>
          <w:lang w:val="en-US" w:eastAsia="zh-CN"/>
        </w:rPr>
      </w:pPr>
    </w:p>
    <w:sectPr>
      <w:pgSz w:w="11906" w:h="16838"/>
      <w:pgMar w:top="1123" w:right="873" w:bottom="1123" w:left="87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xNTJmZjRhMjhmZjY2NTdiMzIyZDVlZDRmYWFkNzgifQ=="/>
  </w:docVars>
  <w:rsids>
    <w:rsidRoot w:val="5A31568F"/>
    <w:rsid w:val="023A2E4D"/>
    <w:rsid w:val="0BBB3692"/>
    <w:rsid w:val="0D513E34"/>
    <w:rsid w:val="13601A1E"/>
    <w:rsid w:val="15C22EA0"/>
    <w:rsid w:val="1D493D72"/>
    <w:rsid w:val="1F91749D"/>
    <w:rsid w:val="1FD0087F"/>
    <w:rsid w:val="23883035"/>
    <w:rsid w:val="28C61ABF"/>
    <w:rsid w:val="294E0CF0"/>
    <w:rsid w:val="310A43DA"/>
    <w:rsid w:val="31AD213E"/>
    <w:rsid w:val="31EF6F01"/>
    <w:rsid w:val="32FD6C34"/>
    <w:rsid w:val="37301244"/>
    <w:rsid w:val="3A2F1A68"/>
    <w:rsid w:val="40F57DF5"/>
    <w:rsid w:val="41101BE5"/>
    <w:rsid w:val="48C908AC"/>
    <w:rsid w:val="4D0354B6"/>
    <w:rsid w:val="51962A9D"/>
    <w:rsid w:val="52E85640"/>
    <w:rsid w:val="5A31568F"/>
    <w:rsid w:val="667D76FA"/>
    <w:rsid w:val="6FAF456A"/>
    <w:rsid w:val="702531C3"/>
    <w:rsid w:val="72981F80"/>
    <w:rsid w:val="794373B1"/>
    <w:rsid w:val="7F433FBD"/>
    <w:rsid w:val="7F7B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9">
    <w:name w:val="font31"/>
    <w:basedOn w:val="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0">
    <w:name w:val="List Paragraph"/>
    <w:basedOn w:val="1"/>
    <w:qFormat/>
    <w:uiPriority w:val="34"/>
    <w:pPr>
      <w:widowControl/>
      <w:ind w:firstLine="420" w:firstLineChars="200"/>
      <w:jc w:val="left"/>
    </w:pPr>
    <w:rPr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704</Words>
  <Characters>914</Characters>
  <Lines>0</Lines>
  <Paragraphs>0</Paragraphs>
  <TotalTime>1</TotalTime>
  <ScaleCrop>false</ScaleCrop>
  <LinksUpToDate>false</LinksUpToDate>
  <CharactersWithSpaces>920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2024-07-22T02:12:00Z</dcterms:created>
  <dc:creator>HH</dc:creator>
  <cp:lastModifiedBy>18924981193</cp:lastModifiedBy>
  <dcterms:modified xsi:type="dcterms:W3CDTF">2026-04-23T01:32:57Z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F822CB67B7BC49238102971243E14DED_11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