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20"/>
          <w:rFonts w:ascii="宋体" w:hAnsi="宋体" w:eastAsia="宋体" w:cs="宋体"/>
          <w:b/>
          <w:bCs/>
          <w:sz w:val="32"/>
          <w:szCs w:val="28"/>
        </w:rPr>
      </w:pPr>
    </w:p>
    <w:p w14:paraId="29205C80">
      <w:pPr>
        <w:spacing w:line="360" w:lineRule="auto"/>
        <w:jc w:val="center"/>
        <w:outlineLvl w:val="1"/>
        <w:rPr>
          <w:rStyle w:val="20"/>
          <w:rFonts w:ascii="宋体" w:hAnsi="宋体" w:eastAsia="宋体" w:cs="宋体"/>
          <w:b/>
          <w:bCs/>
          <w:sz w:val="32"/>
          <w:szCs w:val="28"/>
        </w:rPr>
      </w:pPr>
    </w:p>
    <w:p w14:paraId="747644DA">
      <w:pPr>
        <w:spacing w:line="360" w:lineRule="auto"/>
        <w:jc w:val="center"/>
        <w:outlineLvl w:val="1"/>
        <w:rPr>
          <w:rStyle w:val="20"/>
          <w:rFonts w:ascii="宋体" w:hAnsi="宋体" w:eastAsia="宋体" w:cs="宋体"/>
          <w:b/>
          <w:bCs/>
          <w:sz w:val="32"/>
          <w:szCs w:val="28"/>
        </w:rPr>
      </w:pPr>
    </w:p>
    <w:p w14:paraId="29CFB632">
      <w:pPr>
        <w:spacing w:line="360" w:lineRule="auto"/>
        <w:jc w:val="center"/>
        <w:outlineLvl w:val="1"/>
        <w:rPr>
          <w:rStyle w:val="20"/>
          <w:rFonts w:ascii="宋体" w:hAnsi="宋体" w:eastAsia="宋体" w:cs="宋体"/>
          <w:b/>
          <w:bCs/>
          <w:sz w:val="32"/>
          <w:szCs w:val="28"/>
        </w:rPr>
      </w:pPr>
    </w:p>
    <w:p w14:paraId="1DBB6225">
      <w:pPr>
        <w:pStyle w:val="4"/>
        <w:rPr>
          <w:rStyle w:val="20"/>
          <w:rFonts w:ascii="宋体" w:hAnsi="宋体" w:eastAsia="宋体" w:cs="宋体"/>
          <w:b/>
          <w:bCs/>
          <w:sz w:val="32"/>
          <w:szCs w:val="28"/>
        </w:rPr>
      </w:pPr>
    </w:p>
    <w:p w14:paraId="735BB836">
      <w:pPr>
        <w:pStyle w:val="12"/>
        <w:rPr>
          <w:rStyle w:val="20"/>
          <w:rFonts w:ascii="宋体" w:hAnsi="宋体" w:eastAsia="宋体" w:cs="宋体"/>
          <w:b/>
          <w:bCs/>
          <w:sz w:val="32"/>
          <w:szCs w:val="28"/>
        </w:rPr>
      </w:pPr>
    </w:p>
    <w:p w14:paraId="63EB2AE2">
      <w:pPr>
        <w:pStyle w:val="12"/>
        <w:rPr>
          <w:rStyle w:val="20"/>
          <w:rFonts w:ascii="宋体" w:hAnsi="宋体" w:eastAsia="宋体" w:cs="宋体"/>
          <w:b/>
          <w:bCs/>
          <w:sz w:val="32"/>
          <w:szCs w:val="28"/>
        </w:rPr>
      </w:pPr>
    </w:p>
    <w:p w14:paraId="0603898B">
      <w:pPr>
        <w:pStyle w:val="12"/>
        <w:rPr>
          <w:rStyle w:val="20"/>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20"/>
          <w:rFonts w:hint="eastAsia" w:ascii="宋体" w:hAnsi="宋体" w:eastAsia="宋体" w:cs="宋体"/>
          <w:b/>
          <w:bCs/>
          <w:sz w:val="48"/>
          <w:szCs w:val="48"/>
        </w:rPr>
        <w:t>中山市小榄人民医院</w:t>
      </w:r>
      <w:r>
        <w:rPr>
          <w:rStyle w:val="20"/>
          <w:rFonts w:hint="eastAsia" w:ascii="宋体" w:hAnsi="宋体" w:eastAsia="宋体" w:cs="宋体"/>
          <w:b/>
          <w:bCs/>
          <w:sz w:val="48"/>
          <w:szCs w:val="48"/>
          <w:lang w:val="en-US" w:eastAsia="zh-CN"/>
        </w:rPr>
        <w:t>妇幼楼洁净空调机房洁净风柜漏水维修采购</w:t>
      </w:r>
      <w:r>
        <w:rPr>
          <w:rStyle w:val="20"/>
          <w:rFonts w:hint="eastAsia" w:ascii="宋体" w:hAnsi="宋体" w:eastAsia="宋体" w:cs="宋体"/>
          <w:b/>
          <w:bCs/>
          <w:sz w:val="48"/>
          <w:szCs w:val="48"/>
        </w:rPr>
        <w:t>项目响应文件</w:t>
      </w:r>
    </w:p>
    <w:p w14:paraId="2DC29192">
      <w:pPr>
        <w:spacing w:line="360" w:lineRule="auto"/>
        <w:jc w:val="center"/>
        <w:outlineLvl w:val="1"/>
        <w:rPr>
          <w:rStyle w:val="20"/>
          <w:rFonts w:ascii="宋体" w:hAnsi="宋体" w:eastAsia="宋体" w:cs="宋体"/>
          <w:b/>
          <w:bCs/>
          <w:sz w:val="32"/>
          <w:szCs w:val="28"/>
        </w:rPr>
      </w:pPr>
    </w:p>
    <w:p w14:paraId="682D2E69">
      <w:pPr>
        <w:spacing w:line="360" w:lineRule="auto"/>
        <w:jc w:val="center"/>
        <w:outlineLvl w:val="1"/>
        <w:rPr>
          <w:rStyle w:val="20"/>
          <w:rFonts w:ascii="宋体" w:hAnsi="宋体" w:eastAsia="宋体" w:cs="宋体"/>
          <w:b/>
          <w:bCs/>
          <w:sz w:val="32"/>
          <w:szCs w:val="28"/>
        </w:rPr>
      </w:pPr>
    </w:p>
    <w:p w14:paraId="79690979">
      <w:pPr>
        <w:spacing w:line="360" w:lineRule="auto"/>
        <w:jc w:val="center"/>
        <w:outlineLvl w:val="1"/>
        <w:rPr>
          <w:rStyle w:val="20"/>
          <w:rFonts w:ascii="宋体" w:hAnsi="宋体" w:eastAsia="宋体" w:cs="宋体"/>
          <w:b/>
          <w:bCs/>
          <w:sz w:val="32"/>
          <w:szCs w:val="28"/>
        </w:rPr>
      </w:pPr>
    </w:p>
    <w:p w14:paraId="785DCD5E">
      <w:pPr>
        <w:spacing w:line="360" w:lineRule="auto"/>
        <w:jc w:val="center"/>
        <w:outlineLvl w:val="1"/>
        <w:rPr>
          <w:rStyle w:val="20"/>
          <w:rFonts w:ascii="宋体" w:hAnsi="宋体" w:eastAsia="宋体" w:cs="宋体"/>
          <w:b/>
          <w:bCs/>
          <w:sz w:val="32"/>
          <w:szCs w:val="28"/>
        </w:rPr>
      </w:pPr>
    </w:p>
    <w:p w14:paraId="1E1FC401">
      <w:pPr>
        <w:spacing w:line="360" w:lineRule="auto"/>
        <w:jc w:val="center"/>
        <w:outlineLvl w:val="1"/>
        <w:rPr>
          <w:rStyle w:val="20"/>
          <w:rFonts w:ascii="宋体" w:hAnsi="宋体" w:eastAsia="宋体" w:cs="宋体"/>
          <w:b/>
          <w:bCs/>
          <w:sz w:val="32"/>
          <w:szCs w:val="28"/>
        </w:rPr>
      </w:pPr>
    </w:p>
    <w:p w14:paraId="0B1A64F6">
      <w:pPr>
        <w:pStyle w:val="3"/>
        <w:rPr>
          <w:rStyle w:val="20"/>
          <w:rFonts w:hAnsi="宋体" w:eastAsia="宋体" w:cs="宋体"/>
          <w:b/>
          <w:bCs/>
          <w:sz w:val="32"/>
          <w:szCs w:val="28"/>
        </w:rPr>
      </w:pPr>
    </w:p>
    <w:p w14:paraId="36D50582">
      <w:pPr>
        <w:spacing w:line="360" w:lineRule="auto"/>
        <w:ind w:firstLine="1680" w:firstLineChars="700"/>
        <w:outlineLvl w:val="1"/>
        <w:rPr>
          <w:rStyle w:val="20"/>
          <w:rFonts w:ascii="宋体" w:hAnsi="宋体" w:eastAsia="宋体" w:cs="宋体"/>
          <w:sz w:val="24"/>
          <w:szCs w:val="24"/>
          <w:u w:val="single"/>
        </w:rPr>
      </w:pPr>
      <w:r>
        <w:rPr>
          <w:rStyle w:val="20"/>
          <w:rFonts w:hint="eastAsia" w:ascii="宋体" w:hAnsi="宋体" w:eastAsia="宋体" w:cs="宋体"/>
          <w:sz w:val="24"/>
          <w:szCs w:val="24"/>
        </w:rPr>
        <w:t>报名单位：</w:t>
      </w:r>
    </w:p>
    <w:p w14:paraId="18575D7B">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联系人：</w:t>
      </w:r>
    </w:p>
    <w:p w14:paraId="2B268989">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联系电话：</w:t>
      </w:r>
    </w:p>
    <w:p w14:paraId="4C86367F">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邮箱：</w:t>
      </w:r>
    </w:p>
    <w:p w14:paraId="4F98A372">
      <w:pPr>
        <w:pStyle w:val="3"/>
        <w:rPr>
          <w:rStyle w:val="20"/>
          <w:rFonts w:hAnsi="宋体" w:eastAsia="宋体" w:cs="宋体"/>
          <w:b/>
          <w:bCs/>
          <w:sz w:val="32"/>
          <w:szCs w:val="28"/>
        </w:rPr>
      </w:pPr>
    </w:p>
    <w:p w14:paraId="2CEB2395">
      <w:pPr>
        <w:spacing w:line="360" w:lineRule="auto"/>
        <w:jc w:val="left"/>
        <w:outlineLvl w:val="1"/>
        <w:rPr>
          <w:rStyle w:val="20"/>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20"/>
          <w:rFonts w:ascii="宋体" w:hAnsi="宋体" w:eastAsia="宋体" w:cs="宋体"/>
          <w:b/>
          <w:bCs/>
          <w:szCs w:val="21"/>
        </w:rPr>
      </w:pPr>
      <w:r>
        <w:rPr>
          <w:rStyle w:val="20"/>
          <w:rFonts w:hint="eastAsia" w:ascii="宋体" w:hAnsi="宋体" w:eastAsia="宋体" w:cs="宋体"/>
          <w:b/>
          <w:bCs/>
          <w:szCs w:val="21"/>
        </w:rPr>
        <w:t>一、承诺函</w:t>
      </w:r>
    </w:p>
    <w:p w14:paraId="68108DD9">
      <w:pPr>
        <w:spacing w:line="360" w:lineRule="auto"/>
        <w:jc w:val="center"/>
        <w:outlineLvl w:val="1"/>
        <w:rPr>
          <w:rStyle w:val="20"/>
          <w:rFonts w:ascii="宋体" w:hAnsi="宋体" w:eastAsia="宋体" w:cs="宋体"/>
          <w:b/>
          <w:bCs/>
          <w:sz w:val="28"/>
          <w:szCs w:val="28"/>
        </w:rPr>
      </w:pPr>
      <w:r>
        <w:rPr>
          <w:rStyle w:val="20"/>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中山市小榄人民医院妇幼楼洁净空调机房洁净风柜漏水维修采购项目</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17857"/>
      <w:bookmarkStart w:id="2" w:name="_Toc22676"/>
      <w:bookmarkStart w:id="3" w:name="_Toc31838"/>
    </w:p>
    <w:bookmarkEnd w:id="0"/>
    <w:bookmarkEnd w:id="1"/>
    <w:bookmarkEnd w:id="2"/>
    <w:bookmarkEnd w:id="3"/>
    <w:p w14:paraId="4D9EBDD1">
      <w:pPr>
        <w:pStyle w:val="12"/>
        <w:spacing w:line="360" w:lineRule="auto"/>
        <w:ind w:firstLine="0"/>
        <w:outlineLvl w:val="1"/>
        <w:rPr>
          <w:rFonts w:ascii="宋体" w:hAnsi="宋体" w:eastAsia="宋体" w:cs="宋体"/>
          <w:szCs w:val="21"/>
        </w:rPr>
      </w:pPr>
      <w:bookmarkStart w:id="4" w:name="_Toc15526"/>
      <w:bookmarkStart w:id="5" w:name="_Toc27661"/>
      <w:bookmarkStart w:id="6" w:name="_Toc20589"/>
      <w:bookmarkStart w:id="7" w:name="_Toc12015"/>
      <w:bookmarkStart w:id="8" w:name="_Toc25638"/>
      <w:bookmarkStart w:id="9" w:name="_Toc11351"/>
      <w:r>
        <w:rPr>
          <w:rStyle w:val="20"/>
          <w:rFonts w:hint="eastAsia" w:ascii="宋体" w:hAnsi="宋体" w:eastAsia="宋体" w:cs="宋体"/>
          <w:b/>
          <w:bCs/>
          <w:szCs w:val="21"/>
          <w:lang w:val="en-US" w:eastAsia="zh-CN"/>
        </w:rPr>
        <w:t>二</w:t>
      </w:r>
      <w:r>
        <w:rPr>
          <w:rStyle w:val="20"/>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9"/>
        <w:rPr>
          <w:rFonts w:ascii="宋体" w:hAnsi="宋体" w:eastAsia="宋体" w:cs="宋体"/>
        </w:rPr>
      </w:pPr>
    </w:p>
    <w:p w14:paraId="1B1CFAFE">
      <w:pPr>
        <w:pStyle w:val="18"/>
        <w:spacing w:line="360" w:lineRule="auto"/>
        <w:jc w:val="center"/>
        <w:rPr>
          <w:rStyle w:val="20"/>
          <w:rFonts w:hAnsi="宋体"/>
          <w:b/>
          <w:bCs/>
          <w:color w:val="auto"/>
          <w:kern w:val="2"/>
          <w:sz w:val="32"/>
          <w:szCs w:val="28"/>
        </w:rPr>
      </w:pPr>
    </w:p>
    <w:p w14:paraId="624AEA83">
      <w:pPr>
        <w:spacing w:line="360" w:lineRule="auto"/>
        <w:rPr>
          <w:rStyle w:val="20"/>
          <w:rFonts w:hAnsi="宋体" w:cs="宋体"/>
          <w:b/>
          <w:bCs/>
          <w:szCs w:val="21"/>
        </w:rPr>
      </w:pPr>
    </w:p>
    <w:p w14:paraId="35164767">
      <w:pPr>
        <w:spacing w:line="360" w:lineRule="auto"/>
        <w:rPr>
          <w:rStyle w:val="20"/>
          <w:rFonts w:hAnsi="宋体" w:cs="宋体"/>
          <w:b/>
          <w:bCs/>
          <w:szCs w:val="21"/>
        </w:rPr>
      </w:pPr>
    </w:p>
    <w:p w14:paraId="22C4D0BE">
      <w:pPr>
        <w:pStyle w:val="3"/>
        <w:rPr>
          <w:rStyle w:val="20"/>
          <w:rFonts w:hAnsi="宋体" w:eastAsia="宋体" w:cs="宋体"/>
          <w:b/>
          <w:bCs/>
          <w:sz w:val="32"/>
          <w:szCs w:val="28"/>
        </w:rPr>
      </w:pPr>
    </w:p>
    <w:p w14:paraId="533D7B51">
      <w:pPr>
        <w:spacing w:line="360" w:lineRule="auto"/>
        <w:jc w:val="left"/>
        <w:outlineLvl w:val="1"/>
        <w:rPr>
          <w:rStyle w:val="20"/>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20"/>
          <w:rFonts w:hAnsi="宋体" w:cs="宋体"/>
          <w:b/>
          <w:bCs/>
          <w:szCs w:val="21"/>
        </w:rPr>
      </w:pPr>
      <w:r>
        <w:rPr>
          <w:rStyle w:val="20"/>
          <w:rFonts w:hint="eastAsia" w:hAnsi="宋体" w:cs="宋体"/>
          <w:b/>
          <w:bCs/>
          <w:szCs w:val="21"/>
          <w:lang w:val="en-US" w:eastAsia="zh-CN"/>
        </w:rPr>
        <w:t>三</w:t>
      </w:r>
      <w:r>
        <w:rPr>
          <w:rStyle w:val="20"/>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20"/>
          <w:rFonts w:hAnsi="宋体" w:cs="宋体"/>
          <w:b/>
          <w:bCs/>
          <w:szCs w:val="21"/>
        </w:rPr>
      </w:pPr>
      <w:r>
        <w:rPr>
          <w:rStyle w:val="20"/>
          <w:rFonts w:hint="eastAsia" w:hAnsi="宋体" w:cs="宋体"/>
          <w:b/>
          <w:bCs/>
          <w:szCs w:val="21"/>
          <w:lang w:val="en-US" w:eastAsia="zh-CN"/>
        </w:rPr>
        <w:t>四</w:t>
      </w:r>
      <w:r>
        <w:rPr>
          <w:rStyle w:val="20"/>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中山市小榄人民医院妇幼楼洁净空调机房洁净风柜漏水维修采购项目</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9"/>
        <w:ind w:firstLine="480"/>
        <w:rPr>
          <w:rFonts w:ascii="宋体" w:hAnsi="宋体" w:eastAsia="宋体" w:cs="宋体"/>
          <w:bCs/>
          <w:sz w:val="24"/>
          <w:szCs w:val="24"/>
        </w:rPr>
      </w:pPr>
    </w:p>
    <w:p w14:paraId="4B36850D">
      <w:pPr>
        <w:spacing w:line="360" w:lineRule="auto"/>
        <w:rPr>
          <w:rStyle w:val="20"/>
          <w:rFonts w:hAnsi="宋体" w:cs="宋体"/>
          <w:b/>
          <w:bCs/>
          <w:szCs w:val="21"/>
        </w:rPr>
      </w:pPr>
      <w:bookmarkStart w:id="10" w:name="_Toc12967"/>
      <w:bookmarkStart w:id="11" w:name="_Toc16435"/>
      <w:bookmarkStart w:id="12" w:name="_Toc23967"/>
      <w:bookmarkStart w:id="13" w:name="_Toc26969"/>
      <w:bookmarkStart w:id="14" w:name="_Toc2041"/>
      <w:bookmarkStart w:id="15" w:name="_Toc1074"/>
    </w:p>
    <w:p w14:paraId="6B36BEBF">
      <w:pPr>
        <w:spacing w:line="360" w:lineRule="auto"/>
        <w:rPr>
          <w:rStyle w:val="20"/>
          <w:rFonts w:hAnsi="宋体" w:cs="宋体"/>
          <w:b/>
          <w:bCs/>
          <w:szCs w:val="21"/>
        </w:rPr>
      </w:pPr>
    </w:p>
    <w:p w14:paraId="04C42C05">
      <w:pPr>
        <w:spacing w:line="360" w:lineRule="auto"/>
        <w:rPr>
          <w:rStyle w:val="20"/>
          <w:rFonts w:hAnsi="宋体" w:cs="宋体"/>
          <w:b/>
          <w:bCs/>
          <w:szCs w:val="21"/>
        </w:rPr>
      </w:pPr>
    </w:p>
    <w:p w14:paraId="22047CCF">
      <w:pPr>
        <w:spacing w:line="360" w:lineRule="auto"/>
        <w:rPr>
          <w:rStyle w:val="20"/>
          <w:rFonts w:hAnsi="宋体" w:cs="宋体"/>
          <w:b/>
          <w:bCs/>
          <w:szCs w:val="21"/>
        </w:rPr>
      </w:pPr>
    </w:p>
    <w:p w14:paraId="1669B3E9">
      <w:pPr>
        <w:pStyle w:val="3"/>
        <w:rPr>
          <w:rStyle w:val="20"/>
          <w:rFonts w:hAnsi="宋体" w:eastAsia="宋体" w:cs="宋体"/>
          <w:b/>
          <w:bCs/>
          <w:sz w:val="32"/>
          <w:szCs w:val="28"/>
        </w:rPr>
      </w:pPr>
    </w:p>
    <w:p w14:paraId="3D226190">
      <w:pPr>
        <w:spacing w:line="360" w:lineRule="auto"/>
        <w:jc w:val="left"/>
        <w:outlineLvl w:val="1"/>
        <w:rPr>
          <w:rStyle w:val="20"/>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45D5319">
      <w:pPr>
        <w:spacing w:line="360" w:lineRule="auto"/>
        <w:rPr>
          <w:rStyle w:val="20"/>
          <w:rFonts w:hAnsi="宋体" w:cs="宋体"/>
          <w:b/>
          <w:bCs/>
          <w:szCs w:val="21"/>
        </w:rPr>
      </w:pPr>
      <w:r>
        <w:rPr>
          <w:rStyle w:val="20"/>
          <w:rFonts w:hint="eastAsia" w:hAnsi="宋体" w:cs="宋体"/>
          <w:b/>
          <w:bCs/>
          <w:szCs w:val="21"/>
          <w:lang w:val="en-US" w:eastAsia="zh-CN"/>
        </w:rPr>
        <w:t>五</w:t>
      </w:r>
      <w:r>
        <w:rPr>
          <w:rStyle w:val="20"/>
          <w:rFonts w:hint="eastAsia" w:hAnsi="宋体" w:cs="宋体"/>
          <w:b/>
          <w:bCs/>
          <w:szCs w:val="21"/>
        </w:rPr>
        <w:t>、</w:t>
      </w:r>
      <w:r>
        <w:rPr>
          <w:rStyle w:val="20"/>
          <w:rFonts w:hint="eastAsia" w:hAnsi="宋体" w:cs="宋体"/>
          <w:b/>
          <w:bCs/>
          <w:szCs w:val="21"/>
          <w:lang w:val="en-US" w:eastAsia="zh-CN"/>
        </w:rPr>
        <w:t>营业</w:t>
      </w:r>
      <w:r>
        <w:rPr>
          <w:rStyle w:val="20"/>
          <w:rFonts w:hint="eastAsia" w:hAnsi="宋体" w:cs="宋体"/>
          <w:b/>
          <w:bCs/>
          <w:szCs w:val="21"/>
        </w:rPr>
        <w:t>执照</w:t>
      </w:r>
    </w:p>
    <w:p w14:paraId="02C0B470">
      <w:pPr>
        <w:spacing w:line="360" w:lineRule="auto"/>
        <w:rPr>
          <w:rStyle w:val="20"/>
          <w:rFonts w:hAnsi="宋体" w:cs="宋体"/>
          <w:b/>
          <w:bCs/>
          <w:szCs w:val="21"/>
        </w:rPr>
      </w:pPr>
    </w:p>
    <w:p w14:paraId="052A8400">
      <w:pPr>
        <w:spacing w:line="360" w:lineRule="auto"/>
        <w:rPr>
          <w:rStyle w:val="20"/>
          <w:rFonts w:hAnsi="宋体" w:cs="宋体"/>
          <w:b/>
          <w:bCs/>
          <w:szCs w:val="21"/>
        </w:rPr>
      </w:pPr>
    </w:p>
    <w:p w14:paraId="2A006E02">
      <w:pPr>
        <w:spacing w:line="360" w:lineRule="auto"/>
        <w:rPr>
          <w:rStyle w:val="20"/>
          <w:rFonts w:hAnsi="宋体" w:cs="宋体"/>
          <w:b/>
          <w:bCs/>
          <w:szCs w:val="21"/>
        </w:rPr>
      </w:pPr>
    </w:p>
    <w:p w14:paraId="445C7CD3">
      <w:pPr>
        <w:spacing w:line="360" w:lineRule="auto"/>
        <w:rPr>
          <w:rStyle w:val="20"/>
          <w:rFonts w:hAnsi="宋体" w:cs="宋体"/>
          <w:b/>
          <w:bCs/>
          <w:szCs w:val="21"/>
        </w:rPr>
      </w:pPr>
    </w:p>
    <w:p w14:paraId="21D12C00">
      <w:pPr>
        <w:spacing w:line="360" w:lineRule="auto"/>
        <w:rPr>
          <w:rStyle w:val="20"/>
          <w:rFonts w:hAnsi="宋体" w:cs="宋体"/>
          <w:b/>
          <w:bCs/>
          <w:szCs w:val="21"/>
        </w:rPr>
      </w:pPr>
    </w:p>
    <w:p w14:paraId="617BFC2C">
      <w:pPr>
        <w:spacing w:line="360" w:lineRule="auto"/>
        <w:rPr>
          <w:rStyle w:val="20"/>
          <w:rFonts w:hAnsi="宋体" w:cs="宋体"/>
          <w:b/>
          <w:bCs/>
          <w:szCs w:val="21"/>
        </w:rPr>
      </w:pPr>
    </w:p>
    <w:p w14:paraId="3851B3C5">
      <w:pPr>
        <w:spacing w:line="360" w:lineRule="auto"/>
        <w:rPr>
          <w:rStyle w:val="20"/>
          <w:rFonts w:hAnsi="宋体" w:cs="宋体"/>
          <w:b/>
          <w:bCs/>
          <w:szCs w:val="21"/>
        </w:rPr>
      </w:pPr>
    </w:p>
    <w:p w14:paraId="38F07E4E">
      <w:pPr>
        <w:spacing w:line="360" w:lineRule="auto"/>
        <w:rPr>
          <w:rStyle w:val="20"/>
          <w:rFonts w:hAnsi="宋体" w:cs="宋体"/>
          <w:b/>
          <w:bCs/>
          <w:szCs w:val="21"/>
        </w:rPr>
      </w:pPr>
    </w:p>
    <w:p w14:paraId="670AC29A">
      <w:pPr>
        <w:spacing w:line="360" w:lineRule="auto"/>
        <w:rPr>
          <w:rStyle w:val="20"/>
          <w:rFonts w:hAnsi="宋体" w:cs="宋体"/>
          <w:b/>
          <w:bCs/>
          <w:szCs w:val="21"/>
        </w:rPr>
      </w:pPr>
    </w:p>
    <w:p w14:paraId="3AAA860D">
      <w:pPr>
        <w:spacing w:line="360" w:lineRule="auto"/>
        <w:rPr>
          <w:rStyle w:val="20"/>
          <w:rFonts w:hAnsi="宋体" w:cs="宋体"/>
          <w:b/>
          <w:bCs/>
          <w:szCs w:val="21"/>
        </w:rPr>
      </w:pPr>
    </w:p>
    <w:p w14:paraId="2A349DED">
      <w:pPr>
        <w:spacing w:line="360" w:lineRule="auto"/>
        <w:rPr>
          <w:rStyle w:val="20"/>
          <w:rFonts w:hAnsi="宋体" w:cs="宋体"/>
          <w:b/>
          <w:bCs/>
          <w:szCs w:val="21"/>
        </w:rPr>
      </w:pPr>
    </w:p>
    <w:p w14:paraId="457BAF26">
      <w:pPr>
        <w:spacing w:line="360" w:lineRule="auto"/>
        <w:rPr>
          <w:rStyle w:val="20"/>
          <w:rFonts w:hAnsi="宋体" w:cs="宋体"/>
          <w:b/>
          <w:bCs/>
          <w:szCs w:val="21"/>
        </w:rPr>
      </w:pPr>
    </w:p>
    <w:p w14:paraId="1C5EFAB6">
      <w:pPr>
        <w:spacing w:line="360" w:lineRule="auto"/>
        <w:rPr>
          <w:rStyle w:val="20"/>
          <w:rFonts w:hAnsi="宋体" w:cs="宋体"/>
          <w:b/>
          <w:bCs/>
          <w:szCs w:val="21"/>
        </w:rPr>
      </w:pPr>
    </w:p>
    <w:p w14:paraId="19DB3363">
      <w:pPr>
        <w:spacing w:line="360" w:lineRule="auto"/>
        <w:rPr>
          <w:rStyle w:val="20"/>
          <w:rFonts w:hAnsi="宋体" w:cs="宋体"/>
          <w:b/>
          <w:bCs/>
          <w:szCs w:val="21"/>
        </w:rPr>
      </w:pPr>
    </w:p>
    <w:p w14:paraId="7FCA80A3">
      <w:pPr>
        <w:spacing w:line="360" w:lineRule="auto"/>
        <w:rPr>
          <w:rStyle w:val="20"/>
          <w:rFonts w:hAnsi="宋体" w:cs="宋体"/>
          <w:b/>
          <w:bCs/>
          <w:szCs w:val="21"/>
        </w:rPr>
      </w:pPr>
    </w:p>
    <w:p w14:paraId="6A8506B2">
      <w:pPr>
        <w:spacing w:line="360" w:lineRule="auto"/>
        <w:rPr>
          <w:rStyle w:val="20"/>
          <w:rFonts w:hAnsi="宋体" w:cs="宋体"/>
          <w:b/>
          <w:bCs/>
          <w:szCs w:val="21"/>
        </w:rPr>
      </w:pPr>
    </w:p>
    <w:p w14:paraId="5219F6B2">
      <w:pPr>
        <w:spacing w:line="360" w:lineRule="auto"/>
        <w:rPr>
          <w:rStyle w:val="20"/>
          <w:rFonts w:hAnsi="宋体" w:cs="宋体"/>
          <w:b/>
          <w:bCs/>
          <w:szCs w:val="21"/>
        </w:rPr>
      </w:pPr>
    </w:p>
    <w:p w14:paraId="130E2F2B">
      <w:pPr>
        <w:spacing w:line="360" w:lineRule="auto"/>
        <w:rPr>
          <w:rStyle w:val="20"/>
          <w:rFonts w:hAnsi="宋体" w:cs="宋体"/>
          <w:b/>
          <w:bCs/>
          <w:szCs w:val="21"/>
        </w:rPr>
      </w:pPr>
    </w:p>
    <w:p w14:paraId="447166F6">
      <w:pPr>
        <w:spacing w:line="360" w:lineRule="auto"/>
        <w:rPr>
          <w:rStyle w:val="20"/>
          <w:rFonts w:hAnsi="宋体" w:cs="宋体"/>
          <w:b/>
          <w:bCs/>
          <w:szCs w:val="21"/>
        </w:rPr>
      </w:pPr>
    </w:p>
    <w:p w14:paraId="3F42EBB4">
      <w:pPr>
        <w:spacing w:line="360" w:lineRule="auto"/>
        <w:rPr>
          <w:rStyle w:val="20"/>
          <w:rFonts w:hAnsi="宋体" w:cs="宋体"/>
          <w:b/>
          <w:bCs/>
          <w:szCs w:val="21"/>
        </w:rPr>
      </w:pPr>
    </w:p>
    <w:p w14:paraId="6237488B">
      <w:pPr>
        <w:spacing w:line="360" w:lineRule="auto"/>
        <w:rPr>
          <w:rStyle w:val="20"/>
          <w:rFonts w:hAnsi="宋体" w:cs="宋体"/>
          <w:b/>
          <w:bCs/>
          <w:szCs w:val="21"/>
        </w:rPr>
      </w:pPr>
    </w:p>
    <w:p w14:paraId="69DFC3B0">
      <w:pPr>
        <w:spacing w:line="360" w:lineRule="auto"/>
        <w:rPr>
          <w:rStyle w:val="20"/>
          <w:rFonts w:hAnsi="宋体" w:cs="宋体"/>
          <w:b/>
          <w:bCs/>
          <w:szCs w:val="21"/>
        </w:rPr>
      </w:pPr>
    </w:p>
    <w:p w14:paraId="7A8319D2">
      <w:pPr>
        <w:spacing w:line="360" w:lineRule="auto"/>
        <w:rPr>
          <w:rStyle w:val="20"/>
          <w:rFonts w:hAnsi="宋体" w:cs="宋体"/>
          <w:b/>
          <w:bCs/>
          <w:szCs w:val="21"/>
        </w:rPr>
      </w:pPr>
    </w:p>
    <w:p w14:paraId="3F81E911">
      <w:pPr>
        <w:spacing w:line="360" w:lineRule="auto"/>
        <w:rPr>
          <w:rStyle w:val="20"/>
          <w:rFonts w:hAnsi="宋体" w:cs="宋体"/>
          <w:b/>
          <w:bCs/>
          <w:szCs w:val="21"/>
        </w:rPr>
      </w:pPr>
    </w:p>
    <w:p w14:paraId="72F1BFCC">
      <w:pPr>
        <w:spacing w:line="360" w:lineRule="auto"/>
        <w:rPr>
          <w:rStyle w:val="20"/>
          <w:rFonts w:hAnsi="宋体" w:cs="宋体"/>
          <w:b/>
          <w:bCs/>
          <w:szCs w:val="21"/>
        </w:rPr>
      </w:pPr>
    </w:p>
    <w:p w14:paraId="5C008695">
      <w:pPr>
        <w:spacing w:line="360" w:lineRule="auto"/>
        <w:rPr>
          <w:rStyle w:val="20"/>
          <w:rFonts w:hAnsi="宋体" w:cs="宋体"/>
          <w:b/>
          <w:bCs/>
          <w:szCs w:val="21"/>
        </w:rPr>
      </w:pPr>
    </w:p>
    <w:p w14:paraId="0A2B8727">
      <w:pPr>
        <w:spacing w:line="360" w:lineRule="auto"/>
        <w:rPr>
          <w:rStyle w:val="20"/>
          <w:rFonts w:hAnsi="宋体" w:cs="宋体"/>
          <w:b/>
          <w:bCs/>
          <w:szCs w:val="21"/>
        </w:rPr>
      </w:pPr>
    </w:p>
    <w:p w14:paraId="20AC0009">
      <w:pPr>
        <w:spacing w:line="360" w:lineRule="auto"/>
        <w:rPr>
          <w:rStyle w:val="20"/>
          <w:rFonts w:hAnsi="宋体" w:cs="宋体"/>
          <w:b/>
          <w:bCs/>
          <w:szCs w:val="21"/>
        </w:rPr>
      </w:pPr>
    </w:p>
    <w:p w14:paraId="4E1FFBBD">
      <w:pPr>
        <w:spacing w:line="360" w:lineRule="auto"/>
        <w:rPr>
          <w:rStyle w:val="20"/>
          <w:rFonts w:hAnsi="宋体" w:cs="宋体"/>
          <w:b/>
          <w:bCs/>
          <w:szCs w:val="21"/>
        </w:rPr>
      </w:pPr>
    </w:p>
    <w:p w14:paraId="6B02C456">
      <w:pPr>
        <w:spacing w:line="360" w:lineRule="auto"/>
        <w:rPr>
          <w:rStyle w:val="20"/>
          <w:rFonts w:hAnsi="宋体" w:cs="宋体"/>
          <w:b/>
          <w:bCs/>
          <w:szCs w:val="21"/>
        </w:rPr>
      </w:pPr>
    </w:p>
    <w:p w14:paraId="4B295237">
      <w:pPr>
        <w:spacing w:line="360" w:lineRule="auto"/>
        <w:rPr>
          <w:rStyle w:val="20"/>
          <w:rFonts w:hAnsi="宋体" w:cs="宋体"/>
          <w:b/>
          <w:bCs/>
          <w:szCs w:val="21"/>
        </w:rPr>
      </w:pPr>
    </w:p>
    <w:p w14:paraId="6500B5B2">
      <w:pPr>
        <w:spacing w:line="360" w:lineRule="auto"/>
        <w:rPr>
          <w:rStyle w:val="20"/>
          <w:rFonts w:hAnsi="宋体" w:cs="宋体"/>
          <w:b/>
          <w:bCs/>
          <w:szCs w:val="21"/>
        </w:rPr>
      </w:pPr>
    </w:p>
    <w:p w14:paraId="12FF08BF">
      <w:pPr>
        <w:spacing w:line="360" w:lineRule="auto"/>
        <w:rPr>
          <w:rStyle w:val="20"/>
          <w:rFonts w:hAnsi="宋体" w:cs="宋体"/>
          <w:b/>
          <w:bCs/>
          <w:szCs w:val="21"/>
        </w:rPr>
      </w:pPr>
    </w:p>
    <w:p w14:paraId="7709A8E1">
      <w:pPr>
        <w:pStyle w:val="3"/>
        <w:rPr>
          <w:rStyle w:val="20"/>
          <w:rFonts w:hAnsi="宋体" w:eastAsia="宋体" w:cs="宋体"/>
          <w:b/>
          <w:bCs/>
          <w:sz w:val="32"/>
          <w:szCs w:val="28"/>
        </w:rPr>
      </w:pPr>
    </w:p>
    <w:p w14:paraId="520C8F61">
      <w:pPr>
        <w:spacing w:line="360" w:lineRule="auto"/>
        <w:jc w:val="left"/>
        <w:outlineLvl w:val="1"/>
        <w:rPr>
          <w:rStyle w:val="20"/>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20"/>
          <w:rFonts w:hint="eastAsia" w:hAnsi="宋体" w:cs="宋体"/>
          <w:b/>
          <w:bCs/>
          <w:szCs w:val="21"/>
          <w:lang w:val="en-US" w:eastAsia="zh-CN"/>
        </w:rPr>
        <w:t>六</w:t>
      </w:r>
      <w:r>
        <w:rPr>
          <w:rStyle w:val="20"/>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20"/>
          <w:rFonts w:hAnsi="宋体" w:cs="宋体"/>
          <w:szCs w:val="21"/>
        </w:rPr>
      </w:pPr>
      <w:r>
        <w:rPr>
          <w:rStyle w:val="20"/>
          <w:rFonts w:hint="eastAsia" w:hAnsi="宋体" w:cs="宋体"/>
          <w:szCs w:val="21"/>
        </w:rPr>
        <w:t>填写要求：</w:t>
      </w:r>
    </w:p>
    <w:p w14:paraId="119F1AA9">
      <w:pPr>
        <w:numPr>
          <w:ilvl w:val="0"/>
          <w:numId w:val="2"/>
        </w:numPr>
        <w:spacing w:line="360" w:lineRule="auto"/>
        <w:rPr>
          <w:rStyle w:val="20"/>
          <w:rFonts w:hAnsi="宋体" w:cs="宋体"/>
          <w:szCs w:val="21"/>
        </w:rPr>
      </w:pPr>
      <w:r>
        <w:rPr>
          <w:rStyle w:val="20"/>
          <w:rFonts w:hint="eastAsia" w:hAnsi="宋体" w:cs="宋体"/>
          <w:szCs w:val="21"/>
        </w:rPr>
        <w:t>请按采购需求的要求逐条响应，正负偏离参数请备注说明。</w:t>
      </w:r>
    </w:p>
    <w:p w14:paraId="5C10C3F2">
      <w:pPr>
        <w:spacing w:line="360" w:lineRule="auto"/>
      </w:pPr>
      <w:r>
        <w:rPr>
          <w:rStyle w:val="20"/>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1674"/>
        <w:gridCol w:w="4875"/>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keepNext w:val="0"/>
              <w:keepLines w:val="0"/>
              <w:suppressLineNumbers w:val="0"/>
              <w:spacing w:before="0" w:beforeAutospacing="0" w:after="0" w:afterAutospacing="0" w:line="300" w:lineRule="auto"/>
              <w:ind w:left="0" w:right="0"/>
              <w:jc w:val="center"/>
              <w:rPr>
                <w:rStyle w:val="20"/>
                <w:rFonts w:hint="default" w:ascii="宋体" w:hAnsi="宋体" w:eastAsia="宋体" w:cs="宋体"/>
                <w:szCs w:val="21"/>
              </w:rPr>
            </w:pPr>
            <w:r>
              <w:rPr>
                <w:rStyle w:val="20"/>
                <w:rFonts w:hint="eastAsia" w:ascii="宋体" w:hAnsi="宋体" w:eastAsia="宋体" w:cs="宋体"/>
                <w:szCs w:val="21"/>
                <w:lang w:val="zh-TW" w:eastAsia="zh-TW"/>
              </w:rPr>
              <w:t>序号</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keepNext w:val="0"/>
              <w:keepLines w:val="0"/>
              <w:suppressLineNumbers w:val="0"/>
              <w:spacing w:before="0" w:beforeAutospacing="0" w:after="0" w:afterAutospacing="0" w:line="300" w:lineRule="auto"/>
              <w:ind w:left="0" w:right="0"/>
              <w:jc w:val="center"/>
              <w:rPr>
                <w:rStyle w:val="20"/>
                <w:rFonts w:hint="default" w:ascii="宋体" w:hAnsi="宋体" w:eastAsia="宋体" w:cs="宋体"/>
                <w:szCs w:val="21"/>
              </w:rPr>
            </w:pPr>
            <w:r>
              <w:rPr>
                <w:rStyle w:val="20"/>
                <w:rFonts w:hint="eastAsia" w:ascii="宋体" w:hAnsi="宋体" w:eastAsia="宋体" w:cs="宋体"/>
                <w:szCs w:val="21"/>
                <w:lang w:val="zh-TW" w:eastAsia="zh-TW"/>
              </w:rPr>
              <w:t>采购</w:t>
            </w:r>
            <w:r>
              <w:rPr>
                <w:rStyle w:val="20"/>
                <w:rFonts w:hint="eastAsia" w:ascii="宋体" w:hAnsi="宋体" w:eastAsia="宋体" w:cs="宋体"/>
                <w:szCs w:val="21"/>
                <w:lang w:val="zh-TW"/>
              </w:rPr>
              <w:t>需求的</w:t>
            </w:r>
            <w:r>
              <w:rPr>
                <w:rStyle w:val="20"/>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keepNext w:val="0"/>
              <w:keepLines w:val="0"/>
              <w:suppressLineNumbers w:val="0"/>
              <w:spacing w:before="0" w:beforeAutospacing="0" w:after="0" w:afterAutospacing="0" w:line="300" w:lineRule="auto"/>
              <w:ind w:left="0" w:right="0"/>
              <w:jc w:val="center"/>
              <w:rPr>
                <w:rStyle w:val="20"/>
                <w:rFonts w:hint="default" w:ascii="宋体" w:hAnsi="宋体" w:eastAsia="宋体" w:cs="宋体"/>
                <w:szCs w:val="21"/>
                <w:lang w:val="zh-TW"/>
              </w:rPr>
            </w:pPr>
            <w:r>
              <w:rPr>
                <w:rStyle w:val="20"/>
                <w:rFonts w:hint="eastAsia" w:ascii="宋体" w:hAnsi="宋体" w:eastAsia="宋体" w:cs="宋体"/>
                <w:szCs w:val="21"/>
                <w:lang w:val="zh-TW"/>
              </w:rPr>
              <w:t>完全响应或</w:t>
            </w:r>
          </w:p>
          <w:p w14:paraId="09BCB41A">
            <w:pPr>
              <w:keepNext w:val="0"/>
              <w:keepLines w:val="0"/>
              <w:suppressLineNumbers w:val="0"/>
              <w:spacing w:before="0" w:beforeAutospacing="0" w:after="0" w:afterAutospacing="0" w:line="300" w:lineRule="auto"/>
              <w:ind w:left="0" w:right="0"/>
              <w:jc w:val="center"/>
              <w:rPr>
                <w:rStyle w:val="20"/>
                <w:rFonts w:hint="default" w:ascii="宋体" w:hAnsi="宋体" w:eastAsia="宋体" w:cs="宋体"/>
                <w:szCs w:val="21"/>
              </w:rPr>
            </w:pPr>
            <w:r>
              <w:rPr>
                <w:rStyle w:val="20"/>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keepNext w:val="0"/>
              <w:keepLines w:val="0"/>
              <w:suppressLineNumbers w:val="0"/>
              <w:spacing w:before="0" w:beforeAutospacing="0" w:after="0" w:afterAutospacing="0" w:line="300" w:lineRule="auto"/>
              <w:ind w:left="0" w:right="0"/>
              <w:jc w:val="center"/>
              <w:rPr>
                <w:rStyle w:val="20"/>
                <w:rFonts w:hint="default" w:ascii="宋体" w:hAnsi="宋体" w:eastAsia="宋体" w:cs="宋体"/>
                <w:szCs w:val="21"/>
              </w:rPr>
            </w:pPr>
            <w:r>
              <w:rPr>
                <w:rStyle w:val="20"/>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keepNext w:val="0"/>
              <w:keepLines w:val="0"/>
              <w:suppressLineNumbers w:val="0"/>
              <w:spacing w:before="0" w:beforeAutospacing="0" w:after="0" w:afterAutospacing="0" w:line="440" w:lineRule="exact"/>
              <w:ind w:left="0" w:right="0"/>
              <w:rPr>
                <w:rFonts w:hint="default" w:ascii="宋体" w:hAnsi="宋体" w:eastAsia="宋体" w:cs="宋体"/>
                <w:szCs w:val="21"/>
              </w:rPr>
            </w:pPr>
            <w:r>
              <w:rPr>
                <w:rFonts w:hint="eastAsia" w:ascii="仿宋" w:hAnsi="仿宋" w:eastAsia="仿宋" w:cs="仿宋"/>
                <w:b/>
                <w:sz w:val="24"/>
              </w:rPr>
              <w:t>一、</w:t>
            </w:r>
            <w:r>
              <w:rPr>
                <w:rFonts w:hint="eastAsia" w:ascii="仿宋" w:hAnsi="仿宋" w:eastAsia="仿宋" w:cs="仿宋"/>
                <w:b/>
                <w:sz w:val="24"/>
                <w:lang w:val="en-US" w:eastAsia="zh-CN"/>
              </w:rPr>
              <w:t>项目内容</w:t>
            </w:r>
            <w:r>
              <w:rPr>
                <w:rFonts w:hint="eastAsia" w:ascii="仿宋" w:hAnsi="仿宋" w:eastAsia="仿宋" w:cs="仿宋"/>
                <w:b/>
                <w:sz w:val="24"/>
              </w:rPr>
              <w:t>：</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keepNext w:val="0"/>
              <w:keepLines w:val="0"/>
              <w:suppressLineNumbers w:val="0"/>
              <w:spacing w:before="0" w:beforeAutospacing="0" w:after="0" w:afterAutospacing="0" w:line="300" w:lineRule="auto"/>
              <w:ind w:left="0" w:right="0"/>
              <w:jc w:val="center"/>
              <w:rPr>
                <w:rStyle w:val="20"/>
                <w:rFonts w:hint="default" w:ascii="宋体" w:hAnsi="宋体" w:eastAsia="宋体" w:cs="宋体"/>
                <w:szCs w:val="21"/>
              </w:rPr>
            </w:pPr>
            <w:r>
              <w:rPr>
                <w:rStyle w:val="20"/>
                <w:rFonts w:hint="eastAsia" w:ascii="宋体" w:hAnsi="宋体" w:eastAsia="宋体" w:cs="宋体"/>
                <w:szCs w:val="21"/>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3E713E">
            <w:pPr>
              <w:spacing w:line="440" w:lineRule="exact"/>
              <w:ind w:firstLine="480" w:firstLineChars="200"/>
              <w:rPr>
                <w:rFonts w:hint="eastAsia" w:ascii="仿宋" w:hAnsi="仿宋" w:eastAsia="仿宋" w:cs="仿宋"/>
                <w:color w:val="000000" w:themeColor="text1"/>
                <w:sz w:val="24"/>
                <w:szCs w:val="24"/>
                <w:highlight w:val="none"/>
                <w:lang w:val="en-US" w:eastAsia="zh-CN"/>
              </w:rPr>
            </w:pPr>
            <w:r>
              <w:rPr>
                <w:rFonts w:hint="eastAsia" w:ascii="仿宋" w:hAnsi="仿宋" w:eastAsia="仿宋" w:cs="仿宋"/>
                <w:color w:val="000000" w:themeColor="text1"/>
                <w:sz w:val="24"/>
                <w:szCs w:val="24"/>
                <w:highlight w:val="none"/>
                <w:lang w:val="en-US" w:eastAsia="zh-CN"/>
              </w:rPr>
              <w:t>对我院妇幼楼洁净空调机房洁净风柜进行漏水维修</w:t>
            </w:r>
            <w:r>
              <w:rPr>
                <w:rFonts w:hint="eastAsia" w:ascii="仿宋" w:hAnsi="仿宋" w:eastAsia="仿宋" w:cs="仿宋"/>
                <w:color w:val="000000" w:themeColor="text1"/>
                <w:sz w:val="24"/>
                <w:szCs w:val="24"/>
                <w:highlight w:val="none"/>
              </w:rPr>
              <w:t>（详</w:t>
            </w:r>
            <w:r>
              <w:rPr>
                <w:rFonts w:hint="eastAsia" w:ascii="仿宋" w:hAnsi="仿宋" w:eastAsia="仿宋" w:cs="仿宋"/>
                <w:color w:val="auto"/>
                <w:sz w:val="24"/>
                <w:szCs w:val="24"/>
                <w:highlight w:val="none"/>
              </w:rPr>
              <w:t>见</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清</w:t>
            </w:r>
            <w:r>
              <w:rPr>
                <w:rFonts w:hint="eastAsia" w:ascii="仿宋" w:hAnsi="仿宋" w:eastAsia="仿宋" w:cs="仿宋"/>
                <w:color w:val="000000" w:themeColor="text1"/>
                <w:sz w:val="24"/>
                <w:szCs w:val="24"/>
                <w:highlight w:val="none"/>
              </w:rPr>
              <w:t>单）</w:t>
            </w:r>
            <w:r>
              <w:rPr>
                <w:rFonts w:hint="eastAsia" w:ascii="仿宋" w:hAnsi="仿宋" w:eastAsia="仿宋" w:cs="仿宋"/>
                <w:color w:val="000000" w:themeColor="text1"/>
                <w:sz w:val="24"/>
                <w:szCs w:val="24"/>
                <w:highlight w:val="none"/>
                <w:lang w:eastAsia="zh-CN"/>
              </w:rPr>
              <w:t>，</w:t>
            </w:r>
            <w:r>
              <w:rPr>
                <w:rFonts w:hint="eastAsia" w:ascii="仿宋" w:hAnsi="仿宋" w:eastAsia="仿宋" w:cs="仿宋"/>
                <w:color w:val="000000" w:themeColor="text1"/>
                <w:sz w:val="24"/>
                <w:szCs w:val="24"/>
                <w:highlight w:val="none"/>
                <w:lang w:val="en-US" w:eastAsia="zh-CN"/>
              </w:rPr>
              <w:t>故障为蒸发器连接铁管严重锈蚀穿孔漏水</w:t>
            </w:r>
            <w:r>
              <w:rPr>
                <w:rFonts w:hint="eastAsia" w:ascii="仿宋" w:hAnsi="仿宋" w:eastAsia="仿宋" w:cs="仿宋"/>
                <w:color w:val="000000" w:themeColor="text1"/>
                <w:sz w:val="24"/>
                <w:szCs w:val="24"/>
                <w:highlight w:val="none"/>
              </w:rPr>
              <w:t>。</w:t>
            </w:r>
            <w:r>
              <w:rPr>
                <w:rFonts w:hint="eastAsia" w:ascii="仿宋" w:hAnsi="仿宋" w:eastAsia="仿宋" w:cs="仿宋"/>
                <w:color w:val="000000" w:themeColor="text1"/>
                <w:sz w:val="24"/>
                <w:szCs w:val="24"/>
                <w:highlight w:val="none"/>
                <w:lang w:val="en-US" w:eastAsia="zh-CN"/>
              </w:rPr>
              <w:t>项目不组织统一现场勘察，可以自行前往勘察。</w:t>
            </w:r>
          </w:p>
          <w:p w14:paraId="4D9D8F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000000" w:themeColor="text1"/>
                <w:sz w:val="24"/>
                <w:szCs w:val="24"/>
                <w:highlight w:val="none"/>
                <w:lang w:val="en-US" w:eastAsia="zh-CN"/>
              </w:rPr>
              <w:t>项目</w:t>
            </w:r>
            <w:r>
              <w:rPr>
                <w:rFonts w:hint="eastAsia" w:ascii="仿宋" w:hAnsi="仿宋" w:eastAsia="仿宋" w:cs="仿宋"/>
                <w:color w:val="000000" w:themeColor="text1"/>
                <w:sz w:val="24"/>
                <w:szCs w:val="24"/>
                <w:highlight w:val="none"/>
              </w:rPr>
              <w:t>清单：</w:t>
            </w:r>
          </w:p>
          <w:tbl>
            <w:tblPr>
              <w:tblStyle w:val="14"/>
              <w:tblW w:w="63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9"/>
              <w:gridCol w:w="1072"/>
              <w:gridCol w:w="2550"/>
              <w:gridCol w:w="707"/>
              <w:gridCol w:w="643"/>
              <w:gridCol w:w="725"/>
            </w:tblGrid>
            <w:tr w14:paraId="0C42C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89" w:type="dxa"/>
                  <w:tcBorders>
                    <w:top w:val="single" w:color="000000" w:sz="4" w:space="0"/>
                    <w:left w:val="single" w:color="000000" w:sz="4" w:space="0"/>
                    <w:bottom w:val="single" w:color="000000" w:sz="4" w:space="0"/>
                    <w:right w:val="single" w:color="000000" w:sz="4" w:space="0"/>
                  </w:tcBorders>
                  <w:noWrap/>
                  <w:vAlign w:val="center"/>
                </w:tcPr>
                <w:p w14:paraId="394CC5AC">
                  <w:pPr>
                    <w:spacing w:line="440" w:lineRule="exact"/>
                    <w:jc w:val="center"/>
                    <w:rPr>
                      <w:rFonts w:hint="eastAsia" w:ascii="仿宋" w:hAnsi="仿宋" w:eastAsia="仿宋" w:cs="仿宋"/>
                      <w:b/>
                      <w:bCs/>
                      <w:i w:val="0"/>
                      <w:iCs w:val="0"/>
                      <w:color w:val="auto"/>
                      <w:sz w:val="24"/>
                      <w:szCs w:val="24"/>
                      <w:u w:val="none"/>
                    </w:rPr>
                  </w:pPr>
                  <w:r>
                    <w:rPr>
                      <w:rFonts w:hint="eastAsia" w:ascii="仿宋" w:hAnsi="仿宋" w:eastAsia="仿宋" w:cs="仿宋"/>
                      <w:color w:val="000000" w:themeColor="text1"/>
                      <w:sz w:val="24"/>
                      <w:szCs w:val="24"/>
                      <w:highlight w:val="none"/>
                    </w:rPr>
                    <w:t>序号</w:t>
                  </w:r>
                </w:p>
              </w:tc>
              <w:tc>
                <w:tcPr>
                  <w:tcW w:w="1072" w:type="dxa"/>
                  <w:tcBorders>
                    <w:top w:val="single" w:color="000000" w:sz="4" w:space="0"/>
                    <w:left w:val="single" w:color="000000" w:sz="4" w:space="0"/>
                    <w:bottom w:val="single" w:color="000000" w:sz="4" w:space="0"/>
                    <w:right w:val="single" w:color="000000" w:sz="4" w:space="0"/>
                  </w:tcBorders>
                  <w:noWrap w:val="0"/>
                  <w:vAlign w:val="center"/>
                </w:tcPr>
                <w:p w14:paraId="17BDDF54">
                  <w:pPr>
                    <w:spacing w:line="440" w:lineRule="exact"/>
                    <w:jc w:val="center"/>
                    <w:rPr>
                      <w:rFonts w:hint="eastAsia" w:ascii="仿宋" w:hAnsi="仿宋" w:eastAsia="仿宋" w:cs="仿宋"/>
                      <w:b/>
                      <w:bCs/>
                      <w:i w:val="0"/>
                      <w:iCs w:val="0"/>
                      <w:color w:val="auto"/>
                      <w:sz w:val="24"/>
                      <w:szCs w:val="24"/>
                      <w:u w:val="none"/>
                    </w:rPr>
                  </w:pPr>
                  <w:r>
                    <w:rPr>
                      <w:rFonts w:hint="eastAsia" w:ascii="仿宋" w:hAnsi="仿宋" w:eastAsia="仿宋" w:cs="仿宋"/>
                      <w:color w:val="auto"/>
                      <w:sz w:val="24"/>
                      <w:szCs w:val="24"/>
                      <w:highlight w:val="none"/>
                      <w:lang w:val="en-US" w:eastAsia="zh-CN"/>
                    </w:rPr>
                    <w:t>项目内容</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4337BA8E">
                  <w:pPr>
                    <w:spacing w:line="440" w:lineRule="exact"/>
                    <w:jc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color w:val="000000" w:themeColor="text1"/>
                      <w:sz w:val="24"/>
                      <w:szCs w:val="24"/>
                      <w:highlight w:val="none"/>
                      <w:lang w:val="en-US" w:eastAsia="zh-CN"/>
                    </w:rPr>
                    <w:t>规格要求</w:t>
                  </w:r>
                </w:p>
              </w:tc>
              <w:tc>
                <w:tcPr>
                  <w:tcW w:w="707" w:type="dxa"/>
                  <w:tcBorders>
                    <w:top w:val="single" w:color="000000" w:sz="4" w:space="0"/>
                    <w:left w:val="single" w:color="000000" w:sz="4" w:space="0"/>
                    <w:bottom w:val="single" w:color="000000" w:sz="4" w:space="0"/>
                    <w:right w:val="single" w:color="000000" w:sz="4" w:space="0"/>
                  </w:tcBorders>
                  <w:noWrap w:val="0"/>
                  <w:vAlign w:val="center"/>
                </w:tcPr>
                <w:p w14:paraId="59C971A0">
                  <w:pPr>
                    <w:spacing w:line="440" w:lineRule="exact"/>
                    <w:jc w:val="center"/>
                    <w:rPr>
                      <w:rFonts w:hint="eastAsia" w:ascii="仿宋" w:hAnsi="仿宋" w:eastAsia="仿宋" w:cs="仿宋"/>
                      <w:b/>
                      <w:bCs/>
                      <w:i w:val="0"/>
                      <w:iCs w:val="0"/>
                      <w:color w:val="auto"/>
                      <w:sz w:val="24"/>
                      <w:szCs w:val="24"/>
                      <w:u w:val="none"/>
                    </w:rPr>
                  </w:pPr>
                  <w:r>
                    <w:rPr>
                      <w:rFonts w:hint="eastAsia" w:ascii="仿宋" w:hAnsi="仿宋" w:eastAsia="仿宋" w:cs="仿宋"/>
                      <w:color w:val="000000" w:themeColor="text1"/>
                      <w:sz w:val="24"/>
                      <w:szCs w:val="24"/>
                      <w:highlight w:val="none"/>
                    </w:rPr>
                    <w:t>数量</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151848BB">
                  <w:pPr>
                    <w:spacing w:line="440" w:lineRule="exact"/>
                    <w:jc w:val="center"/>
                    <w:rPr>
                      <w:rFonts w:hint="eastAsia" w:ascii="仿宋" w:hAnsi="仿宋" w:eastAsia="仿宋" w:cs="仿宋"/>
                      <w:b/>
                      <w:bCs/>
                      <w:i w:val="0"/>
                      <w:iCs w:val="0"/>
                      <w:color w:val="auto"/>
                      <w:sz w:val="24"/>
                      <w:szCs w:val="24"/>
                      <w:u w:val="none"/>
                    </w:rPr>
                  </w:pPr>
                  <w:r>
                    <w:rPr>
                      <w:rFonts w:hint="eastAsia" w:ascii="仿宋" w:hAnsi="仿宋" w:eastAsia="仿宋" w:cs="仿宋"/>
                      <w:color w:val="000000" w:themeColor="text1"/>
                      <w:sz w:val="24"/>
                      <w:szCs w:val="24"/>
                      <w:highlight w:val="none"/>
                    </w:rPr>
                    <w:t>单位</w:t>
                  </w:r>
                </w:p>
              </w:tc>
              <w:tc>
                <w:tcPr>
                  <w:tcW w:w="725" w:type="dxa"/>
                  <w:tcBorders>
                    <w:top w:val="single" w:color="000000" w:sz="4" w:space="0"/>
                    <w:left w:val="single" w:color="000000" w:sz="4" w:space="0"/>
                    <w:bottom w:val="single" w:color="000000" w:sz="4" w:space="0"/>
                    <w:right w:val="single" w:color="000000" w:sz="4" w:space="0"/>
                  </w:tcBorders>
                  <w:noWrap/>
                  <w:vAlign w:val="center"/>
                </w:tcPr>
                <w:p w14:paraId="3141B075">
                  <w:pPr>
                    <w:spacing w:line="440" w:lineRule="exact"/>
                    <w:jc w:val="center"/>
                    <w:rPr>
                      <w:rFonts w:hint="eastAsia" w:ascii="仿宋" w:hAnsi="仿宋" w:eastAsia="仿宋" w:cs="仿宋"/>
                      <w:b/>
                      <w:bCs/>
                      <w:i w:val="0"/>
                      <w:iCs w:val="0"/>
                      <w:color w:val="auto"/>
                      <w:sz w:val="24"/>
                      <w:szCs w:val="24"/>
                      <w:u w:val="none"/>
                    </w:rPr>
                  </w:pPr>
                  <w:r>
                    <w:rPr>
                      <w:rFonts w:hint="eastAsia" w:ascii="仿宋" w:hAnsi="仿宋" w:eastAsia="仿宋" w:cs="仿宋"/>
                      <w:color w:val="000000" w:themeColor="text1"/>
                      <w:sz w:val="24"/>
                      <w:szCs w:val="24"/>
                      <w:highlight w:val="none"/>
                    </w:rPr>
                    <w:t>备注</w:t>
                  </w:r>
                </w:p>
              </w:tc>
            </w:tr>
            <w:tr w14:paraId="6F0C5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689" w:type="dxa"/>
                  <w:tcBorders>
                    <w:top w:val="single" w:color="000000" w:sz="4" w:space="0"/>
                    <w:left w:val="single" w:color="000000" w:sz="4" w:space="0"/>
                    <w:bottom w:val="single" w:color="000000" w:sz="4" w:space="0"/>
                    <w:right w:val="single" w:color="000000" w:sz="4" w:space="0"/>
                  </w:tcBorders>
                  <w:noWrap/>
                  <w:vAlign w:val="center"/>
                </w:tcPr>
                <w:p w14:paraId="21DA9167">
                  <w:pPr>
                    <w:spacing w:line="440" w:lineRule="exact"/>
                    <w:jc w:val="center"/>
                    <w:rPr>
                      <w:rFonts w:hint="eastAsia" w:ascii="仿宋" w:hAnsi="仿宋" w:eastAsia="仿宋" w:cs="仿宋"/>
                      <w:i w:val="0"/>
                      <w:iCs w:val="0"/>
                      <w:color w:val="auto"/>
                      <w:sz w:val="24"/>
                      <w:szCs w:val="24"/>
                      <w:u w:val="none"/>
                    </w:rPr>
                  </w:pPr>
                  <w:r>
                    <w:rPr>
                      <w:rFonts w:hint="eastAsia" w:ascii="仿宋" w:hAnsi="仿宋" w:eastAsia="仿宋" w:cs="仿宋"/>
                      <w:color w:val="000000" w:themeColor="text1"/>
                      <w:sz w:val="24"/>
                      <w:szCs w:val="24"/>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vAlign w:val="center"/>
                </w:tcPr>
                <w:p w14:paraId="4A1B7B9B">
                  <w:pPr>
                    <w:spacing w:line="440" w:lineRule="exact"/>
                    <w:jc w:val="center"/>
                    <w:rPr>
                      <w:rFonts w:hint="eastAsia" w:ascii="仿宋" w:hAnsi="仿宋" w:eastAsia="仿宋" w:cs="仿宋"/>
                      <w:i w:val="0"/>
                      <w:iCs w:val="0"/>
                      <w:color w:val="auto"/>
                      <w:sz w:val="24"/>
                      <w:szCs w:val="24"/>
                      <w:u w:val="none"/>
                      <w:lang w:val="en-US"/>
                    </w:rPr>
                  </w:pPr>
                  <w:r>
                    <w:rPr>
                      <w:rFonts w:hint="eastAsia" w:ascii="仿宋" w:hAnsi="仿宋" w:eastAsia="仿宋" w:cs="仿宋"/>
                      <w:color w:val="000000" w:themeColor="text1"/>
                      <w:sz w:val="24"/>
                      <w:szCs w:val="24"/>
                      <w:highlight w:val="none"/>
                      <w:lang w:val="en-US" w:eastAsia="zh-CN"/>
                    </w:rPr>
                    <w:t>新风柜表冷器</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61A2FB4E">
                  <w:pPr>
                    <w:numPr>
                      <w:ilvl w:val="0"/>
                      <w:numId w:val="0"/>
                    </w:numPr>
                    <w:spacing w:line="440" w:lineRule="exact"/>
                    <w:jc w:val="center"/>
                    <w:rPr>
                      <w:rFonts w:hint="eastAsia" w:ascii="仿宋" w:hAnsi="仿宋" w:eastAsia="仿宋" w:cs="仿宋"/>
                      <w:color w:val="000000" w:themeColor="text1"/>
                      <w:sz w:val="24"/>
                      <w:szCs w:val="24"/>
                      <w:highlight w:val="none"/>
                      <w:lang w:val="en-US" w:eastAsia="zh-CN"/>
                    </w:rPr>
                  </w:pPr>
                  <w:r>
                    <w:rPr>
                      <w:rFonts w:hint="eastAsia" w:ascii="仿宋" w:hAnsi="仿宋" w:eastAsia="仿宋" w:cs="仿宋"/>
                      <w:color w:val="000000" w:themeColor="text1"/>
                      <w:kern w:val="2"/>
                      <w:sz w:val="24"/>
                      <w:szCs w:val="24"/>
                      <w:highlight w:val="none"/>
                      <w:lang w:val="en-US" w:eastAsia="zh-CN" w:bidi="ar-SA"/>
                    </w:rPr>
                    <w:t>1、</w:t>
                  </w:r>
                  <w:r>
                    <w:rPr>
                      <w:rFonts w:hint="eastAsia" w:ascii="仿宋" w:hAnsi="仿宋" w:eastAsia="仿宋" w:cs="仿宋"/>
                      <w:color w:val="000000" w:themeColor="text1"/>
                      <w:sz w:val="24"/>
                      <w:szCs w:val="24"/>
                      <w:highlight w:val="none"/>
                      <w:lang w:val="en-US" w:eastAsia="zh-CN"/>
                    </w:rPr>
                    <w:t>适配原来新风柜（型号：</w:t>
                  </w:r>
                  <w:r>
                    <w:rPr>
                      <w:rFonts w:hint="eastAsia" w:ascii="仿宋" w:hAnsi="仿宋" w:eastAsia="仿宋" w:cs="仿宋"/>
                      <w:b w:val="0"/>
                      <w:i w:val="0"/>
                      <w:strike w:val="0"/>
                      <w:color w:val="auto"/>
                      <w:kern w:val="2"/>
                      <w:sz w:val="24"/>
                      <w:szCs w:val="24"/>
                      <w:highlight w:val="none"/>
                      <w:u w:val="none"/>
                      <w:lang w:val="en-US" w:eastAsia="zh-CN" w:bidi="ar-SA"/>
                    </w:rPr>
                    <w:t>AHU3-6/XF3-4</w:t>
                  </w:r>
                  <w:r>
                    <w:rPr>
                      <w:rFonts w:hint="eastAsia" w:ascii="仿宋" w:hAnsi="仿宋" w:eastAsia="仿宋" w:cs="仿宋"/>
                      <w:color w:val="000000" w:themeColor="text1"/>
                      <w:sz w:val="24"/>
                      <w:szCs w:val="24"/>
                      <w:highlight w:val="none"/>
                      <w:lang w:val="en-US" w:eastAsia="zh-CN"/>
                    </w:rPr>
                    <w:t>），须与原系统管路、电气接口兼容</w:t>
                  </w:r>
                </w:p>
                <w:p w14:paraId="1FA6ED67">
                  <w:pPr>
                    <w:numPr>
                      <w:ilvl w:val="0"/>
                      <w:numId w:val="0"/>
                    </w:numPr>
                    <w:spacing w:line="440" w:lineRule="exact"/>
                    <w:ind w:left="0" w:leftChars="0" w:firstLine="0" w:firstLineChars="0"/>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color w:val="000000" w:themeColor="text1"/>
                      <w:sz w:val="24"/>
                      <w:szCs w:val="24"/>
                      <w:highlight w:val="none"/>
                      <w:lang w:val="en-US" w:eastAsia="zh-CN"/>
                    </w:rPr>
                    <w:t>2、洁净等级：十万级</w:t>
                  </w:r>
                </w:p>
              </w:tc>
              <w:tc>
                <w:tcPr>
                  <w:tcW w:w="707" w:type="dxa"/>
                  <w:tcBorders>
                    <w:top w:val="single" w:color="000000" w:sz="4" w:space="0"/>
                    <w:left w:val="single" w:color="000000" w:sz="4" w:space="0"/>
                    <w:bottom w:val="single" w:color="000000" w:sz="4" w:space="0"/>
                    <w:right w:val="single" w:color="000000" w:sz="4" w:space="0"/>
                  </w:tcBorders>
                  <w:noWrap w:val="0"/>
                  <w:vAlign w:val="center"/>
                </w:tcPr>
                <w:p w14:paraId="06D4F7BA">
                  <w:pPr>
                    <w:spacing w:line="440" w:lineRule="exact"/>
                    <w:jc w:val="center"/>
                    <w:rPr>
                      <w:rFonts w:hint="eastAsia" w:ascii="仿宋" w:hAnsi="仿宋" w:eastAsia="仿宋" w:cs="仿宋"/>
                      <w:color w:val="auto"/>
                      <w:spacing w:val="6"/>
                      <w:sz w:val="24"/>
                      <w:szCs w:val="24"/>
                      <w:lang w:val="en-US" w:eastAsia="zh-CN"/>
                    </w:rPr>
                  </w:pPr>
                  <w:r>
                    <w:rPr>
                      <w:rFonts w:hint="eastAsia" w:ascii="仿宋" w:hAnsi="仿宋" w:eastAsia="仿宋" w:cs="仿宋"/>
                      <w:color w:val="000000" w:themeColor="text1"/>
                      <w:sz w:val="24"/>
                      <w:szCs w:val="24"/>
                      <w:highlight w:val="none"/>
                      <w:lang w:val="en-US" w:eastAsia="zh-CN"/>
                    </w:rPr>
                    <w:t>1</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23C2DB52">
                  <w:pPr>
                    <w:spacing w:line="440" w:lineRule="exact"/>
                    <w:jc w:val="center"/>
                    <w:rPr>
                      <w:rFonts w:hint="eastAsia" w:ascii="仿宋" w:hAnsi="仿宋" w:eastAsia="仿宋" w:cs="仿宋"/>
                      <w:i w:val="0"/>
                      <w:iCs w:val="0"/>
                      <w:color w:val="auto"/>
                      <w:sz w:val="24"/>
                      <w:szCs w:val="24"/>
                      <w:u w:val="none"/>
                    </w:rPr>
                  </w:pPr>
                  <w:r>
                    <w:rPr>
                      <w:rFonts w:hint="eastAsia" w:ascii="仿宋" w:hAnsi="仿宋" w:eastAsia="仿宋" w:cs="仿宋"/>
                      <w:color w:val="000000" w:themeColor="text1"/>
                      <w:sz w:val="24"/>
                      <w:szCs w:val="24"/>
                      <w:highlight w:val="none"/>
                      <w:lang w:val="en-US" w:eastAsia="zh-CN"/>
                    </w:rPr>
                    <w:t>台</w:t>
                  </w:r>
                </w:p>
              </w:tc>
              <w:tc>
                <w:tcPr>
                  <w:tcW w:w="725" w:type="dxa"/>
                  <w:tcBorders>
                    <w:top w:val="single" w:color="000000" w:sz="4" w:space="0"/>
                    <w:left w:val="single" w:color="000000" w:sz="4" w:space="0"/>
                    <w:bottom w:val="single" w:color="000000" w:sz="4" w:space="0"/>
                    <w:right w:val="single" w:color="000000" w:sz="4" w:space="0"/>
                  </w:tcBorders>
                  <w:noWrap/>
                  <w:vAlign w:val="center"/>
                </w:tcPr>
                <w:p w14:paraId="6BF96E2B">
                  <w:pPr>
                    <w:spacing w:line="440" w:lineRule="exact"/>
                    <w:jc w:val="center"/>
                    <w:rPr>
                      <w:rFonts w:hint="eastAsia" w:ascii="仿宋" w:hAnsi="仿宋" w:eastAsia="仿宋" w:cs="仿宋"/>
                      <w:i w:val="0"/>
                      <w:iCs w:val="0"/>
                      <w:color w:val="auto"/>
                      <w:sz w:val="24"/>
                      <w:szCs w:val="24"/>
                      <w:u w:val="none"/>
                    </w:rPr>
                  </w:pPr>
                </w:p>
              </w:tc>
            </w:tr>
            <w:tr w14:paraId="55F3D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89" w:type="dxa"/>
                  <w:tcBorders>
                    <w:top w:val="single" w:color="000000" w:sz="4" w:space="0"/>
                    <w:left w:val="single" w:color="000000" w:sz="4" w:space="0"/>
                    <w:bottom w:val="single" w:color="000000" w:sz="4" w:space="0"/>
                    <w:right w:val="single" w:color="000000" w:sz="4" w:space="0"/>
                  </w:tcBorders>
                  <w:noWrap/>
                  <w:vAlign w:val="center"/>
                </w:tcPr>
                <w:p w14:paraId="500C3221">
                  <w:pPr>
                    <w:spacing w:line="440" w:lineRule="exact"/>
                    <w:jc w:val="center"/>
                    <w:rPr>
                      <w:rFonts w:hint="eastAsia" w:ascii="仿宋" w:hAnsi="仿宋" w:eastAsia="仿宋" w:cs="仿宋"/>
                      <w:i w:val="0"/>
                      <w:iCs w:val="0"/>
                      <w:color w:val="auto"/>
                      <w:sz w:val="24"/>
                      <w:szCs w:val="24"/>
                      <w:u w:val="none"/>
                    </w:rPr>
                  </w:pPr>
                  <w:r>
                    <w:rPr>
                      <w:rFonts w:hint="eastAsia" w:ascii="仿宋" w:hAnsi="仿宋" w:eastAsia="仿宋" w:cs="仿宋"/>
                      <w:color w:val="000000" w:themeColor="text1"/>
                      <w:sz w:val="24"/>
                      <w:szCs w:val="24"/>
                      <w:highlight w:val="none"/>
                    </w:rPr>
                    <w:t>2</w:t>
                  </w:r>
                </w:p>
              </w:tc>
              <w:tc>
                <w:tcPr>
                  <w:tcW w:w="1072" w:type="dxa"/>
                  <w:tcBorders>
                    <w:top w:val="single" w:color="000000" w:sz="4" w:space="0"/>
                    <w:left w:val="single" w:color="000000" w:sz="4" w:space="0"/>
                    <w:bottom w:val="single" w:color="000000" w:sz="4" w:space="0"/>
                    <w:right w:val="single" w:color="000000" w:sz="4" w:space="0"/>
                  </w:tcBorders>
                  <w:noWrap w:val="0"/>
                  <w:vAlign w:val="center"/>
                </w:tcPr>
                <w:p w14:paraId="2CB07626">
                  <w:pPr>
                    <w:spacing w:line="440" w:lineRule="exact"/>
                    <w:jc w:val="center"/>
                    <w:rPr>
                      <w:rFonts w:hint="eastAsia" w:ascii="仿宋" w:hAnsi="仿宋" w:eastAsia="仿宋" w:cs="仿宋"/>
                      <w:i w:val="0"/>
                      <w:iCs w:val="0"/>
                      <w:color w:val="auto"/>
                      <w:sz w:val="24"/>
                      <w:szCs w:val="24"/>
                      <w:u w:val="none"/>
                    </w:rPr>
                  </w:pPr>
                  <w:r>
                    <w:rPr>
                      <w:rFonts w:hint="eastAsia" w:ascii="仿宋" w:hAnsi="仿宋" w:eastAsia="仿宋" w:cs="仿宋"/>
                      <w:color w:val="000000" w:themeColor="text1"/>
                      <w:sz w:val="24"/>
                      <w:szCs w:val="24"/>
                      <w:highlight w:val="none"/>
                      <w:lang w:val="en-US" w:eastAsia="zh-CN"/>
                    </w:rPr>
                    <w:t>安装辅材</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21D3E5EC">
                  <w:pPr>
                    <w:spacing w:line="44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color w:val="000000" w:themeColor="text1"/>
                      <w:sz w:val="24"/>
                      <w:szCs w:val="24"/>
                      <w:highlight w:val="none"/>
                      <w:lang w:val="en-US" w:eastAsia="zh-CN"/>
                    </w:rPr>
                    <w:t>螺丝、螺母、垫片等</w:t>
                  </w:r>
                </w:p>
              </w:tc>
              <w:tc>
                <w:tcPr>
                  <w:tcW w:w="707" w:type="dxa"/>
                  <w:tcBorders>
                    <w:top w:val="single" w:color="000000" w:sz="4" w:space="0"/>
                    <w:left w:val="single" w:color="000000" w:sz="4" w:space="0"/>
                    <w:bottom w:val="single" w:color="000000" w:sz="4" w:space="0"/>
                    <w:right w:val="single" w:color="000000" w:sz="4" w:space="0"/>
                  </w:tcBorders>
                  <w:noWrap w:val="0"/>
                  <w:vAlign w:val="center"/>
                </w:tcPr>
                <w:p w14:paraId="03E03385">
                  <w:pPr>
                    <w:spacing w:line="44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color w:val="000000" w:themeColor="text1"/>
                      <w:sz w:val="24"/>
                      <w:szCs w:val="24"/>
                      <w:highlight w:val="none"/>
                      <w:lang w:val="en-US" w:eastAsia="zh-CN"/>
                    </w:rPr>
                    <w:t>1</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5C649A3B">
                  <w:pPr>
                    <w:spacing w:line="440" w:lineRule="exact"/>
                    <w:jc w:val="center"/>
                    <w:rPr>
                      <w:rFonts w:hint="eastAsia" w:ascii="仿宋" w:hAnsi="仿宋" w:eastAsia="仿宋" w:cs="仿宋"/>
                      <w:i w:val="0"/>
                      <w:iCs w:val="0"/>
                      <w:color w:val="auto"/>
                      <w:sz w:val="24"/>
                      <w:szCs w:val="24"/>
                      <w:u w:val="none"/>
                    </w:rPr>
                  </w:pPr>
                  <w:r>
                    <w:rPr>
                      <w:rFonts w:hint="eastAsia" w:ascii="仿宋" w:hAnsi="仿宋" w:eastAsia="仿宋" w:cs="仿宋"/>
                      <w:color w:val="000000" w:themeColor="text1"/>
                      <w:sz w:val="24"/>
                      <w:szCs w:val="24"/>
                      <w:highlight w:val="none"/>
                      <w:lang w:val="en-US" w:eastAsia="zh-CN"/>
                    </w:rPr>
                    <w:t>项</w:t>
                  </w:r>
                </w:p>
              </w:tc>
              <w:tc>
                <w:tcPr>
                  <w:tcW w:w="725" w:type="dxa"/>
                  <w:tcBorders>
                    <w:top w:val="single" w:color="000000" w:sz="4" w:space="0"/>
                    <w:left w:val="single" w:color="000000" w:sz="4" w:space="0"/>
                    <w:bottom w:val="single" w:color="000000" w:sz="4" w:space="0"/>
                    <w:right w:val="single" w:color="000000" w:sz="4" w:space="0"/>
                  </w:tcBorders>
                  <w:noWrap/>
                  <w:vAlign w:val="center"/>
                </w:tcPr>
                <w:p w14:paraId="1B6108F4">
                  <w:pPr>
                    <w:spacing w:line="440" w:lineRule="exact"/>
                    <w:jc w:val="center"/>
                    <w:rPr>
                      <w:rFonts w:hint="eastAsia" w:ascii="仿宋" w:hAnsi="仿宋" w:eastAsia="仿宋" w:cs="仿宋"/>
                      <w:i w:val="0"/>
                      <w:iCs w:val="0"/>
                      <w:color w:val="auto"/>
                      <w:sz w:val="24"/>
                      <w:szCs w:val="24"/>
                      <w:u w:val="none"/>
                      <w:lang w:val="en-US"/>
                    </w:rPr>
                  </w:pPr>
                </w:p>
              </w:tc>
            </w:tr>
            <w:tr w14:paraId="689F8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89" w:type="dxa"/>
                  <w:tcBorders>
                    <w:top w:val="single" w:color="000000" w:sz="4" w:space="0"/>
                    <w:left w:val="single" w:color="000000" w:sz="4" w:space="0"/>
                    <w:bottom w:val="single" w:color="000000" w:sz="4" w:space="0"/>
                    <w:right w:val="single" w:color="000000" w:sz="4" w:space="0"/>
                  </w:tcBorders>
                  <w:noWrap/>
                  <w:vAlign w:val="center"/>
                </w:tcPr>
                <w:p w14:paraId="45793C97">
                  <w:pPr>
                    <w:spacing w:line="440" w:lineRule="exact"/>
                    <w:jc w:val="center"/>
                    <w:rPr>
                      <w:rFonts w:hint="eastAsia" w:ascii="仿宋" w:hAnsi="仿宋" w:eastAsia="仿宋" w:cs="仿宋"/>
                      <w:i w:val="0"/>
                      <w:iCs w:val="0"/>
                      <w:color w:val="auto"/>
                      <w:sz w:val="24"/>
                      <w:szCs w:val="24"/>
                      <w:u w:val="none"/>
                    </w:rPr>
                  </w:pPr>
                  <w:r>
                    <w:rPr>
                      <w:rFonts w:hint="eastAsia" w:ascii="仿宋" w:hAnsi="仿宋" w:eastAsia="仿宋" w:cs="仿宋"/>
                      <w:color w:val="000000" w:themeColor="text1"/>
                      <w:sz w:val="24"/>
                      <w:szCs w:val="24"/>
                      <w:highlight w:val="none"/>
                      <w:lang w:val="en-US" w:eastAsia="zh-CN"/>
                    </w:rPr>
                    <w:t>3</w:t>
                  </w:r>
                </w:p>
              </w:tc>
              <w:tc>
                <w:tcPr>
                  <w:tcW w:w="1072" w:type="dxa"/>
                  <w:tcBorders>
                    <w:top w:val="single" w:color="000000" w:sz="4" w:space="0"/>
                    <w:left w:val="single" w:color="000000" w:sz="4" w:space="0"/>
                    <w:bottom w:val="single" w:color="000000" w:sz="4" w:space="0"/>
                    <w:right w:val="single" w:color="000000" w:sz="4" w:space="0"/>
                  </w:tcBorders>
                  <w:noWrap w:val="0"/>
                  <w:vAlign w:val="center"/>
                </w:tcPr>
                <w:p w14:paraId="6AF57B10">
                  <w:pPr>
                    <w:spacing w:line="44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color w:val="000000" w:themeColor="text1"/>
                      <w:sz w:val="24"/>
                      <w:szCs w:val="24"/>
                      <w:highlight w:val="none"/>
                      <w:lang w:val="en-US" w:eastAsia="zh-CN"/>
                    </w:rPr>
                    <w:t>人工费</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42A53E1C">
                  <w:pPr>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sz w:val="24"/>
                      <w:szCs w:val="24"/>
                      <w:highlight w:val="none"/>
                      <w:lang w:val="en-US" w:eastAsia="zh-CN"/>
                    </w:rPr>
                    <w:t>/</w:t>
                  </w:r>
                </w:p>
              </w:tc>
              <w:tc>
                <w:tcPr>
                  <w:tcW w:w="707" w:type="dxa"/>
                  <w:tcBorders>
                    <w:top w:val="single" w:color="000000" w:sz="4" w:space="0"/>
                    <w:left w:val="single" w:color="000000" w:sz="4" w:space="0"/>
                    <w:bottom w:val="single" w:color="000000" w:sz="4" w:space="0"/>
                    <w:right w:val="single" w:color="000000" w:sz="4" w:space="0"/>
                  </w:tcBorders>
                  <w:noWrap w:val="0"/>
                  <w:vAlign w:val="center"/>
                </w:tcPr>
                <w:p w14:paraId="379AA7E1">
                  <w:pPr>
                    <w:spacing w:line="44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color w:val="000000" w:themeColor="text1"/>
                      <w:sz w:val="24"/>
                      <w:szCs w:val="24"/>
                      <w:highlight w:val="none"/>
                      <w:lang w:val="en-US" w:eastAsia="zh-CN"/>
                    </w:rPr>
                    <w:t>1</w:t>
                  </w:r>
                </w:p>
              </w:tc>
              <w:tc>
                <w:tcPr>
                  <w:tcW w:w="643" w:type="dxa"/>
                  <w:tcBorders>
                    <w:top w:val="single" w:color="000000" w:sz="4" w:space="0"/>
                    <w:left w:val="single" w:color="000000" w:sz="4" w:space="0"/>
                    <w:bottom w:val="single" w:color="000000" w:sz="4" w:space="0"/>
                    <w:right w:val="single" w:color="000000" w:sz="4" w:space="0"/>
                  </w:tcBorders>
                  <w:noWrap/>
                  <w:vAlign w:val="center"/>
                </w:tcPr>
                <w:p w14:paraId="6C6B8E07">
                  <w:pPr>
                    <w:spacing w:line="440" w:lineRule="exact"/>
                    <w:jc w:val="center"/>
                    <w:rPr>
                      <w:rFonts w:hint="eastAsia" w:ascii="仿宋" w:hAnsi="仿宋" w:eastAsia="仿宋" w:cs="仿宋"/>
                      <w:i w:val="0"/>
                      <w:iCs w:val="0"/>
                      <w:color w:val="auto"/>
                      <w:sz w:val="24"/>
                      <w:szCs w:val="24"/>
                      <w:u w:val="none"/>
                    </w:rPr>
                  </w:pPr>
                  <w:r>
                    <w:rPr>
                      <w:rFonts w:hint="eastAsia" w:ascii="仿宋" w:hAnsi="仿宋" w:eastAsia="仿宋" w:cs="仿宋"/>
                      <w:color w:val="000000" w:themeColor="text1"/>
                      <w:sz w:val="24"/>
                      <w:szCs w:val="24"/>
                      <w:highlight w:val="none"/>
                      <w:lang w:val="en-US" w:eastAsia="zh-CN"/>
                    </w:rPr>
                    <w:t>项</w:t>
                  </w:r>
                </w:p>
              </w:tc>
              <w:tc>
                <w:tcPr>
                  <w:tcW w:w="725" w:type="dxa"/>
                  <w:tcBorders>
                    <w:top w:val="single" w:color="000000" w:sz="4" w:space="0"/>
                    <w:left w:val="single" w:color="000000" w:sz="4" w:space="0"/>
                    <w:bottom w:val="single" w:color="000000" w:sz="4" w:space="0"/>
                    <w:right w:val="single" w:color="000000" w:sz="4" w:space="0"/>
                  </w:tcBorders>
                  <w:noWrap/>
                  <w:vAlign w:val="center"/>
                </w:tcPr>
                <w:p w14:paraId="61945F4D">
                  <w:pPr>
                    <w:spacing w:line="440" w:lineRule="exact"/>
                    <w:jc w:val="center"/>
                    <w:rPr>
                      <w:rFonts w:hint="eastAsia" w:ascii="仿宋" w:hAnsi="仿宋" w:eastAsia="仿宋" w:cs="仿宋"/>
                      <w:i w:val="0"/>
                      <w:iCs w:val="0"/>
                      <w:color w:val="auto"/>
                      <w:sz w:val="24"/>
                      <w:szCs w:val="24"/>
                      <w:u w:val="none"/>
                      <w:lang w:val="en-US"/>
                    </w:rPr>
                  </w:pPr>
                </w:p>
              </w:tc>
            </w:tr>
          </w:tbl>
          <w:p w14:paraId="36BA63C8">
            <w:pPr>
              <w:keepNext w:val="0"/>
              <w:keepLines w:val="0"/>
              <w:pageBreakBefore w:val="0"/>
              <w:kinsoku/>
              <w:wordWrap/>
              <w:overflowPunct/>
              <w:bidi w:val="0"/>
              <w:spacing w:line="360" w:lineRule="auto"/>
              <w:textAlignment w:val="auto"/>
              <w:rPr>
                <w:rStyle w:val="20"/>
                <w:rFonts w:hint="default" w:ascii="仿宋" w:hAnsi="仿宋" w:eastAsia="仿宋" w:cs="仿宋"/>
                <w:color w:val="000000" w:themeColor="text1"/>
                <w:sz w:val="24"/>
                <w:szCs w:val="22"/>
              </w:rPr>
            </w:pPr>
            <w:r>
              <w:rPr>
                <w:rFonts w:hint="eastAsia" w:ascii="仿宋" w:hAnsi="仿宋" w:eastAsia="仿宋" w:cs="仿宋"/>
                <w:b/>
                <w:bCs/>
                <w:color w:val="auto"/>
                <w:sz w:val="24"/>
                <w:szCs w:val="24"/>
                <w:lang w:val="en-US" w:eastAsia="zh-CN"/>
              </w:rPr>
              <w:t>备注：电视机含安装、挂墙支架、机顶盒收纳盒等。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C743E">
            <w:pPr>
              <w:keepNext w:val="0"/>
              <w:keepLines w:val="0"/>
              <w:suppressLineNumbers w:val="0"/>
              <w:spacing w:before="0" w:beforeAutospacing="0" w:after="0" w:afterAutospacing="0" w:line="440" w:lineRule="exact"/>
              <w:ind w:left="0" w:right="0"/>
              <w:rPr>
                <w:rFonts w:hint="default" w:ascii="宋体" w:hAnsi="宋体" w:eastAsia="宋体" w:cs="宋体"/>
                <w:kern w:val="0"/>
                <w:szCs w:val="21"/>
              </w:rPr>
            </w:pPr>
            <w:r>
              <w:rPr>
                <w:rFonts w:hint="eastAsia" w:ascii="仿宋" w:hAnsi="仿宋" w:eastAsia="仿宋" w:cs="仿宋"/>
                <w:b/>
                <w:sz w:val="24"/>
                <w:lang w:val="en-US" w:eastAsia="zh-CN"/>
              </w:rPr>
              <w:t>二、投标报价要求</w:t>
            </w:r>
            <w:r>
              <w:rPr>
                <w:rFonts w:hint="eastAsia" w:ascii="仿宋" w:hAnsi="仿宋" w:eastAsia="仿宋" w:cs="仿宋"/>
                <w:b/>
                <w:sz w:val="24"/>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20A3">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r>
              <w:rPr>
                <w:rStyle w:val="20"/>
                <w:rFonts w:hint="eastAsia" w:ascii="仿宋" w:hAnsi="仿宋" w:eastAsia="仿宋" w:cs="仿宋"/>
                <w:sz w:val="24"/>
                <w:szCs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9440DC">
            <w:pPr>
              <w:keepNext w:val="0"/>
              <w:keepLines w:val="0"/>
              <w:pageBreakBefore w:val="0"/>
              <w:suppressLineNumbers w:val="0"/>
              <w:kinsoku/>
              <w:wordWrap/>
              <w:overflowPunct/>
              <w:bidi w:val="0"/>
              <w:spacing w:before="0" w:beforeAutospacing="0" w:after="0" w:afterAutospacing="0" w:line="360" w:lineRule="auto"/>
              <w:ind w:left="0" w:right="0"/>
              <w:textAlignment w:val="auto"/>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1、预算金额为：17842.70元，低于（含等于）预算金额的为有效报价，否则为无效报价。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4B10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33E387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D39E0F">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r>
              <w:rPr>
                <w:rStyle w:val="20"/>
                <w:rFonts w:hint="eastAsia" w:ascii="仿宋" w:hAnsi="仿宋" w:eastAsia="仿宋" w:cs="仿宋"/>
                <w:sz w:val="24"/>
                <w:szCs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ACC62">
            <w:pPr>
              <w:keepNext w:val="0"/>
              <w:keepLines w:val="0"/>
              <w:pageBreakBefore w:val="0"/>
              <w:suppressLineNumbers w:val="0"/>
              <w:kinsoku/>
              <w:wordWrap/>
              <w:overflowPunct/>
              <w:bidi w:val="0"/>
              <w:spacing w:before="0" w:beforeAutospacing="0" w:after="0" w:afterAutospacing="0" w:line="360" w:lineRule="auto"/>
              <w:ind w:left="0" w:right="0"/>
              <w:textAlignment w:val="auto"/>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2、本次响应报价应为人民币含税全包价，包括材料价格、包装费、运杂费、保险费、卸车费、安装调试费、人工费、税金及响应供应商认为需要的其他费用等。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1B5171">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F8B62E">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6F2C19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61209">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r>
              <w:rPr>
                <w:rStyle w:val="20"/>
                <w:rFonts w:hint="eastAsia" w:ascii="仿宋" w:hAnsi="仿宋" w:eastAsia="仿宋" w:cs="仿宋"/>
                <w:sz w:val="24"/>
                <w:szCs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0EECC6">
            <w:pPr>
              <w:keepNext w:val="0"/>
              <w:keepLines w:val="0"/>
              <w:pageBreakBefore w:val="0"/>
              <w:suppressLineNumbers w:val="0"/>
              <w:kinsoku/>
              <w:wordWrap/>
              <w:overflowPunct/>
              <w:bidi w:val="0"/>
              <w:spacing w:before="0" w:beforeAutospacing="0" w:after="0" w:afterAutospacing="0" w:line="360" w:lineRule="auto"/>
              <w:ind w:left="0" w:right="0"/>
              <w:textAlignment w:val="auto"/>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3、供应商单价报价中漏项、少报的费用，视为此项费用已隐含在投标报价中，成交供应商不得再向采购人收取任何费用。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22B8E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1292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921BB">
            <w:pPr>
              <w:keepNext w:val="0"/>
              <w:keepLines w:val="0"/>
              <w:numPr>
                <w:ilvl w:val="0"/>
                <w:numId w:val="0"/>
              </w:numPr>
              <w:suppressLineNumbers w:val="0"/>
              <w:spacing w:before="0" w:beforeAutospacing="0" w:after="0" w:afterAutospacing="0" w:line="440" w:lineRule="exact"/>
              <w:ind w:left="0" w:leftChars="0" w:right="0"/>
              <w:rPr>
                <w:rFonts w:hint="default" w:ascii="仿宋" w:hAnsi="仿宋" w:eastAsia="仿宋" w:cs="仿宋"/>
                <w:bCs/>
                <w:color w:val="000000" w:themeColor="text1"/>
                <w:sz w:val="24"/>
              </w:rPr>
            </w:pPr>
            <w:r>
              <w:rPr>
                <w:rFonts w:hint="eastAsia" w:ascii="仿宋" w:hAnsi="仿宋" w:eastAsia="仿宋" w:cs="仿宋"/>
                <w:b/>
                <w:sz w:val="24"/>
                <w:lang w:val="en-US" w:eastAsia="zh-CN"/>
              </w:rPr>
              <w:t>三、资质要求</w:t>
            </w:r>
            <w:r>
              <w:rPr>
                <w:rFonts w:hint="eastAsia" w:ascii="仿宋" w:hAnsi="仿宋" w:eastAsia="仿宋" w:cs="仿宋"/>
                <w:b/>
                <w:sz w:val="24"/>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C5BA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2768F">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r>
              <w:rPr>
                <w:rStyle w:val="20"/>
                <w:rFonts w:hint="eastAsia" w:ascii="仿宋" w:hAnsi="仿宋" w:eastAsia="仿宋" w:cs="仿宋"/>
                <w:sz w:val="24"/>
                <w:szCs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EFDFC">
            <w:pPr>
              <w:keepNext w:val="0"/>
              <w:keepLines w:val="0"/>
              <w:numPr>
                <w:ilvl w:val="0"/>
                <w:numId w:val="0"/>
              </w:numPr>
              <w:suppressLineNumbers w:val="0"/>
              <w:spacing w:before="0" w:beforeAutospacing="0" w:after="0" w:afterAutospacing="0" w:line="440" w:lineRule="exact"/>
              <w:ind w:left="0" w:right="0"/>
              <w:rPr>
                <w:rFonts w:hint="default" w:ascii="仿宋" w:hAnsi="仿宋" w:eastAsia="仿宋" w:cs="仿宋"/>
                <w:bCs/>
                <w:color w:val="000000" w:themeColor="text1"/>
                <w:sz w:val="24"/>
              </w:rPr>
            </w:pPr>
            <w:r>
              <w:rPr>
                <w:rFonts w:hint="default" w:ascii="仿宋" w:hAnsi="仿宋" w:eastAsia="仿宋" w:cs="仿宋"/>
                <w:bCs/>
                <w:color w:val="000000" w:themeColor="text1"/>
                <w:sz w:val="24"/>
              </w:rPr>
              <w:t>1、响应供应商必须是具有独立承担民事责任能力的在中华人民共和国境内注册的企业法人或其他组织。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C696E">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9E6E9">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r>
              <w:rPr>
                <w:rStyle w:val="20"/>
                <w:rFonts w:hint="eastAsia" w:ascii="仿宋" w:hAnsi="仿宋" w:eastAsia="仿宋" w:cs="仿宋"/>
                <w:sz w:val="24"/>
                <w:szCs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EF66B2">
            <w:pPr>
              <w:keepNext w:val="0"/>
              <w:keepLines w:val="0"/>
              <w:numPr>
                <w:ilvl w:val="0"/>
                <w:numId w:val="0"/>
              </w:numPr>
              <w:suppressLineNumbers w:val="0"/>
              <w:spacing w:before="0" w:beforeAutospacing="0" w:after="0" w:afterAutospacing="0" w:line="440" w:lineRule="exact"/>
              <w:ind w:left="0" w:right="0"/>
              <w:rPr>
                <w:rFonts w:hint="default" w:ascii="仿宋" w:hAnsi="仿宋" w:eastAsia="仿宋" w:cs="仿宋"/>
                <w:bCs/>
                <w:color w:val="000000" w:themeColor="text1"/>
                <w:sz w:val="24"/>
              </w:rPr>
            </w:pPr>
            <w:r>
              <w:rPr>
                <w:rFonts w:hint="default" w:ascii="仿宋" w:hAnsi="仿宋" w:eastAsia="仿宋" w:cs="仿宋"/>
                <w:bCs/>
                <w:color w:val="000000" w:themeColor="text1"/>
                <w:sz w:val="24"/>
              </w:rPr>
              <w:t>2、响应供应商务须具有有效的且具备电气设备修理、机电产品、冷冻设备的维修、保养等相关经营范围的营业执照。</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25E9E">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F18BF">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r>
              <w:rPr>
                <w:rStyle w:val="20"/>
                <w:rFonts w:hint="eastAsia" w:ascii="仿宋" w:hAnsi="仿宋" w:eastAsia="仿宋" w:cs="仿宋"/>
                <w:sz w:val="24"/>
                <w:szCs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17C6BC">
            <w:pPr>
              <w:keepNext w:val="0"/>
              <w:keepLines w:val="0"/>
              <w:numPr>
                <w:ilvl w:val="0"/>
                <w:numId w:val="0"/>
              </w:numPr>
              <w:suppressLineNumbers w:val="0"/>
              <w:spacing w:before="0" w:beforeAutospacing="0" w:after="0" w:afterAutospacing="0" w:line="440" w:lineRule="exact"/>
              <w:ind w:left="0" w:right="0"/>
              <w:rPr>
                <w:rFonts w:hint="default" w:ascii="仿宋" w:hAnsi="仿宋" w:eastAsia="仿宋" w:cs="仿宋"/>
                <w:bCs/>
                <w:color w:val="000000" w:themeColor="text1"/>
                <w:sz w:val="24"/>
              </w:rPr>
            </w:pPr>
            <w:r>
              <w:rPr>
                <w:rFonts w:hint="default" w:ascii="仿宋" w:hAnsi="仿宋" w:eastAsia="仿宋" w:cs="仿宋"/>
                <w:bCs/>
                <w:color w:val="000000" w:themeColor="text1"/>
                <w:sz w:val="24"/>
              </w:rPr>
              <w:t>3、响应供应商应具有项目的承接能力、合同的履约能力、售后服务能力和良好的信誉。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72A03">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782397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E4436B">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2C4438">
            <w:pPr>
              <w:keepNext w:val="0"/>
              <w:keepLines w:val="0"/>
              <w:numPr>
                <w:ilvl w:val="0"/>
                <w:numId w:val="0"/>
              </w:numPr>
              <w:suppressLineNumbers w:val="0"/>
              <w:spacing w:before="0" w:beforeAutospacing="0" w:after="0" w:afterAutospacing="0" w:line="440" w:lineRule="exact"/>
              <w:ind w:left="0" w:right="0"/>
              <w:jc w:val="left"/>
              <w:rPr>
                <w:rFonts w:hint="default" w:ascii="仿宋" w:hAnsi="仿宋" w:eastAsia="仿宋" w:cs="仿宋"/>
                <w:bCs/>
                <w:color w:val="000000" w:themeColor="text1"/>
                <w:sz w:val="24"/>
              </w:rPr>
            </w:pPr>
            <w:r>
              <w:rPr>
                <w:rFonts w:hint="eastAsia" w:ascii="仿宋" w:hAnsi="仿宋" w:eastAsia="仿宋" w:cs="仿宋"/>
                <w:bCs/>
                <w:color w:val="000000" w:themeColor="text1"/>
                <w:sz w:val="24"/>
                <w:lang w:val="en-US" w:eastAsia="zh-CN"/>
              </w:rPr>
              <w:t>4.</w:t>
            </w:r>
            <w:r>
              <w:rPr>
                <w:rFonts w:hint="default" w:ascii="仿宋" w:hAnsi="仿宋" w:eastAsia="仿宋" w:cs="仿宋"/>
                <w:bCs/>
                <w:color w:val="000000" w:themeColor="text1"/>
                <w:sz w:val="24"/>
              </w:rPr>
              <w:t>响应供应商未被列入“信用中国”网站(</w:t>
            </w:r>
            <w:r>
              <w:rPr>
                <w:rFonts w:hint="eastAsia" w:ascii="仿宋" w:hAnsi="仿宋" w:eastAsia="仿宋" w:cs="仿宋"/>
                <w:bCs/>
                <w:color w:val="000000" w:themeColor="text1"/>
                <w:sz w:val="24"/>
                <w:lang w:val="en-US" w:eastAsia="zh-CN"/>
              </w:rPr>
              <w:t xml:space="preserve"> </w:t>
            </w:r>
            <w:r>
              <w:rPr>
                <w:rFonts w:hint="default" w:ascii="仿宋" w:hAnsi="仿宋" w:eastAsia="仿宋" w:cs="仿宋"/>
                <w:bCs/>
                <w:color w:val="000000" w:themeColor="text1"/>
                <w:sz w:val="24"/>
              </w:rPr>
              <w:fldChar w:fldCharType="begin"/>
            </w:r>
            <w:r>
              <w:rPr>
                <w:rFonts w:hint="default" w:ascii="仿宋" w:hAnsi="仿宋" w:eastAsia="仿宋" w:cs="仿宋"/>
                <w:bCs/>
                <w:color w:val="000000" w:themeColor="text1"/>
                <w:sz w:val="24"/>
              </w:rPr>
              <w:instrText xml:space="preserve"> HYPERLINK "http://www.creditchina.gov.c" </w:instrText>
            </w:r>
            <w:r>
              <w:rPr>
                <w:rFonts w:hint="default" w:ascii="仿宋" w:hAnsi="仿宋" w:eastAsia="仿宋" w:cs="仿宋"/>
                <w:bCs/>
                <w:color w:val="000000" w:themeColor="text1"/>
                <w:sz w:val="24"/>
              </w:rPr>
              <w:fldChar w:fldCharType="separate"/>
            </w:r>
            <w:r>
              <w:rPr>
                <w:rStyle w:val="17"/>
                <w:rFonts w:hint="default" w:ascii="仿宋" w:hAnsi="仿宋" w:eastAsia="仿宋" w:cs="仿宋"/>
                <w:bCs/>
                <w:sz w:val="24"/>
              </w:rPr>
              <w:t>www.creditchina.gov.c</w:t>
            </w:r>
            <w:r>
              <w:rPr>
                <w:rFonts w:hint="default" w:ascii="仿宋" w:hAnsi="仿宋" w:eastAsia="仿宋" w:cs="仿宋"/>
                <w:bCs/>
                <w:color w:val="000000" w:themeColor="text1"/>
                <w:sz w:val="24"/>
              </w:rPr>
              <w:fldChar w:fldCharType="end"/>
            </w:r>
            <w:r>
              <w:rPr>
                <w:rFonts w:hint="default" w:ascii="仿宋" w:hAnsi="仿宋" w:eastAsia="仿宋" w:cs="仿宋"/>
                <w:bCs/>
                <w:color w:val="000000" w:themeColor="text1"/>
                <w:sz w:val="24"/>
              </w:rPr>
              <w:t>n)</w:t>
            </w:r>
            <w:r>
              <w:rPr>
                <w:rFonts w:hint="eastAsia" w:ascii="仿宋" w:hAnsi="仿宋" w:eastAsia="仿宋" w:cs="仿宋"/>
                <w:bCs/>
                <w:color w:val="000000" w:themeColor="text1"/>
                <w:sz w:val="24"/>
                <w:lang w:val="en-US" w:eastAsia="zh-CN"/>
              </w:rPr>
              <w:t xml:space="preserve"> </w:t>
            </w:r>
            <w:r>
              <w:rPr>
                <w:rFonts w:hint="default" w:ascii="仿宋" w:hAnsi="仿宋" w:eastAsia="仿宋" w:cs="仿宋"/>
                <w:bCs/>
                <w:color w:val="000000" w:themeColor="text1"/>
                <w:sz w:val="24"/>
              </w:rPr>
              <w:t>“记录失信被执行人或重大税收违法案件当事人名单或政府采购严重违法失信行为”记录名单；不处于中国政府采购网(www.ccgp.gov.cn)“政府采购严重违法失信行为信息记录”中的禁止参加政府采购活动期间。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CFC276">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36DF10">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268A5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724C3">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5</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CE05E">
            <w:pPr>
              <w:keepNext w:val="0"/>
              <w:keepLines w:val="0"/>
              <w:numPr>
                <w:ilvl w:val="0"/>
                <w:numId w:val="0"/>
              </w:numPr>
              <w:suppressLineNumbers w:val="0"/>
              <w:spacing w:before="0" w:beforeAutospacing="0" w:after="0" w:afterAutospacing="0" w:line="440" w:lineRule="exact"/>
              <w:ind w:left="0" w:right="0"/>
              <w:rPr>
                <w:rFonts w:hint="default" w:ascii="仿宋" w:hAnsi="仿宋" w:eastAsia="仿宋" w:cs="仿宋"/>
                <w:bCs/>
                <w:color w:val="000000" w:themeColor="text1"/>
                <w:sz w:val="24"/>
              </w:rPr>
            </w:pPr>
            <w:r>
              <w:rPr>
                <w:rFonts w:hint="default" w:ascii="仿宋" w:hAnsi="仿宋" w:eastAsia="仿宋" w:cs="仿宋"/>
                <w:bCs/>
                <w:color w:val="000000" w:themeColor="text1"/>
                <w:sz w:val="24"/>
              </w:rPr>
              <w:t>5、单位负责人为同一人或者存在直接控股、管理关系的不同供应商，不得参加同一合同项下的采购活动；响应供应商须无围标、串标行为。</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5BD9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D495DA">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0DDB2">
            <w:pPr>
              <w:keepNext w:val="0"/>
              <w:keepLines w:val="0"/>
              <w:numPr>
                <w:ilvl w:val="0"/>
                <w:numId w:val="0"/>
              </w:numPr>
              <w:suppressLineNumbers w:val="0"/>
              <w:spacing w:before="0" w:beforeAutospacing="0" w:after="0" w:afterAutospacing="0" w:line="440" w:lineRule="exact"/>
              <w:ind w:left="0" w:leftChars="0" w:right="0" w:firstLine="0" w:firstLineChars="0"/>
              <w:rPr>
                <w:rFonts w:hint="default" w:ascii="仿宋" w:hAnsi="仿宋" w:eastAsia="仿宋" w:cs="仿宋"/>
                <w:bCs/>
                <w:color w:val="000000" w:themeColor="text1"/>
                <w:sz w:val="24"/>
              </w:rPr>
            </w:pPr>
            <w:r>
              <w:rPr>
                <w:rFonts w:hint="eastAsia" w:ascii="仿宋" w:hAnsi="仿宋" w:eastAsia="仿宋" w:cs="仿宋"/>
                <w:b/>
                <w:sz w:val="24"/>
                <w:lang w:val="en-US" w:eastAsia="zh-CN"/>
              </w:rPr>
              <w:t>四、</w:t>
            </w:r>
            <w:r>
              <w:rPr>
                <w:rFonts w:hint="eastAsia" w:ascii="仿宋" w:hAnsi="仿宋" w:eastAsia="仿宋" w:cs="仿宋"/>
                <w:b/>
                <w:sz w:val="24"/>
              </w:rPr>
              <w:t>项目工期要求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E62D">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528B83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E975E2">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69A43B">
            <w:pPr>
              <w:keepNext w:val="0"/>
              <w:keepLines w:val="0"/>
              <w:pageBreakBefore w:val="0"/>
              <w:suppressLineNumbers w:val="0"/>
              <w:kinsoku/>
              <w:wordWrap/>
              <w:overflowPunct/>
              <w:bidi w:val="0"/>
              <w:snapToGrid w:val="0"/>
              <w:spacing w:before="0" w:beforeAutospacing="0" w:after="0" w:afterAutospacing="0" w:line="360" w:lineRule="auto"/>
              <w:ind w:left="0" w:right="0"/>
              <w:textAlignment w:val="auto"/>
              <w:rPr>
                <w:rFonts w:hint="eastAsia"/>
              </w:rPr>
            </w:pPr>
            <w:r>
              <w:rPr>
                <w:rFonts w:hint="eastAsia" w:ascii="仿宋" w:hAnsi="仿宋" w:eastAsia="仿宋" w:cs="仿宋"/>
                <w:color w:val="000000" w:themeColor="text1"/>
                <w:sz w:val="24"/>
              </w:rPr>
              <w:t>1、自合同签订后30日内交完成设备维修、调试，验收合格并交付使用。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6F513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DCECF2">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79F16D3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3B2BF4">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7719FE">
            <w:pPr>
              <w:keepNext w:val="0"/>
              <w:keepLines w:val="0"/>
              <w:pageBreakBefore w:val="0"/>
              <w:suppressLineNumbers w:val="0"/>
              <w:kinsoku/>
              <w:wordWrap/>
              <w:overflowPunct/>
              <w:bidi w:val="0"/>
              <w:snapToGrid w:val="0"/>
              <w:spacing w:before="0" w:beforeAutospacing="0" w:after="0" w:afterAutospacing="0" w:line="360" w:lineRule="auto"/>
              <w:ind w:left="0" w:right="0"/>
              <w:textAlignment w:val="auto"/>
              <w:rPr>
                <w:rFonts w:hint="eastAsia" w:ascii="仿宋" w:hAnsi="仿宋" w:eastAsia="仿宋" w:cs="仿宋"/>
                <w:color w:val="000000" w:themeColor="text1"/>
                <w:sz w:val="24"/>
              </w:rPr>
            </w:pPr>
            <w:r>
              <w:rPr>
                <w:rFonts w:hint="eastAsia" w:ascii="仿宋" w:hAnsi="仿宋" w:eastAsia="仿宋" w:cs="仿宋"/>
                <w:color w:val="000000" w:themeColor="text1"/>
                <w:sz w:val="24"/>
              </w:rPr>
              <w:t>2、除原设备无法停止使用配合维修更换，天气变化等原因一律不延长工期。</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421C66">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D64B2">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5567CF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D91641">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19E55">
            <w:pPr>
              <w:keepNext w:val="0"/>
              <w:keepLines w:val="0"/>
              <w:pageBreakBefore w:val="0"/>
              <w:suppressLineNumbers w:val="0"/>
              <w:kinsoku/>
              <w:wordWrap/>
              <w:overflowPunct/>
              <w:bidi w:val="0"/>
              <w:snapToGrid w:val="0"/>
              <w:spacing w:before="0" w:beforeAutospacing="0" w:after="0" w:afterAutospacing="0" w:line="360" w:lineRule="auto"/>
              <w:ind w:left="0" w:right="0"/>
              <w:textAlignment w:val="auto"/>
              <w:rPr>
                <w:rFonts w:hint="eastAsia" w:ascii="仿宋" w:hAnsi="仿宋" w:eastAsia="仿宋" w:cs="仿宋"/>
                <w:color w:val="000000" w:themeColor="text1"/>
                <w:sz w:val="24"/>
              </w:rPr>
            </w:pPr>
            <w:r>
              <w:rPr>
                <w:rFonts w:hint="eastAsia" w:ascii="仿宋" w:hAnsi="仿宋" w:eastAsia="仿宋" w:cs="仿宋"/>
                <w:color w:val="000000" w:themeColor="text1"/>
                <w:sz w:val="24"/>
              </w:rPr>
              <w:t>3、完成时间以采购人签认的验收时间为准。项目实施过程中，出现下列情形，经采购人确认，工期予以顺延：</w:t>
            </w:r>
          </w:p>
          <w:p w14:paraId="6FB18238">
            <w:pPr>
              <w:keepNext w:val="0"/>
              <w:keepLines w:val="0"/>
              <w:pageBreakBefore w:val="0"/>
              <w:suppressLineNumbers w:val="0"/>
              <w:kinsoku/>
              <w:wordWrap/>
              <w:overflowPunct/>
              <w:bidi w:val="0"/>
              <w:snapToGrid w:val="0"/>
              <w:spacing w:before="0" w:beforeAutospacing="0" w:after="0" w:afterAutospacing="0" w:line="360" w:lineRule="auto"/>
              <w:ind w:left="0" w:right="0"/>
              <w:textAlignment w:val="auto"/>
              <w:rPr>
                <w:rFonts w:hint="eastAsia" w:ascii="仿宋" w:hAnsi="仿宋" w:eastAsia="仿宋" w:cs="仿宋"/>
                <w:color w:val="000000" w:themeColor="text1"/>
                <w:sz w:val="24"/>
              </w:rPr>
            </w:pPr>
            <w:r>
              <w:rPr>
                <w:rFonts w:hint="eastAsia" w:ascii="仿宋" w:hAnsi="仿宋" w:eastAsia="仿宋" w:cs="仿宋"/>
                <w:color w:val="000000" w:themeColor="text1"/>
                <w:sz w:val="24"/>
              </w:rPr>
              <w:t>①不可抗力因素；</w:t>
            </w:r>
          </w:p>
          <w:p w14:paraId="30CF1A5D">
            <w:pPr>
              <w:keepNext w:val="0"/>
              <w:keepLines w:val="0"/>
              <w:pageBreakBefore w:val="0"/>
              <w:suppressLineNumbers w:val="0"/>
              <w:kinsoku/>
              <w:wordWrap/>
              <w:overflowPunct/>
              <w:bidi w:val="0"/>
              <w:snapToGrid w:val="0"/>
              <w:spacing w:before="0" w:beforeAutospacing="0" w:after="0" w:afterAutospacing="0" w:line="360" w:lineRule="auto"/>
              <w:ind w:left="0" w:right="0"/>
              <w:textAlignment w:val="auto"/>
              <w:rPr>
                <w:rFonts w:hint="eastAsia" w:ascii="仿宋" w:hAnsi="仿宋" w:eastAsia="仿宋" w:cs="仿宋"/>
                <w:color w:val="000000" w:themeColor="text1"/>
                <w:sz w:val="24"/>
              </w:rPr>
            </w:pPr>
            <w:r>
              <w:rPr>
                <w:rFonts w:hint="eastAsia" w:ascii="仿宋" w:hAnsi="仿宋" w:eastAsia="仿宋" w:cs="仿宋"/>
                <w:color w:val="000000" w:themeColor="text1"/>
                <w:sz w:val="24"/>
              </w:rPr>
              <w:t>②由于原设备无法停止使用配合维修更换，致使延期。</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4BC2F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0094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B9FE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919742">
            <w:pPr>
              <w:keepNext w:val="0"/>
              <w:keepLines w:val="0"/>
              <w:numPr>
                <w:ilvl w:val="0"/>
                <w:numId w:val="0"/>
              </w:numPr>
              <w:suppressLineNumbers w:val="0"/>
              <w:spacing w:before="0" w:beforeAutospacing="0" w:after="0" w:afterAutospacing="0" w:line="440" w:lineRule="exact"/>
              <w:ind w:left="0" w:leftChars="0" w:right="0" w:firstLine="0" w:firstLineChars="0"/>
              <w:jc w:val="left"/>
              <w:rPr>
                <w:rFonts w:hint="eastAsia" w:ascii="仿宋" w:hAnsi="仿宋" w:eastAsia="仿宋" w:cs="仿宋"/>
                <w:color w:val="000000" w:themeColor="text1"/>
                <w:sz w:val="24"/>
              </w:rPr>
            </w:pPr>
            <w:r>
              <w:rPr>
                <w:rFonts w:hint="eastAsia" w:ascii="仿宋" w:hAnsi="仿宋" w:eastAsia="仿宋" w:cs="仿宋"/>
                <w:b/>
                <w:sz w:val="24"/>
                <w:lang w:val="en-US" w:eastAsia="zh-CN"/>
              </w:rPr>
              <w:t>五、</w:t>
            </w:r>
            <w:r>
              <w:rPr>
                <w:rFonts w:hint="eastAsia" w:ascii="仿宋" w:hAnsi="仿宋" w:eastAsia="仿宋" w:cs="仿宋"/>
                <w:b/>
                <w:sz w:val="24"/>
              </w:rPr>
              <w:t>设备技术需求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E0F40">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1A815">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74FCAC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1496D82E">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w:t>
            </w:r>
          </w:p>
        </w:tc>
        <w:tc>
          <w:tcPr>
            <w:tcW w:w="1674"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607D0DFA">
            <w:pPr>
              <w:keepNext w:val="0"/>
              <w:keepLines w:val="0"/>
              <w:numPr>
                <w:ilvl w:val="0"/>
                <w:numId w:val="0"/>
              </w:numPr>
              <w:suppressLineNumbers w:val="0"/>
              <w:spacing w:before="0" w:beforeAutospacing="0" w:after="0" w:afterAutospacing="0" w:line="440" w:lineRule="exact"/>
              <w:ind w:left="0" w:leftChars="0" w:right="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（一）设备基本要求</w:t>
            </w: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BB33E9">
            <w:pPr>
              <w:keepNext w:val="0"/>
              <w:keepLines w:val="0"/>
              <w:numPr>
                <w:ilvl w:val="0"/>
                <w:numId w:val="0"/>
              </w:numPr>
              <w:suppressLineNumbers w:val="0"/>
              <w:spacing w:before="0" w:beforeAutospacing="0" w:after="0" w:afterAutospacing="0" w:line="440" w:lineRule="exact"/>
              <w:ind w:left="0" w:leftChars="0" w:right="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1、适用性：新风柜表冷器与原系统管路、电气接口兼容，需满足现场安装条件；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B7C52">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D093">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5DAE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7E48CCA">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p>
        </w:tc>
        <w:tc>
          <w:tcPr>
            <w:tcW w:w="1674"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5784F229">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0FB55">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2、洁净等级：十万级洁净度标准，符合《医院洁净手术部建筑技术规范》（GB50333-2013）要求，提供设备的检测报告；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C98C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03751">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FE6D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883A5E4">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p>
        </w:tc>
        <w:tc>
          <w:tcPr>
            <w:tcW w:w="1674"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B7E8ED9">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1ABC8">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3、风量要求：满足清洁走廊及手术室新风供应需求，需等同于或优于原设备风量参数（300-400m³/h）；</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1C5B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070E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B873F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23F8E2">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p>
        </w:tc>
        <w:tc>
          <w:tcPr>
            <w:tcW w:w="1674"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6C0D8">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4E9EE3">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4、材质要求：蒸发器连接管件须采用耐腐蚀材质（如：铜管或不锈钢管），提供材质报告；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BCE03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444BC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C9010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6C09CEC3">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2</w:t>
            </w:r>
          </w:p>
        </w:tc>
        <w:tc>
          <w:tcPr>
            <w:tcW w:w="1674"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42343766">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（二）设备功能要求</w:t>
            </w: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88C15">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1、功能模块：具备降温、除湿、配合控制等功能；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A48E53">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6C335">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3C2AC9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6937571E">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p>
        </w:tc>
        <w:tc>
          <w:tcPr>
            <w:tcW w:w="1674"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5A587A7">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740BE6">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2、送风系统：稳定送风，风量可调，满足十万级洁净度要求；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35B16D">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97EC5">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DE1480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73D06E4">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p>
        </w:tc>
        <w:tc>
          <w:tcPr>
            <w:tcW w:w="1674"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D567236">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3319F6">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3、表冷器：具有高效换热功能，使用耐腐蚀材质，便于维护清洗；</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8FBA8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29B3B1">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9F0089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D489EC6">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p>
        </w:tc>
        <w:tc>
          <w:tcPr>
            <w:tcW w:w="1674"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74A34B3">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43213">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4、过滤系统：配置初效、中效过滤器，满足洁净送风需求；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44FF6E">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5C82D">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64277E3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AE8E5B4">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p>
        </w:tc>
        <w:tc>
          <w:tcPr>
            <w:tcW w:w="1674"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0E9E19AC">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D101EE">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5、控制系统：具备基本运行监控及故障报警功能；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D62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1732F">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790D25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FBE16">
            <w:pPr>
              <w:keepNext w:val="0"/>
              <w:keepLines w:val="0"/>
              <w:suppressLineNumbers w:val="0"/>
              <w:spacing w:before="0" w:beforeAutospacing="0" w:after="0" w:afterAutospacing="0" w:line="300" w:lineRule="auto"/>
              <w:ind w:left="0" w:right="0"/>
              <w:jc w:val="center"/>
              <w:rPr>
                <w:rStyle w:val="20"/>
                <w:rFonts w:hint="eastAsia" w:ascii="仿宋" w:hAnsi="仿宋" w:eastAsia="仿宋" w:cs="仿宋"/>
                <w:sz w:val="24"/>
                <w:szCs w:val="24"/>
                <w:lang w:val="en-US" w:eastAsia="zh-CN"/>
              </w:rPr>
            </w:pPr>
          </w:p>
        </w:tc>
        <w:tc>
          <w:tcPr>
            <w:tcW w:w="1674"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AE25F">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p>
        </w:tc>
        <w:tc>
          <w:tcPr>
            <w:tcW w:w="4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0759D">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6、结构要求：框架结构牢固，保温性能良好，漏风率符合规范。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06764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6DA733">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7F0D09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7E72D6">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b/>
                <w:bCs/>
                <w:sz w:val="24"/>
                <w:lang w:val="en-US" w:eastAsia="zh-CN"/>
              </w:rPr>
              <w:t>六</w:t>
            </w:r>
            <w:r>
              <w:rPr>
                <w:rFonts w:hint="eastAsia" w:ascii="仿宋" w:hAnsi="仿宋" w:eastAsia="仿宋" w:cs="仿宋"/>
                <w:b/>
                <w:bCs/>
                <w:sz w:val="24"/>
              </w:rPr>
              <w:t>、</w:t>
            </w:r>
            <w:r>
              <w:rPr>
                <w:rFonts w:hint="eastAsia" w:ascii="仿宋" w:hAnsi="仿宋" w:eastAsia="仿宋" w:cs="仿宋"/>
                <w:b/>
                <w:bCs/>
                <w:sz w:val="24"/>
                <w:lang w:val="en-US" w:eastAsia="zh-CN"/>
              </w:rPr>
              <w:t>安装要</w:t>
            </w:r>
            <w:r>
              <w:rPr>
                <w:rFonts w:hint="eastAsia" w:ascii="仿宋" w:hAnsi="仿宋" w:eastAsia="仿宋" w:cs="仿宋"/>
                <w:b/>
                <w:bCs/>
                <w:sz w:val="24"/>
              </w:rPr>
              <w:t>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F10A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8ED69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E2E8B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0EDEB9">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881500">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1、成交供应商负责旧设备的拆卸、新设备安装调试，拆卸的旧设备移至采购人指定位置存放；</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4459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63FF13">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26F60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677CF">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013E2D">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2、安装过程须确保手术室洁净区域不受污染，必要时采取保障措施；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DF5C26">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57E75">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0AA4C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F2C6C3">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E88FD3">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3、安装过程，不得影响医院的正常运行，保障医院科室正常运行为优先条件；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81D4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09DD5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097A9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F77130">
            <w:pPr>
              <w:keepNext w:val="0"/>
              <w:keepLines w:val="0"/>
              <w:suppressLineNumbers w:val="0"/>
              <w:spacing w:before="0" w:beforeAutospacing="0" w:after="0" w:afterAutospacing="0" w:line="300" w:lineRule="auto"/>
              <w:ind w:left="0" w:right="0"/>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BD6605">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4、安装完成后，需要对设备新风供应区域的洁净度进行检测并出具报告，提交调试记录。</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8A93CA">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776F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8DC76">
            <w:pPr>
              <w:keepNext w:val="0"/>
              <w:keepLines w:val="0"/>
              <w:suppressLineNumbers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b/>
                <w:bCs/>
                <w:sz w:val="24"/>
                <w:lang w:val="en-US" w:eastAsia="zh-CN"/>
              </w:rPr>
              <w:t>七</w:t>
            </w:r>
            <w:r>
              <w:rPr>
                <w:rFonts w:hint="eastAsia" w:ascii="仿宋" w:hAnsi="仿宋" w:eastAsia="仿宋" w:cs="仿宋"/>
                <w:b/>
                <w:bCs/>
                <w:sz w:val="24"/>
              </w:rPr>
              <w:t>、项目要求</w:t>
            </w:r>
          </w:p>
        </w:tc>
        <w:tc>
          <w:tcPr>
            <w:tcW w:w="1116"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3D4F">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77866B">
            <w:pPr>
              <w:keepNext w:val="0"/>
              <w:keepLines w:val="0"/>
              <w:suppressLineNumbers w:val="0"/>
              <w:spacing w:before="0" w:beforeAutospacing="0" w:after="0" w:afterAutospacing="0" w:line="440" w:lineRule="exact"/>
              <w:ind w:left="0" w:right="0"/>
              <w:rPr>
                <w:rFonts w:hint="default" w:ascii="仿宋" w:hAnsi="仿宋" w:eastAsia="仿宋" w:cs="仿宋"/>
                <w:sz w:val="24"/>
                <w:lang w:val="en-US" w:eastAsia="zh-CN"/>
              </w:rPr>
            </w:pPr>
            <w:r>
              <w:rPr>
                <w:rFonts w:hint="eastAsia" w:ascii="仿宋" w:hAnsi="仿宋" w:eastAsia="仿宋" w:cs="仿宋"/>
                <w:b w:val="0"/>
                <w:bCs/>
                <w:color w:val="000000" w:themeColor="text1"/>
                <w:sz w:val="24"/>
                <w:szCs w:val="24"/>
                <w:lang w:val="en-US" w:eastAsia="zh-CN"/>
              </w:rPr>
              <w:t>1、本项目实施前，需根据我院的情况制定维修方案与计划，经由管理部门审核确认后，方可进行维修安装。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0D488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49A27">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0DE3D9">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2、成交供应商需委派一名项目负责人，项目负责人需具备两年以上行业经验，并持有相关上岗证件（如：暖通、制冷、机电等）。项目负责人在本项目服务期内现场组织、指挥、管理、协调等工作，确保在限期内完成。项目完成后规定的保修期内，根据项目实际保修工作需随时到场负责指挥，安排应做的保修工作。维修期间应确保项目负责人不缺位，如出现因项目负责人缺位而严重影响本项目的情况，采购人有权提出更换项目负责人，同时由此造成的损失由成交供应商承担。【响应供应商需提供投入的项目负责人的项目经验资料及上岗证件，包括但不限于：从业时长、项目规模、现场图片、项目实施过程中等可公开的资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05DD7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086793">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6333E5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498DB6">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8B993C">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3、对于本项目涉及的持证上岗的人员，包含但不限于：电工作业操作、制冷设备维修、焊工等，并向采购人报备。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6DCF8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8032">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31AE35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9682A5">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B687DE">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4、成交供应商应按相关设备维修操作的要求，遵守一切医院的规章制度，不得影响医院正常运行，采取严格科学的安全措施，确保施工安全和第三者的安全，承担由于自身安全不力造成事故责任和发生的费用。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C8C3F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45F14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5A88D6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D8721">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123F98">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5、成交供应商须按照国家现行的相关安全管理及标准，做好现场施工的安全措施，文明施工。</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2BEB1F">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55CB2">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68563D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34F9B1">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76541C8">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6、成交供应商在项目实施过程中，如遇到需与外部相关的单位协调的问题时，应自行解决，采购人只负责协助。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A591D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88A650">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8DAA8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901F18">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4A5CBC6">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7、成交供应商在项目实施过程中，必须确保施工现场管理规范（清洁、物品保护、施工文明等）。如有现场管理不当（清洁、物品保护、施工文明等），则该项项目的结算费用扣减5%。</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073D71">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2F492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449094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CD37F1">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AA2769C">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8、施工的临水、临电由采购人提供接驳口，接驳口以外的范围由成交供应商负责，水电费由采购人负责。</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D6662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DF06AE">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4C167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72662">
            <w:pPr>
              <w:keepNext w:val="0"/>
              <w:keepLines w:val="0"/>
              <w:suppressLineNumbers w:val="0"/>
              <w:spacing w:before="0" w:beforeAutospacing="0" w:after="0" w:afterAutospacing="0" w:line="440" w:lineRule="exact"/>
              <w:ind w:left="0" w:right="0"/>
              <w:rPr>
                <w:rFonts w:hint="default" w:ascii="仿宋" w:hAnsi="仿宋" w:eastAsia="仿宋" w:cs="仿宋"/>
                <w:color w:val="000000" w:themeColor="text1"/>
                <w:sz w:val="24"/>
                <w:lang w:val="en-US" w:eastAsia="zh-CN"/>
              </w:rPr>
            </w:pPr>
            <w:r>
              <w:rPr>
                <w:rFonts w:hint="eastAsia" w:ascii="仿宋" w:hAnsi="仿宋" w:eastAsia="仿宋" w:cs="仿宋"/>
                <w:b/>
                <w:bCs/>
                <w:sz w:val="24"/>
                <w:lang w:val="en-US" w:eastAsia="zh-CN"/>
              </w:rPr>
              <w:t>八</w:t>
            </w:r>
            <w:r>
              <w:rPr>
                <w:rFonts w:hint="eastAsia" w:ascii="仿宋" w:hAnsi="仿宋" w:eastAsia="仿宋" w:cs="仿宋"/>
                <w:b/>
                <w:bCs/>
                <w:sz w:val="24"/>
              </w:rPr>
              <w:t>、验收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C2C2D">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0406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keepNext w:val="0"/>
              <w:keepLines w:val="0"/>
              <w:suppressLineNumbers w:val="0"/>
              <w:spacing w:before="0" w:beforeAutospacing="0" w:after="0" w:afterAutospacing="0" w:line="300" w:lineRule="auto"/>
              <w:ind w:left="0" w:right="0"/>
              <w:jc w:val="center"/>
              <w:rPr>
                <w:rFonts w:hint="eastAsia" w:ascii="仿宋" w:hAnsi="仿宋" w:eastAsia="仿宋" w:cs="仿宋"/>
                <w:sz w:val="24"/>
                <w:lang w:val="en-US" w:eastAsia="zh-CN"/>
              </w:rPr>
            </w:pPr>
            <w:r>
              <w:rPr>
                <w:rFonts w:hint="default" w:ascii="仿宋" w:hAnsi="仿宋" w:eastAsia="仿宋" w:cs="仿宋"/>
                <w:color w:val="000000"/>
                <w:sz w:val="24"/>
              </w:rPr>
              <w:t>★</w:t>
            </w:r>
            <w:r>
              <w:rPr>
                <w:rFonts w:hint="eastAsia" w:ascii="仿宋" w:hAnsi="仿宋" w:eastAsia="仿宋" w:cs="仿宋"/>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E432F">
            <w:pPr>
              <w:keepNext w:val="0"/>
              <w:keepLines w:val="0"/>
              <w:suppressLineNumbers w:val="0"/>
              <w:spacing w:before="0" w:beforeAutospacing="0" w:after="0" w:afterAutospacing="0" w:line="440" w:lineRule="exact"/>
              <w:ind w:left="0" w:right="0"/>
              <w:rPr>
                <w:rFonts w:hint="default" w:ascii="仿宋" w:hAnsi="仿宋" w:eastAsia="仿宋" w:cs="仿宋"/>
                <w:color w:val="000000"/>
                <w:sz w:val="24"/>
              </w:rPr>
            </w:pPr>
            <w:r>
              <w:rPr>
                <w:rFonts w:hint="default" w:ascii="仿宋" w:hAnsi="仿宋" w:eastAsia="仿宋" w:cs="仿宋"/>
                <w:color w:val="000000"/>
                <w:sz w:val="24"/>
              </w:rPr>
              <w:t>★1、项目实施过程中，成交供应商应保证提供或维修更换的合同设备、配件是全新、未曾使用过的，其质量、规格及技术特征符合国家标准、规范及采购文件的要求。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588558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3CF1B">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color w:val="000000"/>
                <w:sz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E027B35">
            <w:pPr>
              <w:keepNext w:val="0"/>
              <w:keepLines w:val="0"/>
              <w:suppressLineNumbers w:val="0"/>
              <w:spacing w:before="0" w:beforeAutospacing="0" w:after="0" w:afterAutospacing="0" w:line="440" w:lineRule="exact"/>
              <w:ind w:left="0" w:right="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★2、维修更换完成后，设备系统运行正常，新风洁净度符合《医院洁净手术部建筑技术规范》（GB50333-2013）要求。（相关检测记录留存备查）</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18EA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53C9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E568E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9F95B">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2F367BA">
            <w:pPr>
              <w:keepNext w:val="0"/>
              <w:keepLines w:val="0"/>
              <w:suppressLineNumbers w:val="0"/>
              <w:spacing w:before="0" w:beforeAutospacing="0" w:after="0" w:afterAutospacing="0" w:line="440" w:lineRule="exact"/>
              <w:ind w:left="0" w:right="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3、项目施工及验收须满足采购人要求。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D5076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FF3F7A">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11EAC5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432A97">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D5F14A">
            <w:pPr>
              <w:keepNext w:val="0"/>
              <w:keepLines w:val="0"/>
              <w:suppressLineNumbers w:val="0"/>
              <w:spacing w:before="0" w:beforeAutospacing="0" w:after="0" w:afterAutospacing="0" w:line="440" w:lineRule="exact"/>
              <w:ind w:left="0" w:right="0"/>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4、设备资料（合格证/检测报告、说明书等）齐全。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92E07E">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CD32">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55B57">
            <w:pPr>
              <w:keepNext w:val="0"/>
              <w:keepLines w:val="0"/>
              <w:suppressLineNumbers w:val="0"/>
              <w:spacing w:before="0" w:beforeAutospacing="0" w:after="0" w:afterAutospacing="0" w:line="440" w:lineRule="exact"/>
              <w:ind w:left="0" w:right="0"/>
              <w:rPr>
                <w:rFonts w:hint="default" w:ascii="仿宋" w:hAnsi="仿宋" w:eastAsia="仿宋" w:cs="仿宋"/>
                <w:color w:val="000000"/>
                <w:sz w:val="24"/>
              </w:rPr>
            </w:pPr>
            <w:r>
              <w:rPr>
                <w:rFonts w:hint="eastAsia" w:ascii="仿宋" w:hAnsi="仿宋" w:eastAsia="仿宋" w:cs="仿宋"/>
                <w:b/>
                <w:bCs/>
                <w:sz w:val="24"/>
                <w:lang w:val="en-US" w:eastAsia="zh-CN"/>
              </w:rPr>
              <w:t>九</w:t>
            </w:r>
            <w:r>
              <w:rPr>
                <w:rFonts w:hint="eastAsia" w:ascii="仿宋" w:hAnsi="仿宋" w:eastAsia="仿宋" w:cs="仿宋"/>
                <w:b/>
                <w:bCs/>
                <w:sz w:val="24"/>
              </w:rPr>
              <w:t>、质保及其他要求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FD120B7">
            <w:pPr>
              <w:keepNext w:val="0"/>
              <w:keepLines w:val="0"/>
              <w:suppressLineNumbers w:val="0"/>
              <w:spacing w:before="0" w:beforeAutospacing="0" w:after="0" w:afterAutospacing="0" w:line="440" w:lineRule="exact"/>
              <w:ind w:left="0" w:right="0"/>
              <w:rPr>
                <w:rFonts w:hint="default" w:ascii="仿宋" w:hAnsi="仿宋" w:eastAsia="仿宋" w:cs="仿宋"/>
                <w:color w:val="000000" w:themeColor="text1"/>
                <w:sz w:val="24"/>
                <w:lang w:val="zh-CN"/>
              </w:rPr>
            </w:pPr>
            <w:r>
              <w:rPr>
                <w:rFonts w:hint="default" w:ascii="仿宋" w:hAnsi="仿宋" w:eastAsia="仿宋" w:cs="仿宋"/>
                <w:color w:val="000000" w:themeColor="text1"/>
                <w:sz w:val="24"/>
                <w:lang w:val="zh-CN"/>
              </w:rPr>
              <w:t>1、质保期：不少于1年，质保期自验收之日起计算。</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B6E97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A87F56">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711FD8">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2、质保期内因质量或工艺问题（人为损坏及自然灾害除外），成交供应商应免费保修（包工包料）。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22AE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8816">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0254F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F743B">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color w:val="000000" w:themeColor="text1"/>
                <w:sz w:val="24"/>
                <w:lang w:val="zh-CN"/>
              </w:rPr>
              <w:t>★</w:t>
            </w:r>
            <w:r>
              <w:rPr>
                <w:rFonts w:hint="eastAsia" w:ascii="仿宋" w:hAnsi="仿宋" w:eastAsia="仿宋" w:cs="仿宋"/>
                <w:sz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1028405">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质保期内，电话24小时响应，1小时内到场排查故障，1天内完成修复处理。如成交供应商未按约定时间进行维修，采购人可另行安排人员维修，所产生的相关费用由成交供应商承担，在质量保证金中扣除。若在1天内未能完成修复的，成交供应商应无偿提供优于或同等的设备供采购人使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42808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C579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512B73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1EDEA9">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331B27">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4、保修期及文件中未列明的其他项目的保修期按国家现行的质量保修办法的规定执行。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495533">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1261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366586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8427B8">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b/>
                <w:bCs/>
                <w:sz w:val="24"/>
                <w:lang w:val="en-US" w:eastAsia="zh-CN"/>
              </w:rPr>
              <w:t>十</w:t>
            </w:r>
            <w:r>
              <w:rPr>
                <w:rFonts w:hint="eastAsia" w:ascii="仿宋" w:hAnsi="仿宋" w:eastAsia="仿宋" w:cs="仿宋"/>
                <w:b/>
                <w:bCs/>
                <w:sz w:val="24"/>
              </w:rPr>
              <w:t>、付款方式</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493D1">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CA41AF">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AEFB7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4E5DB3">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24B0A3E">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项目完成并验收合格后，由成交供应商开具项目结算全额发票，采购人确认无误后，一个月内支付项目结算金额的97%；剩余3%作为质量保证金，质保期满后一次性无息退还。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FD313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118732">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22013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37C55D">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b/>
                <w:bCs/>
                <w:sz w:val="24"/>
              </w:rPr>
              <w:t>十一、违约责任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41A2F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4D58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C7FDA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34B635">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C42206">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1、如因成交供应商原因所导致的一切安全事故、责任和后果，由成交供应商承担一切责任，采购人保留追究成交供应商法律责任及赔偿的权利。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97065">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1C654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770FA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21FF7">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C11DD0D">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成交供应商未按时完成项目，每延误一天按中标总额的5‰向采购人交付违约金，若延误超过30天，采购人有权终止合同，成交供应商应按照中标总金额的30%向采购人支付违约金，并由此引起的经济损失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295F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40223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B4C2D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119736">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859F084">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3、对成交供应商不按规定履行义务，在服务中弄虚作假或严重不负责任的，或转包、分包本服务项目的，采购人有权终止合同。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3B08A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79043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8070B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08EB06">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33D3E9">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4、成交供应商无故放弃成交资格的，向采购人支付成交价的5%的违约金。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6D64C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9E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A04D5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51A0C">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F94F06">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5、质保期内，若未在规定2小时内到达现场作出有效响应及处理的，每次扣减500元。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013D36">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7D5A4">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FC96F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7D8FA9">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C1C3E09">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6、若项目施工质量不符合要求的，必须在限期内进行整改，若不处理，采购人有权另外委托第三方公司处理，由此产生的所有费用由成交供应商负责，采购人有权向成交供应商追索费用，同时成交供应商还须向采购人支付该项项目结算费用的30%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62A38">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5A96B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3BA968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D4050">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054893">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7、若合同有效期内，发生严重单次安全事故导致人员重伤、死亡或严重财产损失，采购人有权解除合同，成交供应商须按照过错程度承担相关责任及赔偿并向采购人支付五万元的违约金。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0678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B0770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2E9A8D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6AD7A5">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B82A06">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8、成交供应商使用的材料、工具、器械等应当符合国家安全标准，不得使用不合格产品，一经发现，采购人有权解除合同，成交供应商须承担相关责任及赔偿并向采购人支付五万元的违约金。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748C4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C8D10">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761958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C109D4">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9</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B96DEAF">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9、若成交供应商提供的服务存在其他严重不符合用户需求书以及响应文件规定的情形的，采购人有权解除合同，成交供应商须承担相关责任及赔偿并向采购人支付五万元的违约金。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3116C">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096F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632FB4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1EC40E">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10</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AA3BF0">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10、若因成交供应商服务不到位，收到科室投诉或被检查发现不达标每次扣减300元，严重情况加倍扣罚；维修质量不达标或屡次维修达不到使用要求每次扣减500元。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A770A">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0D1CE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011E71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DAB10B">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11</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8548C97">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11、若因成交供应商服务，造成采购人遭受任何第三方主张赔偿、补偿或罚款及其他经济损失的，采购人为维权而产生律师费等维权支出的，采购人有权就赔偿、补偿或罚款及维权支出等费用全额向成交供应商服务追偿。</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A565EB">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E4088D">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r w14:paraId="1BD4FB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6F1411">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12</w:t>
            </w:r>
          </w:p>
        </w:tc>
        <w:tc>
          <w:tcPr>
            <w:tcW w:w="654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F45ED4">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12、其它违约责任按《中华人民共和国民法典》处理。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A35C9">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20A277">
            <w:pPr>
              <w:keepNext w:val="0"/>
              <w:keepLines w:val="0"/>
              <w:suppressLineNumbers w:val="0"/>
              <w:spacing w:before="0" w:beforeAutospacing="0" w:after="0" w:afterAutospacing="0" w:line="300" w:lineRule="auto"/>
              <w:ind w:left="0" w:right="0"/>
              <w:rPr>
                <w:rStyle w:val="20"/>
                <w:rFonts w:hint="default" w:ascii="宋体" w:hAnsi="宋体" w:eastAsia="宋体" w:cs="宋体"/>
                <w:szCs w:val="21"/>
              </w:rPr>
            </w:pPr>
          </w:p>
        </w:tc>
      </w:tr>
    </w:tbl>
    <w:p w14:paraId="4A767730">
      <w:pPr>
        <w:spacing w:line="360" w:lineRule="auto"/>
        <w:jc w:val="left"/>
        <w:outlineLvl w:val="1"/>
        <w:rPr>
          <w:rStyle w:val="20"/>
          <w:rFonts w:hint="default" w:ascii="宋体" w:hAnsi="宋体" w:eastAsia="宋体" w:cs="宋体"/>
          <w:b/>
          <w:bCs/>
          <w:szCs w:val="21"/>
          <w:lang w:val="en-US" w:eastAsia="zh-CN"/>
        </w:rPr>
        <w:sectPr>
          <w:headerReference r:id="rId23" w:type="default"/>
          <w:footerReference r:id="rId24" w:type="default"/>
          <w:pgSz w:w="11900" w:h="16840"/>
          <w:pgMar w:top="1440" w:right="1800" w:bottom="1440" w:left="1800" w:header="0" w:footer="567" w:gutter="0"/>
          <w:cols w:space="720" w:num="1"/>
        </w:sectPr>
      </w:pPr>
    </w:p>
    <w:p w14:paraId="68349AAC">
      <w:pPr>
        <w:spacing w:line="360" w:lineRule="auto"/>
        <w:rPr>
          <w:rStyle w:val="20"/>
          <w:rFonts w:hAnsi="宋体" w:cs="宋体"/>
          <w:b/>
          <w:bCs/>
          <w:szCs w:val="21"/>
        </w:rPr>
      </w:pPr>
      <w:r>
        <w:rPr>
          <w:rStyle w:val="20"/>
          <w:rFonts w:hint="eastAsia" w:hAnsi="宋体" w:cs="宋体"/>
          <w:b/>
          <w:bCs/>
          <w:szCs w:val="21"/>
          <w:lang w:val="en-US" w:eastAsia="zh-CN"/>
        </w:rPr>
        <w:t>七</w:t>
      </w:r>
      <w:r>
        <w:rPr>
          <w:rStyle w:val="20"/>
          <w:rFonts w:hint="eastAsia" w:hAnsi="宋体" w:cs="宋体"/>
          <w:b/>
          <w:bCs/>
          <w:szCs w:val="21"/>
        </w:rPr>
        <w:t>、近三年内同类项目业绩相关证明文件</w:t>
      </w:r>
    </w:p>
    <w:p w14:paraId="52F259A9">
      <w:pPr>
        <w:spacing w:line="360" w:lineRule="auto"/>
        <w:rPr>
          <w:rStyle w:val="20"/>
          <w:rFonts w:hAnsi="宋体" w:cs="宋体"/>
          <w:b/>
          <w:bCs/>
          <w:szCs w:val="21"/>
        </w:rPr>
      </w:pPr>
    </w:p>
    <w:p w14:paraId="5AA013BE">
      <w:pPr>
        <w:spacing w:line="360" w:lineRule="auto"/>
        <w:rPr>
          <w:rStyle w:val="20"/>
          <w:rFonts w:hAnsi="宋体" w:cs="宋体"/>
          <w:b/>
          <w:bCs/>
          <w:szCs w:val="21"/>
        </w:rPr>
      </w:pPr>
    </w:p>
    <w:p w14:paraId="493C2083">
      <w:pPr>
        <w:spacing w:line="360" w:lineRule="auto"/>
        <w:rPr>
          <w:rStyle w:val="20"/>
          <w:rFonts w:hAnsi="宋体" w:cs="宋体"/>
          <w:b/>
          <w:bCs/>
          <w:szCs w:val="21"/>
        </w:rPr>
      </w:pPr>
    </w:p>
    <w:p w14:paraId="16701E72">
      <w:pPr>
        <w:spacing w:line="360" w:lineRule="auto"/>
        <w:rPr>
          <w:rStyle w:val="20"/>
          <w:rFonts w:hAnsi="宋体" w:cs="宋体"/>
          <w:b/>
          <w:bCs/>
          <w:szCs w:val="21"/>
        </w:rPr>
      </w:pPr>
    </w:p>
    <w:p w14:paraId="5F6FD0D8">
      <w:pPr>
        <w:spacing w:line="360" w:lineRule="auto"/>
        <w:rPr>
          <w:rStyle w:val="20"/>
          <w:rFonts w:hAnsi="宋体" w:cs="宋体"/>
          <w:b/>
          <w:bCs/>
          <w:szCs w:val="21"/>
        </w:rPr>
      </w:pPr>
    </w:p>
    <w:p w14:paraId="6F9485F3">
      <w:pPr>
        <w:spacing w:line="360" w:lineRule="auto"/>
        <w:rPr>
          <w:rStyle w:val="20"/>
          <w:rFonts w:hAnsi="宋体" w:cs="宋体"/>
          <w:b/>
          <w:bCs/>
          <w:szCs w:val="21"/>
        </w:rPr>
      </w:pPr>
    </w:p>
    <w:p w14:paraId="77F76471">
      <w:pPr>
        <w:spacing w:line="360" w:lineRule="auto"/>
        <w:rPr>
          <w:rStyle w:val="20"/>
          <w:rFonts w:hAnsi="宋体" w:cs="宋体"/>
          <w:b/>
          <w:bCs/>
          <w:szCs w:val="21"/>
        </w:rPr>
      </w:pPr>
    </w:p>
    <w:p w14:paraId="4F38EDD1">
      <w:pPr>
        <w:spacing w:line="360" w:lineRule="auto"/>
        <w:rPr>
          <w:rStyle w:val="20"/>
          <w:rFonts w:hAnsi="宋体" w:cs="宋体"/>
          <w:b/>
          <w:bCs/>
          <w:szCs w:val="21"/>
        </w:rPr>
      </w:pPr>
    </w:p>
    <w:p w14:paraId="6C22EEFB">
      <w:pPr>
        <w:spacing w:line="360" w:lineRule="auto"/>
        <w:rPr>
          <w:rStyle w:val="20"/>
          <w:rFonts w:hAnsi="宋体" w:cs="宋体"/>
          <w:b/>
          <w:bCs/>
          <w:szCs w:val="21"/>
        </w:rPr>
      </w:pPr>
    </w:p>
    <w:p w14:paraId="42E5279B">
      <w:pPr>
        <w:spacing w:line="360" w:lineRule="auto"/>
        <w:rPr>
          <w:rStyle w:val="20"/>
          <w:rFonts w:hAnsi="宋体" w:cs="宋体"/>
          <w:b/>
          <w:bCs/>
          <w:szCs w:val="21"/>
        </w:rPr>
      </w:pPr>
    </w:p>
    <w:p w14:paraId="4AB67DBB">
      <w:pPr>
        <w:spacing w:line="360" w:lineRule="auto"/>
        <w:rPr>
          <w:rStyle w:val="20"/>
          <w:rFonts w:hAnsi="宋体" w:cs="宋体"/>
          <w:b/>
          <w:bCs/>
          <w:szCs w:val="21"/>
        </w:rPr>
      </w:pPr>
    </w:p>
    <w:p w14:paraId="0DB07A3D">
      <w:pPr>
        <w:spacing w:line="360" w:lineRule="auto"/>
        <w:rPr>
          <w:rStyle w:val="20"/>
          <w:rFonts w:hAnsi="宋体" w:cs="宋体"/>
          <w:b/>
          <w:bCs/>
          <w:szCs w:val="21"/>
        </w:rPr>
      </w:pPr>
    </w:p>
    <w:p w14:paraId="0E5F593E">
      <w:pPr>
        <w:spacing w:line="360" w:lineRule="auto"/>
        <w:rPr>
          <w:rStyle w:val="20"/>
          <w:rFonts w:hAnsi="宋体" w:cs="宋体"/>
          <w:b/>
          <w:bCs/>
          <w:szCs w:val="21"/>
        </w:rPr>
      </w:pPr>
    </w:p>
    <w:p w14:paraId="529685A9">
      <w:pPr>
        <w:spacing w:line="360" w:lineRule="auto"/>
        <w:rPr>
          <w:rStyle w:val="20"/>
          <w:rFonts w:hAnsi="宋体" w:cs="宋体"/>
          <w:b/>
          <w:bCs/>
          <w:szCs w:val="21"/>
        </w:rPr>
      </w:pPr>
    </w:p>
    <w:p w14:paraId="665A95FB">
      <w:pPr>
        <w:spacing w:line="360" w:lineRule="auto"/>
        <w:rPr>
          <w:rStyle w:val="20"/>
          <w:rFonts w:hAnsi="宋体" w:cs="宋体"/>
          <w:b/>
          <w:bCs/>
          <w:szCs w:val="21"/>
        </w:rPr>
      </w:pPr>
    </w:p>
    <w:p w14:paraId="4F365AC2">
      <w:pPr>
        <w:spacing w:line="360" w:lineRule="auto"/>
        <w:rPr>
          <w:rStyle w:val="20"/>
          <w:rFonts w:hAnsi="宋体" w:cs="宋体"/>
          <w:b/>
          <w:bCs/>
          <w:szCs w:val="21"/>
        </w:rPr>
      </w:pPr>
    </w:p>
    <w:p w14:paraId="57F4D016">
      <w:pPr>
        <w:spacing w:line="360" w:lineRule="auto"/>
        <w:rPr>
          <w:rStyle w:val="20"/>
          <w:rFonts w:hAnsi="宋体" w:cs="宋体"/>
          <w:b/>
          <w:bCs/>
          <w:szCs w:val="21"/>
        </w:rPr>
      </w:pPr>
    </w:p>
    <w:p w14:paraId="43EB7F3F">
      <w:pPr>
        <w:spacing w:line="360" w:lineRule="auto"/>
        <w:rPr>
          <w:rStyle w:val="20"/>
          <w:rFonts w:hAnsi="宋体" w:cs="宋体"/>
          <w:b/>
          <w:bCs/>
          <w:szCs w:val="21"/>
        </w:rPr>
      </w:pPr>
    </w:p>
    <w:p w14:paraId="7E08B35D">
      <w:pPr>
        <w:spacing w:line="360" w:lineRule="auto"/>
        <w:rPr>
          <w:rStyle w:val="20"/>
          <w:rFonts w:hAnsi="宋体" w:cs="宋体"/>
          <w:b/>
          <w:bCs/>
          <w:szCs w:val="21"/>
        </w:rPr>
      </w:pPr>
    </w:p>
    <w:p w14:paraId="57EF6AD3">
      <w:pPr>
        <w:spacing w:line="360" w:lineRule="auto"/>
        <w:rPr>
          <w:rStyle w:val="20"/>
          <w:rFonts w:hAnsi="宋体" w:cs="宋体"/>
          <w:b/>
          <w:bCs/>
          <w:szCs w:val="21"/>
        </w:rPr>
      </w:pPr>
    </w:p>
    <w:p w14:paraId="7253FCCB">
      <w:pPr>
        <w:spacing w:line="360" w:lineRule="auto"/>
        <w:rPr>
          <w:rStyle w:val="20"/>
          <w:rFonts w:hAnsi="宋体" w:cs="宋体"/>
          <w:b/>
          <w:bCs/>
          <w:szCs w:val="21"/>
        </w:rPr>
      </w:pPr>
    </w:p>
    <w:p w14:paraId="68B76B66">
      <w:pPr>
        <w:spacing w:line="360" w:lineRule="auto"/>
        <w:rPr>
          <w:rStyle w:val="20"/>
          <w:rFonts w:hAnsi="宋体" w:cs="宋体"/>
          <w:b/>
          <w:bCs/>
          <w:szCs w:val="21"/>
        </w:rPr>
      </w:pPr>
    </w:p>
    <w:p w14:paraId="73AE9236">
      <w:pPr>
        <w:spacing w:line="360" w:lineRule="auto"/>
        <w:rPr>
          <w:rStyle w:val="20"/>
          <w:rFonts w:hAnsi="宋体" w:cs="宋体"/>
          <w:b/>
          <w:bCs/>
          <w:szCs w:val="21"/>
        </w:rPr>
      </w:pPr>
    </w:p>
    <w:p w14:paraId="3350902B">
      <w:pPr>
        <w:spacing w:line="360" w:lineRule="auto"/>
        <w:rPr>
          <w:rStyle w:val="20"/>
          <w:rFonts w:hAnsi="宋体" w:cs="宋体"/>
          <w:b/>
          <w:bCs/>
          <w:szCs w:val="21"/>
        </w:rPr>
      </w:pPr>
    </w:p>
    <w:p w14:paraId="5111E54E">
      <w:pPr>
        <w:spacing w:line="360" w:lineRule="auto"/>
        <w:rPr>
          <w:rStyle w:val="20"/>
          <w:rFonts w:hAnsi="宋体" w:cs="宋体"/>
          <w:b/>
          <w:bCs/>
          <w:szCs w:val="21"/>
        </w:rPr>
      </w:pPr>
    </w:p>
    <w:p w14:paraId="51484BFE">
      <w:pPr>
        <w:spacing w:line="360" w:lineRule="auto"/>
        <w:rPr>
          <w:rStyle w:val="20"/>
          <w:rFonts w:hAnsi="宋体" w:cs="宋体"/>
          <w:b/>
          <w:bCs/>
          <w:szCs w:val="21"/>
        </w:rPr>
      </w:pPr>
    </w:p>
    <w:p w14:paraId="0E5DF953">
      <w:pPr>
        <w:spacing w:line="360" w:lineRule="auto"/>
        <w:rPr>
          <w:rStyle w:val="20"/>
          <w:rFonts w:hAnsi="宋体" w:cs="宋体"/>
          <w:b/>
          <w:bCs/>
          <w:szCs w:val="21"/>
        </w:rPr>
      </w:pPr>
    </w:p>
    <w:p w14:paraId="684794C4">
      <w:pPr>
        <w:spacing w:line="360" w:lineRule="auto"/>
        <w:rPr>
          <w:rStyle w:val="20"/>
          <w:rFonts w:hAnsi="宋体" w:cs="宋体"/>
          <w:b/>
          <w:bCs/>
          <w:szCs w:val="21"/>
        </w:rPr>
      </w:pPr>
    </w:p>
    <w:p w14:paraId="316002F7">
      <w:pPr>
        <w:pStyle w:val="3"/>
        <w:rPr>
          <w:rStyle w:val="20"/>
          <w:rFonts w:hAnsi="宋体" w:eastAsia="宋体" w:cs="宋体"/>
          <w:b/>
          <w:bCs/>
          <w:sz w:val="32"/>
          <w:szCs w:val="28"/>
        </w:rPr>
      </w:pPr>
    </w:p>
    <w:p w14:paraId="02000B2E">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20"/>
          <w:rFonts w:hAnsi="宋体" w:cs="宋体"/>
          <w:b/>
          <w:bCs/>
          <w:szCs w:val="21"/>
        </w:rPr>
      </w:pPr>
      <w:r>
        <w:rPr>
          <w:rStyle w:val="20"/>
          <w:rFonts w:hint="eastAsia" w:hAnsi="宋体" w:cs="宋体"/>
          <w:b/>
          <w:bCs/>
          <w:szCs w:val="21"/>
          <w:lang w:val="en-US" w:eastAsia="zh-CN"/>
        </w:rPr>
        <w:t>八</w:t>
      </w:r>
      <w:r>
        <w:rPr>
          <w:rStyle w:val="20"/>
          <w:rFonts w:hint="eastAsia" w:hAnsi="宋体" w:cs="宋体"/>
          <w:b/>
          <w:bCs/>
          <w:szCs w:val="21"/>
        </w:rPr>
        <w:t>、售后服务承诺（格式自拟）</w:t>
      </w:r>
    </w:p>
    <w:p w14:paraId="78561794">
      <w:pPr>
        <w:spacing w:line="360" w:lineRule="auto"/>
        <w:rPr>
          <w:rStyle w:val="20"/>
          <w:rFonts w:hAnsi="宋体" w:cs="宋体"/>
          <w:b/>
          <w:bCs/>
          <w:szCs w:val="21"/>
        </w:rPr>
      </w:pPr>
    </w:p>
    <w:p w14:paraId="3A12D526">
      <w:pPr>
        <w:spacing w:line="360" w:lineRule="auto"/>
        <w:rPr>
          <w:rStyle w:val="20"/>
          <w:rFonts w:hAnsi="宋体" w:cs="宋体"/>
          <w:b/>
          <w:bCs/>
          <w:szCs w:val="21"/>
        </w:rPr>
      </w:pPr>
    </w:p>
    <w:p w14:paraId="4AEE4B32">
      <w:pPr>
        <w:spacing w:line="360" w:lineRule="auto"/>
        <w:rPr>
          <w:rStyle w:val="20"/>
          <w:rFonts w:hAnsi="宋体" w:cs="宋体"/>
          <w:b/>
          <w:bCs/>
          <w:szCs w:val="21"/>
        </w:rPr>
      </w:pPr>
    </w:p>
    <w:p w14:paraId="5E1A8367">
      <w:pPr>
        <w:spacing w:line="360" w:lineRule="auto"/>
        <w:rPr>
          <w:rStyle w:val="20"/>
          <w:rFonts w:hAnsi="宋体" w:cs="宋体"/>
          <w:b/>
          <w:bCs/>
          <w:szCs w:val="21"/>
        </w:rPr>
      </w:pPr>
    </w:p>
    <w:p w14:paraId="6FA21346">
      <w:pPr>
        <w:spacing w:line="360" w:lineRule="auto"/>
        <w:rPr>
          <w:rStyle w:val="20"/>
          <w:rFonts w:hAnsi="宋体" w:cs="宋体"/>
          <w:b/>
          <w:bCs/>
          <w:szCs w:val="21"/>
        </w:rPr>
      </w:pPr>
    </w:p>
    <w:p w14:paraId="3253BB1E">
      <w:pPr>
        <w:spacing w:line="360" w:lineRule="auto"/>
        <w:rPr>
          <w:rStyle w:val="20"/>
          <w:rFonts w:hAnsi="宋体" w:cs="宋体"/>
          <w:b/>
          <w:bCs/>
          <w:szCs w:val="21"/>
        </w:rPr>
      </w:pPr>
    </w:p>
    <w:p w14:paraId="0B95D1C8">
      <w:pPr>
        <w:spacing w:line="360" w:lineRule="auto"/>
        <w:rPr>
          <w:rStyle w:val="20"/>
          <w:rFonts w:hAnsi="宋体" w:cs="宋体"/>
          <w:b/>
          <w:bCs/>
          <w:szCs w:val="21"/>
        </w:rPr>
      </w:pPr>
    </w:p>
    <w:p w14:paraId="5A3A11A7">
      <w:pPr>
        <w:spacing w:line="360" w:lineRule="auto"/>
        <w:rPr>
          <w:rStyle w:val="20"/>
          <w:rFonts w:hAnsi="宋体" w:cs="宋体"/>
          <w:b/>
          <w:bCs/>
          <w:szCs w:val="21"/>
        </w:rPr>
      </w:pPr>
    </w:p>
    <w:p w14:paraId="327F7BC8">
      <w:pPr>
        <w:spacing w:line="360" w:lineRule="auto"/>
        <w:rPr>
          <w:rStyle w:val="20"/>
          <w:rFonts w:hAnsi="宋体" w:cs="宋体"/>
          <w:b/>
          <w:bCs/>
          <w:szCs w:val="21"/>
        </w:rPr>
      </w:pPr>
    </w:p>
    <w:p w14:paraId="5F778C6E">
      <w:pPr>
        <w:spacing w:line="360" w:lineRule="auto"/>
        <w:rPr>
          <w:rStyle w:val="20"/>
          <w:rFonts w:hAnsi="宋体" w:cs="宋体"/>
          <w:b/>
          <w:bCs/>
          <w:szCs w:val="21"/>
        </w:rPr>
      </w:pPr>
    </w:p>
    <w:p w14:paraId="2B9BC478">
      <w:pPr>
        <w:spacing w:line="360" w:lineRule="auto"/>
        <w:rPr>
          <w:rStyle w:val="20"/>
          <w:rFonts w:hAnsi="宋体" w:cs="宋体"/>
          <w:b/>
          <w:bCs/>
          <w:szCs w:val="21"/>
        </w:rPr>
      </w:pPr>
    </w:p>
    <w:p w14:paraId="05863D42">
      <w:pPr>
        <w:spacing w:line="360" w:lineRule="auto"/>
        <w:rPr>
          <w:rStyle w:val="20"/>
          <w:rFonts w:hAnsi="宋体" w:cs="宋体"/>
          <w:b/>
          <w:bCs/>
          <w:szCs w:val="21"/>
        </w:rPr>
      </w:pPr>
    </w:p>
    <w:p w14:paraId="0B9BA52B">
      <w:pPr>
        <w:spacing w:line="360" w:lineRule="auto"/>
        <w:rPr>
          <w:rStyle w:val="20"/>
          <w:rFonts w:hAnsi="宋体" w:cs="宋体"/>
          <w:b/>
          <w:bCs/>
          <w:szCs w:val="21"/>
        </w:rPr>
      </w:pPr>
    </w:p>
    <w:p w14:paraId="2C88D3EB">
      <w:pPr>
        <w:spacing w:line="360" w:lineRule="auto"/>
        <w:rPr>
          <w:rStyle w:val="20"/>
          <w:rFonts w:hAnsi="宋体" w:cs="宋体"/>
          <w:b/>
          <w:bCs/>
          <w:szCs w:val="21"/>
        </w:rPr>
      </w:pPr>
    </w:p>
    <w:p w14:paraId="0740AC60">
      <w:pPr>
        <w:spacing w:line="360" w:lineRule="auto"/>
        <w:rPr>
          <w:rStyle w:val="20"/>
          <w:rFonts w:hAnsi="宋体" w:cs="宋体"/>
          <w:b/>
          <w:bCs/>
          <w:szCs w:val="21"/>
        </w:rPr>
      </w:pPr>
    </w:p>
    <w:p w14:paraId="7058E618">
      <w:pPr>
        <w:spacing w:line="360" w:lineRule="auto"/>
        <w:rPr>
          <w:rStyle w:val="20"/>
          <w:rFonts w:hAnsi="宋体" w:cs="宋体"/>
          <w:b/>
          <w:bCs/>
          <w:szCs w:val="21"/>
        </w:rPr>
      </w:pPr>
    </w:p>
    <w:p w14:paraId="06749A64">
      <w:pPr>
        <w:spacing w:line="360" w:lineRule="auto"/>
        <w:rPr>
          <w:rStyle w:val="20"/>
          <w:rFonts w:hAnsi="宋体" w:cs="宋体"/>
          <w:b/>
          <w:bCs/>
          <w:szCs w:val="21"/>
        </w:rPr>
      </w:pPr>
    </w:p>
    <w:p w14:paraId="3F0B3C63">
      <w:pPr>
        <w:spacing w:line="360" w:lineRule="auto"/>
        <w:rPr>
          <w:rStyle w:val="20"/>
          <w:rFonts w:hAnsi="宋体" w:cs="宋体"/>
          <w:b/>
          <w:bCs/>
          <w:szCs w:val="21"/>
        </w:rPr>
      </w:pPr>
    </w:p>
    <w:p w14:paraId="2A7A5737">
      <w:pPr>
        <w:pStyle w:val="19"/>
        <w:ind w:firstLine="0" w:firstLineChars="0"/>
        <w:rPr>
          <w:rStyle w:val="20"/>
          <w:rFonts w:hAnsi="宋体" w:cs="宋体" w:asciiTheme="minorHAnsi"/>
          <w:b/>
          <w:bCs/>
          <w:szCs w:val="21"/>
        </w:rPr>
      </w:pPr>
    </w:p>
    <w:p w14:paraId="1BFA4413">
      <w:pPr>
        <w:pStyle w:val="19"/>
        <w:ind w:firstLine="0" w:firstLineChars="0"/>
        <w:rPr>
          <w:rStyle w:val="20"/>
          <w:rFonts w:hAnsi="宋体" w:cs="宋体" w:asciiTheme="minorHAnsi"/>
          <w:b/>
          <w:bCs/>
          <w:szCs w:val="21"/>
        </w:rPr>
      </w:pPr>
    </w:p>
    <w:p w14:paraId="3C001377">
      <w:pPr>
        <w:pStyle w:val="19"/>
        <w:ind w:firstLine="0" w:firstLineChars="0"/>
        <w:rPr>
          <w:rStyle w:val="20"/>
          <w:rFonts w:hAnsi="宋体" w:cs="宋体" w:asciiTheme="minorHAnsi"/>
          <w:b/>
          <w:bCs/>
          <w:szCs w:val="21"/>
        </w:rPr>
      </w:pPr>
    </w:p>
    <w:p w14:paraId="29FC051C">
      <w:pPr>
        <w:pStyle w:val="19"/>
        <w:ind w:firstLine="0" w:firstLineChars="0"/>
        <w:rPr>
          <w:rStyle w:val="20"/>
          <w:rFonts w:hAnsi="宋体" w:cs="宋体" w:asciiTheme="minorHAnsi"/>
          <w:b/>
          <w:bCs/>
          <w:szCs w:val="21"/>
        </w:rPr>
      </w:pPr>
    </w:p>
    <w:p w14:paraId="37C1D7CB">
      <w:pPr>
        <w:pStyle w:val="19"/>
        <w:ind w:firstLine="0" w:firstLineChars="0"/>
        <w:rPr>
          <w:rStyle w:val="20"/>
          <w:rFonts w:hAnsi="宋体" w:cs="宋体" w:asciiTheme="minorHAnsi"/>
          <w:b/>
          <w:bCs/>
          <w:szCs w:val="21"/>
        </w:rPr>
      </w:pPr>
    </w:p>
    <w:p w14:paraId="123247C4">
      <w:pPr>
        <w:pStyle w:val="19"/>
        <w:ind w:firstLine="0" w:firstLineChars="0"/>
        <w:rPr>
          <w:rStyle w:val="20"/>
          <w:rFonts w:hAnsi="宋体" w:cs="宋体" w:asciiTheme="minorHAnsi"/>
          <w:b/>
          <w:bCs/>
          <w:szCs w:val="21"/>
        </w:rPr>
      </w:pPr>
    </w:p>
    <w:p w14:paraId="57827377">
      <w:pPr>
        <w:pStyle w:val="19"/>
        <w:ind w:firstLine="0" w:firstLineChars="0"/>
        <w:rPr>
          <w:rStyle w:val="20"/>
          <w:rFonts w:hAnsi="宋体" w:cs="宋体" w:asciiTheme="minorHAnsi"/>
          <w:b/>
          <w:bCs/>
          <w:szCs w:val="21"/>
        </w:rPr>
      </w:pPr>
    </w:p>
    <w:p w14:paraId="2A11629D">
      <w:pPr>
        <w:pStyle w:val="19"/>
        <w:ind w:firstLine="0" w:firstLineChars="0"/>
        <w:rPr>
          <w:rStyle w:val="20"/>
          <w:rFonts w:hAnsi="宋体" w:cs="宋体" w:asciiTheme="minorHAnsi"/>
          <w:b/>
          <w:bCs/>
          <w:szCs w:val="21"/>
        </w:rPr>
      </w:pPr>
    </w:p>
    <w:p w14:paraId="041B19EC">
      <w:pPr>
        <w:pStyle w:val="19"/>
        <w:ind w:firstLine="0" w:firstLineChars="0"/>
        <w:rPr>
          <w:rStyle w:val="20"/>
          <w:rFonts w:hAnsi="宋体" w:cs="宋体" w:asciiTheme="minorHAnsi"/>
          <w:b/>
          <w:bCs/>
          <w:szCs w:val="21"/>
        </w:rPr>
      </w:pPr>
    </w:p>
    <w:p w14:paraId="2395AB90">
      <w:pPr>
        <w:pStyle w:val="19"/>
        <w:ind w:firstLine="0" w:firstLineChars="0"/>
        <w:rPr>
          <w:rStyle w:val="20"/>
          <w:rFonts w:hAnsi="宋体" w:cs="宋体" w:asciiTheme="minorHAnsi"/>
          <w:b/>
          <w:bCs/>
          <w:szCs w:val="21"/>
        </w:rPr>
      </w:pPr>
    </w:p>
    <w:p w14:paraId="1CC37928">
      <w:pPr>
        <w:pStyle w:val="19"/>
        <w:ind w:firstLine="0" w:firstLineChars="0"/>
        <w:rPr>
          <w:rStyle w:val="20"/>
          <w:rFonts w:hAnsi="宋体" w:cs="宋体" w:asciiTheme="minorHAnsi"/>
          <w:b/>
          <w:bCs/>
          <w:szCs w:val="21"/>
        </w:rPr>
      </w:pPr>
    </w:p>
    <w:p w14:paraId="15406867">
      <w:pPr>
        <w:pStyle w:val="19"/>
        <w:ind w:firstLine="0" w:firstLineChars="0"/>
        <w:rPr>
          <w:rStyle w:val="20"/>
          <w:rFonts w:hAnsi="宋体" w:cs="宋体" w:asciiTheme="minorHAnsi"/>
          <w:b/>
          <w:bCs/>
          <w:szCs w:val="21"/>
        </w:rPr>
      </w:pPr>
    </w:p>
    <w:p w14:paraId="0041462A">
      <w:pPr>
        <w:pStyle w:val="19"/>
        <w:ind w:firstLine="0" w:firstLineChars="0"/>
        <w:rPr>
          <w:rStyle w:val="20"/>
          <w:rFonts w:hAnsi="宋体" w:cs="宋体" w:asciiTheme="minorHAnsi"/>
          <w:b/>
          <w:bCs/>
          <w:szCs w:val="21"/>
        </w:rPr>
      </w:pPr>
    </w:p>
    <w:p w14:paraId="20F4C26F">
      <w:pPr>
        <w:pStyle w:val="19"/>
        <w:ind w:firstLine="0" w:firstLineChars="0"/>
        <w:rPr>
          <w:rStyle w:val="20"/>
          <w:rFonts w:hAnsi="宋体" w:cs="宋体" w:asciiTheme="minorHAnsi"/>
          <w:b/>
          <w:bCs/>
          <w:szCs w:val="21"/>
        </w:rPr>
      </w:pPr>
    </w:p>
    <w:p w14:paraId="30FC8F43">
      <w:pPr>
        <w:pStyle w:val="19"/>
        <w:ind w:firstLine="0" w:firstLineChars="0"/>
        <w:rPr>
          <w:rStyle w:val="20"/>
          <w:rFonts w:hAnsi="宋体" w:cs="宋体" w:asciiTheme="minorHAnsi"/>
          <w:b/>
          <w:bCs/>
          <w:szCs w:val="21"/>
        </w:rPr>
      </w:pPr>
    </w:p>
    <w:p w14:paraId="62BCED6A">
      <w:pPr>
        <w:pStyle w:val="19"/>
        <w:ind w:firstLine="0" w:firstLineChars="0"/>
        <w:rPr>
          <w:rStyle w:val="20"/>
          <w:rFonts w:hAnsi="宋体" w:cs="宋体" w:asciiTheme="minorHAnsi"/>
          <w:b/>
          <w:bCs/>
          <w:szCs w:val="21"/>
        </w:rPr>
      </w:pPr>
    </w:p>
    <w:p w14:paraId="2D662D8D">
      <w:pPr>
        <w:pStyle w:val="19"/>
        <w:ind w:firstLine="0" w:firstLineChars="0"/>
        <w:rPr>
          <w:rStyle w:val="20"/>
          <w:rFonts w:hAnsi="宋体" w:cs="宋体" w:asciiTheme="minorHAnsi"/>
          <w:b/>
          <w:bCs/>
          <w:szCs w:val="21"/>
        </w:rPr>
      </w:pPr>
    </w:p>
    <w:p w14:paraId="1D6D7747">
      <w:pPr>
        <w:pStyle w:val="19"/>
        <w:ind w:firstLine="0" w:firstLineChars="0"/>
        <w:rPr>
          <w:rStyle w:val="20"/>
          <w:rFonts w:hAnsi="宋体" w:cs="宋体" w:asciiTheme="minorHAnsi"/>
          <w:b/>
          <w:bCs/>
          <w:szCs w:val="21"/>
        </w:rPr>
      </w:pPr>
    </w:p>
    <w:p w14:paraId="6FB32896">
      <w:pPr>
        <w:pStyle w:val="19"/>
        <w:ind w:firstLine="0" w:firstLineChars="0"/>
        <w:rPr>
          <w:rStyle w:val="20"/>
          <w:rFonts w:hAnsi="宋体" w:cs="宋体" w:asciiTheme="minorHAnsi"/>
          <w:b/>
          <w:bCs/>
          <w:szCs w:val="21"/>
        </w:rPr>
      </w:pPr>
    </w:p>
    <w:p w14:paraId="09CCE0AC">
      <w:pPr>
        <w:pStyle w:val="3"/>
        <w:rPr>
          <w:rStyle w:val="20"/>
          <w:rFonts w:hAnsi="宋体" w:eastAsia="宋体" w:cs="宋体"/>
          <w:b/>
          <w:bCs/>
          <w:sz w:val="32"/>
          <w:szCs w:val="28"/>
        </w:rPr>
      </w:pPr>
    </w:p>
    <w:p w14:paraId="32C3A648">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64439C28">
      <w:pPr>
        <w:pStyle w:val="19"/>
        <w:ind w:firstLine="0" w:firstLineChars="0"/>
        <w:rPr>
          <w:rStyle w:val="20"/>
          <w:rFonts w:hAnsi="宋体" w:cs="宋体" w:asciiTheme="minorHAnsi"/>
          <w:b/>
          <w:bCs/>
          <w:szCs w:val="21"/>
        </w:rPr>
      </w:pPr>
      <w:r>
        <w:rPr>
          <w:rStyle w:val="20"/>
          <w:rFonts w:hint="eastAsia" w:hAnsi="宋体" w:cs="宋体" w:asciiTheme="minorHAnsi"/>
          <w:b/>
          <w:bCs/>
          <w:szCs w:val="21"/>
          <w:lang w:val="en-US" w:eastAsia="zh-CN"/>
        </w:rPr>
        <w:t>九</w:t>
      </w:r>
      <w:r>
        <w:rPr>
          <w:rStyle w:val="20"/>
          <w:rFonts w:hint="eastAsia" w:hAnsi="宋体" w:cs="宋体" w:asciiTheme="minorHAnsi"/>
          <w:b/>
          <w:bCs/>
          <w:szCs w:val="21"/>
        </w:rPr>
        <w:t>、供应商认为需要提供的其他材料（如产品彩页</w:t>
      </w:r>
      <w:r>
        <w:rPr>
          <w:rStyle w:val="20"/>
          <w:rFonts w:hint="eastAsia" w:hAnsi="宋体" w:cs="宋体" w:asciiTheme="minorHAnsi"/>
          <w:b/>
          <w:bCs/>
          <w:szCs w:val="21"/>
          <w:lang w:eastAsia="zh-CN"/>
        </w:rPr>
        <w:t>、</w:t>
      </w:r>
      <w:r>
        <w:rPr>
          <w:rStyle w:val="20"/>
          <w:rFonts w:hint="eastAsia" w:hAnsi="宋体" w:cs="宋体" w:asciiTheme="minorHAnsi"/>
          <w:b/>
          <w:bCs/>
          <w:szCs w:val="21"/>
          <w:lang w:val="en-US" w:eastAsia="zh-CN"/>
        </w:rPr>
        <w:t>说明书</w:t>
      </w:r>
      <w:r>
        <w:rPr>
          <w:rStyle w:val="20"/>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20"/>
          <w:rFonts w:hAnsi="宋体" w:eastAsia="宋体" w:cs="宋体"/>
          <w:b/>
          <w:bCs/>
          <w:sz w:val="32"/>
          <w:szCs w:val="28"/>
        </w:rPr>
      </w:pPr>
    </w:p>
    <w:p w14:paraId="0FFF3795">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3D9906E6">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十、报价单</w:t>
      </w:r>
    </w:p>
    <w:p w14:paraId="1C341FE1">
      <w:pPr>
        <w:spacing w:line="360" w:lineRule="auto"/>
        <w:jc w:val="left"/>
        <w:outlineLvl w:val="1"/>
        <w:rPr>
          <w:rStyle w:val="20"/>
          <w:rFonts w:ascii="宋体" w:hAnsi="宋体" w:eastAsia="宋体" w:cs="宋体"/>
          <w:b/>
          <w:bCs/>
          <w:szCs w:val="21"/>
        </w:rPr>
      </w:pPr>
    </w:p>
    <w:p w14:paraId="5BE99235">
      <w:pPr>
        <w:pStyle w:val="19"/>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5"/>
        <w:tblW w:w="51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950"/>
        <w:gridCol w:w="1818"/>
        <w:gridCol w:w="650"/>
        <w:gridCol w:w="716"/>
        <w:gridCol w:w="1032"/>
        <w:gridCol w:w="999"/>
        <w:gridCol w:w="939"/>
      </w:tblGrid>
      <w:tr w14:paraId="01A3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91" w:type="pct"/>
            <w:vAlign w:val="center"/>
          </w:tcPr>
          <w:p w14:paraId="68F8AF8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rPr>
            </w:pPr>
            <w:r>
              <w:rPr>
                <w:rFonts w:hint="eastAsia" w:ascii="宋体" w:hAnsi="宋体" w:eastAsia="宋体" w:cs="宋体"/>
                <w:b/>
                <w:bCs/>
                <w:kern w:val="0"/>
                <w:szCs w:val="21"/>
              </w:rPr>
              <w:t>序号</w:t>
            </w:r>
          </w:p>
        </w:tc>
        <w:tc>
          <w:tcPr>
            <w:tcW w:w="1108" w:type="pct"/>
            <w:vAlign w:val="center"/>
          </w:tcPr>
          <w:p w14:paraId="1D2FC5B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项目名称</w:t>
            </w:r>
          </w:p>
        </w:tc>
        <w:tc>
          <w:tcPr>
            <w:tcW w:w="1034" w:type="pct"/>
            <w:vAlign w:val="center"/>
          </w:tcPr>
          <w:p w14:paraId="5E50135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eastAsia="zh-CN"/>
              </w:rPr>
            </w:pPr>
            <w:r>
              <w:rPr>
                <w:rFonts w:hint="eastAsia" w:ascii="宋体" w:hAnsi="宋体" w:eastAsia="宋体" w:cs="宋体"/>
                <w:b/>
                <w:bCs/>
                <w:kern w:val="0"/>
                <w:szCs w:val="21"/>
                <w:lang w:val="en-US" w:eastAsia="zh-CN"/>
              </w:rPr>
              <w:t>规格</w:t>
            </w:r>
          </w:p>
        </w:tc>
        <w:tc>
          <w:tcPr>
            <w:tcW w:w="370" w:type="pct"/>
            <w:vAlign w:val="center"/>
          </w:tcPr>
          <w:p w14:paraId="7428B9BB">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p>
        </w:tc>
        <w:tc>
          <w:tcPr>
            <w:tcW w:w="407" w:type="pct"/>
            <w:vAlign w:val="center"/>
          </w:tcPr>
          <w:p w14:paraId="458F75E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单位</w:t>
            </w:r>
          </w:p>
        </w:tc>
        <w:tc>
          <w:tcPr>
            <w:tcW w:w="587" w:type="pct"/>
            <w:vAlign w:val="center"/>
          </w:tcPr>
          <w:p w14:paraId="6C3B69FF">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单价</w:t>
            </w:r>
          </w:p>
          <w:p w14:paraId="1485187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（元）</w:t>
            </w:r>
          </w:p>
        </w:tc>
        <w:tc>
          <w:tcPr>
            <w:tcW w:w="568" w:type="pct"/>
            <w:vAlign w:val="center"/>
          </w:tcPr>
          <w:p w14:paraId="7389613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总计</w:t>
            </w:r>
          </w:p>
          <w:p w14:paraId="3A2819C5">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rPr>
            </w:pPr>
            <w:r>
              <w:rPr>
                <w:rFonts w:hint="eastAsia" w:ascii="宋体" w:hAnsi="宋体" w:eastAsia="宋体" w:cs="宋体"/>
                <w:b/>
                <w:bCs/>
                <w:kern w:val="0"/>
                <w:szCs w:val="21"/>
              </w:rPr>
              <w:t>（元）</w:t>
            </w:r>
          </w:p>
        </w:tc>
        <w:tc>
          <w:tcPr>
            <w:tcW w:w="532" w:type="pct"/>
            <w:vAlign w:val="center"/>
          </w:tcPr>
          <w:p w14:paraId="46BCCB1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备注</w:t>
            </w:r>
          </w:p>
        </w:tc>
      </w:tr>
      <w:tr w14:paraId="1C50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91" w:type="pct"/>
            <w:vAlign w:val="center"/>
          </w:tcPr>
          <w:p w14:paraId="288604F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default" w:ascii="仿宋" w:hAnsi="仿宋" w:eastAsia="仿宋" w:cs="仿宋"/>
                <w:color w:val="000000"/>
                <w:sz w:val="21"/>
                <w:szCs w:val="24"/>
              </w:rPr>
            </w:pPr>
            <w:r>
              <w:rPr>
                <w:rFonts w:hint="eastAsia" w:ascii="仿宋" w:hAnsi="仿宋" w:eastAsia="仿宋" w:cs="仿宋"/>
                <w:color w:val="000000"/>
                <w:kern w:val="0"/>
                <w:sz w:val="21"/>
                <w:szCs w:val="24"/>
              </w:rPr>
              <w:t>1</w:t>
            </w:r>
          </w:p>
        </w:tc>
        <w:tc>
          <w:tcPr>
            <w:tcW w:w="1108" w:type="pct"/>
            <w:shd w:val="clear" w:color="auto" w:fill="auto"/>
            <w:vAlign w:val="center"/>
          </w:tcPr>
          <w:p w14:paraId="0AFC6F7B">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b w:val="0"/>
                <w:bCs/>
                <w:color w:val="000000" w:themeColor="text1"/>
                <w:kern w:val="2"/>
                <w:sz w:val="21"/>
                <w:szCs w:val="24"/>
                <w:vertAlign w:val="baseline"/>
                <w:lang w:val="en-US" w:eastAsia="zh-CN" w:bidi="ar-SA"/>
              </w:rPr>
            </w:pPr>
            <w:r>
              <w:rPr>
                <w:rFonts w:hint="eastAsia" w:ascii="仿宋" w:hAnsi="仿宋" w:eastAsia="仿宋" w:cs="仿宋"/>
                <w:b w:val="0"/>
                <w:bCs/>
                <w:color w:val="000000" w:themeColor="text1"/>
                <w:kern w:val="2"/>
                <w:sz w:val="21"/>
                <w:szCs w:val="24"/>
                <w:vertAlign w:val="baseline"/>
                <w:lang w:val="en-US" w:eastAsia="zh-CN" w:bidi="ar-SA"/>
              </w:rPr>
              <w:t>新风柜表冷器</w:t>
            </w:r>
          </w:p>
        </w:tc>
        <w:tc>
          <w:tcPr>
            <w:tcW w:w="1034" w:type="pct"/>
            <w:shd w:val="clear" w:color="auto" w:fill="auto"/>
            <w:vAlign w:val="center"/>
          </w:tcPr>
          <w:p w14:paraId="249B8DBC">
            <w:pPr>
              <w:pStyle w:val="25"/>
              <w:keepNext w:val="0"/>
              <w:keepLines w:val="0"/>
              <w:suppressLineNumbers w:val="0"/>
              <w:snapToGrid w:val="0"/>
              <w:spacing w:before="62"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370" w:type="pct"/>
            <w:vAlign w:val="center"/>
          </w:tcPr>
          <w:p w14:paraId="76D52059">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407" w:type="pct"/>
            <w:vAlign w:val="center"/>
          </w:tcPr>
          <w:p w14:paraId="2C97EE51">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587" w:type="pct"/>
            <w:vAlign w:val="center"/>
          </w:tcPr>
          <w:p w14:paraId="41045943">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568" w:type="pct"/>
            <w:vAlign w:val="center"/>
          </w:tcPr>
          <w:p w14:paraId="3447CBA5">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c>
          <w:tcPr>
            <w:tcW w:w="532" w:type="pct"/>
            <w:vAlign w:val="center"/>
          </w:tcPr>
          <w:p w14:paraId="3B735FCE">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r>
      <w:tr w14:paraId="233E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91" w:type="pct"/>
            <w:vAlign w:val="center"/>
          </w:tcPr>
          <w:p w14:paraId="367DD4C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2</w:t>
            </w:r>
          </w:p>
        </w:tc>
        <w:tc>
          <w:tcPr>
            <w:tcW w:w="1108" w:type="pct"/>
            <w:shd w:val="clear" w:color="auto" w:fill="auto"/>
            <w:vAlign w:val="center"/>
          </w:tcPr>
          <w:p w14:paraId="016488F4">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b w:val="0"/>
                <w:bCs/>
                <w:color w:val="000000" w:themeColor="text1"/>
                <w:kern w:val="2"/>
                <w:sz w:val="21"/>
                <w:szCs w:val="24"/>
                <w:vertAlign w:val="baseline"/>
                <w:lang w:val="en-US" w:eastAsia="zh-CN" w:bidi="ar-SA"/>
              </w:rPr>
            </w:pPr>
            <w:r>
              <w:rPr>
                <w:rFonts w:hint="eastAsia" w:ascii="仿宋" w:hAnsi="仿宋" w:eastAsia="仿宋" w:cs="仿宋"/>
                <w:b w:val="0"/>
                <w:bCs/>
                <w:color w:val="000000" w:themeColor="text1"/>
                <w:kern w:val="2"/>
                <w:sz w:val="21"/>
                <w:szCs w:val="24"/>
                <w:vertAlign w:val="baseline"/>
                <w:lang w:val="en-US" w:eastAsia="zh-CN" w:bidi="ar-SA"/>
              </w:rPr>
              <w:t>安装铺材</w:t>
            </w:r>
          </w:p>
        </w:tc>
        <w:tc>
          <w:tcPr>
            <w:tcW w:w="1034" w:type="pct"/>
            <w:shd w:val="clear" w:color="auto" w:fill="auto"/>
            <w:vAlign w:val="center"/>
          </w:tcPr>
          <w:p w14:paraId="60A29023">
            <w:pPr>
              <w:pStyle w:val="25"/>
              <w:keepNext w:val="0"/>
              <w:keepLines w:val="0"/>
              <w:suppressLineNumbers w:val="0"/>
              <w:snapToGrid w:val="0"/>
              <w:spacing w:before="62"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370" w:type="pct"/>
            <w:vAlign w:val="center"/>
          </w:tcPr>
          <w:p w14:paraId="149171C3">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p>
        </w:tc>
        <w:tc>
          <w:tcPr>
            <w:tcW w:w="407" w:type="pct"/>
            <w:vAlign w:val="center"/>
          </w:tcPr>
          <w:p w14:paraId="3E07D9D2">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p>
        </w:tc>
        <w:tc>
          <w:tcPr>
            <w:tcW w:w="587" w:type="pct"/>
            <w:vAlign w:val="center"/>
          </w:tcPr>
          <w:p w14:paraId="67AC3443">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568" w:type="pct"/>
            <w:vAlign w:val="center"/>
          </w:tcPr>
          <w:p w14:paraId="7A95F8AA">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c>
          <w:tcPr>
            <w:tcW w:w="532" w:type="pct"/>
            <w:vAlign w:val="center"/>
          </w:tcPr>
          <w:p w14:paraId="6206984A">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r>
      <w:tr w14:paraId="3A69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91" w:type="pct"/>
            <w:vAlign w:val="center"/>
          </w:tcPr>
          <w:p w14:paraId="327F551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3</w:t>
            </w:r>
          </w:p>
        </w:tc>
        <w:tc>
          <w:tcPr>
            <w:tcW w:w="1108" w:type="pct"/>
            <w:shd w:val="clear" w:color="auto" w:fill="auto"/>
            <w:vAlign w:val="center"/>
          </w:tcPr>
          <w:p w14:paraId="619F1E25">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b w:val="0"/>
                <w:bCs/>
                <w:color w:val="000000" w:themeColor="text1"/>
                <w:kern w:val="2"/>
                <w:sz w:val="21"/>
                <w:szCs w:val="24"/>
                <w:vertAlign w:val="baseline"/>
                <w:lang w:val="en-US" w:eastAsia="zh-CN" w:bidi="ar-SA"/>
              </w:rPr>
            </w:pPr>
            <w:r>
              <w:rPr>
                <w:rFonts w:hint="eastAsia" w:ascii="仿宋" w:hAnsi="仿宋" w:eastAsia="仿宋" w:cs="仿宋"/>
                <w:b w:val="0"/>
                <w:bCs/>
                <w:color w:val="000000" w:themeColor="text1"/>
                <w:kern w:val="2"/>
                <w:sz w:val="21"/>
                <w:szCs w:val="24"/>
                <w:vertAlign w:val="baseline"/>
                <w:lang w:val="en-US" w:eastAsia="zh-CN" w:bidi="ar-SA"/>
              </w:rPr>
              <w:t>人工费</w:t>
            </w:r>
          </w:p>
        </w:tc>
        <w:tc>
          <w:tcPr>
            <w:tcW w:w="1034" w:type="pct"/>
            <w:shd w:val="clear" w:color="auto" w:fill="auto"/>
            <w:vAlign w:val="center"/>
          </w:tcPr>
          <w:p w14:paraId="114CF485">
            <w:pPr>
              <w:pStyle w:val="25"/>
              <w:keepNext w:val="0"/>
              <w:keepLines w:val="0"/>
              <w:suppressLineNumbers w:val="0"/>
              <w:snapToGrid w:val="0"/>
              <w:spacing w:before="62"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370" w:type="pct"/>
            <w:vAlign w:val="center"/>
          </w:tcPr>
          <w:p w14:paraId="4D25188E">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p>
        </w:tc>
        <w:tc>
          <w:tcPr>
            <w:tcW w:w="407" w:type="pct"/>
            <w:vAlign w:val="center"/>
          </w:tcPr>
          <w:p w14:paraId="0B4C5881">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p>
        </w:tc>
        <w:tc>
          <w:tcPr>
            <w:tcW w:w="587" w:type="pct"/>
            <w:vAlign w:val="center"/>
          </w:tcPr>
          <w:p w14:paraId="08216A4D">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568" w:type="pct"/>
            <w:vAlign w:val="center"/>
          </w:tcPr>
          <w:p w14:paraId="4470DD09">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c>
          <w:tcPr>
            <w:tcW w:w="532" w:type="pct"/>
            <w:vAlign w:val="center"/>
          </w:tcPr>
          <w:p w14:paraId="5650394C">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r>
      <w:tr w14:paraId="330D6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91" w:type="pct"/>
            <w:vAlign w:val="center"/>
          </w:tcPr>
          <w:p w14:paraId="3C0B8D9D">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p>
        </w:tc>
        <w:tc>
          <w:tcPr>
            <w:tcW w:w="1108" w:type="pct"/>
            <w:shd w:val="clear" w:color="auto" w:fill="auto"/>
            <w:vAlign w:val="center"/>
          </w:tcPr>
          <w:p w14:paraId="1B08744B">
            <w:pPr>
              <w:keepNext w:val="0"/>
              <w:keepLines w:val="0"/>
              <w:widowControl/>
              <w:suppressLineNumbers w:val="0"/>
              <w:snapToGrid w:val="0"/>
              <w:spacing w:before="0" w:beforeAutospacing="0" w:after="0" w:afterAutospacing="0"/>
              <w:ind w:left="0" w:right="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仿宋" w:hAnsi="仿宋" w:eastAsia="仿宋" w:cs="仿宋"/>
                <w:b w:val="0"/>
                <w:bCs/>
                <w:color w:val="000000" w:themeColor="text1"/>
                <w:kern w:val="2"/>
                <w:sz w:val="21"/>
                <w:szCs w:val="24"/>
                <w:vertAlign w:val="baseline"/>
                <w:lang w:val="en-US" w:eastAsia="zh-CN" w:bidi="ar-SA"/>
              </w:rPr>
              <w:t>（自行填写/修改）</w:t>
            </w:r>
          </w:p>
        </w:tc>
        <w:tc>
          <w:tcPr>
            <w:tcW w:w="1034" w:type="pct"/>
            <w:shd w:val="clear" w:color="auto" w:fill="auto"/>
            <w:vAlign w:val="center"/>
          </w:tcPr>
          <w:p w14:paraId="39EB1278">
            <w:pPr>
              <w:pStyle w:val="25"/>
              <w:keepNext w:val="0"/>
              <w:keepLines w:val="0"/>
              <w:suppressLineNumbers w:val="0"/>
              <w:snapToGrid w:val="0"/>
              <w:spacing w:before="62"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bookmarkStart w:id="16" w:name="_GoBack"/>
            <w:bookmarkEnd w:id="16"/>
          </w:p>
        </w:tc>
        <w:tc>
          <w:tcPr>
            <w:tcW w:w="370" w:type="pct"/>
            <w:vAlign w:val="center"/>
          </w:tcPr>
          <w:p w14:paraId="470FE138">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p>
        </w:tc>
        <w:tc>
          <w:tcPr>
            <w:tcW w:w="407" w:type="pct"/>
            <w:vAlign w:val="center"/>
          </w:tcPr>
          <w:p w14:paraId="259895EC">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p>
        </w:tc>
        <w:tc>
          <w:tcPr>
            <w:tcW w:w="587" w:type="pct"/>
            <w:vAlign w:val="center"/>
          </w:tcPr>
          <w:p w14:paraId="164F9D66">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568" w:type="pct"/>
            <w:vAlign w:val="center"/>
          </w:tcPr>
          <w:p w14:paraId="095E9B28">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c>
          <w:tcPr>
            <w:tcW w:w="532" w:type="pct"/>
            <w:vAlign w:val="center"/>
          </w:tcPr>
          <w:p w14:paraId="3FA40A55">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r>
      <w:tr w14:paraId="7BCB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0" w:hRule="atLeast"/>
          <w:jc w:val="center"/>
        </w:trPr>
        <w:tc>
          <w:tcPr>
            <w:tcW w:w="1500" w:type="pct"/>
            <w:gridSpan w:val="2"/>
            <w:vAlign w:val="center"/>
          </w:tcPr>
          <w:p w14:paraId="20FF21D9">
            <w:pPr>
              <w:keepNext w:val="0"/>
              <w:keepLines w:val="0"/>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lang w:val="en-US" w:eastAsia="zh-CN"/>
              </w:rPr>
              <w:t>合计（元）</w:t>
            </w:r>
          </w:p>
        </w:tc>
        <w:tc>
          <w:tcPr>
            <w:tcW w:w="3500" w:type="pct"/>
            <w:gridSpan w:val="6"/>
            <w:vAlign w:val="center"/>
          </w:tcPr>
          <w:p w14:paraId="0855DE93">
            <w:pPr>
              <w:keepNext w:val="0"/>
              <w:keepLines w:val="0"/>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000000"/>
                <w:sz w:val="21"/>
                <w:szCs w:val="21"/>
                <w:lang w:val="en-US" w:eastAsia="zh-CN"/>
              </w:rPr>
            </w:pPr>
          </w:p>
        </w:tc>
      </w:tr>
    </w:tbl>
    <w:p w14:paraId="0C15FF61">
      <w:pPr>
        <w:widowControl/>
        <w:spacing w:line="360" w:lineRule="auto"/>
        <w:jc w:val="left"/>
        <w:rPr>
          <w:rFonts w:ascii="宋体" w:hAnsi="宋体" w:eastAsia="宋体" w:cs="宋体"/>
          <w:sz w:val="24"/>
          <w:szCs w:val="24"/>
          <w:lang w:val="zh-TW" w:eastAsia="zh-TW"/>
        </w:rPr>
      </w:pPr>
    </w:p>
    <w:p w14:paraId="14C7E467">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47E05973">
      <w:pPr>
        <w:spacing w:line="360" w:lineRule="auto"/>
        <w:jc w:val="left"/>
        <w:rPr>
          <w:rFonts w:ascii="宋体" w:hAnsi="宋体" w:eastAsia="宋体" w:cs="宋体"/>
          <w:sz w:val="24"/>
          <w:szCs w:val="24"/>
        </w:rPr>
      </w:pPr>
    </w:p>
    <w:p w14:paraId="46B6E8BE">
      <w:pPr>
        <w:spacing w:line="360" w:lineRule="auto"/>
        <w:jc w:val="left"/>
        <w:rPr>
          <w:rFonts w:ascii="宋体" w:hAnsi="宋体" w:eastAsia="宋体" w:cs="宋体"/>
          <w:sz w:val="24"/>
          <w:szCs w:val="24"/>
        </w:rPr>
      </w:pPr>
    </w:p>
    <w:sectPr>
      <w:headerReference r:id="rId2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56C21C8"/>
    <w:rsid w:val="06744454"/>
    <w:rsid w:val="079103FC"/>
    <w:rsid w:val="08FF052F"/>
    <w:rsid w:val="094D472E"/>
    <w:rsid w:val="09D37DDB"/>
    <w:rsid w:val="0ADA106B"/>
    <w:rsid w:val="0C752452"/>
    <w:rsid w:val="0CA21D1B"/>
    <w:rsid w:val="0CCD43BF"/>
    <w:rsid w:val="0EDE5AE1"/>
    <w:rsid w:val="0FA32362"/>
    <w:rsid w:val="109B7A67"/>
    <w:rsid w:val="147A71AE"/>
    <w:rsid w:val="151E215B"/>
    <w:rsid w:val="164B3423"/>
    <w:rsid w:val="181464FC"/>
    <w:rsid w:val="1ABB15C8"/>
    <w:rsid w:val="1B302BD7"/>
    <w:rsid w:val="1E840AC7"/>
    <w:rsid w:val="1FD05459"/>
    <w:rsid w:val="20B87907"/>
    <w:rsid w:val="20E33B6F"/>
    <w:rsid w:val="20FE31B4"/>
    <w:rsid w:val="21620EBE"/>
    <w:rsid w:val="235F3BE9"/>
    <w:rsid w:val="25754019"/>
    <w:rsid w:val="263565D7"/>
    <w:rsid w:val="266B527C"/>
    <w:rsid w:val="26B62310"/>
    <w:rsid w:val="26BC7A25"/>
    <w:rsid w:val="28DF6635"/>
    <w:rsid w:val="29241B7C"/>
    <w:rsid w:val="29792012"/>
    <w:rsid w:val="2A473181"/>
    <w:rsid w:val="2B24502A"/>
    <w:rsid w:val="2D670E53"/>
    <w:rsid w:val="2F0F75BD"/>
    <w:rsid w:val="2F68074A"/>
    <w:rsid w:val="322E5C68"/>
    <w:rsid w:val="328808C1"/>
    <w:rsid w:val="331F3816"/>
    <w:rsid w:val="335464C2"/>
    <w:rsid w:val="33DA0B02"/>
    <w:rsid w:val="33E04C8F"/>
    <w:rsid w:val="36BB3856"/>
    <w:rsid w:val="36E33B5E"/>
    <w:rsid w:val="3A5A5133"/>
    <w:rsid w:val="3ACD2F93"/>
    <w:rsid w:val="3B3E0C42"/>
    <w:rsid w:val="3DD84CED"/>
    <w:rsid w:val="3E6B5D05"/>
    <w:rsid w:val="3EB72B54"/>
    <w:rsid w:val="3F081602"/>
    <w:rsid w:val="3F967699"/>
    <w:rsid w:val="426C4E45"/>
    <w:rsid w:val="4354121F"/>
    <w:rsid w:val="43655275"/>
    <w:rsid w:val="446F15A2"/>
    <w:rsid w:val="470C4606"/>
    <w:rsid w:val="47C83823"/>
    <w:rsid w:val="490E789E"/>
    <w:rsid w:val="490F4F35"/>
    <w:rsid w:val="49E22908"/>
    <w:rsid w:val="4A5F2AFE"/>
    <w:rsid w:val="4B7A033A"/>
    <w:rsid w:val="4C3C0B3D"/>
    <w:rsid w:val="4DAE7B79"/>
    <w:rsid w:val="50CB7645"/>
    <w:rsid w:val="52C85C92"/>
    <w:rsid w:val="53BC3594"/>
    <w:rsid w:val="54585977"/>
    <w:rsid w:val="576C719B"/>
    <w:rsid w:val="5A0A0FD8"/>
    <w:rsid w:val="5AA45688"/>
    <w:rsid w:val="5AA4622B"/>
    <w:rsid w:val="5C0E1B80"/>
    <w:rsid w:val="5F3A3F0B"/>
    <w:rsid w:val="612D28B6"/>
    <w:rsid w:val="68F16986"/>
    <w:rsid w:val="6A3B747A"/>
    <w:rsid w:val="6B4C6025"/>
    <w:rsid w:val="6BB6035B"/>
    <w:rsid w:val="6C561999"/>
    <w:rsid w:val="6F145826"/>
    <w:rsid w:val="70922C0A"/>
    <w:rsid w:val="72D245E7"/>
    <w:rsid w:val="75090CD2"/>
    <w:rsid w:val="750E3C20"/>
    <w:rsid w:val="76BE71B6"/>
    <w:rsid w:val="77146A1E"/>
    <w:rsid w:val="79801E52"/>
    <w:rsid w:val="79D14349"/>
    <w:rsid w:val="7A995229"/>
    <w:rsid w:val="7B11178B"/>
    <w:rsid w:val="7B26298F"/>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Plain Text"/>
    <w:basedOn w:val="1"/>
    <w:qFormat/>
    <w:uiPriority w:val="0"/>
    <w:rPr>
      <w:rFonts w:ascii="宋体" w:hAnsi="Courier New" w:cs="Courier New"/>
      <w:kern w:val="0"/>
      <w:sz w:val="20"/>
      <w:szCs w:val="21"/>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0"/>
    <w:autoRedefine/>
    <w:qFormat/>
    <w:uiPriority w:val="0"/>
    <w:pPr>
      <w:spacing w:after="120" w:line="480" w:lineRule="auto"/>
      <w:ind w:left="420" w:leftChars="200"/>
    </w:pPr>
    <w:rPr>
      <w:szCs w:val="20"/>
    </w:rPr>
  </w:style>
  <w:style w:type="paragraph" w:styleId="10">
    <w:name w:val="footer"/>
    <w:basedOn w:val="1"/>
    <w:link w:val="24"/>
    <w:qFormat/>
    <w:uiPriority w:val="99"/>
    <w:pPr>
      <w:tabs>
        <w:tab w:val="center" w:pos="4153"/>
        <w:tab w:val="right" w:pos="8306"/>
      </w:tabs>
      <w:snapToGrid w:val="0"/>
      <w:jc w:val="left"/>
    </w:pPr>
    <w:rPr>
      <w:sz w:val="18"/>
    </w:rPr>
  </w:style>
  <w:style w:type="paragraph" w:styleId="11">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5"/>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Hyperlink"/>
    <w:basedOn w:val="16"/>
    <w:uiPriority w:val="0"/>
    <w:rPr>
      <w:color w:val="0000FF"/>
      <w:u w:val="single"/>
    </w:r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rPr>
  </w:style>
  <w:style w:type="character" w:customStyle="1" w:styleId="20">
    <w:name w:val="正文文本缩进 2 Char"/>
    <w:link w:val="9"/>
    <w:autoRedefine/>
    <w:qFormat/>
    <w:uiPriority w:val="0"/>
    <w:rPr>
      <w:szCs w:val="20"/>
    </w:rPr>
  </w:style>
  <w:style w:type="paragraph" w:customStyle="1" w:styleId="21">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character" w:customStyle="1" w:styleId="23">
    <w:name w:val="页眉 Char"/>
    <w:basedOn w:val="16"/>
    <w:link w:val="11"/>
    <w:qFormat/>
    <w:uiPriority w:val="0"/>
    <w:rPr>
      <w:rFonts w:asciiTheme="minorHAnsi" w:hAnsiTheme="minorHAnsi" w:eastAsiaTheme="minorEastAsia" w:cstheme="minorBidi"/>
      <w:kern w:val="2"/>
      <w:sz w:val="18"/>
      <w:szCs w:val="18"/>
    </w:rPr>
  </w:style>
  <w:style w:type="character" w:customStyle="1" w:styleId="24">
    <w:name w:val="页脚 Char"/>
    <w:basedOn w:val="16"/>
    <w:link w:val="10"/>
    <w:qFormat/>
    <w:uiPriority w:val="99"/>
    <w:rPr>
      <w:rFonts w:asciiTheme="minorHAnsi" w:hAnsiTheme="minorHAnsi" w:eastAsiaTheme="minorEastAsia" w:cstheme="minorBidi"/>
      <w:kern w:val="2"/>
      <w:sz w:val="18"/>
      <w:szCs w:val="22"/>
    </w:rPr>
  </w:style>
  <w:style w:type="paragraph" w:customStyle="1" w:styleId="25">
    <w:name w:val="Table Text"/>
    <w:basedOn w:val="1"/>
    <w:semiHidden/>
    <w:qFormat/>
    <w:uiPriority w:val="0"/>
    <w:rPr>
      <w:rFonts w:ascii="宋体" w:hAnsi="宋体" w:eastAsia="宋体" w:cs="宋体"/>
      <w:sz w:val="20"/>
      <w:szCs w:val="20"/>
      <w:lang w:val="en-US" w:eastAsia="en-US" w:bidi="ar-SA"/>
    </w:rPr>
  </w:style>
  <w:style w:type="paragraph" w:customStyle="1" w:styleId="26">
    <w:name w:val="列出段落2"/>
    <w:basedOn w:val="1"/>
    <w:unhideWhenUsed/>
    <w:qFormat/>
    <w:uiPriority w:val="99"/>
    <w:pPr>
      <w:ind w:firstLine="420" w:firstLineChars="200"/>
    </w:pPr>
  </w:style>
  <w:style w:type="paragraph" w:customStyle="1" w:styleId="2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theme" Target="theme/theme1.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2300</Words>
  <Characters>2389</Characters>
  <Lines>1</Lines>
  <Paragraphs>1</Paragraphs>
  <TotalTime>1</TotalTime>
  <ScaleCrop>false</ScaleCrop>
  <LinksUpToDate>false</LinksUpToDate>
  <CharactersWithSpaces>2696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2026-03-30T09:38:54Z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