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A22549">
      <w:pPr>
        <w:jc w:val="center"/>
        <w:rPr>
          <w:rFonts w:hint="eastAsia"/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中山市东升医院食堂经营服务三年项目</w:t>
      </w:r>
    </w:p>
    <w:p w14:paraId="6FC29DEB">
      <w:pPr>
        <w:jc w:val="center"/>
        <w:rPr>
          <w:rFonts w:hint="eastAsia"/>
        </w:rPr>
      </w:pPr>
      <w:bookmarkStart w:id="0" w:name="_GoBack"/>
      <w:bookmarkEnd w:id="0"/>
      <w:r>
        <w:rPr>
          <w:rFonts w:hint="eastAsia"/>
          <w:b/>
          <w:bCs/>
          <w:sz w:val="44"/>
          <w:szCs w:val="44"/>
        </w:rPr>
        <w:t>调研公告</w:t>
      </w:r>
    </w:p>
    <w:p w14:paraId="4D723220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一、项目情况及用户需求</w:t>
      </w:r>
    </w:p>
    <w:p w14:paraId="50CE1BC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详见附件《中山市东升医院食堂经营服务三年项目用户需求书》（暂定）。</w:t>
      </w:r>
    </w:p>
    <w:p w14:paraId="7E0B3F16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二、响应资料要求</w:t>
      </w:r>
    </w:p>
    <w:p w14:paraId="5073393D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（一）商务部分</w:t>
      </w:r>
    </w:p>
    <w:p w14:paraId="3283489E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1.公司综合实力：包含但不限于公司规模、主营业务、上市情况、公司团队情况等。</w:t>
      </w:r>
    </w:p>
    <w:p w14:paraId="015B61A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2.公司相关资质：提供包含但不限于本项目相关服务资质证书、企业认证证书、其他项目相关资质证书等。</w:t>
      </w:r>
    </w:p>
    <w:p w14:paraId="2E1D7BBD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3.业绩案例：提供近五年内与我院规模相当医院的相关业绩案例，提供相关业绩案例清单，同时须列明该业绩案例包含的服务范围。</w:t>
      </w:r>
    </w:p>
    <w:p w14:paraId="696ECB52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4.所获奖项：提供服务中所获得的荣誉、奖项（市级及以上），列举相关奖项清单，包括获得年份、奖项名称等。</w:t>
      </w:r>
    </w:p>
    <w:p w14:paraId="21BB1A4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5.其他资料：包含但不限于行业声誉证明、售后服务能力证明、其他商务资质资料等（应与所报服务内容相关）。</w:t>
      </w:r>
    </w:p>
    <w:p w14:paraId="7E7F21D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（二）技术部分</w:t>
      </w:r>
    </w:p>
    <w:p w14:paraId="18009A3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1.项目服务方案：供应商需根据过往医院经验并结合项目需求提供针对性的方案。包括：</w:t>
      </w:r>
    </w:p>
    <w:p w14:paraId="04C4E6A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（1）详细食堂经营服务方案（包括且不仅限于食堂的运行模式、食堂管理、组织架构、智能服务、多样化菜单等具体服务方案）；</w:t>
      </w:r>
    </w:p>
    <w:p w14:paraId="6E271DF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2.人员配置方案：包括拟投入食堂经营项目经理及主管的年龄、工作年限、专业资质等。</w:t>
      </w:r>
    </w:p>
    <w:p w14:paraId="0A3CDDE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信息化系统：提供拟投入本服务项目的智能化管理系统（包括且不仅限于智慧化称重、职工患者的订餐、重点科室预订餐、特殊餐品预订、配送订单系统等）相关介绍页面、已投入使用的其他同等规模及以上的医院实施经验、数据、模块等展示内容。</w:t>
      </w:r>
    </w:p>
    <w:p w14:paraId="3C5030A3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4.项目交接方案：包括项目现有服务项目人员交接及安置方案、交接过渡时间、服务保障应急人员配置方案等。</w:t>
      </w:r>
    </w:p>
    <w:p w14:paraId="3DA7E9E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5.员工培训方案：包括培训人员资质、培训频次、培训流程及考核制度等。</w:t>
      </w:r>
    </w:p>
    <w:p w14:paraId="4DD86A58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6.内控制度：包括服务相关的监督管理制度、不良事件整改制度、奖惩制度等。</w:t>
      </w:r>
    </w:p>
    <w:p w14:paraId="180F2D9C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7.装修投入方案：针对本项目拟投入的装修风格、概念等。</w:t>
      </w:r>
    </w:p>
    <w:p w14:paraId="25E0332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8.应急方案：如发生大规模突发事件时应急实施方案，可提供其他医院相关案例（如有）。</w:t>
      </w:r>
    </w:p>
    <w:p w14:paraId="464A2D9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9.增值服务：在满足用户需求相关服务要求下，公司可提供的其他增值服务（具体列举）。</w:t>
      </w:r>
    </w:p>
    <w:p w14:paraId="56DAB2BD">
      <w:pPr>
        <w:rPr>
          <w:rFonts w:hint="eastAsia" w:ascii="宋体" w:hAnsi="宋体" w:eastAsia="宋体" w:cs="宋体"/>
          <w:b/>
          <w:bCs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三、现场勘察及资料递交</w:t>
      </w:r>
    </w:p>
    <w:p w14:paraId="3F0517D3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1.现场勘察：供应商需要现场勘察，2026年5月25日12时前发邮箱：zssdsyyzbk@126.com预约现场勘察（营业执照扫描件和委托人证明），5月25日15时总务科签到后统一现场勘察。</w:t>
      </w:r>
    </w:p>
    <w:p w14:paraId="0A96D7A4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1.递交时间：2026年6月1日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16时之前</w:t>
      </w:r>
    </w:p>
    <w:p w14:paraId="1E3DFEE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2.递交要求：</w:t>
      </w:r>
    </w:p>
    <w:p w14:paraId="2635A82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（1）电子版：所有提供的响应资料电子版发送至电子邮箱（邮箱地址：zssdsyyzbk@126.com ；</w:t>
      </w:r>
    </w:p>
    <w:p w14:paraId="36549BDD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（2）邮件主题统一填写为：公司名称+中山市东升医院食堂经营服务项目市场调研响应文件。</w:t>
      </w:r>
    </w:p>
    <w:p w14:paraId="30361E09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（3）纸质版：所有提供的响应资料盖公司公章，密封寄出（收件地址：中山市小榄镇兆隆路1号之二中山市东升医院行政楼3楼总务科）。</w:t>
      </w:r>
    </w:p>
    <w:p w14:paraId="7C2E445A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联系人：梁小姐、梁工</w:t>
      </w:r>
    </w:p>
    <w:p w14:paraId="1B30DA1F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联系电话：0760-22820575、0760-88889925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2563A2"/>
    <w:rsid w:val="102563A2"/>
    <w:rsid w:val="486E0728"/>
    <w:rsid w:val="5804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2026-05-19T08:58:00Z</dcterms:created>
  <dc:creator>18924981193</dc:creator>
  <cp:lastModifiedBy>18924981193</cp:lastModifiedBy>
  <dcterms:modified xsi:type="dcterms:W3CDTF">2026-05-19T09:01:45Z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ADB153F5B47D49CEB31034A5F46F9EC0_11</vt:lpwstr>
  </property>
  <property fmtid="{D5CDD505-2E9C-101B-9397-08002B2CF9AE}" pid="4" name="KSOTemplateDocerSaveRecord">
    <vt:lpwstr>eyJoZGlkIjoiMDI1YTQ0MGQ2NDc4NmQ3MjU4NTFkMzZmNDA5NDM5ODgiLCJ1c2VySWQiOiI3MDcxOTEyNjEifQ==</vt:lpwstr>
  </property>
</Properties>
</file>