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A9E3E5">
      <w:pPr>
        <w:jc w:val="center"/>
        <w:rPr>
          <w:rFonts w:hint="eastAsia"/>
          <w:b/>
          <w:bCs/>
          <w:sz w:val="44"/>
          <w:szCs w:val="44"/>
        </w:rPr>
      </w:pPr>
      <w:bookmarkStart w:id="0" w:name="_GoBack"/>
      <w:r>
        <w:rPr>
          <w:rFonts w:hint="eastAsia"/>
          <w:b/>
          <w:bCs/>
          <w:sz w:val="44"/>
          <w:szCs w:val="44"/>
          <w:lang w:eastAsia="zh-CN"/>
        </w:rPr>
        <w:t>中山市</w:t>
      </w:r>
      <w:r>
        <w:rPr>
          <w:rFonts w:hint="eastAsia"/>
          <w:b/>
          <w:bCs/>
          <w:sz w:val="44"/>
          <w:szCs w:val="44"/>
        </w:rPr>
        <w:t>东升医院消防整改</w:t>
      </w:r>
      <w:r>
        <w:rPr>
          <w:rFonts w:hint="eastAsia"/>
          <w:b/>
          <w:bCs/>
          <w:sz w:val="44"/>
          <w:szCs w:val="44"/>
          <w:lang w:eastAsia="zh-CN"/>
        </w:rPr>
        <w:t>报价</w:t>
      </w:r>
      <w:r>
        <w:rPr>
          <w:rFonts w:hint="eastAsia"/>
          <w:b/>
          <w:bCs/>
          <w:sz w:val="44"/>
          <w:szCs w:val="44"/>
        </w:rPr>
        <w:t>清单汇总</w:t>
      </w:r>
    </w:p>
    <w:bookmarkEnd w:id="0"/>
    <w:tbl>
      <w:tblPr>
        <w:tblStyle w:val="2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"/>
        <w:gridCol w:w="2685"/>
        <w:gridCol w:w="2777"/>
        <w:gridCol w:w="582"/>
        <w:gridCol w:w="507"/>
        <w:gridCol w:w="982"/>
        <w:gridCol w:w="1050"/>
        <w:gridCol w:w="868"/>
        <w:gridCol w:w="4216"/>
      </w:tblGrid>
      <w:tr w14:paraId="5C0531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F0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4A7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项目单项名称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818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涉及材料（仅供参考）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49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88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0D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调研单价（元）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14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调研合计（元）</w:t>
            </w: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73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保修期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11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技术参数、安装及验收要求</w:t>
            </w:r>
          </w:p>
        </w:tc>
      </w:tr>
      <w:tr w14:paraId="1703A0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DB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612F02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二层弱电井旁边气体灭火主机显示1机故障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B81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材料：ZR-RVS-2×1.5mm²阻燃线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89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7D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47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B2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7C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60C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阻燃线，接线可靠，调试测试设备；验收：线路绝缘合格，主机故障消除，联动正常。</w:t>
            </w:r>
          </w:p>
        </w:tc>
      </w:tr>
      <w:tr w14:paraId="60D412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FC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6ECB77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天面消防喷淋稳压泵控制柜系统故障，手动能启动，自动不能停止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22D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材料：接触器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F0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B8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E3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5D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87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582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与现有控制柜匹配，容量、线圈电压待核实；验收：动作可靠。</w:t>
            </w:r>
          </w:p>
        </w:tc>
      </w:tr>
      <w:tr w14:paraId="00F10A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EE7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44053BC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CED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材料：热继电器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91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6A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22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A1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98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5D5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与现有电机匹配，整定值待核实；验收：手动、自动启停正常，自动停止功能恢复。</w:t>
            </w:r>
          </w:p>
        </w:tc>
      </w:tr>
      <w:tr w14:paraId="0C49EC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7AA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685344D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E45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材料：辅助触头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7F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6B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90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4C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9C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B403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B0AD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F94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2A92314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4B4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材料：中间继电器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AB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7A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C1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6B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2C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EB3D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A0F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69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2BD615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电气火灾报警控制器5个剩余电流故障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DB1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材料：剩余电流探测器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01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D7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F5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0A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46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182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与现有电气火灾报警控制器兼容，通讯协议、报警阈值待核实；验收：通讯正常，5个故障消除。</w:t>
            </w:r>
          </w:p>
        </w:tc>
      </w:tr>
      <w:tr w14:paraId="49B267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26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032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3层消防广播线路有问题导致启动后音量小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A66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材料：ZR-RVS-2×1.5mm²阻燃线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6E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DB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CE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F6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CA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D4E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阻燃线，调试测试音量；验收：线路绝缘合格，启动后音量正常，分区广播/联动正常。</w:t>
            </w:r>
          </w:p>
        </w:tc>
      </w:tr>
      <w:tr w14:paraId="599C9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81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950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1层和3层防火卷帘现场手动能启动，远程不能启动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BF5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材料：ZR-RVS-2×1.5mm²阻燃线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6E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37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77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3A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9A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5C0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用于控制线路重新布线及更换控制箱；验收：线路绝缘合格，现场手动、远程启动、消防联动正常。</w:t>
            </w:r>
          </w:p>
        </w:tc>
      </w:tr>
      <w:tr w14:paraId="38A980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A17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7038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86C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材料：控制箱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DA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A7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5C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6C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C0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229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1DA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28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48BED8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图形显示存在个别点位未录入情况及16个烟感探测器消防主机未编程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74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服务：重新编程调试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24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EB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25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4D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A0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205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按现有消防主机软件录入图形点位、16个烟感编程；验收：点位准确，报警、联动正常。</w:t>
            </w:r>
          </w:p>
        </w:tc>
      </w:tr>
      <w:tr w14:paraId="3E8F9D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46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F4E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天面防排烟风机防火软接头破损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795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材料：防火软接φ80cm~90cm宽30cm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E4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ED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DD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9D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BF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8FF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防火耐温，法兰匹配；拆除旧破损软接，安装新防火软接；验收：防火性能合格，风机运行无漏风。</w:t>
            </w:r>
          </w:p>
        </w:tc>
      </w:tr>
      <w:tr w14:paraId="0B8A2D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BC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0FA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消防箱门把手损坏丢失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D6D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材料：把手3cm×7cm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7C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C1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54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8F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A0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C70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与现有消防箱门匹配，材质、孔距待核实；验收：启闭正常。</w:t>
            </w:r>
          </w:p>
        </w:tc>
      </w:tr>
      <w:tr w14:paraId="1749E9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1C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252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消防箱门破损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1B8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材料：消防门96cm×65cm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58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CE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DA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6A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67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007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与现有消防箱匹配，材质、尺寸待核实；验收：安装牢固，启闭正常。</w:t>
            </w:r>
          </w:p>
        </w:tc>
      </w:tr>
      <w:tr w14:paraId="14F5B7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09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1B3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安全出口及疏散指示灯易破损无防护罩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365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材料：镀锌防火罩40cm×20cm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DA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36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6E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9E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63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26B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镀锌材质，不影响指示亮度；验收：安装牢固、美观、不影响疏散指示。</w:t>
            </w:r>
          </w:p>
        </w:tc>
      </w:tr>
      <w:tr w14:paraId="02B01B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EA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A4C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天面及4层室外平台消防管油漆脱落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46D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材料及服务：DN100管道刷油漆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1D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B5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99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D1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B1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50B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除锈、防锈底漆、大红面漆；验收：涂层均匀，无锈蚀。</w:t>
            </w:r>
          </w:p>
        </w:tc>
      </w:tr>
      <w:tr w14:paraId="241DED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50B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B6E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E26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材料及服务：DN150管道刷油漆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0F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A6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91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67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5E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B1CD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97D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485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AB16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7A1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材料及服务：DN65管道刷油漆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19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E4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A3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A1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E3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A8A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A9CE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982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9777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213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材料及服务：气压罐刷油漆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F9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A4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2F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41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CF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0409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82EB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81D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B2DA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0A6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材料及服务：稳压泵刷油漆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70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22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93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C7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F5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9F5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A3B9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B5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2EE278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配电房一瓶气体灭火七氟丙烷检测到期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745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检测：QNO120/2.5RG七氟丙烷检测费。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6D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65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FD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60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82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3F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拆除瓶身、运往检测站、抽出气体检测、重新充装；验收：提供合格检测报告，提供药剂充装压力、重量、合格证明。</w:t>
            </w:r>
          </w:p>
        </w:tc>
      </w:tr>
      <w:tr w14:paraId="7883F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1DC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79A11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0DC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材料：七氟丙烷药剂HFC-227ea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01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5E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98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CE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50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B4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1993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1181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02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298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防烟面罩无保护箱需要新增双层透明灭火器箱/防烟面罩保护箱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43E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材料：双层灭火器箱80cm×35cm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F3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70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BC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A7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82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E10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透明、双层，可装防烟面具2个、灭火器2个；验收：放置/安装牢固。</w:t>
            </w:r>
          </w:p>
        </w:tc>
      </w:tr>
      <w:tr w14:paraId="00DE9B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DE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B09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防火门变形关不紧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CFF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材料：甲级钢制防火门双开2060mm×1750mm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33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C1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B6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17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AA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268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甲级钢制防火门，含五金、闭门器；验收：关闭严密，提供消防认证资料。</w:t>
            </w:r>
          </w:p>
        </w:tc>
      </w:tr>
    </w:tbl>
    <w:p w14:paraId="264BDCF7">
      <w:pPr>
        <w:jc w:val="left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注：以上项目报价包含拆除、安装、调试、人工、防护、运输、清理、税费等。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0E7E68"/>
    <w:rsid w:val="450D7014"/>
    <w:rsid w:val="4FF62B3F"/>
    <w:rsid w:val="530E7E68"/>
    <w:rsid w:val="72A2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1181</Words>
  <Characters>1316</Characters>
  <Lines>0</Lines>
  <Paragraphs>0</Paragraphs>
  <TotalTime>1</TotalTime>
  <ScaleCrop>false</ScaleCrop>
  <LinksUpToDate>false</LinksUpToDate>
  <CharactersWithSpaces>1316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2026-10-20T01:27:00Z</dcterms:created>
  <dc:creator>18924981193</dc:creator>
  <cp:lastModifiedBy>18924981193</cp:lastModifiedBy>
  <dcterms:modified xsi:type="dcterms:W3CDTF">2026-10-20T06:56:56Z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9D6FB94DBBF649A1A4015B76052AF432_11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