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color w:val="auto"/>
          <w:sz w:val="32"/>
          <w:szCs w:val="28"/>
          <w:highlight w:val="none"/>
        </w:rPr>
      </w:pPr>
    </w:p>
    <w:p w14:paraId="0C8D5C73">
      <w:pPr>
        <w:spacing w:line="360" w:lineRule="auto"/>
        <w:jc w:val="center"/>
        <w:outlineLvl w:val="1"/>
        <w:rPr>
          <w:rStyle w:val="19"/>
          <w:rFonts w:hint="eastAsia" w:ascii="宋体" w:hAnsi="宋体" w:eastAsia="宋体" w:cs="宋体"/>
          <w:b/>
          <w:bCs/>
          <w:color w:val="auto"/>
          <w:sz w:val="32"/>
          <w:szCs w:val="28"/>
          <w:highlight w:val="none"/>
          <w:lang w:val="en-US" w:eastAsia="zh-CN"/>
        </w:rPr>
      </w:pPr>
    </w:p>
    <w:p w14:paraId="268FE1B6">
      <w:pPr>
        <w:spacing w:line="360" w:lineRule="auto"/>
        <w:jc w:val="center"/>
        <w:outlineLvl w:val="1"/>
        <w:rPr>
          <w:rStyle w:val="19"/>
          <w:rFonts w:hint="eastAsia" w:ascii="宋体" w:hAnsi="宋体" w:eastAsia="宋体" w:cs="宋体"/>
          <w:b/>
          <w:bCs/>
          <w:color w:val="auto"/>
          <w:sz w:val="32"/>
          <w:szCs w:val="28"/>
          <w:highlight w:val="none"/>
          <w:lang w:val="en-US" w:eastAsia="zh-CN"/>
        </w:rPr>
      </w:pPr>
    </w:p>
    <w:p w14:paraId="2F3D57A4">
      <w:pPr>
        <w:spacing w:line="360" w:lineRule="auto"/>
        <w:jc w:val="center"/>
        <w:outlineLvl w:val="1"/>
        <w:rPr>
          <w:rStyle w:val="19"/>
          <w:rFonts w:hint="eastAsia" w:ascii="宋体" w:hAnsi="宋体" w:eastAsia="宋体" w:cs="宋体"/>
          <w:b/>
          <w:bCs/>
          <w:color w:val="auto"/>
          <w:sz w:val="32"/>
          <w:szCs w:val="28"/>
          <w:highlight w:val="none"/>
          <w:lang w:val="en-US" w:eastAsia="zh-CN"/>
        </w:rPr>
      </w:pPr>
    </w:p>
    <w:p w14:paraId="0D63EF51">
      <w:pPr>
        <w:pStyle w:val="2"/>
        <w:rPr>
          <w:rStyle w:val="19"/>
          <w:rFonts w:hint="eastAsia" w:ascii="宋体" w:hAnsi="宋体" w:eastAsia="宋体" w:cs="宋体"/>
          <w:b/>
          <w:bCs/>
          <w:color w:val="auto"/>
          <w:sz w:val="32"/>
          <w:szCs w:val="28"/>
          <w:highlight w:val="none"/>
          <w:lang w:val="en-US" w:eastAsia="zh-CN"/>
        </w:rPr>
      </w:pPr>
    </w:p>
    <w:p w14:paraId="26170796">
      <w:pPr>
        <w:pStyle w:val="12"/>
        <w:rPr>
          <w:rStyle w:val="19"/>
          <w:rFonts w:hint="eastAsia" w:ascii="宋体" w:hAnsi="宋体" w:eastAsia="宋体" w:cs="宋体"/>
          <w:b/>
          <w:bCs/>
          <w:color w:val="auto"/>
          <w:sz w:val="32"/>
          <w:szCs w:val="28"/>
          <w:highlight w:val="none"/>
          <w:lang w:val="en-US" w:eastAsia="zh-CN"/>
        </w:rPr>
      </w:pPr>
    </w:p>
    <w:p w14:paraId="5F9B338A">
      <w:pPr>
        <w:pStyle w:val="12"/>
        <w:rPr>
          <w:rStyle w:val="19"/>
          <w:rFonts w:hint="eastAsia" w:ascii="宋体" w:hAnsi="宋体" w:eastAsia="宋体" w:cs="宋体"/>
          <w:b/>
          <w:bCs/>
          <w:color w:val="auto"/>
          <w:sz w:val="32"/>
          <w:szCs w:val="28"/>
          <w:highlight w:val="none"/>
          <w:lang w:val="en-US" w:eastAsia="zh-CN"/>
        </w:rPr>
      </w:pPr>
    </w:p>
    <w:p w14:paraId="0B850935">
      <w:pPr>
        <w:pStyle w:val="12"/>
        <w:rPr>
          <w:rStyle w:val="19"/>
          <w:rFonts w:hint="eastAsia" w:ascii="宋体" w:hAnsi="宋体" w:eastAsia="宋体" w:cs="宋体"/>
          <w:b/>
          <w:bCs/>
          <w:color w:val="auto"/>
          <w:sz w:val="32"/>
          <w:szCs w:val="28"/>
          <w:highlight w:val="none"/>
          <w:lang w:val="en-US" w:eastAsia="zh-CN"/>
        </w:rPr>
      </w:pPr>
    </w:p>
    <w:p w14:paraId="73291A6C">
      <w:pPr>
        <w:spacing w:line="360" w:lineRule="auto"/>
        <w:jc w:val="center"/>
        <w:outlineLvl w:val="1"/>
        <w:rPr>
          <w:rFonts w:hint="eastAsia" w:ascii="宋体" w:hAnsi="宋体" w:eastAsia="宋体" w:cs="宋体"/>
          <w:color w:val="auto"/>
          <w:sz w:val="48"/>
          <w:szCs w:val="48"/>
          <w:highlight w:val="none"/>
          <w:lang w:val="en-US" w:eastAsia="zh-CN"/>
        </w:rPr>
      </w:pPr>
      <w:r>
        <w:rPr>
          <w:rStyle w:val="19"/>
          <w:rFonts w:hint="eastAsia" w:ascii="宋体" w:hAnsi="宋体" w:eastAsia="宋体" w:cs="宋体"/>
          <w:b/>
          <w:bCs/>
          <w:color w:val="auto"/>
          <w:sz w:val="48"/>
          <w:szCs w:val="48"/>
          <w:highlight w:val="none"/>
          <w:lang w:val="en-US" w:eastAsia="zh-CN"/>
        </w:rPr>
        <w:t>中山市小榄人民医院流式细胞仪</w:t>
      </w:r>
      <w:r>
        <w:rPr>
          <w:rStyle w:val="19"/>
          <w:rFonts w:hint="eastAsia" w:ascii="宋体" w:hAnsi="宋体" w:eastAsia="宋体" w:cs="宋体"/>
          <w:b/>
          <w:bCs/>
          <w:color w:val="auto"/>
          <w:sz w:val="48"/>
          <w:szCs w:val="48"/>
          <w:highlight w:val="none"/>
          <w:lang w:val="en-US" w:eastAsia="zh-CN"/>
        </w:rPr>
        <w:t>采购项目响应文件</w:t>
      </w:r>
    </w:p>
    <w:p w14:paraId="3785F128">
      <w:pPr>
        <w:spacing w:line="360" w:lineRule="auto"/>
        <w:jc w:val="center"/>
        <w:outlineLvl w:val="1"/>
        <w:rPr>
          <w:rStyle w:val="19"/>
          <w:rFonts w:hint="eastAsia" w:ascii="宋体" w:hAnsi="宋体" w:eastAsia="宋体" w:cs="宋体"/>
          <w:b/>
          <w:bCs/>
          <w:color w:val="auto"/>
          <w:sz w:val="32"/>
          <w:szCs w:val="28"/>
          <w:highlight w:val="none"/>
        </w:rPr>
      </w:pPr>
    </w:p>
    <w:p w14:paraId="66779CA0">
      <w:pPr>
        <w:spacing w:line="360" w:lineRule="auto"/>
        <w:jc w:val="center"/>
        <w:outlineLvl w:val="1"/>
        <w:rPr>
          <w:rStyle w:val="19"/>
          <w:rFonts w:hint="eastAsia" w:ascii="宋体" w:hAnsi="宋体" w:eastAsia="宋体" w:cs="宋体"/>
          <w:b/>
          <w:bCs/>
          <w:color w:val="auto"/>
          <w:sz w:val="32"/>
          <w:szCs w:val="28"/>
          <w:highlight w:val="none"/>
        </w:rPr>
      </w:pPr>
    </w:p>
    <w:p w14:paraId="3ACB86FE">
      <w:pPr>
        <w:spacing w:line="360" w:lineRule="auto"/>
        <w:jc w:val="center"/>
        <w:outlineLvl w:val="1"/>
        <w:rPr>
          <w:rStyle w:val="19"/>
          <w:rFonts w:hint="eastAsia" w:ascii="宋体" w:hAnsi="宋体" w:eastAsia="宋体" w:cs="宋体"/>
          <w:b/>
          <w:bCs/>
          <w:color w:val="auto"/>
          <w:sz w:val="32"/>
          <w:szCs w:val="28"/>
          <w:highlight w:val="none"/>
        </w:rPr>
      </w:pPr>
    </w:p>
    <w:p w14:paraId="07D4B0A5">
      <w:pPr>
        <w:spacing w:line="360" w:lineRule="auto"/>
        <w:jc w:val="center"/>
        <w:outlineLvl w:val="1"/>
        <w:rPr>
          <w:rStyle w:val="19"/>
          <w:rFonts w:hint="eastAsia" w:ascii="宋体" w:hAnsi="宋体" w:eastAsia="宋体" w:cs="宋体"/>
          <w:b/>
          <w:bCs/>
          <w:color w:val="auto"/>
          <w:sz w:val="32"/>
          <w:szCs w:val="28"/>
          <w:highlight w:val="none"/>
        </w:rPr>
      </w:pPr>
    </w:p>
    <w:p w14:paraId="41060C6E">
      <w:pPr>
        <w:spacing w:line="360" w:lineRule="auto"/>
        <w:jc w:val="center"/>
        <w:outlineLvl w:val="1"/>
        <w:rPr>
          <w:rStyle w:val="19"/>
          <w:rFonts w:hint="eastAsia" w:ascii="宋体" w:hAnsi="宋体" w:eastAsia="宋体" w:cs="宋体"/>
          <w:b/>
          <w:bCs/>
          <w:color w:val="auto"/>
          <w:sz w:val="32"/>
          <w:szCs w:val="28"/>
          <w:highlight w:val="none"/>
        </w:rPr>
      </w:pPr>
    </w:p>
    <w:p w14:paraId="43C5CE10">
      <w:pPr>
        <w:pStyle w:val="5"/>
        <w:rPr>
          <w:rStyle w:val="19"/>
          <w:rFonts w:hint="eastAsia" w:ascii="宋体" w:hAnsi="宋体" w:eastAsia="宋体" w:cs="宋体"/>
          <w:b/>
          <w:bCs/>
          <w:color w:val="auto"/>
          <w:sz w:val="32"/>
          <w:szCs w:val="28"/>
          <w:highlight w:val="none"/>
        </w:rPr>
      </w:pPr>
    </w:p>
    <w:p w14:paraId="13F4767D">
      <w:pPr>
        <w:spacing w:line="360" w:lineRule="auto"/>
        <w:ind w:firstLine="1680" w:firstLineChars="700"/>
        <w:jc w:val="both"/>
        <w:outlineLvl w:val="1"/>
        <w:rPr>
          <w:rStyle w:val="19"/>
          <w:rFonts w:hint="default" w:ascii="宋体" w:hAnsi="宋体" w:eastAsia="宋体" w:cs="宋体"/>
          <w:b w:val="0"/>
          <w:bCs w:val="0"/>
          <w:color w:val="auto"/>
          <w:sz w:val="24"/>
          <w:szCs w:val="24"/>
          <w:highlight w:val="none"/>
          <w:u w:val="single"/>
          <w:lang w:val="en-US" w:eastAsia="zh-CN"/>
        </w:rPr>
      </w:pPr>
      <w:r>
        <w:rPr>
          <w:rStyle w:val="19"/>
          <w:rFonts w:hint="eastAsia" w:ascii="宋体" w:hAnsi="宋体" w:eastAsia="宋体" w:cs="宋体"/>
          <w:b w:val="0"/>
          <w:bCs w:val="0"/>
          <w:color w:val="auto"/>
          <w:sz w:val="24"/>
          <w:szCs w:val="24"/>
          <w:highlight w:val="none"/>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color w:val="auto"/>
          <w:sz w:val="24"/>
          <w:szCs w:val="24"/>
          <w:highlight w:val="none"/>
          <w:lang w:val="en-US" w:eastAsia="zh-CN"/>
        </w:rPr>
      </w:pPr>
      <w:r>
        <w:rPr>
          <w:rStyle w:val="19"/>
          <w:rFonts w:hint="eastAsia" w:ascii="宋体" w:hAnsi="宋体" w:eastAsia="宋体" w:cs="宋体"/>
          <w:b w:val="0"/>
          <w:bCs w:val="0"/>
          <w:color w:val="auto"/>
          <w:sz w:val="24"/>
          <w:szCs w:val="24"/>
          <w:highlight w:val="none"/>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color w:val="auto"/>
          <w:sz w:val="24"/>
          <w:szCs w:val="24"/>
          <w:highlight w:val="none"/>
          <w:lang w:val="en-US" w:eastAsia="zh-CN"/>
        </w:rPr>
      </w:pPr>
      <w:r>
        <w:rPr>
          <w:rStyle w:val="19"/>
          <w:rFonts w:hint="eastAsia" w:ascii="宋体" w:hAnsi="宋体" w:eastAsia="宋体" w:cs="宋体"/>
          <w:b w:val="0"/>
          <w:bCs w:val="0"/>
          <w:color w:val="auto"/>
          <w:sz w:val="24"/>
          <w:szCs w:val="24"/>
          <w:highlight w:val="none"/>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color w:val="auto"/>
          <w:sz w:val="24"/>
          <w:szCs w:val="24"/>
          <w:highlight w:val="none"/>
          <w:lang w:val="en-US" w:eastAsia="zh-CN"/>
        </w:rPr>
      </w:pPr>
      <w:r>
        <w:rPr>
          <w:rStyle w:val="19"/>
          <w:rFonts w:hint="eastAsia" w:ascii="宋体" w:hAnsi="宋体" w:eastAsia="宋体" w:cs="宋体"/>
          <w:b w:val="0"/>
          <w:bCs w:val="0"/>
          <w:color w:val="auto"/>
          <w:sz w:val="24"/>
          <w:szCs w:val="24"/>
          <w:highlight w:val="none"/>
          <w:lang w:val="en-US" w:eastAsia="zh-CN"/>
        </w:rPr>
        <w:t>邮箱：</w:t>
      </w:r>
    </w:p>
    <w:p w14:paraId="319592BB">
      <w:pPr>
        <w:pStyle w:val="5"/>
        <w:rPr>
          <w:rStyle w:val="19"/>
          <w:rFonts w:hint="eastAsia" w:ascii="宋体" w:hAnsi="宋体" w:eastAsia="宋体" w:cs="宋体"/>
          <w:b/>
          <w:bCs/>
          <w:color w:val="auto"/>
          <w:sz w:val="32"/>
          <w:szCs w:val="28"/>
          <w:highlight w:val="none"/>
        </w:rPr>
      </w:pPr>
    </w:p>
    <w:p w14:paraId="7C4205B0">
      <w:pPr>
        <w:spacing w:line="360" w:lineRule="auto"/>
        <w:jc w:val="left"/>
        <w:outlineLvl w:val="1"/>
        <w:rPr>
          <w:rStyle w:val="19"/>
          <w:rFonts w:hint="eastAsia" w:ascii="宋体" w:hAnsi="宋体" w:eastAsia="宋体" w:cs="宋体"/>
          <w:b/>
          <w:bCs/>
          <w:color w:val="auto"/>
          <w:sz w:val="21"/>
          <w:szCs w:val="21"/>
          <w:highlight w:val="none"/>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color w:val="auto"/>
          <w:sz w:val="21"/>
          <w:szCs w:val="21"/>
          <w:highlight w:val="none"/>
          <w:lang w:val="en-US" w:eastAsia="zh-CN"/>
        </w:rPr>
      </w:pPr>
      <w:r>
        <w:rPr>
          <w:rStyle w:val="19"/>
          <w:rFonts w:hint="eastAsia" w:ascii="宋体" w:hAnsi="宋体" w:eastAsia="宋体" w:cs="宋体"/>
          <w:b/>
          <w:bCs/>
          <w:color w:val="auto"/>
          <w:sz w:val="21"/>
          <w:szCs w:val="21"/>
          <w:highlight w:val="none"/>
          <w:lang w:val="en-US" w:eastAsia="zh-CN"/>
        </w:rPr>
        <w:t>一、承诺函</w:t>
      </w:r>
    </w:p>
    <w:p w14:paraId="2937FF95">
      <w:pPr>
        <w:spacing w:line="360" w:lineRule="auto"/>
        <w:jc w:val="center"/>
        <w:outlineLvl w:val="1"/>
        <w:rPr>
          <w:rStyle w:val="19"/>
          <w:rFonts w:hint="eastAsia" w:ascii="宋体" w:hAnsi="宋体" w:eastAsia="宋体" w:cs="宋体"/>
          <w:b/>
          <w:bCs/>
          <w:color w:val="auto"/>
          <w:sz w:val="28"/>
          <w:szCs w:val="28"/>
          <w:highlight w:val="none"/>
        </w:rPr>
      </w:pPr>
      <w:r>
        <w:rPr>
          <w:rStyle w:val="19"/>
          <w:rFonts w:hint="eastAsia" w:ascii="宋体" w:hAnsi="宋体" w:eastAsia="宋体" w:cs="宋体"/>
          <w:b/>
          <w:bCs/>
          <w:color w:val="auto"/>
          <w:sz w:val="28"/>
          <w:szCs w:val="28"/>
          <w:highlight w:val="none"/>
        </w:rPr>
        <w:t>承诺函</w:t>
      </w:r>
    </w:p>
    <w:p w14:paraId="5FBAE5F8">
      <w:pPr>
        <w:pStyle w:val="2"/>
        <w:spacing w:line="360" w:lineRule="auto"/>
        <w:rPr>
          <w:rFonts w:hint="eastAsia" w:ascii="宋体" w:hAnsi="宋体" w:eastAsia="宋体" w:cs="宋体"/>
          <w:color w:val="auto"/>
          <w:highlight w:val="none"/>
        </w:rPr>
      </w:pPr>
    </w:p>
    <w:p w14:paraId="094692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致中山市</w:t>
      </w:r>
      <w:r>
        <w:rPr>
          <w:rFonts w:hint="eastAsia" w:ascii="宋体" w:hAnsi="宋体" w:eastAsia="宋体" w:cs="宋体"/>
          <w:color w:val="auto"/>
          <w:sz w:val="24"/>
          <w:highlight w:val="none"/>
          <w:lang w:val="en-US" w:eastAsia="zh-CN"/>
        </w:rPr>
        <w:t>小榄</w:t>
      </w:r>
      <w:r>
        <w:rPr>
          <w:rFonts w:hint="eastAsia" w:ascii="宋体" w:hAnsi="宋体" w:eastAsia="宋体" w:cs="宋体"/>
          <w:color w:val="auto"/>
          <w:sz w:val="24"/>
          <w:highlight w:val="none"/>
        </w:rPr>
        <w:t>人民医院：</w:t>
      </w:r>
    </w:p>
    <w:p w14:paraId="2B371CB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（公司名称）参加</w:t>
      </w:r>
      <w:r>
        <w:rPr>
          <w:rFonts w:hint="eastAsia" w:ascii="宋体" w:hAnsi="宋体" w:eastAsia="宋体" w:cs="宋体"/>
          <w:color w:val="auto"/>
          <w:sz w:val="24"/>
          <w:highlight w:val="none"/>
          <w:u w:val="single"/>
        </w:rPr>
        <w:t>中山市小榄人民医院</w:t>
      </w:r>
      <w:r>
        <w:rPr>
          <w:rFonts w:hint="eastAsia" w:ascii="宋体" w:hAnsi="宋体" w:eastAsia="宋体" w:cs="宋体"/>
          <w:color w:val="auto"/>
          <w:sz w:val="24"/>
          <w:highlight w:val="none"/>
          <w:u w:val="single"/>
          <w:lang w:val="en-US" w:eastAsia="zh-CN"/>
        </w:rPr>
        <w:t>流式细胞仪</w:t>
      </w:r>
      <w:r>
        <w:rPr>
          <w:rFonts w:hint="eastAsia" w:ascii="宋体" w:hAnsi="宋体" w:eastAsia="宋体" w:cs="宋体"/>
          <w:color w:val="auto"/>
          <w:sz w:val="24"/>
          <w:highlight w:val="none"/>
          <w:u w:val="single"/>
          <w:lang w:val="en-US" w:eastAsia="zh-CN"/>
        </w:rPr>
        <w:t>采购项目</w:t>
      </w:r>
      <w:r>
        <w:rPr>
          <w:rFonts w:hint="eastAsia" w:ascii="宋体" w:hAnsi="宋体" w:eastAsia="宋体" w:cs="宋体"/>
          <w:color w:val="auto"/>
          <w:sz w:val="24"/>
          <w:highlight w:val="none"/>
        </w:rPr>
        <w:t>，现承诺：</w:t>
      </w:r>
    </w:p>
    <w:p w14:paraId="10D000C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我公司满足</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的资格要求，包括（不限于）：</w:t>
      </w:r>
    </w:p>
    <w:p w14:paraId="2C6EEC2D">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14:paraId="22069C2E">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（2）具有良好的商业信誉；</w:t>
      </w:r>
    </w:p>
    <w:p w14:paraId="6558B9C0">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（3）具有履行合同所必需的设备和专业技术能力；</w:t>
      </w:r>
    </w:p>
    <w:p w14:paraId="2864E625">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（4）有依法缴纳税收和社会保障资金的良好记录；</w:t>
      </w:r>
    </w:p>
    <w:p w14:paraId="173D101E">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（6）法律、行政法规规定的其他条件；</w:t>
      </w:r>
    </w:p>
    <w:p w14:paraId="57554E29">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（7）根据采购项目提出的特殊条件。</w:t>
      </w:r>
    </w:p>
    <w:p w14:paraId="35D10936">
      <w:pPr>
        <w:pStyle w:val="2"/>
        <w:spacing w:line="360" w:lineRule="auto"/>
        <w:ind w:left="959" w:leftChars="228" w:hanging="480" w:hanging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（8）截止</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2.我方已认真阅读并接受本项目</w:t>
      </w:r>
      <w:r>
        <w:rPr>
          <w:rFonts w:hint="eastAsia" w:ascii="宋体" w:hAnsi="宋体" w:eastAsia="宋体" w:cs="宋体"/>
          <w:b/>
          <w:bCs/>
          <w:color w:val="auto"/>
          <w:sz w:val="24"/>
          <w:highlight w:val="none"/>
          <w:lang w:val="en-US" w:eastAsia="zh-CN"/>
        </w:rPr>
        <w:t>采购</w:t>
      </w:r>
      <w:r>
        <w:rPr>
          <w:rFonts w:hint="eastAsia" w:ascii="宋体" w:hAnsi="宋体" w:eastAsia="宋体" w:cs="宋体"/>
          <w:b/>
          <w:bCs/>
          <w:color w:val="auto"/>
          <w:sz w:val="24"/>
          <w:highlight w:val="none"/>
        </w:rPr>
        <w:t>文件的全部实质性要求，如对</w:t>
      </w:r>
      <w:r>
        <w:rPr>
          <w:rFonts w:hint="eastAsia" w:ascii="宋体" w:hAnsi="宋体" w:eastAsia="宋体" w:cs="宋体"/>
          <w:b/>
          <w:bCs/>
          <w:color w:val="auto"/>
          <w:sz w:val="24"/>
          <w:highlight w:val="none"/>
          <w:lang w:val="en-US" w:eastAsia="zh-CN"/>
        </w:rPr>
        <w:t>采购文件</w:t>
      </w:r>
      <w:r>
        <w:rPr>
          <w:rFonts w:hint="eastAsia" w:ascii="宋体" w:hAnsi="宋体" w:eastAsia="宋体" w:cs="宋体"/>
          <w:b/>
          <w:bCs/>
          <w:color w:val="auto"/>
          <w:sz w:val="24"/>
          <w:highlight w:val="none"/>
        </w:rPr>
        <w:t>有异议，已依法进行维权救济，不存在对</w:t>
      </w:r>
      <w:r>
        <w:rPr>
          <w:rFonts w:hint="eastAsia" w:ascii="宋体" w:hAnsi="宋体" w:eastAsia="宋体" w:cs="宋体"/>
          <w:b/>
          <w:bCs/>
          <w:color w:val="auto"/>
          <w:sz w:val="24"/>
          <w:highlight w:val="none"/>
          <w:lang w:val="en-US" w:eastAsia="zh-CN"/>
        </w:rPr>
        <w:t>采购</w:t>
      </w:r>
      <w:r>
        <w:rPr>
          <w:rFonts w:hint="eastAsia" w:ascii="宋体" w:hAnsi="宋体" w:eastAsia="宋体" w:cs="宋体"/>
          <w:b/>
          <w:bCs/>
          <w:color w:val="auto"/>
          <w:sz w:val="24"/>
          <w:highlight w:val="none"/>
        </w:rPr>
        <w:t>文件有异议的同时又参加</w:t>
      </w:r>
      <w:r>
        <w:rPr>
          <w:rFonts w:hint="eastAsia" w:ascii="宋体" w:hAnsi="宋体" w:eastAsia="宋体" w:cs="宋体"/>
          <w:b/>
          <w:bCs/>
          <w:color w:val="auto"/>
          <w:sz w:val="24"/>
          <w:highlight w:val="none"/>
          <w:lang w:val="en-US" w:eastAsia="zh-CN"/>
        </w:rPr>
        <w:t>采购活动</w:t>
      </w:r>
      <w:r>
        <w:rPr>
          <w:rFonts w:hint="eastAsia" w:ascii="宋体" w:hAnsi="宋体" w:eastAsia="宋体" w:cs="宋体"/>
          <w:b/>
          <w:bCs/>
          <w:color w:val="auto"/>
          <w:sz w:val="24"/>
          <w:highlight w:val="none"/>
        </w:rPr>
        <w:t>以求侥幸成交或者为实现其他非法目的的行为。</w:t>
      </w:r>
    </w:p>
    <w:p w14:paraId="181E057E">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w:t>
      </w:r>
      <w:r>
        <w:rPr>
          <w:rFonts w:hint="eastAsia" w:ascii="宋体" w:hAnsi="宋体" w:eastAsia="宋体" w:cs="宋体"/>
          <w:color w:val="auto"/>
          <w:sz w:val="24"/>
          <w:highlight w:val="none"/>
          <w:lang w:val="en-US" w:eastAsia="zh-CN"/>
        </w:rPr>
        <w:t>报价</w:t>
      </w:r>
      <w:r>
        <w:rPr>
          <w:rFonts w:hint="eastAsia" w:ascii="宋体" w:hAnsi="宋体" w:eastAsia="宋体" w:cs="宋体"/>
          <w:color w:val="auto"/>
          <w:sz w:val="24"/>
          <w:highlight w:val="none"/>
        </w:rPr>
        <w:t>有效期为90天</w:t>
      </w:r>
    </w:p>
    <w:p w14:paraId="35860EC9">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文件要求导致未能成交的，我方愿意承担相应不利后果。</w:t>
      </w:r>
    </w:p>
    <w:p w14:paraId="7DDCF4C9">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7.参加本次采购活动，我方完全同意</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文件“合同分包”、“合同转包”的实质性要求，并承诺严格按照</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文件要求履行。</w:t>
      </w:r>
    </w:p>
    <w:p w14:paraId="6C36C148">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9.我方自愿按照</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文件规定的各项要求向采购人提供所需货物和服务。</w:t>
      </w:r>
    </w:p>
    <w:p w14:paraId="341EB7EF">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11.我方愿意提供贵单位可能另外要求的，与</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color w:val="auto"/>
          <w:sz w:val="24"/>
          <w:highlight w:val="none"/>
        </w:rPr>
      </w:pPr>
    </w:p>
    <w:p w14:paraId="5806AF8A">
      <w:pPr>
        <w:adjustRightInd w:val="0"/>
        <w:spacing w:line="360" w:lineRule="auto"/>
        <w:jc w:val="left"/>
        <w:rPr>
          <w:rFonts w:hint="eastAsia" w:ascii="宋体" w:hAnsi="宋体" w:eastAsia="宋体" w:cs="宋体"/>
          <w:bCs/>
          <w:color w:val="auto"/>
          <w:sz w:val="24"/>
          <w:highlight w:val="none"/>
        </w:rPr>
      </w:pPr>
    </w:p>
    <w:p w14:paraId="65794999">
      <w:pPr>
        <w:adjustRightInd w:val="0"/>
        <w:spacing w:line="360" w:lineRule="auto"/>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供应商</w:t>
      </w:r>
      <w:r>
        <w:rPr>
          <w:rFonts w:hint="eastAsia" w:ascii="宋体" w:hAnsi="宋体" w:eastAsia="宋体" w:cs="宋体"/>
          <w:bCs/>
          <w:color w:val="auto"/>
          <w:sz w:val="24"/>
          <w:highlight w:val="none"/>
        </w:rPr>
        <w:t xml:space="preserve">名称：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（盖章）</w:t>
      </w:r>
    </w:p>
    <w:p w14:paraId="30EB82F2">
      <w:pPr>
        <w:adjustRightInd w:val="0"/>
        <w:spacing w:line="360" w:lineRule="auto"/>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rPr>
        <w:t>法定代表人或其委托人签字：</w:t>
      </w:r>
    </w:p>
    <w:p w14:paraId="3831A7B9">
      <w:pPr>
        <w:pStyle w:val="2"/>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时间：</w:t>
      </w:r>
    </w:p>
    <w:p w14:paraId="4DC44E32">
      <w:pPr>
        <w:adjustRightInd w:val="0"/>
        <w:spacing w:line="360" w:lineRule="auto"/>
        <w:rPr>
          <w:rFonts w:hint="eastAsia" w:ascii="宋体" w:hAnsi="宋体" w:eastAsia="宋体" w:cs="宋体"/>
          <w:bCs/>
          <w:color w:val="auto"/>
          <w:sz w:val="32"/>
          <w:szCs w:val="32"/>
          <w:highlight w:val="none"/>
        </w:rPr>
      </w:pPr>
    </w:p>
    <w:p w14:paraId="4D6F6FDD">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44"/>
          <w:szCs w:val="52"/>
          <w:highlight w:val="none"/>
        </w:rPr>
        <w:br w:type="page"/>
      </w:r>
      <w:bookmarkStart w:id="0" w:name="_Toc30971"/>
      <w:bookmarkStart w:id="1" w:name="_Toc22676"/>
      <w:bookmarkStart w:id="2" w:name="_Toc17857"/>
      <w:bookmarkStart w:id="3" w:name="_Toc31838"/>
    </w:p>
    <w:p w14:paraId="5B763102">
      <w:pPr>
        <w:spacing w:line="360" w:lineRule="auto"/>
        <w:jc w:val="left"/>
        <w:outlineLvl w:val="1"/>
        <w:rPr>
          <w:rFonts w:hint="eastAsia" w:ascii="宋体" w:hAnsi="宋体" w:eastAsia="宋体" w:cs="宋体"/>
          <w:b/>
          <w:bCs/>
          <w:color w:val="auto"/>
          <w:sz w:val="21"/>
          <w:szCs w:val="21"/>
          <w:highlight w:val="none"/>
          <w:lang w:eastAsia="zh-CN"/>
        </w:rPr>
      </w:pPr>
      <w:bookmarkStart w:id="4" w:name="_Toc4305"/>
      <w:r>
        <w:rPr>
          <w:rStyle w:val="19"/>
          <w:rFonts w:hint="eastAsia" w:ascii="宋体" w:hAnsi="宋体" w:eastAsia="宋体" w:cs="宋体"/>
          <w:b/>
          <w:bCs/>
          <w:color w:val="auto"/>
          <w:sz w:val="21"/>
          <w:szCs w:val="21"/>
          <w:highlight w:val="none"/>
          <w:lang w:val="en-US" w:eastAsia="zh-CN"/>
        </w:rPr>
        <w:t>二、</w:t>
      </w:r>
      <w:bookmarkEnd w:id="0"/>
      <w:bookmarkEnd w:id="1"/>
      <w:bookmarkEnd w:id="2"/>
      <w:bookmarkEnd w:id="3"/>
      <w:bookmarkEnd w:id="4"/>
      <w:r>
        <w:rPr>
          <w:rStyle w:val="19"/>
          <w:rFonts w:hint="eastAsia" w:ascii="宋体" w:hAnsi="宋体" w:eastAsia="宋体" w:cs="宋体"/>
          <w:b/>
          <w:bCs/>
          <w:color w:val="auto"/>
          <w:sz w:val="21"/>
          <w:szCs w:val="21"/>
          <w:highlight w:val="none"/>
        </w:rPr>
        <w:t>营业执照</w:t>
      </w:r>
    </w:p>
    <w:p w14:paraId="72489C3C">
      <w:pPr>
        <w:spacing w:line="360" w:lineRule="auto"/>
        <w:jc w:val="both"/>
        <w:outlineLvl w:val="1"/>
        <w:rPr>
          <w:rFonts w:hint="eastAsia" w:ascii="宋体" w:hAnsi="宋体" w:eastAsia="宋体" w:cs="宋体"/>
          <w:b/>
          <w:bCs/>
          <w:color w:val="auto"/>
          <w:highlight w:val="none"/>
        </w:rPr>
      </w:pPr>
    </w:p>
    <w:p w14:paraId="3305AB96">
      <w:pPr>
        <w:spacing w:line="360" w:lineRule="auto"/>
        <w:jc w:val="both"/>
        <w:outlineLvl w:val="1"/>
        <w:rPr>
          <w:rFonts w:hint="eastAsia" w:ascii="宋体" w:hAnsi="宋体" w:eastAsia="宋体" w:cs="宋体"/>
          <w:b/>
          <w:bCs/>
          <w:color w:val="auto"/>
          <w:highlight w:val="none"/>
        </w:rPr>
      </w:pPr>
    </w:p>
    <w:p w14:paraId="2EE8C065">
      <w:pPr>
        <w:spacing w:line="360" w:lineRule="auto"/>
        <w:jc w:val="both"/>
        <w:outlineLvl w:val="1"/>
        <w:rPr>
          <w:rFonts w:hint="eastAsia" w:ascii="宋体" w:hAnsi="宋体" w:eastAsia="宋体" w:cs="宋体"/>
          <w:b/>
          <w:bCs/>
          <w:color w:val="auto"/>
          <w:highlight w:val="none"/>
        </w:rPr>
      </w:pPr>
    </w:p>
    <w:p w14:paraId="677FA1A1">
      <w:pPr>
        <w:spacing w:line="360" w:lineRule="auto"/>
        <w:jc w:val="both"/>
        <w:outlineLvl w:val="1"/>
        <w:rPr>
          <w:rFonts w:hint="eastAsia" w:ascii="宋体" w:hAnsi="宋体" w:eastAsia="宋体" w:cs="宋体"/>
          <w:b/>
          <w:bCs/>
          <w:color w:val="auto"/>
          <w:highlight w:val="none"/>
        </w:rPr>
      </w:pPr>
    </w:p>
    <w:p w14:paraId="74CD819E">
      <w:pPr>
        <w:spacing w:line="360" w:lineRule="auto"/>
        <w:jc w:val="both"/>
        <w:outlineLvl w:val="1"/>
        <w:rPr>
          <w:rFonts w:hint="eastAsia" w:ascii="宋体" w:hAnsi="宋体" w:eastAsia="宋体" w:cs="宋体"/>
          <w:b/>
          <w:bCs/>
          <w:color w:val="auto"/>
          <w:highlight w:val="none"/>
        </w:rPr>
      </w:pPr>
    </w:p>
    <w:p w14:paraId="4D2FA495">
      <w:pPr>
        <w:spacing w:line="360" w:lineRule="auto"/>
        <w:jc w:val="both"/>
        <w:outlineLvl w:val="1"/>
        <w:rPr>
          <w:rFonts w:hint="eastAsia" w:ascii="宋体" w:hAnsi="宋体" w:eastAsia="宋体" w:cs="宋体"/>
          <w:b/>
          <w:bCs/>
          <w:color w:val="auto"/>
          <w:highlight w:val="none"/>
        </w:rPr>
      </w:pPr>
    </w:p>
    <w:p w14:paraId="15A3B503">
      <w:pPr>
        <w:spacing w:line="360" w:lineRule="auto"/>
        <w:jc w:val="both"/>
        <w:outlineLvl w:val="1"/>
        <w:rPr>
          <w:rFonts w:hint="eastAsia" w:ascii="宋体" w:hAnsi="宋体" w:eastAsia="宋体" w:cs="宋体"/>
          <w:b/>
          <w:bCs/>
          <w:color w:val="auto"/>
          <w:highlight w:val="none"/>
        </w:rPr>
      </w:pPr>
    </w:p>
    <w:p w14:paraId="3E9D2D0B">
      <w:pPr>
        <w:spacing w:line="360" w:lineRule="auto"/>
        <w:jc w:val="both"/>
        <w:outlineLvl w:val="1"/>
        <w:rPr>
          <w:rFonts w:hint="eastAsia" w:ascii="宋体" w:hAnsi="宋体" w:eastAsia="宋体" w:cs="宋体"/>
          <w:b/>
          <w:bCs/>
          <w:color w:val="auto"/>
          <w:highlight w:val="none"/>
        </w:rPr>
      </w:pPr>
    </w:p>
    <w:p w14:paraId="060C979D">
      <w:pPr>
        <w:spacing w:line="360" w:lineRule="auto"/>
        <w:jc w:val="both"/>
        <w:outlineLvl w:val="1"/>
        <w:rPr>
          <w:rFonts w:hint="eastAsia" w:ascii="宋体" w:hAnsi="宋体" w:eastAsia="宋体" w:cs="宋体"/>
          <w:b/>
          <w:bCs/>
          <w:color w:val="auto"/>
          <w:highlight w:val="none"/>
        </w:rPr>
      </w:pPr>
    </w:p>
    <w:p w14:paraId="59C1E1D6">
      <w:pPr>
        <w:spacing w:line="360" w:lineRule="auto"/>
        <w:jc w:val="both"/>
        <w:outlineLvl w:val="1"/>
        <w:rPr>
          <w:rFonts w:hint="eastAsia" w:ascii="宋体" w:hAnsi="宋体" w:eastAsia="宋体" w:cs="宋体"/>
          <w:b/>
          <w:bCs/>
          <w:color w:val="auto"/>
          <w:highlight w:val="none"/>
        </w:rPr>
      </w:pPr>
    </w:p>
    <w:p w14:paraId="05C3877E">
      <w:pPr>
        <w:spacing w:line="360" w:lineRule="auto"/>
        <w:jc w:val="both"/>
        <w:outlineLvl w:val="1"/>
        <w:rPr>
          <w:rFonts w:hint="eastAsia" w:ascii="宋体" w:hAnsi="宋体" w:eastAsia="宋体" w:cs="宋体"/>
          <w:b/>
          <w:bCs/>
          <w:color w:val="auto"/>
          <w:highlight w:val="none"/>
        </w:rPr>
      </w:pPr>
    </w:p>
    <w:p w14:paraId="7F3B9FBF">
      <w:pPr>
        <w:spacing w:line="360" w:lineRule="auto"/>
        <w:jc w:val="both"/>
        <w:outlineLvl w:val="1"/>
        <w:rPr>
          <w:rFonts w:hint="eastAsia" w:ascii="宋体" w:hAnsi="宋体" w:eastAsia="宋体" w:cs="宋体"/>
          <w:b/>
          <w:bCs/>
          <w:color w:val="auto"/>
          <w:highlight w:val="none"/>
        </w:rPr>
      </w:pPr>
    </w:p>
    <w:p w14:paraId="17EB68CA">
      <w:pPr>
        <w:spacing w:line="360" w:lineRule="auto"/>
        <w:jc w:val="both"/>
        <w:outlineLvl w:val="1"/>
        <w:rPr>
          <w:rFonts w:hint="eastAsia" w:ascii="宋体" w:hAnsi="宋体" w:eastAsia="宋体" w:cs="宋体"/>
          <w:b/>
          <w:bCs/>
          <w:color w:val="auto"/>
          <w:highlight w:val="none"/>
        </w:rPr>
      </w:pPr>
    </w:p>
    <w:p w14:paraId="31F251F8">
      <w:pPr>
        <w:spacing w:line="360" w:lineRule="auto"/>
        <w:jc w:val="both"/>
        <w:outlineLvl w:val="1"/>
        <w:rPr>
          <w:rFonts w:hint="eastAsia" w:ascii="宋体" w:hAnsi="宋体" w:eastAsia="宋体" w:cs="宋体"/>
          <w:b/>
          <w:bCs/>
          <w:color w:val="auto"/>
          <w:highlight w:val="none"/>
        </w:rPr>
      </w:pPr>
    </w:p>
    <w:p w14:paraId="59B80A79">
      <w:pPr>
        <w:spacing w:line="360" w:lineRule="auto"/>
        <w:jc w:val="both"/>
        <w:outlineLvl w:val="1"/>
        <w:rPr>
          <w:rFonts w:hint="eastAsia" w:ascii="宋体" w:hAnsi="宋体" w:eastAsia="宋体" w:cs="宋体"/>
          <w:b/>
          <w:bCs/>
          <w:color w:val="auto"/>
          <w:highlight w:val="none"/>
        </w:rPr>
      </w:pPr>
    </w:p>
    <w:p w14:paraId="3027E15D">
      <w:pPr>
        <w:spacing w:line="360" w:lineRule="auto"/>
        <w:jc w:val="both"/>
        <w:outlineLvl w:val="1"/>
        <w:rPr>
          <w:rFonts w:hint="eastAsia" w:ascii="宋体" w:hAnsi="宋体" w:eastAsia="宋体" w:cs="宋体"/>
          <w:b/>
          <w:bCs/>
          <w:color w:val="auto"/>
          <w:highlight w:val="none"/>
        </w:rPr>
      </w:pPr>
    </w:p>
    <w:p w14:paraId="601B7C4E">
      <w:pPr>
        <w:spacing w:line="360" w:lineRule="auto"/>
        <w:jc w:val="both"/>
        <w:outlineLvl w:val="1"/>
        <w:rPr>
          <w:rFonts w:hint="eastAsia" w:ascii="宋体" w:hAnsi="宋体" w:eastAsia="宋体" w:cs="宋体"/>
          <w:b/>
          <w:bCs/>
          <w:color w:val="auto"/>
          <w:highlight w:val="none"/>
        </w:rPr>
      </w:pPr>
    </w:p>
    <w:p w14:paraId="293FB58E">
      <w:pPr>
        <w:spacing w:line="360" w:lineRule="auto"/>
        <w:jc w:val="both"/>
        <w:outlineLvl w:val="1"/>
        <w:rPr>
          <w:rFonts w:hint="eastAsia" w:ascii="宋体" w:hAnsi="宋体" w:eastAsia="宋体" w:cs="宋体"/>
          <w:b/>
          <w:bCs/>
          <w:color w:val="auto"/>
          <w:highlight w:val="none"/>
        </w:rPr>
      </w:pPr>
    </w:p>
    <w:p w14:paraId="2C30E251">
      <w:pPr>
        <w:spacing w:line="360" w:lineRule="auto"/>
        <w:jc w:val="both"/>
        <w:outlineLvl w:val="1"/>
        <w:rPr>
          <w:rFonts w:hint="eastAsia" w:ascii="宋体" w:hAnsi="宋体" w:eastAsia="宋体" w:cs="宋体"/>
          <w:b/>
          <w:bCs/>
          <w:color w:val="auto"/>
          <w:highlight w:val="none"/>
        </w:rPr>
      </w:pPr>
    </w:p>
    <w:p w14:paraId="595548D8">
      <w:pPr>
        <w:spacing w:line="360" w:lineRule="auto"/>
        <w:jc w:val="both"/>
        <w:outlineLvl w:val="1"/>
        <w:rPr>
          <w:rFonts w:hint="eastAsia" w:ascii="宋体" w:hAnsi="宋体" w:eastAsia="宋体" w:cs="宋体"/>
          <w:b/>
          <w:bCs/>
          <w:color w:val="auto"/>
          <w:highlight w:val="none"/>
        </w:rPr>
      </w:pPr>
    </w:p>
    <w:p w14:paraId="45B25240">
      <w:pPr>
        <w:spacing w:line="360" w:lineRule="auto"/>
        <w:jc w:val="both"/>
        <w:outlineLvl w:val="1"/>
        <w:rPr>
          <w:rFonts w:hint="eastAsia" w:ascii="宋体" w:hAnsi="宋体" w:eastAsia="宋体" w:cs="宋体"/>
          <w:b/>
          <w:bCs/>
          <w:color w:val="auto"/>
          <w:highlight w:val="none"/>
        </w:rPr>
      </w:pPr>
    </w:p>
    <w:p w14:paraId="337A05CD">
      <w:pPr>
        <w:spacing w:line="360" w:lineRule="auto"/>
        <w:jc w:val="both"/>
        <w:outlineLvl w:val="1"/>
        <w:rPr>
          <w:rFonts w:hint="eastAsia" w:ascii="宋体" w:hAnsi="宋体" w:eastAsia="宋体" w:cs="宋体"/>
          <w:b/>
          <w:bCs/>
          <w:color w:val="auto"/>
          <w:highlight w:val="none"/>
        </w:rPr>
      </w:pPr>
    </w:p>
    <w:p w14:paraId="4CB2CBFD">
      <w:pPr>
        <w:spacing w:line="360" w:lineRule="auto"/>
        <w:jc w:val="both"/>
        <w:outlineLvl w:val="1"/>
        <w:rPr>
          <w:rFonts w:hint="eastAsia" w:ascii="宋体" w:hAnsi="宋体" w:eastAsia="宋体" w:cs="宋体"/>
          <w:b/>
          <w:bCs/>
          <w:color w:val="auto"/>
          <w:highlight w:val="none"/>
        </w:rPr>
      </w:pPr>
    </w:p>
    <w:p w14:paraId="3D878409">
      <w:pPr>
        <w:spacing w:line="360" w:lineRule="auto"/>
        <w:jc w:val="both"/>
        <w:outlineLvl w:val="1"/>
        <w:rPr>
          <w:rFonts w:hint="eastAsia" w:ascii="宋体" w:hAnsi="宋体" w:eastAsia="宋体" w:cs="宋体"/>
          <w:b/>
          <w:bCs/>
          <w:color w:val="auto"/>
          <w:highlight w:val="none"/>
        </w:rPr>
      </w:pPr>
    </w:p>
    <w:p w14:paraId="563CBCFF">
      <w:pPr>
        <w:spacing w:line="360" w:lineRule="auto"/>
        <w:jc w:val="both"/>
        <w:outlineLvl w:val="1"/>
        <w:rPr>
          <w:rFonts w:hint="eastAsia" w:ascii="宋体" w:hAnsi="宋体" w:eastAsia="宋体" w:cs="宋体"/>
          <w:b/>
          <w:bCs/>
          <w:color w:val="auto"/>
          <w:highlight w:val="none"/>
        </w:rPr>
      </w:pPr>
    </w:p>
    <w:p w14:paraId="16DB9365">
      <w:pPr>
        <w:spacing w:line="360" w:lineRule="auto"/>
        <w:jc w:val="both"/>
        <w:outlineLvl w:val="1"/>
        <w:rPr>
          <w:rFonts w:hint="eastAsia" w:ascii="宋体" w:hAnsi="宋体" w:eastAsia="宋体" w:cs="宋体"/>
          <w:b/>
          <w:bCs/>
          <w:color w:val="auto"/>
          <w:highlight w:val="none"/>
        </w:rPr>
      </w:pPr>
    </w:p>
    <w:p w14:paraId="6BBAF08C">
      <w:pPr>
        <w:spacing w:line="360" w:lineRule="auto"/>
        <w:jc w:val="both"/>
        <w:outlineLvl w:val="1"/>
        <w:rPr>
          <w:rFonts w:hint="eastAsia" w:ascii="宋体" w:hAnsi="宋体" w:eastAsia="宋体" w:cs="宋体"/>
          <w:b/>
          <w:bCs/>
          <w:color w:val="auto"/>
          <w:highlight w:val="none"/>
        </w:rPr>
      </w:pPr>
    </w:p>
    <w:p w14:paraId="5EC0F7AF">
      <w:pPr>
        <w:spacing w:line="360" w:lineRule="auto"/>
        <w:jc w:val="both"/>
        <w:outlineLvl w:val="1"/>
        <w:rPr>
          <w:rFonts w:hint="eastAsia" w:ascii="宋体" w:hAnsi="宋体" w:eastAsia="宋体" w:cs="宋体"/>
          <w:b/>
          <w:bCs/>
          <w:color w:val="auto"/>
          <w:highlight w:val="none"/>
        </w:rPr>
      </w:pPr>
    </w:p>
    <w:p w14:paraId="5FC29E60">
      <w:pPr>
        <w:spacing w:line="360" w:lineRule="auto"/>
        <w:jc w:val="both"/>
        <w:outlineLvl w:val="1"/>
        <w:rPr>
          <w:rFonts w:hint="eastAsia" w:ascii="宋体" w:hAnsi="宋体" w:eastAsia="宋体" w:cs="宋体"/>
          <w:b/>
          <w:bCs/>
          <w:color w:val="auto"/>
          <w:highlight w:val="none"/>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highlight w:val="none"/>
        </w:rPr>
      </w:pPr>
      <w:bookmarkStart w:id="5" w:name="_Toc20589"/>
      <w:bookmarkStart w:id="6" w:name="_Toc15526"/>
      <w:bookmarkStart w:id="7" w:name="_Toc25638"/>
      <w:bookmarkStart w:id="8" w:name="_Toc11351"/>
      <w:bookmarkStart w:id="9" w:name="_Toc12015"/>
      <w:bookmarkStart w:id="10" w:name="_Toc27661"/>
      <w:r>
        <w:rPr>
          <w:rStyle w:val="19"/>
          <w:rFonts w:hint="eastAsia" w:ascii="宋体" w:hAnsi="宋体" w:eastAsia="宋体" w:cs="宋体"/>
          <w:b/>
          <w:bCs/>
          <w:color w:val="auto"/>
          <w:sz w:val="21"/>
          <w:szCs w:val="21"/>
          <w:highlight w:val="none"/>
          <w:lang w:val="en-US" w:eastAsia="zh-CN"/>
        </w:rPr>
        <w:t>三、</w:t>
      </w:r>
      <w:r>
        <w:rPr>
          <w:rStyle w:val="19"/>
          <w:rFonts w:hint="eastAsia" w:ascii="宋体" w:hAnsi="宋体" w:eastAsia="宋体" w:cs="宋体"/>
          <w:b/>
          <w:bCs/>
          <w:color w:val="auto"/>
          <w:sz w:val="21"/>
          <w:szCs w:val="21"/>
          <w:highlight w:val="none"/>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法定代表人证明书</w:t>
      </w:r>
    </w:p>
    <w:p w14:paraId="65DBC189">
      <w:pPr>
        <w:spacing w:line="480" w:lineRule="exact"/>
        <w:rPr>
          <w:rFonts w:hint="eastAsia" w:ascii="宋体" w:hAnsi="宋体" w:eastAsia="宋体" w:cs="宋体"/>
          <w:color w:val="auto"/>
          <w:sz w:val="24"/>
          <w:highlight w:val="none"/>
        </w:rPr>
      </w:pPr>
    </w:p>
    <w:p w14:paraId="66F41128">
      <w:pPr>
        <w:spacing w:line="480" w:lineRule="exact"/>
        <w:ind w:firstLine="470" w:firstLineChars="196"/>
        <w:rPr>
          <w:rFonts w:hint="eastAsia" w:ascii="宋体" w:hAnsi="宋体" w:eastAsia="宋体" w:cs="宋体"/>
          <w:color w:val="auto"/>
          <w:sz w:val="24"/>
          <w:highlight w:val="none"/>
        </w:rPr>
      </w:pPr>
    </w:p>
    <w:p w14:paraId="78DD6DFB">
      <w:pPr>
        <w:spacing w:line="480" w:lineRule="exact"/>
        <w:ind w:firstLine="468" w:firstLineChars="19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性别：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年龄： </w:t>
      </w:r>
    </w:p>
    <w:p w14:paraId="1564925B">
      <w:pPr>
        <w:spacing w:line="480" w:lineRule="exact"/>
        <w:ind w:firstLine="468" w:firstLineChars="19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职务：</w:t>
      </w:r>
    </w:p>
    <w:p w14:paraId="4DA1CBA0">
      <w:pPr>
        <w:spacing w:line="480" w:lineRule="exact"/>
        <w:rPr>
          <w:rFonts w:hint="eastAsia" w:ascii="宋体" w:hAnsi="宋体" w:eastAsia="宋体" w:cs="宋体"/>
          <w:color w:val="auto"/>
          <w:sz w:val="24"/>
          <w:highlight w:val="none"/>
        </w:rPr>
      </w:pPr>
    </w:p>
    <w:p w14:paraId="2568D6A7">
      <w:pPr>
        <w:spacing w:line="480" w:lineRule="exact"/>
        <w:ind w:firstLine="470" w:firstLineChars="196"/>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的法定代表人。</w:t>
      </w:r>
    </w:p>
    <w:p w14:paraId="4AC9D98C">
      <w:pPr>
        <w:spacing w:line="480" w:lineRule="exact"/>
        <w:rPr>
          <w:rFonts w:hint="eastAsia" w:ascii="宋体" w:hAnsi="宋体" w:eastAsia="宋体" w:cs="宋体"/>
          <w:color w:val="auto"/>
          <w:sz w:val="24"/>
          <w:highlight w:val="none"/>
        </w:rPr>
      </w:pPr>
    </w:p>
    <w:p w14:paraId="3B891C29">
      <w:pPr>
        <w:spacing w:line="480" w:lineRule="exact"/>
        <w:ind w:firstLine="955" w:firstLineChars="39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特此证明！</w:t>
      </w:r>
    </w:p>
    <w:p w14:paraId="39FA8096">
      <w:pPr>
        <w:spacing w:line="480" w:lineRule="exact"/>
        <w:rPr>
          <w:rFonts w:hint="eastAsia" w:ascii="宋体" w:hAnsi="宋体" w:eastAsia="宋体" w:cs="宋体"/>
          <w:color w:val="auto"/>
          <w:sz w:val="24"/>
          <w:highlight w:val="none"/>
        </w:rPr>
      </w:pPr>
    </w:p>
    <w:p w14:paraId="0CCA230E">
      <w:pPr>
        <w:spacing w:line="480" w:lineRule="exact"/>
        <w:rPr>
          <w:rFonts w:hint="eastAsia" w:ascii="宋体" w:hAnsi="宋体" w:eastAsia="宋体" w:cs="宋体"/>
          <w:color w:val="auto"/>
          <w:sz w:val="24"/>
          <w:highlight w:val="none"/>
        </w:rPr>
      </w:pPr>
    </w:p>
    <w:p w14:paraId="017681D0">
      <w:pPr>
        <w:spacing w:line="4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单位（盖章）：</w:t>
      </w:r>
    </w:p>
    <w:p w14:paraId="49B10F83">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color w:val="auto"/>
          <w:highlight w:val="none"/>
          <w:lang w:eastAsia="zh-CN"/>
        </w:rPr>
      </w:pPr>
    </w:p>
    <w:p w14:paraId="2E8967E4">
      <w:pPr>
        <w:pStyle w:val="17"/>
        <w:spacing w:line="360" w:lineRule="auto"/>
        <w:jc w:val="center"/>
        <w:rPr>
          <w:rStyle w:val="19"/>
          <w:rFonts w:hint="eastAsia" w:ascii="宋体" w:hAnsi="宋体" w:eastAsia="宋体" w:cs="宋体"/>
          <w:b/>
          <w:bCs/>
          <w:color w:val="auto"/>
          <w:kern w:val="2"/>
          <w:sz w:val="32"/>
          <w:szCs w:val="28"/>
          <w:highlight w:val="none"/>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r>
        <w:rPr>
          <w:rStyle w:val="19"/>
          <w:rFonts w:hint="eastAsia" w:hAnsi="宋体" w:cs="宋体"/>
          <w:b/>
          <w:bCs/>
          <w:color w:val="auto"/>
          <w:kern w:val="2"/>
          <w:sz w:val="21"/>
          <w:szCs w:val="21"/>
          <w:highlight w:val="none"/>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2"/>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r>
        <w:rPr>
          <w:rStyle w:val="19"/>
          <w:rFonts w:hint="eastAsia" w:hAnsi="宋体" w:cs="宋体"/>
          <w:b/>
          <w:bCs/>
          <w:color w:val="auto"/>
          <w:kern w:val="2"/>
          <w:sz w:val="21"/>
          <w:szCs w:val="21"/>
          <w:highlight w:val="none"/>
          <w:lang w:val="en-US" w:eastAsia="zh-CN"/>
        </w:rPr>
        <w:t>五、无围标、串标行为声明函</w:t>
      </w:r>
    </w:p>
    <w:p w14:paraId="55A91983">
      <w:pPr>
        <w:spacing w:line="360" w:lineRule="auto"/>
        <w:ind w:firstLine="2880" w:firstLineChars="1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无围标、串标行为声明函</w:t>
      </w:r>
    </w:p>
    <w:p w14:paraId="4D0E5580">
      <w:pPr>
        <w:rPr>
          <w:rFonts w:hint="eastAsia" w:ascii="宋体" w:hAnsi="宋体" w:eastAsia="宋体" w:cs="宋体"/>
          <w:color w:val="auto"/>
          <w:highlight w:val="none"/>
        </w:rPr>
      </w:pPr>
    </w:p>
    <w:p w14:paraId="781D710C">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本公司郑重</w:t>
      </w:r>
      <w:r>
        <w:rPr>
          <w:rFonts w:hint="eastAsia" w:ascii="宋体" w:hAnsi="宋体" w:eastAsia="宋体" w:cs="宋体"/>
          <w:color w:val="auto"/>
          <w:sz w:val="24"/>
          <w:highlight w:val="none"/>
          <w:lang w:eastAsia="zh-CN"/>
        </w:rPr>
        <w:t>声明</w:t>
      </w:r>
      <w:r>
        <w:rPr>
          <w:rFonts w:hint="eastAsia" w:ascii="宋体" w:hAnsi="宋体" w:eastAsia="宋体" w:cs="宋体"/>
          <w:color w:val="auto"/>
          <w:sz w:val="24"/>
          <w:highlight w:val="none"/>
        </w:rPr>
        <w:t>本公司在参加本次</w:t>
      </w:r>
      <w:r>
        <w:rPr>
          <w:rFonts w:hint="eastAsia" w:ascii="宋体" w:hAnsi="宋体" w:eastAsia="宋体" w:cs="宋体"/>
          <w:color w:val="auto"/>
          <w:sz w:val="24"/>
          <w:highlight w:val="none"/>
          <w:u w:val="single"/>
        </w:rPr>
        <w:t>中山市小榄人民医院</w:t>
      </w:r>
      <w:r>
        <w:rPr>
          <w:rFonts w:hint="eastAsia" w:ascii="宋体" w:hAnsi="宋体" w:eastAsia="宋体" w:cs="宋体"/>
          <w:color w:val="auto"/>
          <w:sz w:val="24"/>
          <w:highlight w:val="none"/>
          <w:u w:val="single"/>
          <w:lang w:val="en-US" w:eastAsia="zh-CN"/>
        </w:rPr>
        <w:t>流式细胞仪采购项目</w:t>
      </w:r>
      <w:r>
        <w:rPr>
          <w:rFonts w:hint="eastAsia" w:ascii="宋体" w:hAnsi="宋体" w:eastAsia="宋体" w:cs="宋体"/>
          <w:color w:val="auto"/>
          <w:sz w:val="24"/>
          <w:highlight w:val="none"/>
        </w:rPr>
        <w:t>，无以下围标、串标行为</w:t>
      </w:r>
      <w:r>
        <w:rPr>
          <w:rFonts w:hint="eastAsia" w:ascii="宋体" w:hAnsi="宋体" w:eastAsia="宋体" w:cs="宋体"/>
          <w:color w:val="auto"/>
          <w:sz w:val="24"/>
          <w:highlight w:val="none"/>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w:t>
      </w:r>
      <w:r>
        <w:rPr>
          <w:rFonts w:hint="eastAsia" w:ascii="宋体" w:hAnsi="宋体" w:cs="宋体"/>
          <w:color w:val="auto"/>
          <w:sz w:val="24"/>
          <w:highlight w:val="none"/>
          <w:lang w:eastAsia="zh-CN"/>
        </w:rPr>
        <w:t>报价文件</w:t>
      </w:r>
      <w:r>
        <w:rPr>
          <w:rFonts w:hint="eastAsia" w:ascii="宋体" w:hAnsi="宋体" w:eastAsia="宋体" w:cs="宋体"/>
          <w:color w:val="auto"/>
          <w:sz w:val="24"/>
          <w:highlight w:val="none"/>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w:t>
      </w:r>
      <w:r>
        <w:rPr>
          <w:rFonts w:hint="eastAsia" w:ascii="宋体" w:hAnsi="宋体" w:cs="宋体"/>
          <w:color w:val="auto"/>
          <w:sz w:val="24"/>
          <w:highlight w:val="none"/>
          <w:lang w:eastAsia="zh-CN"/>
        </w:rPr>
        <w:t>报价文件</w:t>
      </w:r>
      <w:r>
        <w:rPr>
          <w:rFonts w:hint="eastAsia" w:ascii="宋体" w:hAnsi="宋体" w:eastAsia="宋体" w:cs="宋体"/>
          <w:color w:val="auto"/>
          <w:sz w:val="24"/>
          <w:highlight w:val="none"/>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w:t>
      </w:r>
      <w:r>
        <w:rPr>
          <w:rFonts w:hint="eastAsia" w:ascii="宋体" w:hAnsi="宋体" w:cs="宋体"/>
          <w:color w:val="auto"/>
          <w:sz w:val="24"/>
          <w:highlight w:val="none"/>
          <w:lang w:eastAsia="zh-CN"/>
        </w:rPr>
        <w:t>报价文件</w:t>
      </w:r>
      <w:r>
        <w:rPr>
          <w:rFonts w:hint="eastAsia" w:ascii="宋体" w:hAnsi="宋体" w:eastAsia="宋体" w:cs="宋体"/>
          <w:color w:val="auto"/>
          <w:sz w:val="24"/>
          <w:highlight w:val="none"/>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w:t>
      </w:r>
      <w:r>
        <w:rPr>
          <w:rFonts w:hint="eastAsia" w:ascii="宋体" w:hAnsi="宋体" w:cs="宋体"/>
          <w:color w:val="auto"/>
          <w:sz w:val="24"/>
          <w:highlight w:val="none"/>
          <w:lang w:eastAsia="zh-CN"/>
        </w:rPr>
        <w:t>报价文件</w:t>
      </w:r>
      <w:r>
        <w:rPr>
          <w:rFonts w:hint="eastAsia" w:ascii="宋体" w:hAnsi="宋体" w:eastAsia="宋体" w:cs="宋体"/>
          <w:color w:val="auto"/>
          <w:sz w:val="24"/>
          <w:highlight w:val="none"/>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法律法规界定的其他围标串标行为。</w:t>
      </w:r>
    </w:p>
    <w:p w14:paraId="653298AE">
      <w:pPr>
        <w:spacing w:line="360" w:lineRule="auto"/>
        <w:rPr>
          <w:rFonts w:hint="eastAsia" w:ascii="宋体" w:hAnsi="宋体" w:eastAsia="宋体" w:cs="宋体"/>
          <w:color w:val="auto"/>
          <w:sz w:val="24"/>
          <w:highlight w:val="none"/>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w:t>
      </w:r>
      <w:r>
        <w:rPr>
          <w:rFonts w:hint="eastAsia" w:ascii="宋体" w:hAnsi="宋体" w:eastAsia="宋体" w:cs="宋体"/>
          <w:color w:val="auto"/>
          <w:sz w:val="24"/>
          <w:highlight w:val="none"/>
          <w:lang w:eastAsia="zh-CN"/>
        </w:rPr>
        <w:t>声明</w:t>
      </w:r>
      <w:r>
        <w:rPr>
          <w:rFonts w:hint="eastAsia" w:ascii="宋体" w:hAnsi="宋体" w:eastAsia="宋体" w:cs="宋体"/>
          <w:color w:val="auto"/>
          <w:sz w:val="24"/>
          <w:highlight w:val="none"/>
        </w:rPr>
        <w:t>。</w:t>
      </w:r>
    </w:p>
    <w:p w14:paraId="34DCA673">
      <w:pPr>
        <w:spacing w:before="156" w:beforeLines="50" w:after="156" w:afterLines="50" w:line="360" w:lineRule="auto"/>
        <w:ind w:firstLine="480" w:firstLineChars="200"/>
        <w:rPr>
          <w:rFonts w:hint="eastAsia" w:ascii="宋体" w:hAnsi="宋体" w:eastAsia="宋体" w:cs="宋体"/>
          <w:color w:val="auto"/>
          <w:sz w:val="24"/>
          <w:highlight w:val="none"/>
        </w:rPr>
      </w:pPr>
    </w:p>
    <w:p w14:paraId="4A62D2CB">
      <w:pPr>
        <w:spacing w:before="156" w:beforeLines="50" w:after="156" w:afterLines="50" w:line="360" w:lineRule="auto"/>
        <w:rPr>
          <w:rFonts w:hint="eastAsia" w:ascii="宋体" w:hAnsi="宋体" w:eastAsia="宋体" w:cs="宋体"/>
          <w:color w:val="auto"/>
          <w:sz w:val="24"/>
          <w:highlight w:val="none"/>
          <w:vertAlign w:val="baseline"/>
        </w:rPr>
      </w:pPr>
      <w:r>
        <w:rPr>
          <w:rFonts w:hint="eastAsia" w:ascii="宋体" w:hAnsi="宋体" w:eastAsia="宋体" w:cs="宋体"/>
          <w:color w:val="auto"/>
          <w:sz w:val="24"/>
          <w:highlight w:val="none"/>
        </w:rPr>
        <w:t xml:space="preserve">                    </w:t>
      </w:r>
    </w:p>
    <w:p w14:paraId="4869F83B">
      <w:pPr>
        <w:spacing w:before="156" w:beforeLines="50" w:after="156" w:afterLines="50" w:line="360" w:lineRule="auto"/>
        <w:rPr>
          <w:rFonts w:hint="eastAsia"/>
          <w:color w:val="auto"/>
          <w:highlight w:val="none"/>
        </w:rPr>
      </w:pPr>
      <w:r>
        <w:rPr>
          <w:rFonts w:hint="eastAsia" w:ascii="宋体" w:hAnsi="宋体" w:eastAsia="宋体" w:cs="宋体"/>
          <w:color w:val="auto"/>
          <w:sz w:val="24"/>
          <w:highlight w:val="none"/>
        </w:rPr>
        <w:t>供应商名称（加盖公章）：</w:t>
      </w:r>
    </w:p>
    <w:p w14:paraId="0D25A6B3">
      <w:pPr>
        <w:spacing w:before="156" w:beforeLines="50" w:after="156" w:after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法定代表人或其委托人签字：</w:t>
      </w:r>
    </w:p>
    <w:p w14:paraId="1CAE6A51">
      <w:pPr>
        <w:spacing w:before="156" w:beforeLines="50" w:after="156" w:afterLines="5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bookmarkStart w:id="11" w:name="_Toc2041"/>
      <w:bookmarkStart w:id="12" w:name="_Toc23967"/>
      <w:bookmarkStart w:id="13" w:name="_Toc16435"/>
      <w:bookmarkStart w:id="14" w:name="_Toc26969"/>
      <w:bookmarkStart w:id="15" w:name="_Toc1074"/>
      <w:bookmarkStart w:id="16" w:name="_Toc12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r>
        <w:rPr>
          <w:rFonts w:hint="eastAsia" w:ascii="宋体" w:hAnsi="宋体" w:eastAsia="宋体" w:cs="宋体"/>
          <w:b/>
          <w:bCs/>
          <w:color w:val="auto"/>
          <w:kern w:val="2"/>
          <w:sz w:val="21"/>
          <w:szCs w:val="22"/>
          <w:highlight w:val="none"/>
          <w:lang w:val="en-US" w:eastAsia="zh-CN" w:bidi="ar-SA"/>
        </w:rPr>
        <w:t>六、</w:t>
      </w:r>
      <w:r>
        <w:rPr>
          <w:rStyle w:val="19"/>
          <w:rFonts w:hint="eastAsia" w:hAnsi="宋体" w:cs="宋体"/>
          <w:b/>
          <w:bCs/>
          <w:color w:val="auto"/>
          <w:kern w:val="2"/>
          <w:sz w:val="21"/>
          <w:szCs w:val="21"/>
          <w:highlight w:val="none"/>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highlight w:val="none"/>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r>
        <w:rPr>
          <w:rStyle w:val="19"/>
          <w:rFonts w:hint="eastAsia" w:hAnsi="宋体" w:cs="宋体"/>
          <w:b/>
          <w:bCs/>
          <w:color w:val="auto"/>
          <w:kern w:val="2"/>
          <w:sz w:val="21"/>
          <w:szCs w:val="21"/>
          <w:highlight w:val="none"/>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bookmarkStart w:id="17" w:name="_GoBack"/>
      <w:bookmarkEnd w:id="17"/>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r>
        <w:rPr>
          <w:rStyle w:val="19"/>
          <w:rFonts w:hint="eastAsia" w:hAnsi="宋体" w:cs="宋体"/>
          <w:b/>
          <w:bCs/>
          <w:color w:val="auto"/>
          <w:kern w:val="2"/>
          <w:sz w:val="21"/>
          <w:szCs w:val="21"/>
          <w:highlight w:val="none"/>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highlight w:val="none"/>
          <w:lang w:val="en-US" w:eastAsia="zh-CN"/>
        </w:rPr>
      </w:pPr>
      <w:r>
        <w:rPr>
          <w:rStyle w:val="19"/>
          <w:rFonts w:hint="eastAsia" w:hAnsi="宋体" w:cs="宋体"/>
          <w:b/>
          <w:bCs/>
          <w:color w:val="auto"/>
          <w:kern w:val="2"/>
          <w:sz w:val="21"/>
          <w:szCs w:val="21"/>
          <w:highlight w:val="none"/>
          <w:lang w:val="en-US" w:eastAsia="zh-CN"/>
        </w:rPr>
        <w:t>相关授权（</w:t>
      </w:r>
      <w:r>
        <w:rPr>
          <w:rStyle w:val="19"/>
          <w:rFonts w:hint="eastAsia" w:ascii="Times New Roman" w:hAnsi="宋体" w:eastAsia="宋体" w:cs="宋体"/>
          <w:b/>
          <w:bCs/>
          <w:color w:val="auto"/>
          <w:kern w:val="2"/>
          <w:sz w:val="21"/>
          <w:szCs w:val="21"/>
          <w:highlight w:val="none"/>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highlight w:val="none"/>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highlight w:val="none"/>
        </w:rPr>
      </w:pPr>
      <w:r>
        <w:rPr>
          <w:rStyle w:val="19"/>
          <w:rFonts w:hint="eastAsia" w:hAnsi="宋体" w:cs="宋体"/>
          <w:b/>
          <w:bCs/>
          <w:color w:val="auto"/>
          <w:kern w:val="2"/>
          <w:sz w:val="21"/>
          <w:szCs w:val="21"/>
          <w:highlight w:val="none"/>
          <w:lang w:val="en-US" w:eastAsia="zh-CN"/>
        </w:rPr>
        <w:t>十、采购需求偏离表</w:t>
      </w:r>
      <w:bookmarkEnd w:id="11"/>
      <w:bookmarkEnd w:id="12"/>
      <w:bookmarkEnd w:id="13"/>
      <w:bookmarkEnd w:id="14"/>
      <w:bookmarkEnd w:id="15"/>
      <w:bookmarkEnd w:id="16"/>
    </w:p>
    <w:p w14:paraId="44104E7C">
      <w:pPr>
        <w:pStyle w:val="2"/>
        <w:spacing w:line="360" w:lineRule="auto"/>
        <w:jc w:val="center"/>
        <w:rPr>
          <w:rFonts w:hint="eastAsia" w:ascii="宋体" w:hAnsi="宋体" w:eastAsia="宋体" w:cs="宋体"/>
          <w:b/>
          <w:bCs/>
          <w:color w:val="auto"/>
          <w:kern w:val="0"/>
          <w:sz w:val="30"/>
          <w:szCs w:val="30"/>
          <w:highlight w:val="none"/>
          <w:lang w:val="en-US" w:eastAsia="zh-CN"/>
        </w:rPr>
      </w:pPr>
      <w:r>
        <w:rPr>
          <w:rFonts w:hint="eastAsia" w:ascii="宋体" w:hAnsi="宋体" w:eastAsia="宋体" w:cs="宋体"/>
          <w:b/>
          <w:bCs/>
          <w:color w:val="auto"/>
          <w:kern w:val="0"/>
          <w:sz w:val="30"/>
          <w:szCs w:val="30"/>
          <w:highlight w:val="none"/>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highlight w:val="none"/>
          <w:lang w:val="en-US" w:eastAsia="zh-CN"/>
        </w:rPr>
      </w:pPr>
      <w:r>
        <w:rPr>
          <w:rStyle w:val="19"/>
          <w:rFonts w:hint="eastAsia" w:hAnsi="宋体" w:cs="宋体"/>
          <w:b w:val="0"/>
          <w:bCs w:val="0"/>
          <w:color w:val="auto"/>
          <w:kern w:val="2"/>
          <w:sz w:val="21"/>
          <w:szCs w:val="21"/>
          <w:highlight w:val="none"/>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highlight w:val="none"/>
          <w:lang w:val="en-US" w:eastAsia="zh-CN"/>
        </w:rPr>
      </w:pPr>
      <w:r>
        <w:rPr>
          <w:rStyle w:val="19"/>
          <w:rFonts w:hint="eastAsia" w:hAnsi="宋体" w:cs="宋体"/>
          <w:b w:val="0"/>
          <w:bCs w:val="0"/>
          <w:color w:val="auto"/>
          <w:kern w:val="2"/>
          <w:sz w:val="21"/>
          <w:szCs w:val="21"/>
          <w:highlight w:val="none"/>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color w:val="auto"/>
          <w:highlight w:val="none"/>
          <w:lang w:val="en-US" w:eastAsia="zh-CN"/>
        </w:rPr>
      </w:pPr>
      <w:r>
        <w:rPr>
          <w:rStyle w:val="19"/>
          <w:rFonts w:hint="eastAsia" w:hAnsi="宋体" w:cs="宋体"/>
          <w:b w:val="0"/>
          <w:bCs w:val="0"/>
          <w:color w:val="auto"/>
          <w:kern w:val="2"/>
          <w:sz w:val="21"/>
          <w:szCs w:val="21"/>
          <w:highlight w:val="none"/>
          <w:lang w:val="en-US" w:eastAsia="zh-CN"/>
        </w:rPr>
        <w:t>2、其中带★的参数是必须完全响应的参数。带</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的参数为重要参数。</w:t>
      </w:r>
    </w:p>
    <w:tbl>
      <w:tblPr>
        <w:tblStyle w:val="14"/>
        <w:tblW w:w="1074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8436"/>
        <w:gridCol w:w="953"/>
        <w:gridCol w:w="593"/>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highlight w:val="none"/>
                <w:lang w:val="en-US" w:eastAsia="zh-CN"/>
              </w:rPr>
            </w:pPr>
            <w:r>
              <w:rPr>
                <w:rStyle w:val="19"/>
                <w:rFonts w:hint="eastAsia" w:ascii="宋体" w:hAnsi="宋体" w:eastAsia="宋体" w:cs="宋体"/>
                <w:b w:val="0"/>
                <w:bCs w:val="0"/>
                <w:color w:val="auto"/>
                <w:kern w:val="2"/>
                <w:sz w:val="21"/>
                <w:szCs w:val="21"/>
                <w:highlight w:val="none"/>
                <w:lang w:val="zh-TW" w:eastAsia="zh-TW"/>
              </w:rPr>
              <w:t>序号</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highlight w:val="none"/>
                <w:lang w:val="en-US" w:eastAsia="zh-CN"/>
              </w:rPr>
            </w:pPr>
            <w:r>
              <w:rPr>
                <w:rStyle w:val="19"/>
                <w:rFonts w:hint="eastAsia" w:ascii="宋体" w:hAnsi="宋体" w:eastAsia="宋体" w:cs="宋体"/>
                <w:b w:val="0"/>
                <w:bCs w:val="0"/>
                <w:color w:val="auto"/>
                <w:kern w:val="2"/>
                <w:sz w:val="21"/>
                <w:szCs w:val="21"/>
                <w:highlight w:val="none"/>
                <w:lang w:val="zh-TW" w:eastAsia="zh-TW"/>
              </w:rPr>
              <w:t>采购</w:t>
            </w:r>
            <w:r>
              <w:rPr>
                <w:rStyle w:val="19"/>
                <w:rFonts w:hint="eastAsia" w:ascii="宋体" w:hAnsi="宋体" w:eastAsia="宋体" w:cs="宋体"/>
                <w:b w:val="0"/>
                <w:bCs w:val="0"/>
                <w:color w:val="auto"/>
                <w:kern w:val="2"/>
                <w:sz w:val="21"/>
                <w:szCs w:val="21"/>
                <w:highlight w:val="none"/>
                <w:lang w:val="zh-TW" w:eastAsia="zh-CN"/>
              </w:rPr>
              <w:t>需求的</w:t>
            </w:r>
            <w:r>
              <w:rPr>
                <w:rStyle w:val="19"/>
                <w:rFonts w:hint="eastAsia" w:ascii="宋体" w:hAnsi="宋体" w:eastAsia="宋体" w:cs="宋体"/>
                <w:b w:val="0"/>
                <w:bCs w:val="0"/>
                <w:color w:val="auto"/>
                <w:kern w:val="2"/>
                <w:sz w:val="21"/>
                <w:szCs w:val="21"/>
                <w:highlight w:val="none"/>
                <w:lang w:val="zh-TW" w:eastAsia="zh-TW"/>
              </w:rPr>
              <w:t>要求</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highlight w:val="none"/>
                <w:lang w:val="zh-TW" w:eastAsia="zh-CN"/>
              </w:rPr>
            </w:pPr>
            <w:r>
              <w:rPr>
                <w:rStyle w:val="19"/>
                <w:rFonts w:hint="eastAsia" w:ascii="宋体" w:hAnsi="宋体" w:eastAsia="宋体" w:cs="宋体"/>
                <w:b w:val="0"/>
                <w:bCs w:val="0"/>
                <w:color w:val="auto"/>
                <w:kern w:val="2"/>
                <w:sz w:val="21"/>
                <w:szCs w:val="21"/>
                <w:highlight w:val="none"/>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highlight w:val="none"/>
                <w:lang w:val="en-US" w:eastAsia="zh-CN"/>
              </w:rPr>
            </w:pPr>
            <w:r>
              <w:rPr>
                <w:rStyle w:val="19"/>
                <w:rFonts w:hint="eastAsia" w:ascii="宋体" w:hAnsi="宋体" w:eastAsia="宋体" w:cs="宋体"/>
                <w:b w:val="0"/>
                <w:bCs w:val="0"/>
                <w:color w:val="auto"/>
                <w:kern w:val="2"/>
                <w:sz w:val="21"/>
                <w:szCs w:val="21"/>
                <w:highlight w:val="none"/>
                <w:lang w:val="zh-TW" w:eastAsia="zh-CN"/>
              </w:rPr>
              <w:t>正/负偏离</w:t>
            </w: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highlight w:val="none"/>
                <w:lang w:val="en-US" w:eastAsia="zh-CN"/>
              </w:rPr>
            </w:pPr>
            <w:r>
              <w:rPr>
                <w:rStyle w:val="19"/>
                <w:rFonts w:hint="eastAsia" w:ascii="宋体" w:hAnsi="宋体" w:eastAsia="宋体" w:cs="宋体"/>
                <w:b w:val="0"/>
                <w:bCs w:val="0"/>
                <w:color w:val="auto"/>
                <w:kern w:val="2"/>
                <w:sz w:val="21"/>
                <w:szCs w:val="21"/>
                <w:highlight w:val="none"/>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742"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highlight w:val="none"/>
                <w:lang w:val="en-US" w:eastAsia="zh-CN" w:bidi="ar-SA"/>
              </w:rPr>
            </w:pPr>
            <w:r>
              <w:rPr>
                <w:rFonts w:hint="eastAsia" w:ascii="仿宋" w:hAnsi="仿宋" w:eastAsia="仿宋" w:cs="仿宋"/>
                <w:b/>
                <w:color w:val="auto"/>
                <w:sz w:val="24"/>
                <w:highlight w:val="none"/>
                <w:lang w:val="en-US" w:eastAsia="zh-CN"/>
              </w:rPr>
              <w:t>一、</w:t>
            </w:r>
            <w:r>
              <w:rPr>
                <w:rFonts w:hint="eastAsia" w:ascii="仿宋" w:hAnsi="仿宋" w:eastAsia="仿宋" w:cs="仿宋"/>
                <w:b/>
                <w:color w:val="auto"/>
                <w:sz w:val="24"/>
                <w:highlight w:val="none"/>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highlight w:val="none"/>
                <w:lang w:val="en-US" w:eastAsia="zh-CN"/>
              </w:rPr>
            </w:pPr>
            <w:r>
              <w:rPr>
                <w:rStyle w:val="19"/>
                <w:rFonts w:hint="eastAsia" w:ascii="宋体" w:hAnsi="宋体" w:eastAsia="宋体" w:cs="宋体"/>
                <w:b w:val="0"/>
                <w:bCs w:val="0"/>
                <w:color w:val="auto"/>
                <w:kern w:val="2"/>
                <w:sz w:val="21"/>
                <w:szCs w:val="21"/>
                <w:highlight w:val="none"/>
                <w:lang w:val="en-US" w:eastAsia="zh-CN"/>
              </w:rPr>
              <w:t>1</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3703CC">
            <w:pPr>
              <w:spacing w:line="440" w:lineRule="exact"/>
              <w:rPr>
                <w:rStyle w:val="19"/>
                <w:rFonts w:hint="eastAsia" w:ascii="宋体" w:hAnsi="宋体" w:eastAsia="宋体" w:cs="宋体"/>
                <w:b w:val="0"/>
                <w:bCs w:val="0"/>
                <w:color w:val="auto"/>
                <w:kern w:val="2"/>
                <w:sz w:val="21"/>
                <w:szCs w:val="21"/>
                <w:highlight w:val="none"/>
                <w:lang w:val="en-US" w:eastAsia="zh-CN"/>
              </w:rPr>
            </w:pPr>
            <w:r>
              <w:rPr>
                <w:rFonts w:hint="eastAsia" w:ascii="仿宋" w:hAnsi="仿宋" w:eastAsia="仿宋" w:cs="仿宋"/>
                <w:color w:val="000000" w:themeColor="text1"/>
                <w:sz w:val="24"/>
                <w:highlight w:val="none"/>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highlight w:val="none"/>
                <w:lang w:val="en-US" w:eastAsia="zh-CN"/>
              </w:rPr>
            </w:pPr>
            <w:r>
              <w:rPr>
                <w:rStyle w:val="19"/>
                <w:rFonts w:hint="eastAsia" w:ascii="宋体" w:hAnsi="宋体" w:eastAsia="宋体" w:cs="宋体"/>
                <w:b w:val="0"/>
                <w:bCs w:val="0"/>
                <w:color w:val="auto"/>
                <w:kern w:val="2"/>
                <w:sz w:val="21"/>
                <w:szCs w:val="21"/>
                <w:highlight w:val="none"/>
                <w:lang w:val="en-US" w:eastAsia="zh-CN"/>
              </w:rPr>
              <w:t>2</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F9DD826">
            <w:pPr>
              <w:spacing w:line="440" w:lineRule="exact"/>
              <w:rPr>
                <w:rStyle w:val="19"/>
                <w:rFonts w:hint="eastAsia" w:ascii="宋体" w:hAnsi="宋体" w:eastAsia="宋体" w:cs="宋体"/>
                <w:b w:val="0"/>
                <w:bCs w:val="0"/>
                <w:color w:val="auto"/>
                <w:kern w:val="2"/>
                <w:sz w:val="21"/>
                <w:szCs w:val="21"/>
                <w:highlight w:val="none"/>
                <w:lang w:val="en-US" w:eastAsia="zh-CN"/>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color w:val="000000" w:themeColor="text1"/>
                <w:sz w:val="24"/>
                <w:highlight w:val="none"/>
                <w:lang w:eastAsia="zh-CN"/>
                <w14:textFill>
                  <w14:solidFill>
                    <w14:schemeClr w14:val="tx1"/>
                  </w14:solidFill>
                </w14:textFill>
              </w:rPr>
              <w:t>采购需求</w:t>
            </w:r>
            <w:r>
              <w:rPr>
                <w:rFonts w:hint="eastAsia" w:ascii="仿宋" w:hAnsi="仿宋" w:eastAsia="仿宋" w:cs="仿宋"/>
                <w:color w:val="000000" w:themeColor="text1"/>
                <w:sz w:val="24"/>
                <w:highlight w:val="none"/>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ADADDA">
            <w:pPr>
              <w:spacing w:line="440" w:lineRule="exact"/>
              <w:rPr>
                <w:rFonts w:hint="eastAsia" w:ascii="宋体" w:hAnsi="宋体" w:cs="宋体"/>
                <w:color w:val="auto"/>
                <w:szCs w:val="21"/>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若所投标的属于医疗器械，</w:t>
            </w:r>
            <w:r>
              <w:rPr>
                <w:rFonts w:hint="eastAsia" w:ascii="仿宋" w:hAnsi="仿宋" w:eastAsia="仿宋" w:cs="仿宋"/>
                <w:color w:val="000000" w:themeColor="text1"/>
                <w:sz w:val="24"/>
                <w:highlight w:val="none"/>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highlight w:val="none"/>
                <w:lang w:val="en-US" w:eastAsia="zh-CN"/>
              </w:rPr>
            </w:pPr>
            <w:r>
              <w:rPr>
                <w:rStyle w:val="19"/>
                <w:rFonts w:hint="eastAsia" w:ascii="宋体" w:hAnsi="宋体" w:eastAsia="宋体" w:cs="宋体"/>
                <w:b w:val="0"/>
                <w:bCs w:val="0"/>
                <w:color w:val="auto"/>
                <w:kern w:val="2"/>
                <w:sz w:val="21"/>
                <w:szCs w:val="21"/>
                <w:highlight w:val="none"/>
                <w:lang w:val="en-US" w:eastAsia="zh-CN"/>
              </w:rPr>
              <w:t>4</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098CD8">
            <w:pPr>
              <w:spacing w:line="440" w:lineRule="exact"/>
              <w:rPr>
                <w:rFonts w:hint="eastAsia" w:ascii="宋体" w:hAnsi="宋体" w:eastAsia="宋体" w:cs="宋体"/>
                <w:color w:val="auto"/>
                <w:kern w:val="0"/>
                <w:sz w:val="21"/>
                <w:szCs w:val="21"/>
                <w:highlight w:val="none"/>
                <w:lang w:val="en-US" w:eastAsia="zh-CN" w:bidi="ar"/>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.本文的“质保期”是指中标标的物经约定的验收机构完成验收之日起算，截止中标人承诺的期限。</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二</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7C786B9">
            <w:pPr>
              <w:numPr>
                <w:ilvl w:val="0"/>
                <w:numId w:val="0"/>
              </w:numPr>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5"/>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需求科室/部门</w:t>
                  </w:r>
                </w:p>
              </w:tc>
              <w:tc>
                <w:tcPr>
                  <w:tcW w:w="2508" w:type="dxa"/>
                </w:tcPr>
                <w:p w14:paraId="67829918">
                  <w:pPr>
                    <w:spacing w:line="440" w:lineRule="exact"/>
                    <w:jc w:val="center"/>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流式细胞仪</w:t>
                  </w:r>
                </w:p>
              </w:tc>
              <w:tc>
                <w:tcPr>
                  <w:tcW w:w="2268" w:type="dxa"/>
                </w:tcPr>
                <w:p w14:paraId="29F1C941">
                  <w:pPr>
                    <w:spacing w:line="440" w:lineRule="exac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科教科</w:t>
                  </w:r>
                </w:p>
              </w:tc>
              <w:tc>
                <w:tcPr>
                  <w:tcW w:w="2508" w:type="dxa"/>
                </w:tcPr>
                <w:p w14:paraId="5937043E">
                  <w:pPr>
                    <w:spacing w:line="440" w:lineRule="exac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p>
              </w:tc>
            </w:tr>
          </w:tbl>
          <w:p w14:paraId="55B43911">
            <w:pPr>
              <w:spacing w:line="440" w:lineRule="exact"/>
              <w:ind w:firstLine="420" w:firstLineChars="200"/>
              <w:rPr>
                <w:rFonts w:hint="eastAsia"/>
                <w:color w:val="auto"/>
                <w:highlight w:val="none"/>
                <w:lang w:val="en-US" w:eastAsia="zh-CN"/>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highlight w:val="none"/>
                <w:lang w:val="en-US" w:eastAsia="zh-CN" w:bidi="ar"/>
              </w:rPr>
            </w:pPr>
            <w:r>
              <w:rPr>
                <w:rFonts w:hint="eastAsia" w:ascii="仿宋" w:hAnsi="仿宋" w:eastAsia="仿宋" w:cs="仿宋"/>
                <w:b/>
                <w:color w:val="auto"/>
                <w:sz w:val="24"/>
                <w:highlight w:val="none"/>
                <w:lang w:val="en-US" w:eastAsia="zh-CN"/>
              </w:rPr>
              <w:t>三、</w:t>
            </w:r>
            <w:r>
              <w:rPr>
                <w:rFonts w:hint="eastAsia" w:ascii="仿宋" w:hAnsi="仿宋" w:eastAsia="仿宋" w:cs="仿宋"/>
                <w:b/>
                <w:color w:val="auto"/>
                <w:sz w:val="24"/>
                <w:highlight w:val="none"/>
              </w:rPr>
              <w:t>技术参数：</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1C1862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58963">
            <w:pPr>
              <w:spacing w:line="440" w:lineRule="exact"/>
              <w:rPr>
                <w:rFonts w:hint="eastAsia" w:ascii="宋体" w:hAnsi="宋体" w:eastAsia="仿宋" w:cs="宋体"/>
                <w:color w:val="auto"/>
                <w:sz w:val="24"/>
                <w:highlight w:val="none"/>
                <w:lang w:val="en-US" w:eastAsia="zh-CN"/>
              </w:rPr>
            </w:pPr>
            <w:r>
              <w:rPr>
                <w:rFonts w:hint="eastAsia" w:ascii="仿宋_GB2312" w:hAnsi="宋体" w:eastAsia="仿宋_GB2312" w:cs="仿宋_GB2312"/>
                <w:i w:val="0"/>
                <w:iCs w:val="0"/>
                <w:color w:val="000000"/>
                <w:kern w:val="0"/>
                <w:sz w:val="28"/>
                <w:szCs w:val="28"/>
                <w:highlight w:val="none"/>
                <w:u w:val="none"/>
                <w:lang w:val="en-US" w:eastAsia="zh-CN" w:bidi="ar"/>
              </w:rPr>
              <w:t>★</w:t>
            </w:r>
            <w:r>
              <w:rPr>
                <w:rFonts w:hint="eastAsia" w:ascii="仿宋" w:hAnsi="仿宋" w:eastAsia="仿宋" w:cs="仿宋"/>
                <w:color w:val="auto"/>
                <w:sz w:val="24"/>
                <w:highlight w:val="none"/>
                <w:lang w:val="en-US" w:eastAsia="zh-CN"/>
              </w:rPr>
              <w:t>1</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F59E4">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★具有医疗器械注册证</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8B25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DDE1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rFonts w:hint="eastAsia" w:ascii="仿宋" w:hAnsi="仿宋" w:eastAsia="仿宋" w:cs="仿宋"/>
                <w:b/>
                <w:color w:val="000000" w:themeColor="text1"/>
                <w:sz w:val="24"/>
                <w:highlight w:val="none"/>
                <w:lang w:val="en-US" w:eastAsia="zh-CN"/>
                <w14:textFill>
                  <w14:solidFill>
                    <w14:schemeClr w14:val="tx1"/>
                  </w14:solidFill>
                </w14:textFill>
              </w:rPr>
              <w:t>▲</w:t>
            </w:r>
            <w:r>
              <w:rPr>
                <w:rFonts w:hint="eastAsia" w:ascii="宋体" w:hAnsi="宋体" w:eastAsia="宋体" w:cs="宋体"/>
                <w:color w:val="auto"/>
                <w:sz w:val="24"/>
                <w:highlight w:val="none"/>
                <w:lang w:val="en-US" w:eastAsia="zh-CN"/>
              </w:rPr>
              <w:t>2</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42132B">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▲配备≥3根固体激光器，激发波长涵盖488nm、640nm、355nm，支持≥14个荧光通道同时检测，满足多色荧光标记分析需求。</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9744E4">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激发方式：空间分离独立激发非共线设计</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AF1A2A">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荧光信号采用光纤传输</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C5351D">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检出限：前向角散射光（FSC）≤0.5 μm；侧向角散射光（SSC）≤0.1μm</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6648D1">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检测颗粒直径包括：[0.2,50]μm</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F248A5">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采用石英杯流动室，检测灵敏度≤100 MESF（等效可溶性荧光分子），确保弱信号细胞的精准识别；荧光分辨率CV值≤2%（PE通道），保障细胞分群的准确性。</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D538">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具备光路自动校准系统，可实时监测并调整激光强度与光路对齐状态，确保检测结果的稳定性与重复性。</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FD718">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采用正压液流系统，进样速度可在包括10μL/min - 240μL/min范围内调节</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5538D9">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具备自动清洗与防堵功能，可自动执行管路冲洗、气泡排除程序，降低管路堵塞风险；配备废液实时监测系统，废液满时自动报警并停止运行。</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E2C89">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数据采集速度≥10000个细胞/秒，可在短时间内完成大样本量检测；数据存储格式支持FCS 3.0/3.1，兼容主流流式分析软件。</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0B65C7">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配套专业分析软件，具备细胞自动分群、荧光强度定量、统计分析、结果可视化等功能，可生成符合临床报告规范的检测报告；支持自定义分析模板，满足个性化科研需求。</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spacing w:line="440" w:lineRule="exact"/>
              <w:rPr>
                <w:rFonts w:hint="default" w:ascii="宋体" w:hAnsi="宋体" w:eastAsia="宋体" w:cs="宋体"/>
                <w:color w:val="auto"/>
                <w:sz w:val="24"/>
                <w:highlight w:val="none"/>
                <w:lang w:val="en-US" w:eastAsia="zh-CN"/>
              </w:rPr>
            </w:pPr>
            <w:r>
              <w:rPr>
                <w:rFonts w:hint="eastAsia" w:ascii="仿宋" w:hAnsi="仿宋" w:eastAsia="仿宋" w:cs="仿宋"/>
                <w:color w:val="auto"/>
                <w:sz w:val="24"/>
                <w:highlight w:val="none"/>
                <w:lang w:val="en-US" w:eastAsia="zh-CN"/>
              </w:rPr>
              <w:t>13</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0A4E1">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支持自动进样，可实现批量样本无人值守检测；具备样本温控功能，温控范围4℃ - 37℃，保障样本活性。</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2B715A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A6881F">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14</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29E686">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预留扩展接口，可后续加载分选模块、成像模块等，实现功能升级。</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2D5C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5CBD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674C5F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29DFE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C4ED7">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携带污染率≤0.1%</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315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63C9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0EC61F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005F6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E963">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进样器模式支持40管标准流式管/EP进样管、96孔板</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C62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7AC2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77F826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70A61">
            <w:pPr>
              <w:numPr>
                <w:ilvl w:val="0"/>
                <w:numId w:val="0"/>
              </w:numPr>
              <w:spacing w:line="440" w:lineRule="exact"/>
              <w:rPr>
                <w:rFonts w:hint="default" w:ascii="宋体" w:hAnsi="宋体" w:eastAsia="宋体" w:cs="宋体"/>
                <w:color w:val="auto"/>
                <w:sz w:val="24"/>
                <w:highlight w:val="none"/>
                <w:lang w:val="en-US" w:eastAsia="zh-CN"/>
              </w:rPr>
            </w:pPr>
            <w:r>
              <w:rPr>
                <w:rFonts w:hint="eastAsia" w:ascii="仿宋" w:hAnsi="仿宋" w:eastAsia="仿宋" w:cs="仿宋"/>
                <w:color w:val="auto"/>
                <w:sz w:val="24"/>
                <w:highlight w:val="none"/>
                <w:lang w:val="en-US" w:eastAsia="zh-CN"/>
              </w:rPr>
              <w:t>17</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D75B6">
            <w:pPr>
              <w:keepNext/>
              <w:keepLines w:val="0"/>
              <w:widowControl/>
              <w:suppressLineNumbers w:val="0"/>
              <w:snapToGrid w:val="0"/>
              <w:ind w:left="0" w:leftChars="0" w:right="0" w:rightChars="0" w:firstLine="0" w:firstLineChars="0"/>
              <w:jc w:val="left"/>
              <w:textAlignment w:val="center"/>
              <w:rPr>
                <w:rFonts w:hint="default"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具有进样针防撞功能</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3B7E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1628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b w:val="0"/>
                <w:bCs/>
                <w:color w:val="auto"/>
                <w:sz w:val="24"/>
                <w:highlight w:val="none"/>
                <w:lang w:val="en-US" w:eastAsia="zh-CN"/>
              </w:rPr>
              <w:t>18</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3A2F47">
            <w:pPr>
              <w:keepNext/>
              <w:keepLines w:val="0"/>
              <w:widowControl/>
              <w:suppressLineNumbers w:val="0"/>
              <w:snapToGrid w:val="0"/>
              <w:ind w:left="0" w:leftChars="0" w:right="0" w:rightChars="0" w:firstLine="0" w:firstLineChars="0"/>
              <w:jc w:val="left"/>
              <w:textAlignment w:val="center"/>
              <w:rPr>
                <w:rFonts w:hint="default"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★清洗液及鞘液适配第三方产品</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19</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AAF669">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具有开机自检功能</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20</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27026C">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2"/>
                <w:sz w:val="28"/>
                <w:szCs w:val="28"/>
                <w:highlight w:val="none"/>
                <w:u w:val="none"/>
                <w:lang w:val="en-US" w:eastAsia="zh-CN" w:bidi="ar-SA"/>
              </w:rPr>
            </w:pPr>
            <w:r>
              <w:rPr>
                <w:rFonts w:hint="eastAsia" w:ascii="仿宋_GB2312" w:hAnsi="宋体" w:eastAsia="仿宋_GB2312" w:cs="仿宋_GB2312"/>
                <w:i w:val="0"/>
                <w:iCs w:val="0"/>
                <w:color w:val="000000"/>
                <w:kern w:val="0"/>
                <w:sz w:val="28"/>
                <w:szCs w:val="28"/>
                <w:highlight w:val="none"/>
                <w:u w:val="none"/>
                <w:lang w:val="en-US" w:eastAsia="zh-CN" w:bidi="ar"/>
              </w:rPr>
              <w:t>配套提供初始校准品、质控品、样本处理试剂盒（含红细胞裂解液、固定剂、通透剂等）、管路清洗液</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仿宋_GB2312" w:hAnsi="宋体" w:eastAsia="仿宋_GB2312" w:cs="仿宋_GB2312"/>
                <w:i w:val="0"/>
                <w:iCs w:val="0"/>
                <w:color w:val="000000"/>
                <w:kern w:val="0"/>
                <w:sz w:val="28"/>
                <w:szCs w:val="28"/>
                <w:highlight w:val="none"/>
                <w:u w:val="none"/>
                <w:lang w:val="en-US" w:eastAsia="zh-CN" w:bidi="ar"/>
              </w:rPr>
              <w:t>★</w:t>
            </w:r>
            <w:r>
              <w:rPr>
                <w:rFonts w:hint="eastAsia" w:ascii="宋体" w:hAnsi="宋体" w:eastAsia="宋体" w:cs="宋体"/>
                <w:color w:val="auto"/>
                <w:sz w:val="24"/>
                <w:highlight w:val="none"/>
                <w:lang w:val="en-US" w:eastAsia="zh-CN"/>
              </w:rPr>
              <w:t>21</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B856CE">
            <w:pPr>
              <w:keepNext/>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kern w:val="0"/>
                <w:sz w:val="28"/>
                <w:szCs w:val="28"/>
                <w:highlight w:val="none"/>
                <w:u w:val="none"/>
                <w:lang w:val="en-US" w:eastAsia="zh-CN" w:bidi="ar"/>
              </w:rPr>
            </w:pPr>
            <w:r>
              <w:rPr>
                <w:rFonts w:hint="eastAsia" w:ascii="仿宋_GB2312" w:hAnsi="宋体" w:eastAsia="仿宋_GB2312" w:cs="仿宋_GB2312"/>
                <w:i w:val="0"/>
                <w:iCs w:val="0"/>
                <w:color w:val="000000"/>
                <w:kern w:val="0"/>
                <w:sz w:val="28"/>
                <w:szCs w:val="28"/>
                <w:highlight w:val="none"/>
                <w:u w:val="none"/>
                <w:lang w:val="en-US" w:eastAsia="zh-CN" w:bidi="ar"/>
              </w:rPr>
              <w:t>★中标人负责接入采购人现有LIS 系统</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91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b/>
                <w:bCs/>
                <w:color w:val="auto"/>
                <w:sz w:val="24"/>
                <w:highlight w:val="none"/>
                <w:lang w:val="en-US" w:eastAsia="zh-CN"/>
              </w:rPr>
              <w:t>五、商务要求</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51AF881">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1.交货及安装、验收要求</w:t>
            </w:r>
          </w:p>
          <w:p w14:paraId="775C65E0">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1.1交货地点：采购人指定地点。</w:t>
            </w:r>
          </w:p>
          <w:p w14:paraId="1C8A2698">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1.2交货期：中标供应商应当在中标通知书发出之日起30日内按</w:t>
            </w:r>
            <w:r>
              <w:rPr>
                <w:rFonts w:hint="eastAsia" w:ascii="仿宋" w:hAnsi="仿宋" w:eastAsia="仿宋" w:cs="仿宋"/>
                <w:color w:val="000000" w:themeColor="text1"/>
                <w:sz w:val="24"/>
                <w:highlight w:val="none"/>
                <w:lang w:eastAsia="zh-CN"/>
                <w14:textFill>
                  <w14:solidFill>
                    <w14:schemeClr w14:val="tx1"/>
                  </w14:solidFill>
                </w14:textFill>
              </w:rPr>
              <w:t>采购需求</w:t>
            </w:r>
            <w:r>
              <w:rPr>
                <w:rFonts w:hint="eastAsia" w:ascii="仿宋" w:hAnsi="仿宋" w:eastAsia="仿宋" w:cs="仿宋"/>
                <w:color w:val="000000" w:themeColor="text1"/>
                <w:sz w:val="24"/>
                <w:highlight w:val="none"/>
                <w14:textFill>
                  <w14:solidFill>
                    <w14:schemeClr w14:val="tx1"/>
                  </w14:solidFill>
                </w14:textFill>
              </w:rPr>
              <w:t>及中标人的投标文件确定的事项与采购人签订合同，签订合同后</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60</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日内完成设备的安装调试。</w:t>
            </w:r>
          </w:p>
          <w:p w14:paraId="27D3BB04">
            <w:pPr>
              <w:spacing w:line="440" w:lineRule="exact"/>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1.3中标供应商须保证中标后所提供的设备为原装、全新合格的产品</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且原装进口产品生产日期与交货日期差值≤6个月；国产产品生产日期与交货日期差值≤3个月。</w:t>
            </w:r>
          </w:p>
          <w:p w14:paraId="33B42858">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1.5验收方式：按《小榄镇</w:t>
            </w:r>
            <w:r>
              <w:rPr>
                <w:rFonts w:hint="eastAsia" w:ascii="仿宋" w:hAnsi="仿宋" w:eastAsia="仿宋" w:cs="仿宋"/>
                <w:color w:val="000000" w:themeColor="text1"/>
                <w:sz w:val="24"/>
                <w:highlight w:val="none"/>
                <w:lang w:eastAsia="zh-CN"/>
                <w14:textFill>
                  <w14:solidFill>
                    <w14:schemeClr w14:val="tx1"/>
                  </w14:solidFill>
                </w14:textFill>
              </w:rPr>
              <w:t>公立</w:t>
            </w:r>
            <w:r>
              <w:rPr>
                <w:rFonts w:hint="eastAsia" w:ascii="仿宋" w:hAnsi="仿宋" w:eastAsia="仿宋" w:cs="仿宋"/>
                <w:color w:val="000000" w:themeColor="text1"/>
                <w:sz w:val="24"/>
                <w:highlight w:val="none"/>
                <w14:textFill>
                  <w14:solidFill>
                    <w14:schemeClr w14:val="tx1"/>
                  </w14:solidFill>
                </w14:textFill>
              </w:rPr>
              <w:t>医院</w:t>
            </w:r>
            <w:r>
              <w:rPr>
                <w:rFonts w:hint="eastAsia" w:ascii="仿宋" w:hAnsi="仿宋" w:eastAsia="仿宋" w:cs="仿宋"/>
                <w:color w:val="000000" w:themeColor="text1"/>
                <w:sz w:val="24"/>
                <w:highlight w:val="none"/>
                <w:lang w:eastAsia="zh-CN"/>
                <w14:textFill>
                  <w14:solidFill>
                    <w14:schemeClr w14:val="tx1"/>
                  </w14:solidFill>
                </w14:textFill>
              </w:rPr>
              <w:t>政府</w:t>
            </w:r>
            <w:r>
              <w:rPr>
                <w:rFonts w:hint="eastAsia" w:ascii="仿宋" w:hAnsi="仿宋" w:eastAsia="仿宋" w:cs="仿宋"/>
                <w:color w:val="000000" w:themeColor="text1"/>
                <w:sz w:val="24"/>
                <w:highlight w:val="none"/>
                <w14:textFill>
                  <w14:solidFill>
                    <w14:schemeClr w14:val="tx1"/>
                  </w14:solidFill>
                </w14:textFill>
              </w:rPr>
              <w:t>采购和验收</w:t>
            </w:r>
            <w:r>
              <w:rPr>
                <w:rFonts w:hint="eastAsia" w:ascii="仿宋" w:hAnsi="仿宋" w:eastAsia="仿宋" w:cs="仿宋"/>
                <w:color w:val="000000" w:themeColor="text1"/>
                <w:sz w:val="24"/>
                <w:highlight w:val="none"/>
                <w:lang w:eastAsia="zh-CN"/>
                <w14:textFill>
                  <w14:solidFill>
                    <w14:schemeClr w14:val="tx1"/>
                  </w14:solidFill>
                </w14:textFill>
              </w:rPr>
              <w:t>办法</w:t>
            </w:r>
            <w:r>
              <w:rPr>
                <w:rFonts w:hint="eastAsia" w:ascii="仿宋" w:hAnsi="仿宋" w:eastAsia="仿宋" w:cs="仿宋"/>
                <w:color w:val="000000" w:themeColor="text1"/>
                <w:sz w:val="24"/>
                <w:highlight w:val="none"/>
                <w14:textFill>
                  <w14:solidFill>
                    <w14:schemeClr w14:val="tx1"/>
                  </w14:solidFill>
                </w14:textFill>
              </w:rPr>
              <w:t>》。</w:t>
            </w:r>
          </w:p>
          <w:p w14:paraId="16237064">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BBED5E">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2.售后服务要求</w:t>
            </w:r>
          </w:p>
          <w:p w14:paraId="2B351F45">
            <w:pPr>
              <w:tabs>
                <w:tab w:val="left" w:pos="420"/>
              </w:tabs>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2.1中标供应商必须在中国境内有售后服务机构，并附有售后服务能力说明。</w:t>
            </w:r>
          </w:p>
          <w:p w14:paraId="70FB5255">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★2.2中标供应商须提供设备原厂质保（设备原厂质量保修范围和保修期）至少为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1</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p>
          <w:p w14:paraId="34C701EB">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2.3在售后期内，中标供应商在接到用户的维修通知，响应时间为半小时内，工程师到达现场时间为4小时内，排除故障时限为到达现场后8小时内。</w:t>
            </w:r>
          </w:p>
          <w:p w14:paraId="1724E043">
            <w:pPr>
              <w:spacing w:line="440" w:lineRule="exact"/>
              <w:rPr>
                <w:rFonts w:hint="eastAsia" w:ascii="宋体" w:hAnsi="宋体" w:eastAsia="宋体" w:cs="宋体"/>
                <w:color w:val="auto"/>
                <w:sz w:val="24"/>
                <w:highlight w:val="none"/>
                <w:lang w:val="en-US" w:eastAsia="zh-CN"/>
              </w:rPr>
            </w:pPr>
            <w:r>
              <w:rPr>
                <w:rFonts w:hint="eastAsia" w:ascii="仿宋" w:hAnsi="仿宋" w:eastAsia="仿宋" w:cs="仿宋"/>
                <w:color w:val="000000" w:themeColor="text1"/>
                <w:sz w:val="24"/>
                <w:highlight w:val="none"/>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843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1A48F">
            <w:pPr>
              <w:spacing w:line="440" w:lineRule="exact"/>
              <w:rPr>
                <w:rFonts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3.付款方式</w:t>
            </w:r>
          </w:p>
          <w:p w14:paraId="2B3E1177">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（1）合同；</w:t>
            </w:r>
          </w:p>
          <w:p w14:paraId="0C995C91">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（2）验收调试合格报告（加盖采购人公章）；</w:t>
            </w:r>
          </w:p>
          <w:p w14:paraId="12F7E3DE">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（3）中标供应商开具的正式发票（加盖发票专用章）。</w:t>
            </w:r>
          </w:p>
          <w:p w14:paraId="1ACD1265">
            <w:pPr>
              <w:spacing w:line="440" w:lineRule="exact"/>
              <w:rPr>
                <w:rFonts w:hint="eastAsia" w:ascii="宋体" w:hAnsi="宋体" w:eastAsia="宋体" w:cs="宋体"/>
                <w:color w:val="404040" w:themeColor="text1" w:themeTint="BF"/>
                <w:sz w:val="24"/>
                <w:highlight w:val="none"/>
                <w:lang w:val="en-US" w:eastAsia="zh-CN"/>
                <w14:textFill>
                  <w14:solidFill>
                    <w14:schemeClr w14:val="tx1">
                      <w14:lumMod w14:val="75000"/>
                      <w14:lumOff w14:val="25000"/>
                    </w14:schemeClr>
                  </w14:solidFill>
                </w14:textFill>
              </w:rPr>
            </w:pPr>
            <w:r>
              <w:rPr>
                <w:rFonts w:hint="eastAsia" w:ascii="仿宋" w:hAnsi="仿宋" w:eastAsia="仿宋" w:cs="仿宋"/>
                <w:color w:val="000000" w:themeColor="text1"/>
                <w:sz w:val="24"/>
                <w:highlight w:val="none"/>
                <w14:textFill>
                  <w14:solidFill>
                    <w14:schemeClr w14:val="tx1"/>
                  </w14:solidFill>
                </w14:textFill>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5%；合同总金额的5%</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作为第二期款项，</w:t>
            </w: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质保期满</w:t>
            </w:r>
            <w:r>
              <w:rPr>
                <w:rFonts w:hint="eastAsia" w:ascii="仿宋" w:hAnsi="仿宋" w:eastAsia="仿宋" w:cs="仿宋"/>
                <w:color w:val="000000" w:themeColor="text1"/>
                <w:sz w:val="24"/>
                <w:highlight w:val="none"/>
                <w14:textFill>
                  <w14:solidFill>
                    <w14:schemeClr w14:val="tx1"/>
                  </w14:solidFill>
                </w14:textFill>
              </w:rPr>
              <w:t>后一次性无息</w:t>
            </w:r>
            <w:r>
              <w:rPr>
                <w:rFonts w:hint="eastAsia" w:ascii="仿宋" w:hAnsi="仿宋" w:eastAsia="仿宋" w:cs="仿宋"/>
                <w:color w:val="000000" w:themeColor="text1"/>
                <w:sz w:val="24"/>
                <w:highlight w:val="none"/>
                <w:lang w:val="en-US" w:eastAsia="zh-CN"/>
                <w14:textFill>
                  <w14:solidFill>
                    <w14:schemeClr w14:val="tx1"/>
                  </w14:solidFill>
                </w14:textFill>
              </w:rPr>
              <w:t>支付</w:t>
            </w:r>
            <w:r>
              <w:rPr>
                <w:rFonts w:hint="eastAsia" w:ascii="仿宋" w:hAnsi="仿宋" w:eastAsia="仿宋" w:cs="仿宋"/>
                <w:color w:val="000000" w:themeColor="text1"/>
                <w:sz w:val="24"/>
                <w:highlight w:val="none"/>
                <w14:textFill>
                  <w14:solidFill>
                    <w14:schemeClr w14:val="tx1"/>
                  </w14:solidFill>
                </w14:textFill>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c>
          <w:tcPr>
            <w:tcW w:w="5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highlight w:val="none"/>
                <w:lang w:val="en-US" w:eastAsia="zh-CN"/>
              </w:rPr>
            </w:pPr>
          </w:p>
        </w:tc>
      </w:tr>
    </w:tbl>
    <w:p w14:paraId="097164F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28DDBBB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4E446F7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4937730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6382D41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4F11C2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00D9A234">
      <w:pPr>
        <w:pStyle w:val="2"/>
        <w:rPr>
          <w:rStyle w:val="19"/>
          <w:rFonts w:hint="eastAsia" w:hAnsi="宋体" w:cs="宋体"/>
          <w:b/>
          <w:bCs/>
          <w:color w:val="auto"/>
          <w:kern w:val="2"/>
          <w:sz w:val="21"/>
          <w:szCs w:val="21"/>
          <w:highlight w:val="none"/>
          <w:lang w:val="en-US" w:eastAsia="zh-CN"/>
        </w:rPr>
      </w:pPr>
    </w:p>
    <w:p w14:paraId="1AC3739B">
      <w:pPr>
        <w:pStyle w:val="2"/>
        <w:rPr>
          <w:rStyle w:val="19"/>
          <w:rFonts w:hint="eastAsia" w:hAnsi="宋体" w:cs="宋体"/>
          <w:b/>
          <w:bCs/>
          <w:color w:val="auto"/>
          <w:kern w:val="2"/>
          <w:sz w:val="21"/>
          <w:szCs w:val="21"/>
          <w:highlight w:val="none"/>
          <w:lang w:val="en-US" w:eastAsia="zh-CN"/>
        </w:rPr>
      </w:pPr>
    </w:p>
    <w:p w14:paraId="75536581">
      <w:pPr>
        <w:pStyle w:val="2"/>
        <w:rPr>
          <w:rStyle w:val="19"/>
          <w:rFonts w:hint="eastAsia" w:hAnsi="宋体" w:cs="宋体"/>
          <w:b/>
          <w:bCs/>
          <w:color w:val="auto"/>
          <w:kern w:val="2"/>
          <w:sz w:val="21"/>
          <w:szCs w:val="21"/>
          <w:highlight w:val="none"/>
          <w:lang w:val="en-US" w:eastAsia="zh-CN"/>
        </w:rPr>
      </w:pPr>
    </w:p>
    <w:p w14:paraId="4AA6EACA">
      <w:pPr>
        <w:pStyle w:val="2"/>
        <w:rPr>
          <w:rStyle w:val="19"/>
          <w:rFonts w:hint="eastAsia" w:hAnsi="宋体" w:cs="宋体"/>
          <w:b/>
          <w:bCs/>
          <w:color w:val="auto"/>
          <w:kern w:val="2"/>
          <w:sz w:val="21"/>
          <w:szCs w:val="21"/>
          <w:highlight w:val="none"/>
          <w:lang w:val="en-US" w:eastAsia="zh-CN"/>
        </w:rPr>
      </w:pPr>
    </w:p>
    <w:p w14:paraId="118759CC">
      <w:pPr>
        <w:pStyle w:val="2"/>
        <w:rPr>
          <w:rStyle w:val="19"/>
          <w:rFonts w:hint="eastAsia" w:hAnsi="宋体" w:cs="宋体"/>
          <w:b/>
          <w:bCs/>
          <w:color w:val="auto"/>
          <w:kern w:val="2"/>
          <w:sz w:val="21"/>
          <w:szCs w:val="21"/>
          <w:highlight w:val="none"/>
          <w:lang w:val="en-US" w:eastAsia="zh-CN"/>
        </w:rPr>
      </w:pPr>
    </w:p>
    <w:p w14:paraId="2DB4D43E">
      <w:pPr>
        <w:pStyle w:val="2"/>
        <w:rPr>
          <w:rStyle w:val="19"/>
          <w:rFonts w:hint="eastAsia" w:hAnsi="宋体" w:cs="宋体"/>
          <w:b/>
          <w:bCs/>
          <w:color w:val="auto"/>
          <w:kern w:val="2"/>
          <w:sz w:val="21"/>
          <w:szCs w:val="21"/>
          <w:highlight w:val="none"/>
          <w:lang w:val="en-US" w:eastAsia="zh-CN"/>
        </w:rPr>
      </w:pPr>
    </w:p>
    <w:p w14:paraId="71518868">
      <w:pPr>
        <w:pStyle w:val="2"/>
        <w:rPr>
          <w:rStyle w:val="19"/>
          <w:rFonts w:hint="eastAsia" w:hAnsi="宋体" w:cs="宋体"/>
          <w:b/>
          <w:bCs/>
          <w:color w:val="auto"/>
          <w:kern w:val="2"/>
          <w:sz w:val="21"/>
          <w:szCs w:val="21"/>
          <w:highlight w:val="none"/>
          <w:lang w:val="en-US" w:eastAsia="zh-CN"/>
        </w:rPr>
      </w:pPr>
    </w:p>
    <w:p w14:paraId="25A34B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38117B3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423BFE2F">
      <w:pPr>
        <w:pStyle w:val="2"/>
        <w:rPr>
          <w:rStyle w:val="19"/>
          <w:rFonts w:hint="eastAsia" w:hAnsi="宋体" w:cs="宋体"/>
          <w:b/>
          <w:bCs/>
          <w:color w:val="auto"/>
          <w:kern w:val="2"/>
          <w:sz w:val="21"/>
          <w:szCs w:val="21"/>
          <w:highlight w:val="none"/>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r>
        <w:rPr>
          <w:rStyle w:val="19"/>
          <w:rFonts w:hint="eastAsia" w:hAnsi="宋体" w:cs="宋体"/>
          <w:b/>
          <w:bCs/>
          <w:color w:val="auto"/>
          <w:kern w:val="2"/>
          <w:sz w:val="21"/>
          <w:szCs w:val="21"/>
          <w:highlight w:val="none"/>
          <w:lang w:val="en-US" w:eastAsia="zh-CN"/>
        </w:rPr>
        <w:t>十一、同类项目业绩相关证明文件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highlight w:val="none"/>
          <w:lang w:val="en-US" w:eastAsia="zh-CN"/>
        </w:rPr>
      </w:pPr>
    </w:p>
    <w:p w14:paraId="644C1A87">
      <w:pPr>
        <w:spacing w:line="440" w:lineRule="exact"/>
        <w:rPr>
          <w:rStyle w:val="19"/>
          <w:rFonts w:hint="default" w:ascii="Times New Roman" w:hAnsi="宋体" w:eastAsia="宋体" w:cs="宋体"/>
          <w:b/>
          <w:bCs/>
          <w:color w:val="auto"/>
          <w:kern w:val="2"/>
          <w:sz w:val="21"/>
          <w:szCs w:val="21"/>
          <w:highlight w:val="none"/>
          <w:lang w:val="en-US" w:eastAsia="zh-CN"/>
        </w:rPr>
      </w:pPr>
      <w:r>
        <w:rPr>
          <w:rStyle w:val="19"/>
          <w:rFonts w:hint="eastAsia" w:hAnsi="宋体" w:cs="宋体"/>
          <w:b/>
          <w:bCs/>
          <w:color w:val="auto"/>
          <w:kern w:val="2"/>
          <w:sz w:val="21"/>
          <w:szCs w:val="21"/>
          <w:highlight w:val="none"/>
          <w:lang w:val="en-US" w:eastAsia="zh-CN"/>
        </w:rPr>
        <w:t>十二、售后服务承诺</w:t>
      </w:r>
      <w:r>
        <w:rPr>
          <w:rStyle w:val="19"/>
          <w:rFonts w:hint="eastAsia" w:ascii="Times New Roman" w:hAnsi="宋体" w:eastAsia="宋体" w:cs="宋体"/>
          <w:b/>
          <w:bCs/>
          <w:color w:val="auto"/>
          <w:kern w:val="2"/>
          <w:sz w:val="21"/>
          <w:szCs w:val="21"/>
          <w:highlight w:val="none"/>
          <w:lang w:val="en-US" w:eastAsia="zh-CN"/>
        </w:rPr>
        <w:t>（</w:t>
      </w:r>
      <w:r>
        <w:rPr>
          <w:rFonts w:hint="eastAsia" w:ascii="仿宋" w:hAnsi="仿宋" w:eastAsia="仿宋" w:cs="仿宋"/>
          <w:color w:val="000000" w:themeColor="text1"/>
          <w:sz w:val="24"/>
          <w:highlight w:val="none"/>
          <w14:textFill>
            <w14:solidFill>
              <w14:schemeClr w14:val="tx1"/>
            </w14:solidFill>
          </w14:textFill>
        </w:rPr>
        <w:t>★2.2中标供应商须提供设备原厂质保（设备原厂质量保修范围和保修期）至少为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1</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Style w:val="19"/>
          <w:rFonts w:hint="eastAsia" w:ascii="Times New Roman" w:hAnsi="宋体" w:eastAsia="宋体" w:cs="宋体"/>
          <w:b/>
          <w:bCs/>
          <w:color w:val="auto"/>
          <w:kern w:val="2"/>
          <w:sz w:val="21"/>
          <w:szCs w:val="21"/>
          <w:highlight w:val="none"/>
          <w:lang w:val="en-US" w:eastAsia="zh-CN"/>
        </w:rPr>
        <w:t>）</w:t>
      </w:r>
    </w:p>
    <w:p w14:paraId="5E86F5D4">
      <w:pPr>
        <w:spacing w:line="440" w:lineRule="exact"/>
        <w:ind w:firstLine="420" w:firstLineChars="0"/>
        <w:rPr>
          <w:rStyle w:val="19"/>
          <w:rFonts w:hint="default" w:ascii="Times New Roman" w:hAnsi="宋体" w:eastAsia="宋体" w:cs="宋体"/>
          <w:b/>
          <w:bCs/>
          <w:color w:val="auto"/>
          <w:kern w:val="2"/>
          <w:sz w:val="21"/>
          <w:szCs w:val="21"/>
          <w:highlight w:val="none"/>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highlight w:val="none"/>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5862514A">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2A5E05B8">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7E42B699">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highlight w:val="none"/>
          <w:lang w:val="en-US" w:eastAsia="zh-CN"/>
        </w:rPr>
      </w:pPr>
      <w:r>
        <w:rPr>
          <w:rStyle w:val="19"/>
          <w:rFonts w:hint="eastAsia" w:hAnsi="宋体" w:cs="宋体" w:asciiTheme="minorHAnsi"/>
          <w:b/>
          <w:bCs/>
          <w:color w:val="auto"/>
          <w:kern w:val="2"/>
          <w:sz w:val="21"/>
          <w:szCs w:val="21"/>
          <w:highlight w:val="none"/>
          <w:lang w:val="en-US" w:eastAsia="zh-CN"/>
        </w:rPr>
        <w:t>十三、供应商认为需要提供的其他材料（如产品彩页等资料，如无、可删）</w:t>
      </w:r>
    </w:p>
    <w:p w14:paraId="1EDCDE29">
      <w:pPr>
        <w:pStyle w:val="2"/>
        <w:spacing w:line="360" w:lineRule="auto"/>
        <w:jc w:val="center"/>
        <w:rPr>
          <w:rFonts w:hint="eastAsia" w:ascii="宋体" w:hAnsi="宋体" w:eastAsia="宋体" w:cs="宋体"/>
          <w:color w:val="auto"/>
          <w:highlight w:val="none"/>
        </w:rPr>
      </w:pPr>
    </w:p>
    <w:p w14:paraId="10B18D41">
      <w:pPr>
        <w:pStyle w:val="2"/>
        <w:spacing w:line="360" w:lineRule="auto"/>
        <w:jc w:val="center"/>
        <w:rPr>
          <w:rFonts w:hint="eastAsia" w:ascii="宋体" w:hAnsi="宋体" w:eastAsia="宋体" w:cs="宋体"/>
          <w:color w:val="auto"/>
          <w:highlight w:val="none"/>
        </w:rPr>
      </w:pPr>
    </w:p>
    <w:p w14:paraId="0CC13FA1">
      <w:pPr>
        <w:pStyle w:val="2"/>
        <w:spacing w:line="360" w:lineRule="auto"/>
        <w:jc w:val="center"/>
        <w:rPr>
          <w:rFonts w:hint="eastAsia" w:ascii="宋体" w:hAnsi="宋体" w:eastAsia="宋体" w:cs="宋体"/>
          <w:color w:val="auto"/>
          <w:highlight w:val="none"/>
        </w:rPr>
      </w:pPr>
    </w:p>
    <w:p w14:paraId="09EE7C41">
      <w:pPr>
        <w:pStyle w:val="2"/>
        <w:spacing w:line="360" w:lineRule="auto"/>
        <w:jc w:val="center"/>
        <w:rPr>
          <w:rFonts w:hint="eastAsia" w:ascii="宋体" w:hAnsi="宋体" w:eastAsia="宋体" w:cs="宋体"/>
          <w:b/>
          <w:bCs/>
          <w:color w:val="auto"/>
          <w:sz w:val="32"/>
          <w:szCs w:val="36"/>
          <w:highlight w:val="none"/>
        </w:rPr>
      </w:pPr>
      <w:r>
        <w:rPr>
          <w:rFonts w:hint="eastAsia" w:ascii="宋体" w:hAnsi="宋体" w:eastAsia="宋体" w:cs="宋体"/>
          <w:b/>
          <w:bCs/>
          <w:color w:val="auto"/>
          <w:sz w:val="32"/>
          <w:szCs w:val="36"/>
          <w:highlight w:val="none"/>
        </w:rPr>
        <w:t>格式自拟</w:t>
      </w:r>
    </w:p>
    <w:p w14:paraId="04992075">
      <w:pPr>
        <w:spacing w:line="360" w:lineRule="auto"/>
        <w:rPr>
          <w:rFonts w:hint="eastAsia" w:ascii="宋体" w:hAnsi="宋体" w:eastAsia="宋体" w:cs="宋体"/>
          <w:color w:val="auto"/>
          <w:highlight w:val="none"/>
        </w:rPr>
      </w:pPr>
    </w:p>
    <w:p w14:paraId="27598A96">
      <w:pPr>
        <w:spacing w:line="360" w:lineRule="auto"/>
        <w:rPr>
          <w:rFonts w:hint="eastAsia" w:ascii="宋体" w:hAnsi="宋体" w:eastAsia="宋体" w:cs="宋体"/>
          <w:color w:val="auto"/>
          <w:highlight w:val="none"/>
        </w:rPr>
      </w:pPr>
    </w:p>
    <w:p w14:paraId="78DAAFD3">
      <w:pPr>
        <w:spacing w:line="360" w:lineRule="auto"/>
        <w:rPr>
          <w:rFonts w:hint="eastAsia" w:ascii="宋体" w:hAnsi="宋体" w:eastAsia="宋体" w:cs="宋体"/>
          <w:color w:val="auto"/>
          <w:highlight w:val="none"/>
        </w:rPr>
      </w:pPr>
    </w:p>
    <w:p w14:paraId="3FFB3869">
      <w:pPr>
        <w:spacing w:line="360" w:lineRule="auto"/>
        <w:rPr>
          <w:rFonts w:hint="eastAsia" w:ascii="宋体" w:hAnsi="宋体" w:eastAsia="宋体" w:cs="宋体"/>
          <w:color w:val="auto"/>
          <w:highlight w:val="none"/>
        </w:rPr>
      </w:pPr>
    </w:p>
    <w:p w14:paraId="1B20D38B">
      <w:pPr>
        <w:spacing w:line="360" w:lineRule="auto"/>
        <w:rPr>
          <w:rFonts w:hint="eastAsia" w:ascii="宋体" w:hAnsi="宋体" w:eastAsia="宋体" w:cs="宋体"/>
          <w:color w:val="auto"/>
          <w:highlight w:val="none"/>
        </w:rPr>
      </w:pPr>
    </w:p>
    <w:p w14:paraId="5F660A43">
      <w:pPr>
        <w:spacing w:line="360" w:lineRule="auto"/>
        <w:rPr>
          <w:rFonts w:hint="eastAsia" w:ascii="宋体" w:hAnsi="宋体" w:eastAsia="宋体" w:cs="宋体"/>
          <w:color w:val="auto"/>
          <w:highlight w:val="none"/>
        </w:rPr>
      </w:pPr>
    </w:p>
    <w:p w14:paraId="472752A9">
      <w:pPr>
        <w:spacing w:line="360" w:lineRule="auto"/>
        <w:rPr>
          <w:rFonts w:hint="eastAsia" w:ascii="宋体" w:hAnsi="宋体" w:eastAsia="宋体" w:cs="宋体"/>
          <w:color w:val="auto"/>
          <w:highlight w:val="none"/>
        </w:rPr>
      </w:pPr>
    </w:p>
    <w:p w14:paraId="41783743">
      <w:pPr>
        <w:spacing w:line="360" w:lineRule="auto"/>
        <w:rPr>
          <w:rFonts w:hint="eastAsia" w:ascii="宋体" w:hAnsi="宋体" w:eastAsia="宋体" w:cs="宋体"/>
          <w:color w:val="auto"/>
          <w:highlight w:val="none"/>
        </w:rPr>
      </w:pPr>
    </w:p>
    <w:p w14:paraId="434C33DA">
      <w:pPr>
        <w:spacing w:line="360" w:lineRule="auto"/>
        <w:rPr>
          <w:rFonts w:hint="eastAsia" w:ascii="宋体" w:hAnsi="宋体" w:eastAsia="宋体" w:cs="宋体"/>
          <w:color w:val="auto"/>
          <w:highlight w:val="none"/>
        </w:rPr>
      </w:pPr>
    </w:p>
    <w:p w14:paraId="54452DDA">
      <w:pPr>
        <w:spacing w:line="360" w:lineRule="auto"/>
        <w:rPr>
          <w:rFonts w:hint="eastAsia" w:ascii="宋体" w:hAnsi="宋体" w:eastAsia="宋体" w:cs="宋体"/>
          <w:color w:val="auto"/>
          <w:highlight w:val="none"/>
        </w:rPr>
      </w:pPr>
    </w:p>
    <w:p w14:paraId="6A9C187B">
      <w:pPr>
        <w:spacing w:line="360" w:lineRule="auto"/>
        <w:rPr>
          <w:rFonts w:hint="eastAsia" w:ascii="宋体" w:hAnsi="宋体" w:eastAsia="宋体" w:cs="宋体"/>
          <w:color w:val="auto"/>
          <w:highlight w:val="none"/>
        </w:rPr>
      </w:pPr>
    </w:p>
    <w:p w14:paraId="6D54A704">
      <w:pPr>
        <w:spacing w:line="360" w:lineRule="auto"/>
        <w:rPr>
          <w:rFonts w:hint="eastAsia" w:ascii="宋体" w:hAnsi="宋体" w:eastAsia="宋体" w:cs="宋体"/>
          <w:color w:val="auto"/>
          <w:highlight w:val="none"/>
        </w:rPr>
      </w:pPr>
    </w:p>
    <w:p w14:paraId="710BEBED">
      <w:pPr>
        <w:spacing w:line="360" w:lineRule="auto"/>
        <w:rPr>
          <w:rFonts w:hint="eastAsia" w:ascii="宋体" w:hAnsi="宋体" w:eastAsia="宋体" w:cs="宋体"/>
          <w:color w:val="auto"/>
          <w:highlight w:val="none"/>
        </w:rPr>
      </w:pPr>
    </w:p>
    <w:p w14:paraId="40DE9FCA">
      <w:pPr>
        <w:spacing w:line="360" w:lineRule="auto"/>
        <w:rPr>
          <w:rFonts w:hint="eastAsia" w:ascii="宋体" w:hAnsi="宋体" w:eastAsia="宋体" w:cs="宋体"/>
          <w:color w:val="auto"/>
          <w:highlight w:val="none"/>
        </w:rPr>
      </w:pPr>
    </w:p>
    <w:p w14:paraId="3F4DEF2F">
      <w:pPr>
        <w:spacing w:line="360" w:lineRule="auto"/>
        <w:rPr>
          <w:rFonts w:hint="eastAsia" w:ascii="宋体" w:hAnsi="宋体" w:eastAsia="宋体" w:cs="宋体"/>
          <w:color w:val="auto"/>
          <w:highlight w:val="none"/>
        </w:rPr>
      </w:pPr>
    </w:p>
    <w:p w14:paraId="5E0D0DC2">
      <w:pPr>
        <w:spacing w:line="360" w:lineRule="auto"/>
        <w:rPr>
          <w:rFonts w:hint="eastAsia" w:ascii="宋体" w:hAnsi="宋体" w:eastAsia="宋体" w:cs="宋体"/>
          <w:color w:val="auto"/>
          <w:highlight w:val="none"/>
        </w:rPr>
      </w:pPr>
    </w:p>
    <w:p w14:paraId="04C55060">
      <w:pPr>
        <w:spacing w:line="360" w:lineRule="auto"/>
        <w:rPr>
          <w:rFonts w:hint="eastAsia" w:ascii="宋体" w:hAnsi="宋体" w:eastAsia="宋体" w:cs="宋体"/>
          <w:color w:val="auto"/>
          <w:highlight w:val="none"/>
        </w:rPr>
      </w:pPr>
    </w:p>
    <w:p w14:paraId="13078ED4">
      <w:pPr>
        <w:spacing w:line="360" w:lineRule="auto"/>
        <w:rPr>
          <w:rFonts w:hint="eastAsia" w:ascii="宋体" w:hAnsi="宋体" w:eastAsia="宋体" w:cs="宋体"/>
          <w:color w:val="auto"/>
          <w:highlight w:val="none"/>
        </w:rPr>
      </w:pPr>
    </w:p>
    <w:p w14:paraId="341A08D7">
      <w:pPr>
        <w:spacing w:line="360" w:lineRule="auto"/>
        <w:rPr>
          <w:rFonts w:hint="eastAsia" w:ascii="宋体" w:hAnsi="宋体" w:eastAsia="宋体" w:cs="宋体"/>
          <w:color w:val="auto"/>
          <w:highlight w:val="none"/>
        </w:rPr>
      </w:pPr>
    </w:p>
    <w:p w14:paraId="1039093C">
      <w:pPr>
        <w:spacing w:line="360" w:lineRule="auto"/>
        <w:rPr>
          <w:rFonts w:hint="eastAsia" w:ascii="宋体" w:hAnsi="宋体" w:eastAsia="宋体" w:cs="宋体"/>
          <w:color w:val="auto"/>
          <w:highlight w:val="none"/>
        </w:rPr>
      </w:pPr>
    </w:p>
    <w:p w14:paraId="6CD43ACF">
      <w:pPr>
        <w:spacing w:line="360" w:lineRule="auto"/>
        <w:rPr>
          <w:rFonts w:hint="eastAsia" w:ascii="宋体" w:hAnsi="宋体" w:eastAsia="宋体" w:cs="宋体"/>
          <w:color w:val="auto"/>
          <w:highlight w:val="none"/>
        </w:rPr>
      </w:pPr>
    </w:p>
    <w:p w14:paraId="0C6D6752">
      <w:pPr>
        <w:spacing w:line="360" w:lineRule="auto"/>
        <w:rPr>
          <w:rFonts w:hint="eastAsia" w:ascii="宋体" w:hAnsi="宋体" w:eastAsia="宋体" w:cs="宋体"/>
          <w:color w:val="auto"/>
          <w:highlight w:val="none"/>
        </w:rPr>
      </w:pPr>
    </w:p>
    <w:p w14:paraId="1DB53DFD">
      <w:pPr>
        <w:spacing w:line="360" w:lineRule="auto"/>
        <w:rPr>
          <w:rFonts w:hint="eastAsia" w:ascii="宋体" w:hAnsi="宋体" w:eastAsia="宋体" w:cs="宋体"/>
          <w:color w:val="auto"/>
          <w:highlight w:val="none"/>
        </w:rPr>
      </w:pPr>
    </w:p>
    <w:p w14:paraId="272B9E66">
      <w:pPr>
        <w:numPr>
          <w:ilvl w:val="0"/>
          <w:numId w:val="0"/>
        </w:numPr>
        <w:spacing w:line="360" w:lineRule="auto"/>
        <w:jc w:val="left"/>
        <w:outlineLvl w:val="1"/>
        <w:rPr>
          <w:rStyle w:val="19"/>
          <w:rFonts w:hint="eastAsia" w:ascii="宋体" w:hAnsi="宋体" w:eastAsia="宋体" w:cs="宋体"/>
          <w:b/>
          <w:bCs/>
          <w:color w:val="auto"/>
          <w:sz w:val="21"/>
          <w:szCs w:val="21"/>
          <w:highlight w:val="none"/>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highlight w:val="none"/>
          <w:lang w:val="zh-TW" w:eastAsia="zh-TW"/>
        </w:rPr>
      </w:pPr>
      <w:r>
        <w:rPr>
          <w:rStyle w:val="19"/>
          <w:rFonts w:hint="eastAsia" w:hAnsi="宋体" w:eastAsia="宋体" w:cs="宋体" w:asciiTheme="minorHAnsi"/>
          <w:b/>
          <w:bCs/>
          <w:color w:val="auto"/>
          <w:kern w:val="2"/>
          <w:sz w:val="21"/>
          <w:szCs w:val="21"/>
          <w:highlight w:val="none"/>
          <w:lang w:val="zh-TW" w:eastAsia="zh-TW"/>
        </w:rPr>
        <w:t>十</w:t>
      </w:r>
      <w:r>
        <w:rPr>
          <w:rStyle w:val="19"/>
          <w:rFonts w:hint="eastAsia" w:hAnsi="宋体" w:eastAsia="宋体" w:cs="宋体" w:asciiTheme="minorHAnsi"/>
          <w:b/>
          <w:bCs/>
          <w:color w:val="auto"/>
          <w:kern w:val="2"/>
          <w:sz w:val="21"/>
          <w:szCs w:val="21"/>
          <w:highlight w:val="none"/>
          <w:lang w:val="en-US" w:eastAsia="zh-CN"/>
        </w:rPr>
        <w:t>四</w:t>
      </w:r>
      <w:r>
        <w:rPr>
          <w:rStyle w:val="19"/>
          <w:rFonts w:hint="eastAsia" w:hAnsi="宋体" w:eastAsia="宋体" w:cs="宋体" w:asciiTheme="minorHAnsi"/>
          <w:b/>
          <w:bCs/>
          <w:color w:val="auto"/>
          <w:kern w:val="2"/>
          <w:sz w:val="21"/>
          <w:szCs w:val="21"/>
          <w:highlight w:val="none"/>
          <w:lang w:val="zh-TW" w:eastAsia="zh-TW"/>
        </w:rPr>
        <w:t>、报价单</w:t>
      </w:r>
    </w:p>
    <w:p w14:paraId="286E4ACC">
      <w:pPr>
        <w:numPr>
          <w:ilvl w:val="0"/>
          <w:numId w:val="0"/>
        </w:num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zh-TW" w:eastAsia="zh-TW"/>
        </w:rPr>
        <w:t>我单位作为</w:t>
      </w:r>
      <w:r>
        <w:rPr>
          <w:rFonts w:hint="eastAsia" w:ascii="宋体" w:hAnsi="宋体" w:eastAsia="宋体" w:cs="宋体"/>
          <w:color w:val="auto"/>
          <w:sz w:val="21"/>
          <w:szCs w:val="21"/>
          <w:highlight w:val="none"/>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TW" w:eastAsia="zh-TW"/>
        </w:rPr>
        <w:t>本单位愿承担一切责任（包括赔偿损失、取消评审及中选资格等）</w:t>
      </w:r>
      <w:r>
        <w:rPr>
          <w:rFonts w:hint="eastAsia" w:ascii="宋体" w:hAnsi="宋体" w:eastAsia="宋体" w:cs="宋体"/>
          <w:color w:val="auto"/>
          <w:sz w:val="21"/>
          <w:szCs w:val="21"/>
          <w:highlight w:val="none"/>
          <w:lang w:val="en-US" w:eastAsia="zh-CN"/>
        </w:rPr>
        <w:t>。</w:t>
      </w:r>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highlight w:val="none"/>
                <w:vertAlign w:val="baseline"/>
                <w:lang w:val="en-US" w:eastAsia="zh-CN" w:bidi="ar"/>
              </w:rPr>
            </w:pPr>
            <w:r>
              <w:rPr>
                <w:rFonts w:hint="eastAsia" w:ascii="宋体" w:hAnsi="宋体" w:eastAsia="宋体" w:cs="宋体"/>
                <w:b/>
                <w:bCs/>
                <w:color w:val="auto"/>
                <w:kern w:val="0"/>
                <w:sz w:val="21"/>
                <w:szCs w:val="21"/>
                <w:highlight w:val="none"/>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color w:val="000000" w:themeColor="text1"/>
                <w:sz w:val="24"/>
                <w:highlight w:val="none"/>
                <w:lang w:val="en-US" w:eastAsia="zh-CN"/>
                <w14:textFill>
                  <w14:solidFill>
                    <w14:schemeClr w14:val="tx1"/>
                  </w14:solidFill>
                </w14:textFill>
              </w:rPr>
              <w:t>流式细胞仪</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auto"/>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auto"/>
                <w:kern w:val="2"/>
                <w:sz w:val="24"/>
                <w:szCs w:val="24"/>
                <w:highlight w:val="none"/>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auto"/>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2"/>
                <w:sz w:val="24"/>
                <w:szCs w:val="24"/>
                <w:highlight w:val="none"/>
                <w:u w:val="none"/>
                <w:lang w:val="en-US" w:eastAsia="zh-CN" w:bidi="ar-SA"/>
              </w:rPr>
              <w:t>1</w:t>
            </w:r>
          </w:p>
        </w:tc>
        <w:tc>
          <w:tcPr>
            <w:tcW w:w="1001" w:type="dxa"/>
            <w:vAlign w:val="center"/>
          </w:tcPr>
          <w:p w14:paraId="529A14DE">
            <w:pPr>
              <w:spacing w:line="240" w:lineRule="auto"/>
              <w:jc w:val="center"/>
              <w:rPr>
                <w:rFonts w:hint="eastAsia" w:ascii="仿宋" w:hAnsi="仿宋" w:eastAsia="仿宋" w:cs="仿宋"/>
                <w:color w:val="auto"/>
                <w:sz w:val="21"/>
                <w:szCs w:val="21"/>
                <w:highlight w:val="none"/>
                <w:lang w:val="en-US" w:eastAsia="zh-CN"/>
              </w:rPr>
            </w:pPr>
          </w:p>
        </w:tc>
      </w:tr>
    </w:tbl>
    <w:p w14:paraId="79678D0B">
      <w:pPr>
        <w:widowControl/>
        <w:spacing w:line="360" w:lineRule="auto"/>
        <w:jc w:val="left"/>
        <w:rPr>
          <w:rFonts w:hint="eastAsia" w:ascii="宋体" w:hAnsi="宋体" w:eastAsia="宋体" w:cs="宋体"/>
          <w:color w:val="auto"/>
          <w:sz w:val="24"/>
          <w:szCs w:val="24"/>
          <w:highlight w:val="none"/>
          <w:lang w:val="zh-TW" w:eastAsia="zh-TW"/>
        </w:rPr>
      </w:pPr>
    </w:p>
    <w:p w14:paraId="503AF30C">
      <w:pPr>
        <w:widowControl/>
        <w:spacing w:line="360" w:lineRule="auto"/>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供应商名称：                             （供应商公章）</w:t>
      </w:r>
    </w:p>
    <w:p w14:paraId="1F507AAD">
      <w:pPr>
        <w:widowControl/>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TW"/>
        </w:rPr>
        <w:t>法定代表（负责人）或授权代表人</w:t>
      </w:r>
      <w:r>
        <w:rPr>
          <w:rFonts w:hint="eastAsia" w:ascii="宋体" w:hAnsi="宋体" w:eastAsia="宋体" w:cs="宋体"/>
          <w:color w:val="auto"/>
          <w:sz w:val="24"/>
          <w:szCs w:val="24"/>
          <w:highlight w:val="none"/>
          <w:lang w:val="en-US" w:eastAsia="zh-CN"/>
        </w:rPr>
        <w:t xml:space="preserve"> </w:t>
      </w:r>
    </w:p>
    <w:p w14:paraId="7CA838C9">
      <w:pPr>
        <w:widowControl/>
        <w:spacing w:line="360" w:lineRule="auto"/>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（签字或加盖个人名章）：</w:t>
      </w:r>
    </w:p>
    <w:p w14:paraId="00DACDBF">
      <w:pPr>
        <w:spacing w:line="360" w:lineRule="auto"/>
        <w:jc w:val="lef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TW" w:eastAsia="zh-TW"/>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TW" w:eastAsia="zh-TW"/>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14:paraId="323219E9">
      <w:pPr>
        <w:spacing w:line="360" w:lineRule="auto"/>
        <w:jc w:val="left"/>
        <w:rPr>
          <w:rFonts w:hint="eastAsia" w:ascii="宋体" w:hAnsi="宋体" w:eastAsia="宋体" w:cs="宋体"/>
          <w:color w:val="auto"/>
          <w:sz w:val="24"/>
          <w:szCs w:val="24"/>
          <w:highlight w:val="none"/>
          <w:u w:val="none"/>
          <w:lang w:val="en-US" w:eastAsia="zh-CN"/>
        </w:rPr>
      </w:pPr>
    </w:p>
    <w:p w14:paraId="5B477082">
      <w:pPr>
        <w:spacing w:line="360" w:lineRule="auto"/>
        <w:jc w:val="left"/>
        <w:rPr>
          <w:rFonts w:hint="eastAsia" w:ascii="宋体" w:hAnsi="宋体" w:eastAsia="宋体" w:cs="宋体"/>
          <w:color w:val="auto"/>
          <w:sz w:val="24"/>
          <w:szCs w:val="24"/>
          <w:highlight w:val="none"/>
          <w:u w:val="none"/>
          <w:lang w:val="en-US" w:eastAsia="zh-CN"/>
        </w:rPr>
      </w:pPr>
    </w:p>
    <w:p w14:paraId="7A80FA89">
      <w:pPr>
        <w:spacing w:line="360" w:lineRule="auto"/>
        <w:jc w:val="left"/>
        <w:rPr>
          <w:rFonts w:hint="eastAsia" w:ascii="宋体" w:hAnsi="宋体" w:eastAsia="宋体" w:cs="宋体"/>
          <w:color w:val="auto"/>
          <w:sz w:val="24"/>
          <w:szCs w:val="24"/>
          <w:highlight w:val="none"/>
          <w:u w:val="none"/>
          <w:lang w:val="en-US" w:eastAsia="zh-CN"/>
        </w:rPr>
      </w:pPr>
    </w:p>
    <w:p w14:paraId="5C0A8A6A">
      <w:pPr>
        <w:spacing w:line="360" w:lineRule="auto"/>
        <w:jc w:val="left"/>
        <w:rPr>
          <w:rFonts w:hint="eastAsia" w:ascii="宋体" w:hAnsi="宋体" w:eastAsia="宋体" w:cs="宋体"/>
          <w:color w:val="auto"/>
          <w:sz w:val="24"/>
          <w:szCs w:val="24"/>
          <w:highlight w:val="none"/>
          <w:u w:val="none"/>
          <w:lang w:val="en-US" w:eastAsia="zh-CN"/>
        </w:rPr>
      </w:pPr>
    </w:p>
    <w:p w14:paraId="1B9B8486">
      <w:pPr>
        <w:spacing w:line="360" w:lineRule="auto"/>
        <w:jc w:val="left"/>
        <w:rPr>
          <w:rFonts w:hint="eastAsia" w:ascii="宋体" w:hAnsi="宋体" w:eastAsia="宋体" w:cs="宋体"/>
          <w:color w:val="auto"/>
          <w:sz w:val="24"/>
          <w:szCs w:val="24"/>
          <w:highlight w:val="none"/>
          <w:u w:val="none"/>
          <w:lang w:val="en-US" w:eastAsia="zh-CN"/>
        </w:rPr>
      </w:pPr>
    </w:p>
    <w:p w14:paraId="2082889A">
      <w:pPr>
        <w:spacing w:line="360" w:lineRule="auto"/>
        <w:jc w:val="left"/>
        <w:rPr>
          <w:rFonts w:hint="eastAsia" w:ascii="宋体" w:hAnsi="宋体" w:eastAsia="宋体" w:cs="宋体"/>
          <w:color w:val="auto"/>
          <w:sz w:val="24"/>
          <w:szCs w:val="24"/>
          <w:highlight w:val="none"/>
          <w:u w:val="none"/>
          <w:lang w:val="en-US" w:eastAsia="zh-CN"/>
        </w:rPr>
      </w:pPr>
    </w:p>
    <w:p w14:paraId="6E609D6B">
      <w:pPr>
        <w:spacing w:line="360" w:lineRule="auto"/>
        <w:jc w:val="left"/>
        <w:rPr>
          <w:rFonts w:hint="eastAsia" w:ascii="宋体" w:hAnsi="宋体" w:eastAsia="宋体" w:cs="宋体"/>
          <w:color w:val="auto"/>
          <w:sz w:val="24"/>
          <w:szCs w:val="24"/>
          <w:highlight w:val="none"/>
          <w:u w:val="none"/>
          <w:lang w:val="en-US" w:eastAsia="zh-CN"/>
        </w:rPr>
      </w:pPr>
    </w:p>
    <w:p w14:paraId="680F040D">
      <w:pPr>
        <w:spacing w:line="360" w:lineRule="auto"/>
        <w:jc w:val="left"/>
        <w:rPr>
          <w:rFonts w:hint="eastAsia" w:ascii="宋体" w:hAnsi="宋体" w:eastAsia="宋体" w:cs="宋体"/>
          <w:color w:val="auto"/>
          <w:sz w:val="24"/>
          <w:szCs w:val="24"/>
          <w:highlight w:val="none"/>
          <w:u w:val="none"/>
          <w:lang w:val="en-US" w:eastAsia="zh-CN"/>
        </w:rPr>
      </w:pPr>
    </w:p>
    <w:p w14:paraId="1307DF2C">
      <w:pPr>
        <w:spacing w:line="360" w:lineRule="auto"/>
        <w:jc w:val="left"/>
        <w:rPr>
          <w:rFonts w:hint="eastAsia" w:ascii="宋体" w:hAnsi="宋体" w:eastAsia="宋体" w:cs="宋体"/>
          <w:color w:val="auto"/>
          <w:sz w:val="24"/>
          <w:szCs w:val="24"/>
          <w:highlight w:val="none"/>
          <w:u w:val="none"/>
          <w:lang w:val="en-US" w:eastAsia="zh-CN"/>
        </w:rPr>
      </w:pPr>
    </w:p>
    <w:p w14:paraId="5223D3F1">
      <w:pPr>
        <w:spacing w:line="360" w:lineRule="auto"/>
        <w:jc w:val="left"/>
        <w:rPr>
          <w:rFonts w:hint="eastAsia" w:ascii="宋体" w:hAnsi="宋体" w:eastAsia="宋体" w:cs="宋体"/>
          <w:color w:val="auto"/>
          <w:sz w:val="24"/>
          <w:szCs w:val="24"/>
          <w:highlight w:val="none"/>
          <w:u w:val="none"/>
          <w:lang w:val="en-US" w:eastAsia="zh-CN"/>
        </w:rPr>
      </w:pPr>
    </w:p>
    <w:p w14:paraId="08C7B6DF">
      <w:pPr>
        <w:spacing w:line="360" w:lineRule="auto"/>
        <w:jc w:val="left"/>
        <w:rPr>
          <w:rFonts w:hint="eastAsia" w:ascii="宋体" w:hAnsi="宋体" w:eastAsia="宋体" w:cs="宋体"/>
          <w:color w:val="auto"/>
          <w:sz w:val="24"/>
          <w:szCs w:val="24"/>
          <w:highlight w:val="none"/>
          <w:u w:val="none"/>
          <w:lang w:val="en-US" w:eastAsia="zh-CN"/>
        </w:rPr>
      </w:pPr>
    </w:p>
    <w:p w14:paraId="3C3002EB">
      <w:pPr>
        <w:spacing w:line="360" w:lineRule="auto"/>
        <w:jc w:val="left"/>
        <w:rPr>
          <w:rFonts w:hint="eastAsia" w:ascii="宋体" w:hAnsi="宋体" w:eastAsia="宋体" w:cs="宋体"/>
          <w:color w:val="auto"/>
          <w:sz w:val="24"/>
          <w:szCs w:val="24"/>
          <w:highlight w:val="none"/>
          <w:u w:val="none"/>
          <w:lang w:val="en-US" w:eastAsia="zh-CN"/>
        </w:rPr>
      </w:pPr>
    </w:p>
    <w:p w14:paraId="115B7149">
      <w:pPr>
        <w:spacing w:line="360" w:lineRule="auto"/>
        <w:jc w:val="left"/>
        <w:rPr>
          <w:rFonts w:hint="eastAsia" w:ascii="宋体" w:hAnsi="宋体" w:eastAsia="宋体" w:cs="宋体"/>
          <w:color w:val="auto"/>
          <w:sz w:val="24"/>
          <w:szCs w:val="24"/>
          <w:highlight w:val="none"/>
          <w:u w:val="none"/>
          <w:lang w:val="en-US" w:eastAsia="zh-CN"/>
        </w:rPr>
      </w:pPr>
    </w:p>
    <w:p w14:paraId="4EA9A440">
      <w:pPr>
        <w:spacing w:line="360" w:lineRule="auto"/>
        <w:jc w:val="left"/>
        <w:rPr>
          <w:rFonts w:hint="eastAsia" w:ascii="宋体" w:hAnsi="宋体" w:eastAsia="宋体" w:cs="宋体"/>
          <w:color w:val="auto"/>
          <w:sz w:val="24"/>
          <w:szCs w:val="24"/>
          <w:highlight w:val="none"/>
          <w:u w:val="none"/>
          <w:lang w:val="en-US" w:eastAsia="zh-CN"/>
        </w:rPr>
      </w:pPr>
    </w:p>
    <w:p w14:paraId="70CD024B">
      <w:pPr>
        <w:pStyle w:val="8"/>
        <w:ind w:left="0" w:leftChars="0" w:firstLine="0" w:firstLineChars="0"/>
        <w:rPr>
          <w:rFonts w:hint="eastAsia"/>
          <w:color w:val="auto"/>
          <w:highlight w:val="none"/>
          <w:lang w:val="en-US" w:eastAsia="zh-CN"/>
        </w:rPr>
      </w:pPr>
    </w:p>
    <w:p w14:paraId="24D0EC25">
      <w:pPr>
        <w:pStyle w:val="18"/>
        <w:numPr>
          <w:ilvl w:val="0"/>
          <w:numId w:val="0"/>
        </w:numPr>
        <w:ind w:leftChars="0"/>
        <w:rPr>
          <w:rStyle w:val="19"/>
          <w:rFonts w:hint="eastAsia" w:hAnsi="宋体" w:eastAsia="宋体" w:cs="宋体" w:asciiTheme="minorHAnsi"/>
          <w:b/>
          <w:bCs/>
          <w:color w:val="auto"/>
          <w:kern w:val="2"/>
          <w:sz w:val="21"/>
          <w:szCs w:val="21"/>
          <w:highlight w:val="none"/>
          <w:lang w:val="zh-TW" w:eastAsia="zh-TW"/>
        </w:rPr>
      </w:pPr>
    </w:p>
    <w:p w14:paraId="742E610D">
      <w:pPr>
        <w:pStyle w:val="18"/>
        <w:numPr>
          <w:ilvl w:val="0"/>
          <w:numId w:val="0"/>
        </w:numPr>
        <w:ind w:leftChars="0"/>
        <w:rPr>
          <w:rStyle w:val="19"/>
          <w:rFonts w:hint="eastAsia" w:hAnsi="宋体" w:eastAsia="宋体" w:cs="宋体" w:asciiTheme="minorHAnsi"/>
          <w:b/>
          <w:bCs/>
          <w:color w:val="auto"/>
          <w:kern w:val="2"/>
          <w:sz w:val="21"/>
          <w:szCs w:val="21"/>
          <w:highlight w:val="none"/>
          <w:lang w:val="zh-TW" w:eastAsia="zh-TW"/>
        </w:rPr>
      </w:pPr>
    </w:p>
    <w:p w14:paraId="48D21A53">
      <w:pPr>
        <w:pStyle w:val="18"/>
        <w:numPr>
          <w:ilvl w:val="0"/>
          <w:numId w:val="0"/>
        </w:numPr>
        <w:ind w:leftChars="0"/>
        <w:rPr>
          <w:rStyle w:val="19"/>
          <w:rFonts w:hint="eastAsia" w:hAnsi="宋体" w:eastAsia="宋体" w:cs="宋体" w:asciiTheme="minorHAnsi"/>
          <w:b/>
          <w:bCs/>
          <w:color w:val="auto"/>
          <w:kern w:val="2"/>
          <w:sz w:val="21"/>
          <w:szCs w:val="21"/>
          <w:highlight w:val="none"/>
          <w:lang w:val="zh-TW" w:eastAsia="zh-TW"/>
        </w:rPr>
      </w:pPr>
    </w:p>
    <w:p w14:paraId="24FCD50F">
      <w:pPr>
        <w:pStyle w:val="18"/>
        <w:numPr>
          <w:ilvl w:val="0"/>
          <w:numId w:val="0"/>
        </w:numPr>
        <w:ind w:leftChars="0"/>
        <w:rPr>
          <w:rStyle w:val="19"/>
          <w:rFonts w:hint="eastAsia" w:hAnsi="宋体" w:eastAsia="宋体" w:cs="宋体" w:asciiTheme="minorHAnsi"/>
          <w:b/>
          <w:bCs/>
          <w:color w:val="auto"/>
          <w:kern w:val="2"/>
          <w:sz w:val="21"/>
          <w:szCs w:val="21"/>
          <w:highlight w:val="none"/>
          <w:lang w:val="zh-TW" w:eastAsia="zh-TW"/>
        </w:rPr>
      </w:pPr>
    </w:p>
    <w:p w14:paraId="7781B777">
      <w:pPr>
        <w:pStyle w:val="18"/>
        <w:numPr>
          <w:ilvl w:val="0"/>
          <w:numId w:val="0"/>
        </w:numPr>
        <w:ind w:leftChars="0"/>
        <w:rPr>
          <w:rStyle w:val="19"/>
          <w:rFonts w:hint="default" w:hAnsi="宋体" w:eastAsia="宋体" w:cs="宋体" w:asciiTheme="minorHAnsi"/>
          <w:b/>
          <w:bCs/>
          <w:color w:val="auto"/>
          <w:kern w:val="2"/>
          <w:sz w:val="21"/>
          <w:szCs w:val="21"/>
          <w:highlight w:val="none"/>
          <w:lang w:val="en-US" w:eastAsia="zh-CN"/>
        </w:rPr>
      </w:pPr>
      <w:r>
        <w:rPr>
          <w:rStyle w:val="19"/>
          <w:rFonts w:hint="eastAsia" w:hAnsi="宋体" w:eastAsia="宋体" w:cs="宋体" w:asciiTheme="minorHAnsi"/>
          <w:b/>
          <w:bCs/>
          <w:color w:val="auto"/>
          <w:kern w:val="2"/>
          <w:sz w:val="21"/>
          <w:szCs w:val="21"/>
          <w:highlight w:val="none"/>
          <w:lang w:val="zh-TW" w:eastAsia="zh-TW"/>
        </w:rPr>
        <w:t>十</w:t>
      </w:r>
      <w:r>
        <w:rPr>
          <w:rStyle w:val="19"/>
          <w:rFonts w:hint="eastAsia" w:hAnsi="宋体" w:eastAsia="宋体" w:cs="宋体" w:asciiTheme="minorHAnsi"/>
          <w:b/>
          <w:bCs/>
          <w:color w:val="auto"/>
          <w:kern w:val="2"/>
          <w:sz w:val="21"/>
          <w:szCs w:val="21"/>
          <w:highlight w:val="none"/>
          <w:lang w:val="en-US" w:eastAsia="zh-CN"/>
        </w:rPr>
        <w:t>五</w:t>
      </w:r>
      <w:r>
        <w:rPr>
          <w:rStyle w:val="19"/>
          <w:rFonts w:hint="eastAsia" w:hAnsi="宋体" w:eastAsia="宋体" w:cs="宋体" w:asciiTheme="minorHAnsi"/>
          <w:b/>
          <w:bCs/>
          <w:color w:val="auto"/>
          <w:kern w:val="2"/>
          <w:sz w:val="21"/>
          <w:szCs w:val="21"/>
          <w:highlight w:val="none"/>
          <w:lang w:val="zh-TW" w:eastAsia="zh-TW"/>
        </w:rPr>
        <w:t>、</w:t>
      </w:r>
      <w:r>
        <w:rPr>
          <w:rStyle w:val="19"/>
          <w:rFonts w:hint="eastAsia" w:hAnsi="宋体" w:eastAsia="宋体" w:cs="宋体" w:asciiTheme="minorHAnsi"/>
          <w:b/>
          <w:bCs/>
          <w:color w:val="auto"/>
          <w:kern w:val="2"/>
          <w:sz w:val="21"/>
          <w:szCs w:val="21"/>
          <w:highlight w:val="none"/>
          <w:lang w:val="en-US" w:eastAsia="zh-CN"/>
        </w:rPr>
        <w:t>配置清单</w:t>
      </w:r>
    </w:p>
    <w:p w14:paraId="655C25F8">
      <w:pPr>
        <w:pStyle w:val="2"/>
        <w:rPr>
          <w:rFonts w:hint="eastAsia" w:ascii="宋体" w:hAnsi="宋体" w:eastAsia="宋体" w:cs="宋体"/>
          <w:color w:val="auto"/>
          <w:sz w:val="24"/>
          <w:szCs w:val="24"/>
          <w:highlight w:val="none"/>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DD5AE07">
      <w:pPr>
        <w:pStyle w:val="18"/>
        <w:numPr>
          <w:ilvl w:val="0"/>
          <w:numId w:val="0"/>
        </w:numPr>
        <w:ind w:leftChars="0"/>
        <w:rPr>
          <w:rStyle w:val="19"/>
          <w:rFonts w:hint="default" w:hAnsi="宋体" w:eastAsia="宋体" w:cs="宋体" w:asciiTheme="minorHAnsi"/>
          <w:b/>
          <w:bCs/>
          <w:color w:val="auto"/>
          <w:kern w:val="2"/>
          <w:sz w:val="21"/>
          <w:szCs w:val="21"/>
          <w:highlight w:val="none"/>
          <w:lang w:val="en-US" w:eastAsia="zh-CN"/>
        </w:rPr>
      </w:pPr>
      <w:r>
        <w:rPr>
          <w:rStyle w:val="19"/>
          <w:rFonts w:hint="eastAsia" w:hAnsi="宋体" w:eastAsia="宋体" w:cs="宋体" w:asciiTheme="minorHAnsi"/>
          <w:b/>
          <w:bCs/>
          <w:color w:val="auto"/>
          <w:kern w:val="2"/>
          <w:sz w:val="21"/>
          <w:szCs w:val="21"/>
          <w:highlight w:val="none"/>
          <w:lang w:val="en-US" w:eastAsia="zh-CN"/>
        </w:rPr>
        <w:t>十六、：医用耗材报价表</w:t>
      </w:r>
    </w:p>
    <w:p w14:paraId="5C1B260F">
      <w:pPr>
        <w:bidi w:val="0"/>
        <w:jc w:val="left"/>
        <w:rPr>
          <w:rFonts w:hint="default" w:ascii="宋体" w:hAnsi="宋体" w:eastAsia="宋体" w:cs="宋体"/>
          <w:b/>
          <w:color w:val="auto"/>
          <w:sz w:val="28"/>
          <w:szCs w:val="28"/>
          <w:highlight w:val="none"/>
          <w:lang w:val="en-US" w:eastAsia="zh-CN"/>
        </w:rPr>
      </w:pPr>
    </w:p>
    <w:p w14:paraId="5A8F746B">
      <w:pPr>
        <w:numPr>
          <w:ilvl w:val="0"/>
          <w:numId w:val="0"/>
        </w:numPr>
        <w:tabs>
          <w:tab w:val="left" w:pos="780"/>
        </w:tabs>
        <w:spacing w:line="360" w:lineRule="exact"/>
        <w:ind w:firstLine="3092" w:firstLineChars="1100"/>
        <w:jc w:val="both"/>
        <w:rPr>
          <w:rFonts w:hint="default" w:ascii="楷体_GB2312" w:hAnsi="楷体_GB2312" w:eastAsia="楷体_GB2312" w:cs="楷体_GB2312"/>
          <w:b/>
          <w:color w:val="auto"/>
          <w:sz w:val="28"/>
          <w:szCs w:val="28"/>
          <w:highlight w:val="none"/>
          <w:u w:val="single"/>
          <w:lang w:val="en-US" w:eastAsia="zh-CN"/>
        </w:rPr>
      </w:pPr>
      <w:r>
        <w:rPr>
          <w:rFonts w:hint="eastAsia" w:ascii="楷体_GB2312" w:hAnsi="楷体_GB2312" w:eastAsia="楷体_GB2312" w:cs="楷体_GB2312"/>
          <w:b/>
          <w:color w:val="auto"/>
          <w:sz w:val="28"/>
          <w:szCs w:val="28"/>
          <w:highlight w:val="none"/>
          <w:u w:val="single"/>
          <w:lang w:val="en-US" w:eastAsia="zh-CN"/>
        </w:rPr>
        <w:t>医用耗材报价表</w:t>
      </w:r>
    </w:p>
    <w:tbl>
      <w:tblPr>
        <w:tblStyle w:val="14"/>
        <w:tblpPr w:leftFromText="180" w:rightFromText="180" w:vertAnchor="text" w:horzAnchor="page" w:tblpX="1124" w:tblpY="411"/>
        <w:tblOverlap w:val="never"/>
        <w:tblW w:w="9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8"/>
        <w:gridCol w:w="1110"/>
        <w:gridCol w:w="669"/>
        <w:gridCol w:w="1343"/>
        <w:gridCol w:w="891"/>
        <w:gridCol w:w="609"/>
        <w:gridCol w:w="858"/>
        <w:gridCol w:w="512"/>
        <w:gridCol w:w="820"/>
        <w:gridCol w:w="890"/>
        <w:gridCol w:w="932"/>
        <w:gridCol w:w="673"/>
      </w:tblGrid>
      <w:tr w14:paraId="0F06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3"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26F02BB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4C53F9E4">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国家医保医用耗材编码（27位）</w:t>
            </w: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1C40B72E">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药交ID</w:t>
            </w: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626C778B">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耗材/试剂中文名称</w:t>
            </w: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3108C58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型号/规格</w:t>
            </w: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011A9DD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生产企业</w:t>
            </w: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6D1281BC">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产品注册证</w:t>
            </w: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53C83AF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16BCFAB6">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color w:val="auto"/>
                <w:kern w:val="0"/>
                <w:sz w:val="21"/>
                <w:szCs w:val="21"/>
                <w:highlight w:val="none"/>
                <w:u w:val="none"/>
                <w:lang w:val="en-US" w:eastAsia="zh-CN" w:bidi="ar"/>
              </w:rPr>
              <w:t>线上</w:t>
            </w:r>
            <w:r>
              <w:rPr>
                <w:rFonts w:hint="eastAsia" w:ascii="宋体" w:hAnsi="宋体" w:eastAsia="宋体" w:cs="宋体"/>
                <w:b/>
                <w:bCs/>
                <w:i w:val="0"/>
                <w:iCs w:val="0"/>
                <w:color w:val="auto"/>
                <w:kern w:val="0"/>
                <w:sz w:val="21"/>
                <w:szCs w:val="21"/>
                <w:highlight w:val="none"/>
                <w:u w:val="none"/>
                <w:lang w:val="en-US" w:eastAsia="zh-CN" w:bidi="ar"/>
              </w:rPr>
              <w:t>限价（元）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A1A7F29">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cs="宋体"/>
                <w:b/>
                <w:bCs/>
                <w:i w:val="0"/>
                <w:iCs w:val="0"/>
                <w:color w:val="auto"/>
                <w:kern w:val="0"/>
                <w:sz w:val="21"/>
                <w:szCs w:val="21"/>
                <w:highlight w:val="none"/>
                <w:u w:val="none"/>
                <w:lang w:val="en-US" w:eastAsia="zh-CN" w:bidi="ar"/>
              </w:rPr>
              <w:t>线下</w:t>
            </w:r>
            <w:r>
              <w:rPr>
                <w:rFonts w:hint="eastAsia" w:ascii="宋体" w:hAnsi="宋体" w:eastAsia="宋体" w:cs="宋体"/>
                <w:b/>
                <w:bCs/>
                <w:i w:val="0"/>
                <w:iCs w:val="0"/>
                <w:color w:val="auto"/>
                <w:kern w:val="0"/>
                <w:sz w:val="21"/>
                <w:szCs w:val="21"/>
                <w:highlight w:val="none"/>
                <w:u w:val="none"/>
                <w:lang w:val="en-US" w:eastAsia="zh-CN" w:bidi="ar"/>
              </w:rPr>
              <w:t>供货单价（元）</w:t>
            </w: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7C6CD72D">
            <w:pPr>
              <w:keepNext w:val="0"/>
              <w:keepLines w:val="0"/>
              <w:widowControl/>
              <w:suppressLineNumbers w:val="0"/>
              <w:jc w:val="center"/>
              <w:textAlignment w:val="center"/>
              <w:rPr>
                <w:rFonts w:hint="default" w:ascii="宋体" w:hAnsi="宋体" w:eastAsia="宋体" w:cs="宋体"/>
                <w:b/>
                <w:bCs/>
                <w:i w:val="0"/>
                <w:iCs w:val="0"/>
                <w:color w:val="auto"/>
                <w:sz w:val="21"/>
                <w:szCs w:val="21"/>
                <w:highlight w:val="none"/>
                <w:u w:val="none"/>
                <w:lang w:val="en-US"/>
              </w:rPr>
            </w:pPr>
            <w:r>
              <w:rPr>
                <w:rFonts w:hint="eastAsia" w:ascii="宋体" w:hAnsi="宋体" w:cs="宋体"/>
                <w:b/>
                <w:bCs/>
                <w:i w:val="0"/>
                <w:iCs w:val="0"/>
                <w:color w:val="auto"/>
                <w:kern w:val="0"/>
                <w:sz w:val="21"/>
                <w:szCs w:val="21"/>
                <w:highlight w:val="none"/>
                <w:u w:val="none"/>
                <w:lang w:val="en-US" w:eastAsia="zh-CN" w:bidi="ar"/>
              </w:rPr>
              <w:t>耗材类别：通用/专机</w:t>
            </w: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27A85061">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cs="宋体"/>
                <w:b/>
                <w:bCs/>
                <w:i w:val="0"/>
                <w:iCs w:val="0"/>
                <w:color w:val="auto"/>
                <w:kern w:val="0"/>
                <w:sz w:val="21"/>
                <w:szCs w:val="21"/>
                <w:highlight w:val="none"/>
                <w:u w:val="none"/>
                <w:lang w:val="en-US" w:eastAsia="zh-CN" w:bidi="ar"/>
              </w:rPr>
              <w:t>备注</w:t>
            </w:r>
          </w:p>
        </w:tc>
      </w:tr>
      <w:tr w14:paraId="3C078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368" w:type="dxa"/>
            <w:tcBorders>
              <w:top w:val="single" w:color="000000" w:sz="4" w:space="0"/>
              <w:left w:val="single" w:color="000000" w:sz="4" w:space="0"/>
              <w:bottom w:val="single" w:color="000000" w:sz="4" w:space="0"/>
              <w:right w:val="single" w:color="000000" w:sz="4" w:space="0"/>
            </w:tcBorders>
            <w:noWrap/>
            <w:vAlign w:val="center"/>
          </w:tcPr>
          <w:p w14:paraId="07FF866F">
            <w:pPr>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cs="宋体"/>
                <w:b/>
                <w:bCs/>
                <w:i w:val="0"/>
                <w:iCs w:val="0"/>
                <w:color w:val="auto"/>
                <w:sz w:val="21"/>
                <w:szCs w:val="21"/>
                <w:highlight w:val="none"/>
                <w:u w:val="none"/>
                <w:lang w:val="en-US" w:eastAsia="zh-CN"/>
              </w:rPr>
              <w:t>1</w:t>
            </w:r>
          </w:p>
        </w:tc>
        <w:tc>
          <w:tcPr>
            <w:tcW w:w="1110" w:type="dxa"/>
            <w:tcBorders>
              <w:top w:val="single" w:color="000000" w:sz="4" w:space="0"/>
              <w:left w:val="single" w:color="000000" w:sz="4" w:space="0"/>
              <w:bottom w:val="single" w:color="000000" w:sz="4" w:space="0"/>
              <w:right w:val="single" w:color="000000" w:sz="4" w:space="0"/>
            </w:tcBorders>
            <w:noWrap/>
            <w:vAlign w:val="center"/>
          </w:tcPr>
          <w:p w14:paraId="558BBB3A">
            <w:pPr>
              <w:jc w:val="center"/>
              <w:rPr>
                <w:rFonts w:hint="eastAsia" w:ascii="宋体" w:hAnsi="宋体" w:eastAsia="宋体" w:cs="宋体"/>
                <w:b/>
                <w:bCs/>
                <w:i w:val="0"/>
                <w:iCs w:val="0"/>
                <w:color w:val="auto"/>
                <w:sz w:val="21"/>
                <w:szCs w:val="21"/>
                <w:highlight w:val="none"/>
                <w:u w:val="none"/>
              </w:rPr>
            </w:pPr>
          </w:p>
        </w:tc>
        <w:tc>
          <w:tcPr>
            <w:tcW w:w="669" w:type="dxa"/>
            <w:tcBorders>
              <w:top w:val="single" w:color="000000" w:sz="4" w:space="0"/>
              <w:left w:val="single" w:color="000000" w:sz="4" w:space="0"/>
              <w:bottom w:val="single" w:color="000000" w:sz="4" w:space="0"/>
              <w:right w:val="single" w:color="000000" w:sz="4" w:space="0"/>
            </w:tcBorders>
            <w:noWrap/>
            <w:vAlign w:val="center"/>
          </w:tcPr>
          <w:p w14:paraId="49EDA8B9">
            <w:pPr>
              <w:jc w:val="center"/>
              <w:rPr>
                <w:rFonts w:hint="eastAsia" w:ascii="宋体" w:hAnsi="宋体" w:eastAsia="宋体" w:cs="宋体"/>
                <w:b/>
                <w:bCs/>
                <w:i w:val="0"/>
                <w:iCs w:val="0"/>
                <w:color w:val="auto"/>
                <w:sz w:val="21"/>
                <w:szCs w:val="21"/>
                <w:highlight w:val="none"/>
                <w:u w:val="none"/>
              </w:rPr>
            </w:pPr>
          </w:p>
        </w:tc>
        <w:tc>
          <w:tcPr>
            <w:tcW w:w="1343" w:type="dxa"/>
            <w:tcBorders>
              <w:top w:val="single" w:color="000000" w:sz="4" w:space="0"/>
              <w:left w:val="single" w:color="000000" w:sz="4" w:space="0"/>
              <w:bottom w:val="single" w:color="000000" w:sz="4" w:space="0"/>
              <w:right w:val="single" w:color="000000" w:sz="4" w:space="0"/>
            </w:tcBorders>
            <w:noWrap/>
            <w:vAlign w:val="center"/>
          </w:tcPr>
          <w:p w14:paraId="7BAF8905">
            <w:pPr>
              <w:jc w:val="center"/>
              <w:rPr>
                <w:rFonts w:hint="eastAsia" w:ascii="宋体" w:hAnsi="宋体" w:eastAsia="宋体" w:cs="宋体"/>
                <w:b/>
                <w:bCs/>
                <w:i w:val="0"/>
                <w:iCs w:val="0"/>
                <w:color w:val="auto"/>
                <w:sz w:val="21"/>
                <w:szCs w:val="21"/>
                <w:highlight w:val="none"/>
                <w:u w:val="none"/>
              </w:rPr>
            </w:pPr>
          </w:p>
        </w:tc>
        <w:tc>
          <w:tcPr>
            <w:tcW w:w="891" w:type="dxa"/>
            <w:tcBorders>
              <w:top w:val="single" w:color="000000" w:sz="4" w:space="0"/>
              <w:left w:val="single" w:color="000000" w:sz="4" w:space="0"/>
              <w:bottom w:val="single" w:color="000000" w:sz="4" w:space="0"/>
              <w:right w:val="single" w:color="000000" w:sz="4" w:space="0"/>
            </w:tcBorders>
            <w:noWrap/>
            <w:vAlign w:val="center"/>
          </w:tcPr>
          <w:p w14:paraId="0AF7C1FC">
            <w:pPr>
              <w:jc w:val="center"/>
              <w:rPr>
                <w:rFonts w:hint="eastAsia" w:ascii="宋体" w:hAnsi="宋体" w:eastAsia="宋体" w:cs="宋体"/>
                <w:b/>
                <w:bCs/>
                <w:i w:val="0"/>
                <w:iCs w:val="0"/>
                <w:color w:val="auto"/>
                <w:sz w:val="21"/>
                <w:szCs w:val="21"/>
                <w:highlight w:val="none"/>
                <w:u w:val="none"/>
              </w:rPr>
            </w:pPr>
          </w:p>
        </w:tc>
        <w:tc>
          <w:tcPr>
            <w:tcW w:w="609" w:type="dxa"/>
            <w:tcBorders>
              <w:top w:val="single" w:color="000000" w:sz="4" w:space="0"/>
              <w:left w:val="single" w:color="000000" w:sz="4" w:space="0"/>
              <w:bottom w:val="single" w:color="000000" w:sz="4" w:space="0"/>
              <w:right w:val="single" w:color="000000" w:sz="4" w:space="0"/>
            </w:tcBorders>
            <w:noWrap/>
            <w:vAlign w:val="center"/>
          </w:tcPr>
          <w:p w14:paraId="2ACF5038">
            <w:pPr>
              <w:jc w:val="center"/>
              <w:rPr>
                <w:rFonts w:hint="eastAsia" w:ascii="宋体" w:hAnsi="宋体" w:eastAsia="宋体" w:cs="宋体"/>
                <w:b/>
                <w:bCs/>
                <w:i w:val="0"/>
                <w:iCs w:val="0"/>
                <w:color w:val="auto"/>
                <w:sz w:val="21"/>
                <w:szCs w:val="21"/>
                <w:highlight w:val="none"/>
                <w:u w:val="none"/>
              </w:rPr>
            </w:pPr>
          </w:p>
        </w:tc>
        <w:tc>
          <w:tcPr>
            <w:tcW w:w="858" w:type="dxa"/>
            <w:tcBorders>
              <w:top w:val="single" w:color="000000" w:sz="4" w:space="0"/>
              <w:left w:val="single" w:color="000000" w:sz="4" w:space="0"/>
              <w:bottom w:val="single" w:color="000000" w:sz="4" w:space="0"/>
              <w:right w:val="single" w:color="000000" w:sz="4" w:space="0"/>
            </w:tcBorders>
            <w:noWrap/>
            <w:vAlign w:val="center"/>
          </w:tcPr>
          <w:p w14:paraId="2D790E4A">
            <w:pPr>
              <w:jc w:val="center"/>
              <w:rPr>
                <w:rFonts w:hint="eastAsia" w:ascii="宋体" w:hAnsi="宋体" w:eastAsia="宋体" w:cs="宋体"/>
                <w:b/>
                <w:bCs/>
                <w:i w:val="0"/>
                <w:iCs w:val="0"/>
                <w:color w:val="auto"/>
                <w:sz w:val="21"/>
                <w:szCs w:val="21"/>
                <w:highlight w:val="none"/>
                <w:u w:val="none"/>
              </w:rPr>
            </w:pPr>
          </w:p>
        </w:tc>
        <w:tc>
          <w:tcPr>
            <w:tcW w:w="512" w:type="dxa"/>
            <w:tcBorders>
              <w:top w:val="single" w:color="000000" w:sz="4" w:space="0"/>
              <w:left w:val="single" w:color="000000" w:sz="4" w:space="0"/>
              <w:bottom w:val="single" w:color="000000" w:sz="4" w:space="0"/>
              <w:right w:val="single" w:color="000000" w:sz="4" w:space="0"/>
            </w:tcBorders>
            <w:noWrap/>
            <w:vAlign w:val="center"/>
          </w:tcPr>
          <w:p w14:paraId="10728AF9">
            <w:pPr>
              <w:jc w:val="center"/>
              <w:rPr>
                <w:rFonts w:hint="eastAsia" w:ascii="宋体" w:hAnsi="宋体" w:eastAsia="宋体" w:cs="宋体"/>
                <w:b/>
                <w:bCs/>
                <w:i w:val="0"/>
                <w:iCs w:val="0"/>
                <w:color w:val="auto"/>
                <w:sz w:val="21"/>
                <w:szCs w:val="21"/>
                <w:highlight w:val="none"/>
                <w:u w:val="none"/>
              </w:rPr>
            </w:pPr>
          </w:p>
        </w:tc>
        <w:tc>
          <w:tcPr>
            <w:tcW w:w="820" w:type="dxa"/>
            <w:tcBorders>
              <w:top w:val="single" w:color="000000" w:sz="4" w:space="0"/>
              <w:left w:val="single" w:color="000000" w:sz="4" w:space="0"/>
              <w:bottom w:val="single" w:color="000000" w:sz="4" w:space="0"/>
              <w:right w:val="single" w:color="000000" w:sz="4" w:space="0"/>
            </w:tcBorders>
            <w:noWrap/>
            <w:vAlign w:val="center"/>
          </w:tcPr>
          <w:p w14:paraId="764936B3">
            <w:pPr>
              <w:jc w:val="center"/>
              <w:rPr>
                <w:rFonts w:hint="eastAsia" w:ascii="宋体" w:hAnsi="宋体" w:eastAsia="宋体" w:cs="宋体"/>
                <w:b/>
                <w:bCs/>
                <w:i w:val="0"/>
                <w:iCs w:val="0"/>
                <w:color w:val="auto"/>
                <w:sz w:val="21"/>
                <w:szCs w:val="21"/>
                <w:highlight w:val="none"/>
                <w:u w:val="none"/>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3E8D51D">
            <w:pPr>
              <w:jc w:val="center"/>
              <w:rPr>
                <w:rFonts w:hint="eastAsia" w:ascii="宋体" w:hAnsi="宋体" w:eastAsia="宋体" w:cs="宋体"/>
                <w:b/>
                <w:bCs/>
                <w:i w:val="0"/>
                <w:iCs w:val="0"/>
                <w:color w:val="auto"/>
                <w:sz w:val="21"/>
                <w:szCs w:val="21"/>
                <w:highlight w:val="none"/>
                <w:u w:val="none"/>
              </w:rPr>
            </w:pPr>
          </w:p>
        </w:tc>
        <w:tc>
          <w:tcPr>
            <w:tcW w:w="932" w:type="dxa"/>
            <w:tcBorders>
              <w:top w:val="single" w:color="000000" w:sz="4" w:space="0"/>
              <w:left w:val="single" w:color="000000" w:sz="4" w:space="0"/>
              <w:bottom w:val="single" w:color="000000" w:sz="4" w:space="0"/>
              <w:right w:val="single" w:color="000000" w:sz="4" w:space="0"/>
            </w:tcBorders>
            <w:noWrap/>
            <w:vAlign w:val="center"/>
          </w:tcPr>
          <w:p w14:paraId="1307E7BC">
            <w:pPr>
              <w:jc w:val="center"/>
              <w:rPr>
                <w:rFonts w:hint="eastAsia" w:ascii="宋体" w:hAnsi="宋体" w:eastAsia="宋体" w:cs="宋体"/>
                <w:b/>
                <w:bCs/>
                <w:i w:val="0"/>
                <w:iCs w:val="0"/>
                <w:color w:val="auto"/>
                <w:sz w:val="21"/>
                <w:szCs w:val="21"/>
                <w:highlight w:val="none"/>
                <w:u w:val="none"/>
              </w:rPr>
            </w:pPr>
          </w:p>
        </w:tc>
        <w:tc>
          <w:tcPr>
            <w:tcW w:w="673" w:type="dxa"/>
            <w:tcBorders>
              <w:top w:val="single" w:color="000000" w:sz="4" w:space="0"/>
              <w:left w:val="single" w:color="000000" w:sz="4" w:space="0"/>
              <w:bottom w:val="single" w:color="000000" w:sz="4" w:space="0"/>
              <w:right w:val="single" w:color="000000" w:sz="4" w:space="0"/>
            </w:tcBorders>
            <w:noWrap/>
            <w:vAlign w:val="center"/>
          </w:tcPr>
          <w:p w14:paraId="0B9C48CD">
            <w:pPr>
              <w:jc w:val="center"/>
              <w:rPr>
                <w:rFonts w:hint="eastAsia" w:ascii="宋体" w:hAnsi="宋体" w:eastAsia="宋体" w:cs="宋体"/>
                <w:b/>
                <w:bCs/>
                <w:i w:val="0"/>
                <w:iCs w:val="0"/>
                <w:color w:val="auto"/>
                <w:sz w:val="21"/>
                <w:szCs w:val="21"/>
                <w:highlight w:val="none"/>
                <w:u w:val="none"/>
              </w:rPr>
            </w:pPr>
          </w:p>
        </w:tc>
      </w:tr>
    </w:tbl>
    <w:p w14:paraId="6226F8FB">
      <w:pPr>
        <w:bidi w:val="0"/>
        <w:rPr>
          <w:rFonts w:hint="eastAsia" w:asciiTheme="minorHAnsi" w:hAnsiTheme="minorHAnsi" w:eastAsiaTheme="minorEastAsia" w:cstheme="minorBidi"/>
          <w:color w:val="auto"/>
          <w:kern w:val="2"/>
          <w:sz w:val="21"/>
          <w:szCs w:val="22"/>
          <w:highlight w:val="none"/>
          <w:lang w:val="en-US" w:eastAsia="zh-CN" w:bidi="ar-SA"/>
        </w:rPr>
      </w:pPr>
    </w:p>
    <w:p w14:paraId="43828A4D">
      <w:pPr>
        <w:bidi w:val="0"/>
        <w:rPr>
          <w:rFonts w:hint="eastAsia"/>
          <w:color w:val="auto"/>
          <w:highlight w:val="none"/>
          <w:lang w:val="en-US" w:eastAsia="zh-CN"/>
        </w:rPr>
      </w:pPr>
    </w:p>
    <w:p w14:paraId="2920B927">
      <w:pPr>
        <w:bidi w:val="0"/>
        <w:rPr>
          <w:rFonts w:hint="eastAsia"/>
          <w:color w:val="auto"/>
          <w:highlight w:val="none"/>
          <w:lang w:val="en-US" w:eastAsia="zh-CN"/>
        </w:rPr>
      </w:pPr>
    </w:p>
    <w:p w14:paraId="6C0FB408">
      <w:pPr>
        <w:bidi w:val="0"/>
        <w:rPr>
          <w:rFonts w:hint="eastAsia"/>
          <w:color w:val="auto"/>
          <w:highlight w:val="none"/>
          <w:lang w:val="en-US" w:eastAsia="zh-CN"/>
        </w:rPr>
      </w:pPr>
    </w:p>
    <w:p w14:paraId="3C66271E">
      <w:pPr>
        <w:bidi w:val="0"/>
        <w:rPr>
          <w:rFonts w:hint="eastAsia"/>
          <w:color w:val="auto"/>
          <w:highlight w:val="none"/>
          <w:lang w:val="en-US" w:eastAsia="zh-CN"/>
        </w:rPr>
      </w:pPr>
    </w:p>
    <w:p w14:paraId="23D2217C">
      <w:pPr>
        <w:bidi w:val="0"/>
        <w:rPr>
          <w:rFonts w:hint="eastAsia"/>
          <w:color w:val="auto"/>
          <w:highlight w:val="none"/>
          <w:lang w:val="en-US" w:eastAsia="zh-CN"/>
        </w:rPr>
      </w:pPr>
    </w:p>
    <w:p w14:paraId="01A2C6B6">
      <w:pPr>
        <w:bidi w:val="0"/>
        <w:rPr>
          <w:rFonts w:hint="eastAsia"/>
          <w:color w:val="auto"/>
          <w:highlight w:val="none"/>
          <w:lang w:val="en-US" w:eastAsia="zh-CN"/>
        </w:rPr>
      </w:pPr>
    </w:p>
    <w:p w14:paraId="7F6FAE16">
      <w:pPr>
        <w:bidi w:val="0"/>
        <w:rPr>
          <w:rFonts w:hint="eastAsia"/>
          <w:color w:val="auto"/>
          <w:highlight w:val="none"/>
          <w:lang w:val="en-US" w:eastAsia="zh-CN"/>
        </w:rPr>
      </w:pPr>
    </w:p>
    <w:p w14:paraId="16EC7219">
      <w:pPr>
        <w:bidi w:val="0"/>
        <w:rPr>
          <w:rFonts w:hint="eastAsia"/>
          <w:color w:val="auto"/>
          <w:highlight w:val="none"/>
          <w:lang w:val="en-US" w:eastAsia="zh-CN"/>
        </w:rPr>
      </w:pPr>
    </w:p>
    <w:p w14:paraId="797F72E9">
      <w:pPr>
        <w:pStyle w:val="2"/>
        <w:rPr>
          <w:rFonts w:hint="eastAsia"/>
          <w:color w:val="auto"/>
          <w:highlight w:val="none"/>
          <w:lang w:val="en-US" w:eastAsia="zh-CN"/>
        </w:rPr>
      </w:pPr>
    </w:p>
    <w:p w14:paraId="1843EA4C">
      <w:pPr>
        <w:pStyle w:val="2"/>
        <w:rPr>
          <w:rFonts w:hint="eastAsia"/>
          <w:color w:val="auto"/>
          <w:highlight w:val="none"/>
          <w:lang w:val="en-US" w:eastAsia="zh-CN"/>
        </w:rPr>
      </w:pPr>
    </w:p>
    <w:p w14:paraId="5B4DBEB7">
      <w:pPr>
        <w:pStyle w:val="2"/>
        <w:rPr>
          <w:rFonts w:hint="eastAsia"/>
          <w:color w:val="auto"/>
          <w:highlight w:val="none"/>
          <w:lang w:val="en-US" w:eastAsia="zh-CN"/>
        </w:rPr>
      </w:pPr>
    </w:p>
    <w:p w14:paraId="661295BD">
      <w:pPr>
        <w:pStyle w:val="2"/>
        <w:rPr>
          <w:rFonts w:hint="eastAsia"/>
          <w:color w:val="auto"/>
          <w:highlight w:val="none"/>
          <w:lang w:val="en-US" w:eastAsia="zh-CN"/>
        </w:rPr>
      </w:pPr>
    </w:p>
    <w:p w14:paraId="48FDAD0A">
      <w:pPr>
        <w:bidi w:val="0"/>
        <w:rPr>
          <w:rFonts w:hint="eastAsia"/>
          <w:color w:val="auto"/>
          <w:highlight w:val="none"/>
          <w:lang w:val="en-US" w:eastAsia="zh-CN"/>
        </w:rPr>
      </w:pPr>
    </w:p>
    <w:p w14:paraId="7924C684">
      <w:pPr>
        <w:bidi w:val="0"/>
        <w:rPr>
          <w:rFonts w:hint="eastAsia"/>
          <w:color w:val="auto"/>
          <w:highlight w:val="none"/>
          <w:lang w:val="en-US" w:eastAsia="zh-CN"/>
        </w:rPr>
      </w:pPr>
    </w:p>
    <w:p w14:paraId="676CCB04">
      <w:pPr>
        <w:bidi w:val="0"/>
        <w:rPr>
          <w:rFonts w:hint="eastAsia"/>
          <w:color w:val="auto"/>
          <w:highlight w:val="none"/>
          <w:lang w:val="en-US" w:eastAsia="zh-CN"/>
        </w:rPr>
      </w:pPr>
    </w:p>
    <w:p w14:paraId="61911D78">
      <w:pPr>
        <w:tabs>
          <w:tab w:val="left" w:pos="1760"/>
        </w:tabs>
        <w:bidi w:val="0"/>
        <w:jc w:val="left"/>
        <w:rPr>
          <w:rFonts w:hint="eastAsia"/>
          <w:color w:val="auto"/>
          <w:highlight w:val="none"/>
          <w:lang w:val="en-US" w:eastAsia="zh-CN"/>
        </w:rPr>
      </w:pPr>
    </w:p>
    <w:p w14:paraId="18FBC200">
      <w:pPr>
        <w:tabs>
          <w:tab w:val="left" w:pos="1760"/>
        </w:tabs>
        <w:bidi w:val="0"/>
        <w:jc w:val="left"/>
        <w:rPr>
          <w:rFonts w:hint="eastAsia"/>
          <w:color w:val="auto"/>
          <w:highlight w:val="none"/>
          <w:lang w:val="en-US" w:eastAsia="zh-CN"/>
        </w:rPr>
      </w:pPr>
    </w:p>
    <w:p w14:paraId="4F3A787A">
      <w:pPr>
        <w:tabs>
          <w:tab w:val="left" w:pos="1760"/>
        </w:tabs>
        <w:bidi w:val="0"/>
        <w:jc w:val="left"/>
        <w:rPr>
          <w:rFonts w:hint="eastAsia"/>
          <w:color w:val="auto"/>
          <w:highlight w:val="none"/>
          <w:lang w:val="en-US" w:eastAsia="zh-CN"/>
        </w:rPr>
      </w:pPr>
    </w:p>
    <w:p w14:paraId="068BF2AF">
      <w:pPr>
        <w:tabs>
          <w:tab w:val="left" w:pos="1760"/>
        </w:tabs>
        <w:bidi w:val="0"/>
        <w:jc w:val="left"/>
        <w:rPr>
          <w:rFonts w:hint="eastAsia"/>
          <w:color w:val="auto"/>
          <w:highlight w:val="none"/>
          <w:lang w:val="en-US" w:eastAsia="zh-CN"/>
        </w:rPr>
      </w:pPr>
    </w:p>
    <w:p w14:paraId="5D142882">
      <w:pPr>
        <w:tabs>
          <w:tab w:val="left" w:pos="1760"/>
        </w:tabs>
        <w:bidi w:val="0"/>
        <w:jc w:val="left"/>
        <w:rPr>
          <w:rFonts w:hint="eastAsia"/>
          <w:color w:val="auto"/>
          <w:highlight w:val="none"/>
          <w:lang w:val="en-US" w:eastAsia="zh-CN"/>
        </w:rPr>
      </w:pPr>
    </w:p>
    <w:p w14:paraId="276042A4">
      <w:pPr>
        <w:tabs>
          <w:tab w:val="left" w:pos="1760"/>
        </w:tabs>
        <w:bidi w:val="0"/>
        <w:jc w:val="left"/>
        <w:rPr>
          <w:rFonts w:hint="eastAsia"/>
          <w:color w:val="auto"/>
          <w:highlight w:val="none"/>
          <w:lang w:val="en-US" w:eastAsia="zh-CN"/>
        </w:rPr>
      </w:pPr>
    </w:p>
    <w:p w14:paraId="39C1B6FB">
      <w:pPr>
        <w:tabs>
          <w:tab w:val="left" w:pos="1760"/>
        </w:tabs>
        <w:bidi w:val="0"/>
        <w:jc w:val="left"/>
        <w:rPr>
          <w:rFonts w:hint="eastAsia"/>
          <w:color w:val="auto"/>
          <w:highlight w:val="none"/>
          <w:lang w:val="en-US" w:eastAsia="zh-CN"/>
        </w:rPr>
      </w:pPr>
    </w:p>
    <w:p w14:paraId="6EB21A90">
      <w:pPr>
        <w:tabs>
          <w:tab w:val="left" w:pos="1760"/>
        </w:tabs>
        <w:bidi w:val="0"/>
        <w:jc w:val="left"/>
        <w:rPr>
          <w:rFonts w:hint="eastAsia"/>
          <w:color w:val="auto"/>
          <w:highlight w:val="none"/>
          <w:lang w:val="en-US" w:eastAsia="zh-CN"/>
        </w:rPr>
      </w:pPr>
    </w:p>
    <w:p w14:paraId="5F698C8B">
      <w:pPr>
        <w:tabs>
          <w:tab w:val="left" w:pos="1760"/>
        </w:tabs>
        <w:bidi w:val="0"/>
        <w:jc w:val="left"/>
        <w:rPr>
          <w:rFonts w:hint="eastAsia"/>
          <w:color w:val="auto"/>
          <w:highlight w:val="none"/>
          <w:lang w:val="en-US" w:eastAsia="zh-CN"/>
        </w:rPr>
      </w:pPr>
    </w:p>
    <w:p w14:paraId="1D531A9F">
      <w:pPr>
        <w:tabs>
          <w:tab w:val="left" w:pos="1760"/>
        </w:tabs>
        <w:bidi w:val="0"/>
        <w:jc w:val="left"/>
        <w:rPr>
          <w:rFonts w:hint="eastAsia"/>
          <w:color w:val="auto"/>
          <w:highlight w:val="none"/>
          <w:lang w:val="en-US" w:eastAsia="zh-CN"/>
        </w:rPr>
      </w:pPr>
    </w:p>
    <w:p w14:paraId="514244DC">
      <w:pPr>
        <w:tabs>
          <w:tab w:val="left" w:pos="1760"/>
        </w:tabs>
        <w:bidi w:val="0"/>
        <w:jc w:val="left"/>
        <w:rPr>
          <w:rFonts w:hint="eastAsia"/>
          <w:color w:val="auto"/>
          <w:highlight w:val="none"/>
          <w:lang w:val="en-US" w:eastAsia="zh-CN"/>
        </w:rPr>
      </w:pPr>
    </w:p>
    <w:p w14:paraId="52D2682D">
      <w:pPr>
        <w:tabs>
          <w:tab w:val="left" w:pos="1760"/>
        </w:tabs>
        <w:bidi w:val="0"/>
        <w:jc w:val="left"/>
        <w:rPr>
          <w:rFonts w:hint="eastAsia"/>
          <w:color w:val="auto"/>
          <w:highlight w:val="none"/>
          <w:lang w:val="en-US" w:eastAsia="zh-CN"/>
        </w:rPr>
      </w:pPr>
    </w:p>
    <w:p w14:paraId="4E435FCA">
      <w:pPr>
        <w:tabs>
          <w:tab w:val="left" w:pos="1760"/>
        </w:tabs>
        <w:bidi w:val="0"/>
        <w:jc w:val="left"/>
        <w:rPr>
          <w:rFonts w:hint="eastAsia"/>
          <w:color w:val="auto"/>
          <w:highlight w:val="none"/>
          <w:lang w:val="en-US" w:eastAsia="zh-CN"/>
        </w:rPr>
      </w:pPr>
    </w:p>
    <w:p w14:paraId="56DCFEE1">
      <w:pPr>
        <w:tabs>
          <w:tab w:val="left" w:pos="1760"/>
        </w:tabs>
        <w:bidi w:val="0"/>
        <w:jc w:val="left"/>
        <w:rPr>
          <w:rFonts w:hint="eastAsia"/>
          <w:color w:val="auto"/>
          <w:highlight w:val="none"/>
          <w:lang w:val="en-US" w:eastAsia="zh-CN"/>
        </w:rPr>
      </w:pPr>
    </w:p>
    <w:p w14:paraId="20F790C7">
      <w:pPr>
        <w:pStyle w:val="18"/>
        <w:numPr>
          <w:ilvl w:val="0"/>
          <w:numId w:val="0"/>
        </w:numPr>
        <w:ind w:leftChars="0"/>
        <w:rPr>
          <w:rStyle w:val="19"/>
          <w:rFonts w:hint="eastAsia" w:hAnsi="宋体" w:eastAsia="宋体" w:cs="宋体" w:asciiTheme="minorHAnsi"/>
          <w:b/>
          <w:bCs/>
          <w:color w:val="auto"/>
          <w:kern w:val="2"/>
          <w:sz w:val="21"/>
          <w:szCs w:val="21"/>
          <w:highlight w:val="none"/>
          <w:lang w:val="en-US" w:eastAsia="zh-CN"/>
        </w:rPr>
      </w:pPr>
      <w:r>
        <w:rPr>
          <w:rStyle w:val="19"/>
          <w:rFonts w:hint="eastAsia" w:hAnsi="宋体" w:eastAsia="宋体" w:cs="宋体" w:asciiTheme="minorHAnsi"/>
          <w:b/>
          <w:bCs/>
          <w:color w:val="auto"/>
          <w:kern w:val="2"/>
          <w:sz w:val="21"/>
          <w:szCs w:val="21"/>
          <w:highlight w:val="none"/>
          <w:lang w:val="en-US" w:eastAsia="zh-CN"/>
        </w:rPr>
        <w:t>十七、评分表</w:t>
      </w:r>
    </w:p>
    <w:p w14:paraId="3BE73C4D">
      <w:pPr>
        <w:spacing w:line="440" w:lineRule="exact"/>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评分表</w:t>
      </w:r>
    </w:p>
    <w:p w14:paraId="551137B0">
      <w:pPr>
        <w:rPr>
          <w:rFonts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5"/>
        <w:tblW w:w="87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1"/>
        <w:gridCol w:w="2181"/>
        <w:gridCol w:w="2182"/>
        <w:gridCol w:w="2182"/>
      </w:tblGrid>
      <w:tr w14:paraId="54AF7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2181" w:type="dxa"/>
            <w:vAlign w:val="center"/>
          </w:tcPr>
          <w:p w14:paraId="7997BC85">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商务评审</w:t>
            </w:r>
          </w:p>
        </w:tc>
        <w:tc>
          <w:tcPr>
            <w:tcW w:w="2181" w:type="dxa"/>
            <w:vAlign w:val="center"/>
          </w:tcPr>
          <w:p w14:paraId="5FB6D072">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技术评审</w:t>
            </w:r>
          </w:p>
        </w:tc>
        <w:tc>
          <w:tcPr>
            <w:tcW w:w="2182" w:type="dxa"/>
            <w:vAlign w:val="center"/>
          </w:tcPr>
          <w:p w14:paraId="64E90BF9">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价格评审</w:t>
            </w:r>
          </w:p>
        </w:tc>
        <w:tc>
          <w:tcPr>
            <w:tcW w:w="2182" w:type="dxa"/>
            <w:vAlign w:val="center"/>
          </w:tcPr>
          <w:p w14:paraId="34E35A88">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合计</w:t>
            </w:r>
          </w:p>
        </w:tc>
      </w:tr>
      <w:tr w14:paraId="28C3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2181" w:type="dxa"/>
            <w:vAlign w:val="center"/>
          </w:tcPr>
          <w:p w14:paraId="0895FBB1">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18</w:t>
            </w:r>
            <w:r>
              <w:rPr>
                <w:rFonts w:hint="eastAsia" w:ascii="仿宋" w:hAnsi="仿宋" w:eastAsia="仿宋" w:cs="仿宋"/>
                <w:color w:val="auto"/>
                <w:highlight w:val="none"/>
              </w:rPr>
              <w:t>%</w:t>
            </w:r>
          </w:p>
        </w:tc>
        <w:tc>
          <w:tcPr>
            <w:tcW w:w="2181" w:type="dxa"/>
            <w:vAlign w:val="center"/>
          </w:tcPr>
          <w:p w14:paraId="1DC3FD93">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52</w:t>
            </w:r>
            <w:r>
              <w:rPr>
                <w:rFonts w:hint="eastAsia" w:ascii="仿宋" w:hAnsi="仿宋" w:eastAsia="仿宋" w:cs="仿宋"/>
                <w:color w:val="auto"/>
                <w:highlight w:val="none"/>
              </w:rPr>
              <w:t>%</w:t>
            </w:r>
          </w:p>
        </w:tc>
        <w:tc>
          <w:tcPr>
            <w:tcW w:w="2182" w:type="dxa"/>
            <w:vAlign w:val="center"/>
          </w:tcPr>
          <w:p w14:paraId="2F06EF5F">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30%</w:t>
            </w:r>
          </w:p>
        </w:tc>
        <w:tc>
          <w:tcPr>
            <w:tcW w:w="2182" w:type="dxa"/>
            <w:vAlign w:val="center"/>
          </w:tcPr>
          <w:p w14:paraId="2006F08B">
            <w:pPr>
              <w:pStyle w:val="12"/>
              <w:ind w:firstLine="0"/>
              <w:jc w:val="center"/>
              <w:rPr>
                <w:rFonts w:ascii="仿宋" w:hAnsi="仿宋" w:eastAsia="仿宋" w:cs="仿宋"/>
                <w:color w:val="auto"/>
                <w:highlight w:val="none"/>
              </w:rPr>
            </w:pPr>
            <w:r>
              <w:rPr>
                <w:rFonts w:hint="eastAsia" w:ascii="仿宋" w:hAnsi="仿宋" w:eastAsia="仿宋" w:cs="仿宋"/>
                <w:color w:val="auto"/>
                <w:highlight w:val="none"/>
              </w:rPr>
              <w:t>100%</w:t>
            </w:r>
          </w:p>
        </w:tc>
      </w:tr>
    </w:tbl>
    <w:p w14:paraId="5CE4D882">
      <w:pPr>
        <w:spacing w:line="440" w:lineRule="exact"/>
        <w:rPr>
          <w:rFonts w:ascii="仿宋" w:hAnsi="仿宋" w:eastAsia="仿宋" w:cs="仿宋"/>
          <w:color w:val="auto"/>
          <w:sz w:val="24"/>
          <w:highlight w:val="none"/>
        </w:rPr>
      </w:pPr>
    </w:p>
    <w:p w14:paraId="236F940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商务评审：</w:t>
      </w:r>
    </w:p>
    <w:tbl>
      <w:tblPr>
        <w:tblStyle w:val="14"/>
        <w:tblW w:w="9103"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fixed"/>
        <w:tblCellMar>
          <w:top w:w="0" w:type="dxa"/>
          <w:left w:w="108" w:type="dxa"/>
          <w:bottom w:w="0" w:type="dxa"/>
          <w:right w:w="108" w:type="dxa"/>
        </w:tblCellMar>
      </w:tblPr>
      <w:tblGrid>
        <w:gridCol w:w="668"/>
        <w:gridCol w:w="900"/>
        <w:gridCol w:w="674"/>
        <w:gridCol w:w="5865"/>
        <w:gridCol w:w="996"/>
      </w:tblGrid>
      <w:tr w14:paraId="0D70CFD5">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668" w:type="dxa"/>
            <w:tcBorders>
              <w:top w:val="single" w:color="auto" w:sz="4" w:space="0"/>
              <w:left w:val="single" w:color="auto" w:sz="4" w:space="0"/>
              <w:bottom w:val="single" w:color="auto" w:sz="4" w:space="0"/>
              <w:right w:val="single" w:color="auto" w:sz="4" w:space="0"/>
            </w:tcBorders>
            <w:shd w:val="clear" w:color="000000" w:fill="D9D9D9"/>
            <w:vAlign w:val="center"/>
          </w:tcPr>
          <w:p w14:paraId="79163489">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00" w:type="dxa"/>
            <w:tcBorders>
              <w:top w:val="single" w:color="auto" w:sz="4" w:space="0"/>
              <w:left w:val="single" w:color="auto" w:sz="4" w:space="0"/>
              <w:bottom w:val="single" w:color="auto" w:sz="4" w:space="0"/>
              <w:right w:val="single" w:color="auto" w:sz="4" w:space="0"/>
            </w:tcBorders>
            <w:shd w:val="clear" w:color="000000" w:fill="D9D9D9"/>
            <w:vAlign w:val="center"/>
          </w:tcPr>
          <w:p w14:paraId="6C7D3095">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评审指标</w:t>
            </w:r>
          </w:p>
        </w:tc>
        <w:tc>
          <w:tcPr>
            <w:tcW w:w="674" w:type="dxa"/>
            <w:tcBorders>
              <w:top w:val="single" w:color="auto" w:sz="4" w:space="0"/>
              <w:left w:val="single" w:color="auto" w:sz="4" w:space="0"/>
              <w:bottom w:val="single" w:color="auto" w:sz="4" w:space="0"/>
              <w:right w:val="single" w:color="auto" w:sz="4" w:space="0"/>
            </w:tcBorders>
            <w:shd w:val="clear" w:color="000000" w:fill="D9D9D9"/>
            <w:vAlign w:val="center"/>
          </w:tcPr>
          <w:p w14:paraId="4A19A1AD">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5865" w:type="dxa"/>
            <w:tcBorders>
              <w:top w:val="single" w:color="auto" w:sz="4" w:space="0"/>
              <w:left w:val="single" w:color="auto" w:sz="4" w:space="0"/>
              <w:bottom w:val="single" w:color="auto" w:sz="4" w:space="0"/>
              <w:right w:val="single" w:color="auto" w:sz="4" w:space="0"/>
            </w:tcBorders>
            <w:shd w:val="clear" w:color="000000" w:fill="D9D9D9"/>
            <w:vAlign w:val="center"/>
          </w:tcPr>
          <w:p w14:paraId="0BE96366">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tcBorders>
              <w:top w:val="single" w:color="auto" w:sz="4" w:space="0"/>
              <w:left w:val="single" w:color="auto" w:sz="4" w:space="0"/>
              <w:bottom w:val="single" w:color="auto" w:sz="4" w:space="0"/>
              <w:right w:val="single" w:color="auto" w:sz="4" w:space="0"/>
            </w:tcBorders>
            <w:shd w:val="clear" w:color="000000" w:fill="D9D9D9"/>
            <w:vAlign w:val="center"/>
          </w:tcPr>
          <w:p w14:paraId="0CC7AD43">
            <w:pPr>
              <w:wordWrap w:val="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供应商</w:t>
            </w:r>
          </w:p>
          <w:p w14:paraId="60EDCDB1">
            <w:pPr>
              <w:wordWrap w:val="0"/>
              <w:jc w:val="center"/>
              <w:rPr>
                <w:rFonts w:ascii="仿宋" w:hAnsi="仿宋" w:eastAsia="仿宋" w:cs="仿宋"/>
                <w:b/>
                <w:color w:val="auto"/>
                <w:sz w:val="24"/>
                <w:highlight w:val="none"/>
              </w:rPr>
            </w:pPr>
            <w:r>
              <w:rPr>
                <w:rFonts w:hint="eastAsia" w:ascii="仿宋" w:hAnsi="仿宋" w:eastAsia="仿宋" w:cs="仿宋"/>
                <w:b/>
                <w:bCs/>
                <w:color w:val="auto"/>
                <w:sz w:val="24"/>
                <w:highlight w:val="none"/>
              </w:rPr>
              <w:t>（...）</w:t>
            </w:r>
          </w:p>
        </w:tc>
      </w:tr>
      <w:tr w14:paraId="3C04C59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633"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14470AD0">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vAlign w:val="center"/>
          </w:tcPr>
          <w:p w14:paraId="02FC1461">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市场占有率</w:t>
            </w:r>
          </w:p>
        </w:tc>
        <w:tc>
          <w:tcPr>
            <w:tcW w:w="674" w:type="dxa"/>
            <w:tcBorders>
              <w:top w:val="single" w:color="auto" w:sz="4" w:space="0"/>
              <w:left w:val="single" w:color="auto" w:sz="4" w:space="0"/>
              <w:bottom w:val="single" w:color="auto" w:sz="4" w:space="0"/>
              <w:right w:val="single" w:color="auto" w:sz="4" w:space="0"/>
            </w:tcBorders>
            <w:vAlign w:val="center"/>
          </w:tcPr>
          <w:p w14:paraId="1B04194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5865" w:type="dxa"/>
            <w:tcBorders>
              <w:top w:val="single" w:color="auto" w:sz="4" w:space="0"/>
              <w:left w:val="single" w:color="auto" w:sz="4" w:space="0"/>
              <w:bottom w:val="single" w:color="auto" w:sz="4" w:space="0"/>
              <w:right w:val="single" w:color="auto" w:sz="4" w:space="0"/>
            </w:tcBorders>
            <w:vAlign w:val="center"/>
          </w:tcPr>
          <w:p w14:paraId="08D2D1E8">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近三年（2023年8月至今）同型号的全国成交数量，以合同关键页为准</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每提供一份得1分，最高得分为10分。</w:t>
            </w:r>
          </w:p>
          <w:p w14:paraId="0E658DA4">
            <w:pPr>
              <w:rPr>
                <w:rFonts w:ascii="仿宋" w:hAnsi="仿宋" w:eastAsia="仿宋" w:cs="仿宋"/>
                <w:color w:val="auto"/>
                <w:sz w:val="24"/>
                <w:highlight w:val="none"/>
              </w:rPr>
            </w:pPr>
          </w:p>
        </w:tc>
        <w:tc>
          <w:tcPr>
            <w:tcW w:w="996" w:type="dxa"/>
            <w:tcBorders>
              <w:top w:val="single" w:color="auto" w:sz="4" w:space="0"/>
              <w:left w:val="single" w:color="auto" w:sz="4" w:space="0"/>
              <w:bottom w:val="single" w:color="auto" w:sz="4" w:space="0"/>
              <w:right w:val="single" w:color="auto" w:sz="4" w:space="0"/>
            </w:tcBorders>
            <w:vAlign w:val="center"/>
          </w:tcPr>
          <w:p w14:paraId="32E21E09">
            <w:pPr>
              <w:jc w:val="center"/>
              <w:rPr>
                <w:rFonts w:ascii="仿宋" w:hAnsi="仿宋" w:eastAsia="仿宋" w:cs="仿宋"/>
                <w:color w:val="auto"/>
                <w:sz w:val="24"/>
                <w:highlight w:val="none"/>
              </w:rPr>
            </w:pPr>
          </w:p>
        </w:tc>
      </w:tr>
      <w:tr w14:paraId="13128256">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31DE4093">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900" w:type="dxa"/>
            <w:tcBorders>
              <w:top w:val="single" w:color="auto" w:sz="4" w:space="0"/>
              <w:left w:val="single" w:color="auto" w:sz="4" w:space="0"/>
              <w:bottom w:val="single" w:color="auto" w:sz="4" w:space="0"/>
              <w:right w:val="single" w:color="auto" w:sz="4" w:space="0"/>
            </w:tcBorders>
            <w:vAlign w:val="center"/>
          </w:tcPr>
          <w:p w14:paraId="6497D2C7">
            <w:pPr>
              <w:rPr>
                <w:rFonts w:ascii="仿宋" w:hAnsi="仿宋" w:eastAsia="仿宋" w:cs="仿宋"/>
                <w:color w:val="auto"/>
                <w:sz w:val="24"/>
                <w:highlight w:val="none"/>
              </w:rPr>
            </w:pPr>
            <w:r>
              <w:rPr>
                <w:rFonts w:hint="eastAsia" w:ascii="仿宋" w:hAnsi="仿宋" w:eastAsia="仿宋" w:cs="仿宋"/>
                <w:color w:val="auto"/>
                <w:sz w:val="24"/>
                <w:highlight w:val="none"/>
              </w:rPr>
              <w:t>质量保证措施</w:t>
            </w:r>
          </w:p>
        </w:tc>
        <w:tc>
          <w:tcPr>
            <w:tcW w:w="674" w:type="dxa"/>
            <w:tcBorders>
              <w:top w:val="single" w:color="auto" w:sz="4" w:space="0"/>
              <w:left w:val="single" w:color="auto" w:sz="4" w:space="0"/>
              <w:bottom w:val="single" w:color="auto" w:sz="4" w:space="0"/>
              <w:right w:val="single" w:color="auto" w:sz="4" w:space="0"/>
            </w:tcBorders>
            <w:vAlign w:val="center"/>
          </w:tcPr>
          <w:p w14:paraId="35585FBC">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5865" w:type="dxa"/>
            <w:tcBorders>
              <w:top w:val="single" w:color="auto" w:sz="4" w:space="0"/>
              <w:left w:val="single" w:color="auto" w:sz="4" w:space="0"/>
              <w:bottom w:val="single" w:color="auto" w:sz="4" w:space="0"/>
              <w:right w:val="single" w:color="auto" w:sz="4" w:space="0"/>
            </w:tcBorders>
            <w:vAlign w:val="center"/>
          </w:tcPr>
          <w:p w14:paraId="5701A480">
            <w:pPr>
              <w:rPr>
                <w:rFonts w:hint="eastAsia"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需求质保期要求的基础上延长1年，得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分；延长2年，得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分；本项最高得分不超过</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分。（延长的质保期须为原厂质保）</w:t>
            </w:r>
          </w:p>
          <w:p w14:paraId="061B31F8">
            <w:pPr>
              <w:rPr>
                <w:rFonts w:ascii="仿宋" w:hAnsi="仿宋" w:eastAsia="仿宋" w:cs="仿宋"/>
                <w:color w:val="auto"/>
                <w:sz w:val="24"/>
                <w:highlight w:val="none"/>
              </w:rPr>
            </w:pPr>
            <w:r>
              <w:rPr>
                <w:rFonts w:hint="eastAsia" w:ascii="仿宋" w:hAnsi="仿宋" w:eastAsia="仿宋" w:cs="仿宋"/>
                <w:b w:val="0"/>
                <w:bCs w:val="0"/>
                <w:color w:val="auto"/>
                <w:sz w:val="24"/>
                <w:szCs w:val="24"/>
                <w:highlight w:val="none"/>
              </w:rPr>
              <w:t>注：投标文件中须提供关于原厂质保和延长质保期年限的《承诺函》，格式自拟，不提供不得分。</w:t>
            </w:r>
          </w:p>
        </w:tc>
        <w:tc>
          <w:tcPr>
            <w:tcW w:w="996" w:type="dxa"/>
            <w:tcBorders>
              <w:top w:val="single" w:color="auto" w:sz="4" w:space="0"/>
              <w:left w:val="single" w:color="auto" w:sz="4" w:space="0"/>
              <w:bottom w:val="single" w:color="auto" w:sz="4" w:space="0"/>
              <w:right w:val="single" w:color="auto" w:sz="4" w:space="0"/>
            </w:tcBorders>
            <w:vAlign w:val="center"/>
          </w:tcPr>
          <w:p w14:paraId="3B60BB55">
            <w:pPr>
              <w:jc w:val="center"/>
              <w:rPr>
                <w:rFonts w:ascii="仿宋" w:hAnsi="仿宋" w:eastAsia="仿宋" w:cs="仿宋"/>
                <w:color w:val="auto"/>
                <w:sz w:val="24"/>
                <w:highlight w:val="none"/>
              </w:rPr>
            </w:pPr>
          </w:p>
        </w:tc>
      </w:tr>
      <w:tr w14:paraId="4E7659D8">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30FB101B">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900" w:type="dxa"/>
            <w:tcBorders>
              <w:top w:val="single" w:color="auto" w:sz="4" w:space="0"/>
              <w:left w:val="single" w:color="auto" w:sz="4" w:space="0"/>
              <w:bottom w:val="single" w:color="auto" w:sz="4" w:space="0"/>
              <w:right w:val="single" w:color="auto" w:sz="4" w:space="0"/>
            </w:tcBorders>
            <w:vAlign w:val="center"/>
          </w:tcPr>
          <w:p w14:paraId="2D916C9F">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使用效期</w:t>
            </w:r>
          </w:p>
        </w:tc>
        <w:tc>
          <w:tcPr>
            <w:tcW w:w="674" w:type="dxa"/>
            <w:tcBorders>
              <w:top w:val="single" w:color="auto" w:sz="4" w:space="0"/>
              <w:left w:val="single" w:color="auto" w:sz="4" w:space="0"/>
              <w:bottom w:val="single" w:color="auto" w:sz="4" w:space="0"/>
              <w:right w:val="single" w:color="auto" w:sz="4" w:space="0"/>
            </w:tcBorders>
            <w:vAlign w:val="center"/>
          </w:tcPr>
          <w:p w14:paraId="73B51C44">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5865" w:type="dxa"/>
            <w:tcBorders>
              <w:top w:val="single" w:color="auto" w:sz="4" w:space="0"/>
              <w:left w:val="single" w:color="auto" w:sz="4" w:space="0"/>
              <w:bottom w:val="single" w:color="auto" w:sz="4" w:space="0"/>
              <w:right w:val="single" w:color="auto" w:sz="4" w:space="0"/>
            </w:tcBorders>
            <w:vAlign w:val="center"/>
          </w:tcPr>
          <w:p w14:paraId="489B5D3B">
            <w:pP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设备铭牌的使用年限，最长得2分，次之得1分，余者得0分。</w:t>
            </w:r>
          </w:p>
          <w:p w14:paraId="03C322F1">
            <w:pPr>
              <w:pStyle w:val="2"/>
              <w:rPr>
                <w:rFonts w:hint="default"/>
                <w:highlight w:val="none"/>
                <w:lang w:val="en-US" w:eastAsia="zh-CN"/>
              </w:rPr>
            </w:pPr>
            <w:r>
              <w:rPr>
                <w:rFonts w:hint="eastAsia" w:ascii="仿宋" w:hAnsi="仿宋" w:eastAsia="仿宋" w:cs="仿宋"/>
                <w:b w:val="0"/>
                <w:bCs w:val="0"/>
                <w:color w:val="auto"/>
                <w:sz w:val="24"/>
                <w:szCs w:val="24"/>
                <w:highlight w:val="none"/>
                <w:lang w:val="en-US" w:eastAsia="zh-CN"/>
              </w:rPr>
              <w:t>注：需提供相应证明文件（包括但不限于说明书或设备铭牌等资料）。</w:t>
            </w:r>
          </w:p>
        </w:tc>
        <w:tc>
          <w:tcPr>
            <w:tcW w:w="996" w:type="dxa"/>
            <w:tcBorders>
              <w:top w:val="single" w:color="auto" w:sz="4" w:space="0"/>
              <w:left w:val="single" w:color="auto" w:sz="4" w:space="0"/>
              <w:bottom w:val="single" w:color="auto" w:sz="4" w:space="0"/>
              <w:right w:val="single" w:color="auto" w:sz="4" w:space="0"/>
            </w:tcBorders>
            <w:vAlign w:val="center"/>
          </w:tcPr>
          <w:p w14:paraId="202635F9">
            <w:pPr>
              <w:jc w:val="center"/>
              <w:rPr>
                <w:rFonts w:ascii="仿宋" w:hAnsi="仿宋" w:eastAsia="仿宋" w:cs="仿宋"/>
                <w:color w:val="auto"/>
                <w:sz w:val="24"/>
                <w:highlight w:val="none"/>
              </w:rPr>
            </w:pPr>
          </w:p>
        </w:tc>
      </w:tr>
      <w:tr w14:paraId="6CD1EDD2">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567" w:hRule="atLeast"/>
          <w:jc w:val="center"/>
        </w:trPr>
        <w:tc>
          <w:tcPr>
            <w:tcW w:w="1568" w:type="dxa"/>
            <w:gridSpan w:val="2"/>
            <w:tcBorders>
              <w:top w:val="single" w:color="auto" w:sz="4" w:space="0"/>
              <w:left w:val="single" w:color="auto" w:sz="4" w:space="0"/>
              <w:bottom w:val="single" w:color="auto" w:sz="4" w:space="0"/>
              <w:right w:val="single" w:color="auto" w:sz="4" w:space="0"/>
            </w:tcBorders>
            <w:vAlign w:val="center"/>
          </w:tcPr>
          <w:p w14:paraId="1F6D2ABD">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674" w:type="dxa"/>
            <w:tcBorders>
              <w:top w:val="single" w:color="auto" w:sz="4" w:space="0"/>
              <w:left w:val="single" w:color="auto" w:sz="4" w:space="0"/>
              <w:bottom w:val="single" w:color="auto" w:sz="4" w:space="0"/>
              <w:right w:val="single" w:color="auto" w:sz="4" w:space="0"/>
            </w:tcBorders>
            <w:vAlign w:val="center"/>
          </w:tcPr>
          <w:p w14:paraId="593EA9B0">
            <w:pPr>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18</w:t>
            </w:r>
          </w:p>
        </w:tc>
        <w:tc>
          <w:tcPr>
            <w:tcW w:w="5865" w:type="dxa"/>
            <w:tcBorders>
              <w:top w:val="single" w:color="auto" w:sz="4" w:space="0"/>
              <w:left w:val="single" w:color="auto" w:sz="4" w:space="0"/>
              <w:bottom w:val="single" w:color="auto" w:sz="4" w:space="0"/>
              <w:right w:val="single" w:color="auto" w:sz="4" w:space="0"/>
            </w:tcBorders>
            <w:vAlign w:val="center"/>
          </w:tcPr>
          <w:p w14:paraId="755ABFC6">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tcBorders>
              <w:top w:val="single" w:color="auto" w:sz="4" w:space="0"/>
              <w:left w:val="single" w:color="auto" w:sz="4" w:space="0"/>
              <w:bottom w:val="single" w:color="auto" w:sz="4" w:space="0"/>
              <w:right w:val="single" w:color="auto" w:sz="4" w:space="0"/>
            </w:tcBorders>
            <w:vAlign w:val="center"/>
          </w:tcPr>
          <w:p w14:paraId="7B97BC48">
            <w:pPr>
              <w:jc w:val="center"/>
              <w:rPr>
                <w:rFonts w:ascii="仿宋" w:hAnsi="仿宋" w:eastAsia="仿宋" w:cs="仿宋"/>
                <w:color w:val="auto"/>
                <w:sz w:val="24"/>
                <w:highlight w:val="none"/>
              </w:rPr>
            </w:pPr>
          </w:p>
        </w:tc>
      </w:tr>
    </w:tbl>
    <w:p w14:paraId="7E54E4E9">
      <w:pPr>
        <w:spacing w:line="440" w:lineRule="exact"/>
        <w:rPr>
          <w:rFonts w:ascii="仿宋" w:hAnsi="仿宋" w:eastAsia="仿宋" w:cs="仿宋"/>
          <w:color w:val="auto"/>
          <w:sz w:val="24"/>
          <w:highlight w:val="none"/>
        </w:rPr>
      </w:pPr>
    </w:p>
    <w:p w14:paraId="1A70485A">
      <w:pPr>
        <w:spacing w:line="440" w:lineRule="exact"/>
        <w:rPr>
          <w:rFonts w:ascii="仿宋" w:hAnsi="仿宋" w:eastAsia="仿宋" w:cs="仿宋"/>
          <w:color w:val="auto"/>
          <w:sz w:val="24"/>
          <w:highlight w:val="none"/>
        </w:rPr>
      </w:pPr>
    </w:p>
    <w:p w14:paraId="301D5C9A">
      <w:pPr>
        <w:spacing w:line="440" w:lineRule="exact"/>
        <w:rPr>
          <w:rFonts w:ascii="仿宋" w:hAnsi="仿宋" w:eastAsia="仿宋" w:cs="仿宋"/>
          <w:color w:val="auto"/>
          <w:sz w:val="24"/>
          <w:highlight w:val="none"/>
        </w:rPr>
      </w:pPr>
    </w:p>
    <w:p w14:paraId="7FAE0612">
      <w:pPr>
        <w:spacing w:line="440" w:lineRule="exact"/>
        <w:rPr>
          <w:rFonts w:ascii="仿宋" w:hAnsi="仿宋" w:eastAsia="仿宋" w:cs="仿宋"/>
          <w:color w:val="auto"/>
          <w:sz w:val="24"/>
          <w:highlight w:val="none"/>
        </w:rPr>
      </w:pPr>
    </w:p>
    <w:p w14:paraId="13CD6B4B">
      <w:pPr>
        <w:spacing w:line="440" w:lineRule="exact"/>
        <w:rPr>
          <w:rFonts w:ascii="仿宋" w:hAnsi="仿宋" w:eastAsia="仿宋" w:cs="仿宋"/>
          <w:color w:val="auto"/>
          <w:sz w:val="24"/>
          <w:highlight w:val="none"/>
        </w:rPr>
      </w:pPr>
    </w:p>
    <w:p w14:paraId="623CE1A5">
      <w:pPr>
        <w:spacing w:line="440" w:lineRule="exact"/>
        <w:rPr>
          <w:rFonts w:ascii="仿宋" w:hAnsi="仿宋" w:eastAsia="仿宋" w:cs="仿宋"/>
          <w:color w:val="auto"/>
          <w:sz w:val="24"/>
          <w:highlight w:val="none"/>
        </w:rPr>
      </w:pPr>
    </w:p>
    <w:p w14:paraId="7E34D750">
      <w:pPr>
        <w:spacing w:line="440" w:lineRule="exact"/>
        <w:rPr>
          <w:rFonts w:ascii="仿宋" w:hAnsi="仿宋" w:eastAsia="仿宋" w:cs="仿宋"/>
          <w:color w:val="auto"/>
          <w:sz w:val="24"/>
          <w:highlight w:val="none"/>
        </w:rPr>
      </w:pPr>
    </w:p>
    <w:p w14:paraId="4241C658">
      <w:pPr>
        <w:pStyle w:val="2"/>
        <w:rPr>
          <w:rFonts w:ascii="仿宋" w:hAnsi="仿宋" w:eastAsia="仿宋" w:cs="仿宋"/>
          <w:color w:val="auto"/>
          <w:sz w:val="24"/>
          <w:highlight w:val="none"/>
        </w:rPr>
      </w:pPr>
    </w:p>
    <w:p w14:paraId="285C0F1C">
      <w:pPr>
        <w:pStyle w:val="2"/>
        <w:rPr>
          <w:rFonts w:ascii="仿宋" w:hAnsi="仿宋" w:eastAsia="仿宋" w:cs="仿宋"/>
          <w:color w:val="auto"/>
          <w:sz w:val="24"/>
          <w:highlight w:val="none"/>
        </w:rPr>
      </w:pPr>
    </w:p>
    <w:p w14:paraId="5E953F02">
      <w:pPr>
        <w:pStyle w:val="2"/>
        <w:rPr>
          <w:rFonts w:ascii="仿宋" w:hAnsi="仿宋" w:eastAsia="仿宋" w:cs="仿宋"/>
          <w:color w:val="auto"/>
          <w:sz w:val="24"/>
          <w:highlight w:val="none"/>
        </w:rPr>
      </w:pPr>
    </w:p>
    <w:p w14:paraId="44A988AB">
      <w:pPr>
        <w:pStyle w:val="2"/>
        <w:rPr>
          <w:rFonts w:ascii="仿宋" w:hAnsi="仿宋" w:eastAsia="仿宋" w:cs="仿宋"/>
          <w:color w:val="auto"/>
          <w:sz w:val="24"/>
          <w:highlight w:val="none"/>
        </w:rPr>
      </w:pPr>
    </w:p>
    <w:p w14:paraId="2A8E0192">
      <w:pPr>
        <w:pStyle w:val="2"/>
        <w:rPr>
          <w:rFonts w:ascii="仿宋" w:hAnsi="仿宋" w:eastAsia="仿宋" w:cs="仿宋"/>
          <w:color w:val="auto"/>
          <w:sz w:val="24"/>
          <w:highlight w:val="none"/>
        </w:rPr>
      </w:pPr>
    </w:p>
    <w:p w14:paraId="5B17A535">
      <w:pPr>
        <w:pStyle w:val="2"/>
        <w:rPr>
          <w:rFonts w:ascii="仿宋" w:hAnsi="仿宋" w:eastAsia="仿宋" w:cs="仿宋"/>
          <w:color w:val="auto"/>
          <w:sz w:val="24"/>
          <w:highlight w:val="none"/>
        </w:rPr>
      </w:pPr>
    </w:p>
    <w:p w14:paraId="3A2EA46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技术评审：</w:t>
      </w:r>
    </w:p>
    <w:tbl>
      <w:tblPr>
        <w:tblStyle w:val="14"/>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45"/>
        <w:gridCol w:w="1032"/>
        <w:gridCol w:w="535"/>
        <w:gridCol w:w="6084"/>
        <w:gridCol w:w="996"/>
      </w:tblGrid>
      <w:tr w14:paraId="1282E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445" w:type="dxa"/>
            <w:shd w:val="clear" w:color="000000" w:fill="auto"/>
            <w:vAlign w:val="center"/>
          </w:tcPr>
          <w:p w14:paraId="51434FB3">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032" w:type="dxa"/>
            <w:shd w:val="clear" w:color="000000" w:fill="auto"/>
            <w:vAlign w:val="center"/>
          </w:tcPr>
          <w:p w14:paraId="13501819">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评分指标</w:t>
            </w:r>
          </w:p>
        </w:tc>
        <w:tc>
          <w:tcPr>
            <w:tcW w:w="535" w:type="dxa"/>
            <w:shd w:val="clear" w:color="000000" w:fill="auto"/>
            <w:vAlign w:val="center"/>
          </w:tcPr>
          <w:p w14:paraId="33B6AAD3">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6084" w:type="dxa"/>
            <w:shd w:val="clear" w:color="000000" w:fill="auto"/>
            <w:vAlign w:val="center"/>
          </w:tcPr>
          <w:p w14:paraId="257E3867">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shd w:val="clear" w:color="000000" w:fill="auto"/>
            <w:vAlign w:val="center"/>
          </w:tcPr>
          <w:p w14:paraId="5C750C3E">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供应商</w:t>
            </w:r>
          </w:p>
          <w:p w14:paraId="49418B3C">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w:t>
            </w:r>
          </w:p>
        </w:tc>
      </w:tr>
      <w:tr w14:paraId="5B78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6A38F832">
            <w:pPr>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032" w:type="dxa"/>
            <w:shd w:val="clear" w:color="000000" w:fill="auto"/>
            <w:vAlign w:val="center"/>
          </w:tcPr>
          <w:p w14:paraId="6E80398B">
            <w:pPr>
              <w:rPr>
                <w:rFonts w:ascii="仿宋" w:hAnsi="仿宋" w:eastAsia="仿宋" w:cs="仿宋"/>
                <w:color w:val="auto"/>
                <w:sz w:val="24"/>
                <w:highlight w:val="none"/>
              </w:rPr>
            </w:pPr>
            <w:r>
              <w:rPr>
                <w:rFonts w:hint="eastAsia" w:ascii="仿宋" w:hAnsi="仿宋" w:eastAsia="仿宋" w:cs="仿宋"/>
                <w:color w:val="auto"/>
                <w:sz w:val="24"/>
                <w:highlight w:val="none"/>
              </w:rPr>
              <w:t>一般条款响应程度</w:t>
            </w:r>
          </w:p>
        </w:tc>
        <w:tc>
          <w:tcPr>
            <w:tcW w:w="535" w:type="dxa"/>
            <w:shd w:val="clear" w:color="000000" w:fill="auto"/>
            <w:vAlign w:val="center"/>
          </w:tcPr>
          <w:p w14:paraId="4D48C516">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18</w:t>
            </w:r>
          </w:p>
        </w:tc>
        <w:tc>
          <w:tcPr>
            <w:tcW w:w="6084" w:type="dxa"/>
            <w:shd w:val="clear" w:color="000000" w:fill="auto"/>
            <w:vAlign w:val="center"/>
          </w:tcPr>
          <w:p w14:paraId="681BFB30">
            <w:pPr>
              <w:rPr>
                <w:rFonts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一般条款（非</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val="en-US" w:eastAsia="zh-CN"/>
              </w:rPr>
              <w:t>）每有一条不满足，扣1分，最高扣18</w:t>
            </w:r>
            <w:r>
              <w:rPr>
                <w:rFonts w:hint="eastAsia" w:ascii="仿宋" w:hAnsi="仿宋" w:eastAsia="仿宋" w:cs="仿宋"/>
                <w:color w:val="auto"/>
                <w:sz w:val="24"/>
                <w:highlight w:val="none"/>
              </w:rPr>
              <w:t>。注：以“技术和服务要求响应表”及应招标文件要求提供的相关证明材料作为评审依据。</w:t>
            </w:r>
          </w:p>
        </w:tc>
        <w:tc>
          <w:tcPr>
            <w:tcW w:w="996" w:type="dxa"/>
            <w:shd w:val="clear" w:color="000000" w:fill="auto"/>
            <w:vAlign w:val="center"/>
          </w:tcPr>
          <w:p w14:paraId="449F598C">
            <w:pPr>
              <w:rPr>
                <w:rFonts w:ascii="仿宋" w:hAnsi="仿宋" w:eastAsia="仿宋" w:cs="仿宋"/>
                <w:b/>
                <w:color w:val="auto"/>
                <w:sz w:val="24"/>
                <w:highlight w:val="none"/>
              </w:rPr>
            </w:pPr>
          </w:p>
        </w:tc>
      </w:tr>
      <w:tr w14:paraId="689E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0C8731CB">
            <w:pPr>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032" w:type="dxa"/>
            <w:shd w:val="clear" w:color="000000" w:fill="auto"/>
            <w:vAlign w:val="center"/>
          </w:tcPr>
          <w:p w14:paraId="4DEDEE01">
            <w:pPr>
              <w:rPr>
                <w:rFonts w:ascii="仿宋" w:hAnsi="仿宋" w:eastAsia="仿宋" w:cs="仿宋"/>
                <w:color w:val="auto"/>
                <w:sz w:val="24"/>
                <w:highlight w:val="none"/>
              </w:rPr>
            </w:pPr>
            <w:r>
              <w:rPr>
                <w:rFonts w:hint="eastAsia" w:ascii="仿宋" w:hAnsi="仿宋" w:eastAsia="仿宋" w:cs="仿宋"/>
                <w:color w:val="auto"/>
                <w:sz w:val="24"/>
                <w:highlight w:val="none"/>
              </w:rPr>
              <w:t>重要条款响应程度</w:t>
            </w:r>
          </w:p>
        </w:tc>
        <w:tc>
          <w:tcPr>
            <w:tcW w:w="535" w:type="dxa"/>
            <w:shd w:val="clear" w:color="000000" w:fill="auto"/>
            <w:vAlign w:val="center"/>
          </w:tcPr>
          <w:p w14:paraId="2D54F374">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6084" w:type="dxa"/>
            <w:shd w:val="clear" w:color="000000" w:fill="auto"/>
            <w:vAlign w:val="center"/>
          </w:tcPr>
          <w:p w14:paraId="13A552E4">
            <w:pPr>
              <w:rPr>
                <w:rFonts w:ascii="仿宋" w:hAnsi="仿宋" w:eastAsia="仿宋" w:cs="仿宋"/>
                <w:color w:val="auto"/>
                <w:sz w:val="24"/>
                <w:highlight w:val="none"/>
              </w:rPr>
            </w:pPr>
            <w:r>
              <w:rPr>
                <w:rFonts w:hint="eastAsia" w:ascii="仿宋" w:hAnsi="仿宋" w:eastAsia="仿宋" w:cs="仿宋"/>
                <w:color w:val="auto"/>
                <w:sz w:val="24"/>
                <w:highlight w:val="none"/>
              </w:rPr>
              <w:t>本项目“▲”号条款</w:t>
            </w:r>
            <w:r>
              <w:rPr>
                <w:rFonts w:hint="eastAsia" w:ascii="仿宋" w:hAnsi="仿宋" w:eastAsia="仿宋" w:cs="仿宋"/>
                <w:color w:val="auto"/>
                <w:sz w:val="24"/>
                <w:highlight w:val="none"/>
                <w:lang w:val="en-US" w:eastAsia="zh-CN"/>
              </w:rPr>
              <w:t>每有一条不满足，扣10分，最高扣10分</w:t>
            </w: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提供相关证明材料为评审依据，证明材料包括但不限于说明书、白皮书、彩页等</w:t>
            </w:r>
            <w:r>
              <w:rPr>
                <w:rFonts w:hint="eastAsia" w:ascii="仿宋" w:hAnsi="仿宋" w:eastAsia="仿宋" w:cs="仿宋"/>
                <w:color w:val="auto"/>
                <w:sz w:val="24"/>
                <w:highlight w:val="none"/>
              </w:rPr>
              <w:t>。</w:t>
            </w:r>
          </w:p>
        </w:tc>
        <w:tc>
          <w:tcPr>
            <w:tcW w:w="996" w:type="dxa"/>
            <w:shd w:val="clear" w:color="000000" w:fill="auto"/>
            <w:vAlign w:val="center"/>
          </w:tcPr>
          <w:p w14:paraId="080EDD11">
            <w:pPr>
              <w:rPr>
                <w:rFonts w:ascii="仿宋" w:hAnsi="仿宋" w:eastAsia="仿宋" w:cs="仿宋"/>
                <w:b/>
                <w:color w:val="auto"/>
                <w:sz w:val="24"/>
                <w:highlight w:val="none"/>
              </w:rPr>
            </w:pPr>
          </w:p>
        </w:tc>
      </w:tr>
      <w:tr w14:paraId="30150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18EC67D8">
            <w:pPr>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032" w:type="dxa"/>
            <w:shd w:val="clear" w:color="000000" w:fill="auto"/>
            <w:vAlign w:val="center"/>
          </w:tcPr>
          <w:p w14:paraId="7F7EF58D">
            <w:pPr>
              <w:rPr>
                <w:rFonts w:ascii="仿宋" w:hAnsi="仿宋" w:eastAsia="仿宋" w:cs="仿宋"/>
                <w:color w:val="auto"/>
                <w:sz w:val="24"/>
                <w:highlight w:val="none"/>
              </w:rPr>
            </w:pPr>
          </w:p>
          <w:p w14:paraId="166E468D">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项目配合度</w:t>
            </w:r>
          </w:p>
        </w:tc>
        <w:tc>
          <w:tcPr>
            <w:tcW w:w="535" w:type="dxa"/>
            <w:shd w:val="clear" w:color="000000" w:fill="auto"/>
            <w:vAlign w:val="center"/>
          </w:tcPr>
          <w:p w14:paraId="15AA9F0B">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w:t>
            </w:r>
          </w:p>
        </w:tc>
        <w:tc>
          <w:tcPr>
            <w:tcW w:w="6084" w:type="dxa"/>
            <w:shd w:val="clear" w:color="000000" w:fill="auto"/>
            <w:vAlign w:val="center"/>
          </w:tcPr>
          <w:p w14:paraId="1982E270">
            <w:pPr>
              <w:rPr>
                <w:rFonts w:hint="eastAsia" w:eastAsiaTheme="minorEastAsia"/>
                <w:highlight w:val="none"/>
                <w:lang w:eastAsia="zh-CN"/>
              </w:rPr>
            </w:pPr>
            <w:r>
              <w:rPr>
                <w:rFonts w:hint="eastAsia" w:ascii="仿宋" w:hAnsi="仿宋" w:eastAsia="仿宋" w:cs="仿宋"/>
                <w:color w:val="auto"/>
                <w:sz w:val="24"/>
                <w:highlight w:val="none"/>
                <w:lang w:eastAsia="zh-CN"/>
              </w:rPr>
              <w:t>1.所投设备的配置、选型及性能完全满足</w:t>
            </w:r>
            <w:r>
              <w:rPr>
                <w:rFonts w:hint="eastAsia" w:ascii="仿宋" w:hAnsi="仿宋" w:eastAsia="仿宋" w:cs="仿宋"/>
                <w:color w:val="auto"/>
                <w:sz w:val="24"/>
                <w:highlight w:val="none"/>
                <w:lang w:val="en-US" w:eastAsia="zh-CN"/>
              </w:rPr>
              <w:t>采购需求，且有相关证明材料佐证，供货及时、拥有稳定供货渠道的得14分；</w:t>
            </w:r>
          </w:p>
          <w:p w14:paraId="4A3DCC32">
            <w:pPr>
              <w:rPr>
                <w:rFonts w:ascii="仿宋" w:hAnsi="仿宋" w:eastAsia="仿宋" w:cs="仿宋"/>
                <w:color w:val="auto"/>
                <w:sz w:val="24"/>
                <w:highlight w:val="none"/>
              </w:rPr>
            </w:pPr>
            <w:r>
              <w:rPr>
                <w:rFonts w:hint="eastAsia" w:ascii="仿宋" w:hAnsi="仿宋" w:eastAsia="仿宋" w:cs="仿宋"/>
                <w:color w:val="auto"/>
                <w:sz w:val="24"/>
                <w:highlight w:val="none"/>
              </w:rPr>
              <w:t>2.所投设备</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配置、选型、性能及供货能力</w:t>
            </w:r>
            <w:r>
              <w:rPr>
                <w:rFonts w:hint="eastAsia" w:ascii="仿宋" w:hAnsi="仿宋" w:eastAsia="仿宋" w:cs="仿宋"/>
                <w:color w:val="auto"/>
                <w:sz w:val="24"/>
                <w:highlight w:val="none"/>
                <w:lang w:val="en-US" w:eastAsia="zh-CN"/>
              </w:rPr>
              <w:t>部分</w:t>
            </w:r>
            <w:r>
              <w:rPr>
                <w:rFonts w:hint="eastAsia" w:ascii="仿宋" w:hAnsi="仿宋" w:eastAsia="仿宋" w:cs="仿宋"/>
                <w:color w:val="auto"/>
                <w:sz w:val="24"/>
                <w:highlight w:val="none"/>
              </w:rPr>
              <w:t>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需求，但存在不足的得</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p w14:paraId="0D3857A4">
            <w:pPr>
              <w:rPr>
                <w:rFonts w:ascii="仿宋" w:hAnsi="仿宋" w:eastAsia="仿宋" w:cs="仿宋"/>
                <w:color w:val="auto"/>
                <w:sz w:val="24"/>
                <w:highlight w:val="none"/>
              </w:rPr>
            </w:pPr>
            <w:r>
              <w:rPr>
                <w:rFonts w:hint="eastAsia" w:ascii="仿宋" w:hAnsi="仿宋" w:eastAsia="仿宋" w:cs="仿宋"/>
                <w:color w:val="auto"/>
                <w:sz w:val="24"/>
                <w:highlight w:val="none"/>
              </w:rPr>
              <w:t>3.所投设备</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配置、选型、性能及供货能力</w:t>
            </w:r>
            <w:r>
              <w:rPr>
                <w:rFonts w:hint="eastAsia" w:ascii="仿宋" w:hAnsi="仿宋" w:eastAsia="仿宋" w:cs="仿宋"/>
                <w:color w:val="auto"/>
                <w:sz w:val="24"/>
                <w:highlight w:val="none"/>
                <w:lang w:val="en-US" w:eastAsia="zh-CN"/>
              </w:rPr>
              <w:t>基本</w:t>
            </w:r>
            <w:r>
              <w:rPr>
                <w:rFonts w:hint="eastAsia" w:ascii="仿宋" w:hAnsi="仿宋" w:eastAsia="仿宋" w:cs="仿宋"/>
                <w:color w:val="auto"/>
                <w:sz w:val="24"/>
                <w:highlight w:val="none"/>
              </w:rPr>
              <w:t>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需求，但存在不足的得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627244D5">
            <w:pPr>
              <w:rPr>
                <w:rFonts w:hint="eastAsia" w:eastAsiaTheme="minorEastAsia"/>
                <w:highlight w:val="none"/>
                <w:lang w:eastAsia="zh-CN"/>
              </w:rPr>
            </w:pPr>
            <w:r>
              <w:rPr>
                <w:rFonts w:hint="eastAsia" w:ascii="仿宋" w:hAnsi="仿宋" w:eastAsia="仿宋" w:cs="仿宋"/>
                <w:color w:val="auto"/>
                <w:sz w:val="24"/>
                <w:highlight w:val="none"/>
                <w:lang w:val="en-US" w:eastAsia="zh-CN"/>
              </w:rPr>
              <w:t>4.所投设备的配置、选型及供货能力基本不满足采购需求的得1分。</w:t>
            </w:r>
          </w:p>
          <w:p w14:paraId="7AA173C5">
            <w:pPr>
              <w:pStyle w:val="2"/>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（备注：提供设备配置清单或体现供货能力的相关证明材料，如相关认证、技术说明书或有效检验报告等证明材料）</w:t>
            </w:r>
          </w:p>
        </w:tc>
        <w:tc>
          <w:tcPr>
            <w:tcW w:w="996" w:type="dxa"/>
            <w:shd w:val="clear" w:color="000000" w:fill="auto"/>
            <w:vAlign w:val="center"/>
          </w:tcPr>
          <w:p w14:paraId="798E4394">
            <w:pPr>
              <w:rPr>
                <w:rFonts w:ascii="仿宋" w:hAnsi="仿宋" w:eastAsia="仿宋" w:cs="仿宋"/>
                <w:color w:val="auto"/>
                <w:sz w:val="24"/>
                <w:highlight w:val="none"/>
              </w:rPr>
            </w:pPr>
          </w:p>
        </w:tc>
      </w:tr>
      <w:tr w14:paraId="04FB3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268CFC9E">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1032" w:type="dxa"/>
            <w:shd w:val="clear" w:color="000000" w:fill="auto"/>
            <w:vAlign w:val="center"/>
          </w:tcPr>
          <w:p w14:paraId="3C6D0421">
            <w:pPr>
              <w:rPr>
                <w:rFonts w:ascii="仿宋" w:hAnsi="仿宋" w:eastAsia="仿宋" w:cs="仿宋"/>
                <w:color w:val="auto"/>
                <w:sz w:val="24"/>
                <w:highlight w:val="none"/>
              </w:rPr>
            </w:pPr>
          </w:p>
          <w:p w14:paraId="62E32BCE">
            <w:p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设备技术支撑程度和可靠性</w:t>
            </w:r>
          </w:p>
        </w:tc>
        <w:tc>
          <w:tcPr>
            <w:tcW w:w="535" w:type="dxa"/>
            <w:shd w:val="clear" w:color="000000" w:fill="auto"/>
            <w:vAlign w:val="center"/>
          </w:tcPr>
          <w:p w14:paraId="45D57208">
            <w:pPr>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10</w:t>
            </w:r>
          </w:p>
        </w:tc>
        <w:tc>
          <w:tcPr>
            <w:tcW w:w="6084" w:type="dxa"/>
            <w:shd w:val="clear" w:color="000000" w:fill="auto"/>
            <w:vAlign w:val="center"/>
          </w:tcPr>
          <w:p w14:paraId="4032288A">
            <w:pPr>
              <w:spacing w:line="24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根据供应商所投设备的技术和可靠性（技术支撑程度、工作原理先进性，自动化程度、运行稳定性程度等）进行评审。</w:t>
            </w:r>
            <w:r>
              <w:rPr>
                <w:rFonts w:hint="eastAsia" w:ascii="仿宋" w:hAnsi="仿宋" w:eastAsia="仿宋" w:cs="仿宋"/>
                <w:color w:val="auto"/>
                <w:sz w:val="24"/>
                <w:highlight w:val="none"/>
                <w:lang w:val="en-US" w:eastAsia="zh-CN"/>
              </w:rPr>
              <w:t>评审等级划分为优秀（10 分）、良好（6 分）、一般（3 分）、其他（1 分）</w:t>
            </w:r>
            <w:r>
              <w:rPr>
                <w:rFonts w:hint="eastAsia" w:ascii="仿宋" w:hAnsi="仿宋" w:eastAsia="仿宋" w:cs="仿宋"/>
                <w:color w:val="auto"/>
                <w:sz w:val="24"/>
                <w:highlight w:val="none"/>
              </w:rPr>
              <w:t>。</w:t>
            </w:r>
          </w:p>
        </w:tc>
        <w:tc>
          <w:tcPr>
            <w:tcW w:w="996" w:type="dxa"/>
            <w:shd w:val="clear" w:color="000000" w:fill="auto"/>
            <w:vAlign w:val="center"/>
          </w:tcPr>
          <w:p w14:paraId="0CD43836">
            <w:pPr>
              <w:rPr>
                <w:rFonts w:ascii="仿宋" w:hAnsi="仿宋" w:eastAsia="仿宋" w:cs="仿宋"/>
                <w:color w:val="auto"/>
                <w:sz w:val="24"/>
                <w:highlight w:val="none"/>
              </w:rPr>
            </w:pPr>
          </w:p>
        </w:tc>
      </w:tr>
      <w:tr w14:paraId="06395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8" w:hRule="atLeast"/>
          <w:jc w:val="center"/>
        </w:trPr>
        <w:tc>
          <w:tcPr>
            <w:tcW w:w="1477" w:type="dxa"/>
            <w:gridSpan w:val="2"/>
            <w:shd w:val="clear" w:color="000000" w:fill="auto"/>
            <w:vAlign w:val="center"/>
          </w:tcPr>
          <w:p w14:paraId="1FA7A618">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535" w:type="dxa"/>
            <w:shd w:val="clear" w:color="000000" w:fill="auto"/>
            <w:vAlign w:val="center"/>
          </w:tcPr>
          <w:p w14:paraId="44827FD6">
            <w:pPr>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52</w:t>
            </w:r>
          </w:p>
        </w:tc>
        <w:tc>
          <w:tcPr>
            <w:tcW w:w="6084" w:type="dxa"/>
            <w:shd w:val="clear" w:color="000000" w:fill="auto"/>
            <w:vAlign w:val="center"/>
          </w:tcPr>
          <w:p w14:paraId="6F34D668">
            <w:pPr>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shd w:val="clear" w:color="000000" w:fill="auto"/>
            <w:vAlign w:val="center"/>
          </w:tcPr>
          <w:p w14:paraId="09AA16F6">
            <w:pPr>
              <w:rPr>
                <w:rFonts w:ascii="仿宋" w:hAnsi="仿宋" w:eastAsia="仿宋" w:cs="仿宋"/>
                <w:color w:val="auto"/>
                <w:sz w:val="24"/>
                <w:highlight w:val="none"/>
              </w:rPr>
            </w:pPr>
          </w:p>
        </w:tc>
      </w:tr>
    </w:tbl>
    <w:p w14:paraId="583362F8">
      <w:pPr>
        <w:rPr>
          <w:highlight w:val="none"/>
        </w:rPr>
      </w:pPr>
    </w:p>
    <w:p w14:paraId="296C6A90">
      <w:pPr>
        <w:spacing w:line="440" w:lineRule="exact"/>
        <w:ind w:firstLine="480" w:firstLineChars="200"/>
        <w:rPr>
          <w:rFonts w:ascii="仿宋" w:hAnsi="仿宋" w:eastAsia="仿宋" w:cs="仿宋"/>
          <w:color w:val="000000" w:themeColor="text1"/>
          <w:sz w:val="24"/>
          <w:highlight w:val="none"/>
          <w14:textFill>
            <w14:solidFill>
              <w14:schemeClr w14:val="tx1"/>
            </w14:solidFill>
          </w14:textFill>
        </w:rPr>
      </w:pPr>
    </w:p>
    <w:p w14:paraId="1A0FC714">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0D6B98E2">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0D31FB7F">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6729E627">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79331301">
      <w:pPr>
        <w:spacing w:line="440" w:lineRule="exact"/>
        <w:jc w:val="center"/>
        <w:rPr>
          <w:rFonts w:hint="eastAsia" w:ascii="仿宋" w:hAnsi="仿宋" w:eastAsia="仿宋" w:cs="仿宋"/>
          <w:b/>
          <w:bCs/>
          <w:color w:val="000000" w:themeColor="text1"/>
          <w:sz w:val="24"/>
          <w:highlight w:val="none"/>
          <w14:textFill>
            <w14:solidFill>
              <w14:schemeClr w14:val="tx1"/>
            </w14:solidFill>
          </w14:textFill>
        </w:rPr>
      </w:pPr>
    </w:p>
    <w:p w14:paraId="05C0B4D3">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5C71D3A0">
      <w:pPr>
        <w:spacing w:line="440" w:lineRule="exact"/>
        <w:jc w:val="center"/>
        <w:rPr>
          <w:rFonts w:ascii="仿宋" w:hAnsi="仿宋" w:eastAsia="仿宋" w:cs="仿宋"/>
          <w:b/>
          <w:bCs/>
          <w:color w:val="000000" w:themeColor="text1"/>
          <w:sz w:val="24"/>
          <w:highlight w:val="none"/>
          <w14:textFill>
            <w14:solidFill>
              <w14:schemeClr w14:val="tx1"/>
            </w14:solidFill>
          </w14:textFill>
        </w:rPr>
      </w:pPr>
    </w:p>
    <w:p w14:paraId="11C33AE5">
      <w:pPr>
        <w:tabs>
          <w:tab w:val="left" w:pos="1760"/>
        </w:tabs>
        <w:bidi w:val="0"/>
        <w:jc w:val="left"/>
        <w:rPr>
          <w:rFonts w:hint="eastAsia"/>
          <w:color w:val="auto"/>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32D79D4"/>
    <w:rsid w:val="06744454"/>
    <w:rsid w:val="0839191E"/>
    <w:rsid w:val="094D472E"/>
    <w:rsid w:val="095011A8"/>
    <w:rsid w:val="09D37DDB"/>
    <w:rsid w:val="0CA21D1B"/>
    <w:rsid w:val="0CCD43BF"/>
    <w:rsid w:val="0DFE0A99"/>
    <w:rsid w:val="15EC4632"/>
    <w:rsid w:val="1CF85987"/>
    <w:rsid w:val="1DB55626"/>
    <w:rsid w:val="1E840AC7"/>
    <w:rsid w:val="1EB573FC"/>
    <w:rsid w:val="1F2945E3"/>
    <w:rsid w:val="1FE65AC0"/>
    <w:rsid w:val="20E33B6F"/>
    <w:rsid w:val="20FE31B4"/>
    <w:rsid w:val="235F3BE9"/>
    <w:rsid w:val="28DF6635"/>
    <w:rsid w:val="2ABC1895"/>
    <w:rsid w:val="2B677A16"/>
    <w:rsid w:val="2BB67139"/>
    <w:rsid w:val="2D0B7DAD"/>
    <w:rsid w:val="2D355601"/>
    <w:rsid w:val="2F0F75BD"/>
    <w:rsid w:val="319E422D"/>
    <w:rsid w:val="324E3C26"/>
    <w:rsid w:val="335464C2"/>
    <w:rsid w:val="347B2CCE"/>
    <w:rsid w:val="35124480"/>
    <w:rsid w:val="366B28CE"/>
    <w:rsid w:val="36E33B5E"/>
    <w:rsid w:val="38A327F3"/>
    <w:rsid w:val="3A0E226D"/>
    <w:rsid w:val="3DB841DB"/>
    <w:rsid w:val="3E6B5D05"/>
    <w:rsid w:val="4354121F"/>
    <w:rsid w:val="43655275"/>
    <w:rsid w:val="44973488"/>
    <w:rsid w:val="490E789E"/>
    <w:rsid w:val="490F4F35"/>
    <w:rsid w:val="4AD477F4"/>
    <w:rsid w:val="4B7A033A"/>
    <w:rsid w:val="4CA04E84"/>
    <w:rsid w:val="4CBE77A4"/>
    <w:rsid w:val="51600F69"/>
    <w:rsid w:val="53BC3594"/>
    <w:rsid w:val="576C719B"/>
    <w:rsid w:val="592D018B"/>
    <w:rsid w:val="5C0E1B80"/>
    <w:rsid w:val="5D127D12"/>
    <w:rsid w:val="612D28B6"/>
    <w:rsid w:val="65DB14DF"/>
    <w:rsid w:val="68F16986"/>
    <w:rsid w:val="6A3B747A"/>
    <w:rsid w:val="6AE41641"/>
    <w:rsid w:val="6B4C6025"/>
    <w:rsid w:val="6BB6035B"/>
    <w:rsid w:val="6C561999"/>
    <w:rsid w:val="6E0F1C96"/>
    <w:rsid w:val="70922C0A"/>
    <w:rsid w:val="718B55F7"/>
    <w:rsid w:val="729F4282"/>
    <w:rsid w:val="72D245E7"/>
    <w:rsid w:val="761107C1"/>
    <w:rsid w:val="76BE71B6"/>
    <w:rsid w:val="79490272"/>
    <w:rsid w:val="79D14349"/>
    <w:rsid w:val="7A995229"/>
    <w:rsid w:val="7AAD2A82"/>
    <w:rsid w:val="7C270BB8"/>
    <w:rsid w:val="7C4A67DB"/>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99"/>
    <w:pPr>
      <w:spacing w:after="120"/>
    </w:pPr>
  </w:style>
  <w:style w:type="paragraph" w:styleId="5">
    <w:name w:val="Normal Indent"/>
    <w:basedOn w:val="1"/>
    <w:qFormat/>
    <w:uiPriority w:val="0"/>
    <w:pPr>
      <w:spacing w:line="360" w:lineRule="auto"/>
      <w:ind w:firstLine="420"/>
    </w:pPr>
    <w:rPr>
      <w:rFonts w:ascii="宋体"/>
    </w:rPr>
  </w:style>
  <w:style w:type="paragraph" w:styleId="6">
    <w:name w:val="annotation text"/>
    <w:basedOn w:val="1"/>
    <w:qFormat/>
    <w:uiPriority w:val="0"/>
    <w:pPr>
      <w:widowControl/>
      <w:jc w:val="left"/>
    </w:pPr>
    <w:rPr>
      <w:kern w:val="0"/>
      <w:szCs w:val="20"/>
    </w:r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2"/>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font11"/>
    <w:basedOn w:val="16"/>
    <w:unhideWhenUsed/>
    <w:qFormat/>
    <w:uiPriority w:val="0"/>
    <w:rPr>
      <w:rFonts w:hint="eastAsia" w:ascii="宋体" w:hAnsi="宋体" w:eastAsia="宋体" w:cs="宋体"/>
      <w:b/>
      <w:color w:val="000000"/>
      <w:sz w:val="21"/>
      <w:szCs w:val="21"/>
    </w:rPr>
  </w:style>
  <w:style w:type="character" w:customStyle="1" w:styleId="23">
    <w:name w:val="font51"/>
    <w:basedOn w:val="16"/>
    <w:unhideWhenUsed/>
    <w:qFormat/>
    <w:uiPriority w:val="0"/>
    <w:rPr>
      <w:rFonts w:hint="eastAsia" w:ascii="宋体" w:hAnsi="宋体" w:eastAsia="宋体" w:cs="宋体"/>
      <w:b/>
      <w:color w:val="000000"/>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4347</Words>
  <Characters>4579</Characters>
  <Lines>0</Lines>
  <Paragraphs>0</Paragraphs>
  <TotalTime>0</TotalTime>
  <ScaleCrop>false</ScaleCrop>
  <LinksUpToDate>false</LinksUpToDate>
  <CharactersWithSpaces>4899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2026-09-09T03:47:30Z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