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D1C949E">
      <w:pPr>
        <w:jc w:val="center"/>
        <w:rPr>
          <w:rFonts w:hint="eastAsia" w:ascii="宋体" w:hAnsi="宋体" w:eastAsia="宋体" w:cs="宋体"/>
          <w:bCs/>
          <w:color w:val="000000"/>
          <w:sz w:val="36"/>
          <w:szCs w:val="36"/>
          <w:lang w:val="en-US" w:eastAsia="zh-CN"/>
        </w:rPr>
      </w:pPr>
      <w:r>
        <w:rPr>
          <w:rFonts w:hint="eastAsia" w:ascii="宋体" w:hAnsi="宋体" w:eastAsia="宋体" w:cs="宋体"/>
          <w:b/>
          <w:bCs w:val="0"/>
          <w:color w:val="000000"/>
          <w:sz w:val="36"/>
          <w:szCs w:val="36"/>
          <w:lang w:val="en-US" w:eastAsia="zh-CN"/>
        </w:rPr>
        <w:t>2026年中山市东升医院桶装水采购项目调研公告</w:t>
      </w:r>
    </w:p>
    <w:p w14:paraId="47A60B1D">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555"/>
        <w:jc w:val="both"/>
        <w:rPr>
          <w:rFonts w:hint="eastAsia" w:ascii="宋体" w:hAnsi="宋体" w:eastAsia="宋体" w:cs="宋体"/>
          <w:i w:val="0"/>
          <w:iCs w:val="0"/>
          <w:caps w:val="0"/>
          <w:color w:val="000000"/>
          <w:spacing w:val="0"/>
          <w:sz w:val="28"/>
          <w:szCs w:val="28"/>
        </w:rPr>
      </w:pPr>
      <w:r>
        <w:rPr>
          <w:rFonts w:hint="eastAsia" w:ascii="宋体" w:hAnsi="宋体" w:eastAsia="宋体" w:cs="宋体"/>
          <w:i w:val="0"/>
          <w:iCs w:val="0"/>
          <w:caps w:val="0"/>
          <w:color w:val="000000"/>
          <w:spacing w:val="0"/>
          <w:sz w:val="28"/>
          <w:szCs w:val="28"/>
          <w:shd w:val="clear" w:fill="FFFFFF"/>
        </w:rPr>
        <w:t>为更好地开展项目需要了解当前市场状况，我院拟</w:t>
      </w:r>
      <w:r>
        <w:rPr>
          <w:rFonts w:hint="eastAsia" w:ascii="宋体" w:hAnsi="宋体" w:eastAsia="宋体" w:cs="宋体"/>
          <w:i w:val="0"/>
          <w:iCs w:val="0"/>
          <w:caps w:val="0"/>
          <w:color w:val="000000"/>
          <w:spacing w:val="0"/>
          <w:sz w:val="28"/>
          <w:szCs w:val="28"/>
          <w:shd w:val="clear" w:fill="FFFFFF"/>
          <w:lang w:eastAsia="zh-CN"/>
        </w:rPr>
        <w:t>对</w:t>
      </w:r>
      <w:r>
        <w:rPr>
          <w:rFonts w:hint="eastAsia" w:ascii="宋体" w:hAnsi="宋体" w:eastAsia="宋体" w:cs="宋体"/>
          <w:i w:val="0"/>
          <w:iCs w:val="0"/>
          <w:caps w:val="0"/>
          <w:color w:val="000000"/>
          <w:spacing w:val="0"/>
          <w:sz w:val="28"/>
          <w:szCs w:val="28"/>
          <w:shd w:val="clear" w:fill="FFFFFF"/>
          <w:lang w:val="en-US" w:eastAsia="zh-CN"/>
        </w:rPr>
        <w:t>2026年</w:t>
      </w:r>
      <w:r>
        <w:rPr>
          <w:rFonts w:hint="eastAsia" w:ascii="宋体" w:hAnsi="宋体" w:eastAsia="宋体" w:cs="宋体"/>
          <w:bCs/>
          <w:color w:val="000000"/>
          <w:sz w:val="28"/>
          <w:szCs w:val="28"/>
          <w:lang w:val="en-US" w:eastAsia="zh-CN"/>
        </w:rPr>
        <w:t>中山市东升医院桶装水采购项目</w:t>
      </w:r>
      <w:r>
        <w:rPr>
          <w:rFonts w:hint="eastAsia" w:ascii="宋体" w:hAnsi="宋体" w:eastAsia="宋体" w:cs="宋体"/>
          <w:i w:val="0"/>
          <w:iCs w:val="0"/>
          <w:caps w:val="0"/>
          <w:color w:val="000000"/>
          <w:spacing w:val="0"/>
          <w:sz w:val="28"/>
          <w:szCs w:val="28"/>
          <w:shd w:val="clear" w:fill="FFFFFF"/>
        </w:rPr>
        <w:t>进行公开调研，诚邀各符合条件的供应商报名参与并提出宝贵意见。本次调研为业务</w:t>
      </w:r>
      <w:r>
        <w:rPr>
          <w:rFonts w:hint="eastAsia" w:ascii="宋体" w:hAnsi="宋体" w:eastAsia="宋体" w:cs="宋体"/>
          <w:i w:val="0"/>
          <w:iCs w:val="0"/>
          <w:caps w:val="0"/>
          <w:color w:val="000000"/>
          <w:spacing w:val="0"/>
          <w:sz w:val="28"/>
          <w:szCs w:val="28"/>
          <w:shd w:val="clear" w:fill="FFFFFF"/>
          <w:lang w:eastAsia="zh-CN"/>
        </w:rPr>
        <w:t>开</w:t>
      </w:r>
      <w:r>
        <w:rPr>
          <w:rFonts w:hint="eastAsia" w:ascii="宋体" w:hAnsi="宋体" w:eastAsia="宋体" w:cs="宋体"/>
          <w:i w:val="0"/>
          <w:iCs w:val="0"/>
          <w:caps w:val="0"/>
          <w:color w:val="000000"/>
          <w:spacing w:val="0"/>
          <w:sz w:val="28"/>
          <w:szCs w:val="28"/>
          <w:shd w:val="clear" w:fill="FFFFFF"/>
        </w:rPr>
        <w:t>展的初步意向，后续采购及招标事宜待调研结束后严格依照国家省市相关招标采购法律法规及院内制度执行。</w:t>
      </w:r>
    </w:p>
    <w:p w14:paraId="55BAD203">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15" w:lineRule="atLeast"/>
        <w:ind w:left="0" w:right="0" w:firstLine="420"/>
        <w:jc w:val="both"/>
        <w:rPr>
          <w:rFonts w:hint="eastAsia" w:ascii="宋体" w:hAnsi="宋体" w:eastAsia="宋体" w:cs="宋体"/>
          <w:i w:val="0"/>
          <w:iCs w:val="0"/>
          <w:caps w:val="0"/>
          <w:color w:val="000000"/>
          <w:spacing w:val="0"/>
          <w:sz w:val="28"/>
          <w:szCs w:val="28"/>
        </w:rPr>
      </w:pPr>
      <w:r>
        <w:rPr>
          <w:rFonts w:hint="eastAsia" w:ascii="宋体" w:hAnsi="宋体" w:eastAsia="宋体" w:cs="宋体"/>
          <w:i w:val="0"/>
          <w:iCs w:val="0"/>
          <w:caps w:val="0"/>
          <w:color w:val="000000"/>
          <w:spacing w:val="0"/>
          <w:sz w:val="28"/>
          <w:szCs w:val="28"/>
          <w:shd w:val="clear" w:fill="FFFFFF"/>
        </w:rPr>
        <w:t>一、</w:t>
      </w:r>
      <w:r>
        <w:rPr>
          <w:rStyle w:val="5"/>
          <w:rFonts w:hint="eastAsia" w:ascii="宋体" w:hAnsi="宋体" w:eastAsia="宋体" w:cs="宋体"/>
          <w:i w:val="0"/>
          <w:iCs w:val="0"/>
          <w:caps w:val="0"/>
          <w:color w:val="000000"/>
          <w:spacing w:val="0"/>
          <w:sz w:val="28"/>
          <w:szCs w:val="28"/>
          <w:shd w:val="clear" w:fill="FFFFFF"/>
        </w:rPr>
        <w:t>项目概况：</w:t>
      </w:r>
    </w:p>
    <w:p w14:paraId="5FB69E70">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420"/>
        <w:jc w:val="both"/>
        <w:rPr>
          <w:rFonts w:hint="eastAsia" w:ascii="宋体" w:hAnsi="宋体" w:eastAsia="宋体" w:cs="宋体"/>
          <w:i w:val="0"/>
          <w:iCs w:val="0"/>
          <w:caps w:val="0"/>
          <w:color w:val="000000"/>
          <w:spacing w:val="0"/>
          <w:sz w:val="28"/>
          <w:szCs w:val="28"/>
        </w:rPr>
      </w:pPr>
      <w:r>
        <w:rPr>
          <w:rFonts w:hint="eastAsia" w:ascii="宋体" w:hAnsi="宋体" w:eastAsia="宋体" w:cs="宋体"/>
          <w:i w:val="0"/>
          <w:iCs w:val="0"/>
          <w:caps w:val="0"/>
          <w:color w:val="000000"/>
          <w:spacing w:val="0"/>
          <w:sz w:val="28"/>
          <w:szCs w:val="28"/>
          <w:shd w:val="clear" w:fill="FFFFFF"/>
        </w:rPr>
        <w:t>1.项目名称：</w:t>
      </w:r>
      <w:r>
        <w:rPr>
          <w:rFonts w:hint="eastAsia" w:ascii="宋体" w:hAnsi="宋体" w:eastAsia="宋体" w:cs="宋体"/>
          <w:i w:val="0"/>
          <w:iCs w:val="0"/>
          <w:caps w:val="0"/>
          <w:color w:val="000000"/>
          <w:spacing w:val="0"/>
          <w:sz w:val="28"/>
          <w:szCs w:val="28"/>
          <w:shd w:val="clear" w:fill="FFFFFF"/>
          <w:lang w:val="en-US" w:eastAsia="zh-CN"/>
        </w:rPr>
        <w:t>2026年</w:t>
      </w:r>
      <w:r>
        <w:rPr>
          <w:rFonts w:hint="eastAsia" w:ascii="宋体" w:hAnsi="宋体" w:eastAsia="宋体" w:cs="宋体"/>
          <w:bCs/>
          <w:color w:val="000000"/>
          <w:sz w:val="28"/>
          <w:szCs w:val="28"/>
          <w:lang w:val="en-US" w:eastAsia="zh-CN"/>
        </w:rPr>
        <w:t>中山市东升医院桶装水采购项目</w:t>
      </w:r>
    </w:p>
    <w:p w14:paraId="4E9373A4">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420"/>
        <w:jc w:val="both"/>
        <w:rPr>
          <w:rFonts w:hint="eastAsia" w:ascii="宋体" w:hAnsi="宋体" w:eastAsia="宋体" w:cs="宋体"/>
          <w:i w:val="0"/>
          <w:iCs w:val="0"/>
          <w:caps w:val="0"/>
          <w:color w:val="000000"/>
          <w:spacing w:val="0"/>
          <w:sz w:val="28"/>
          <w:szCs w:val="28"/>
        </w:rPr>
      </w:pPr>
      <w:r>
        <w:rPr>
          <w:rFonts w:hint="eastAsia" w:ascii="宋体" w:hAnsi="宋体" w:eastAsia="宋体" w:cs="宋体"/>
          <w:i w:val="0"/>
          <w:iCs w:val="0"/>
          <w:caps w:val="0"/>
          <w:color w:val="000000"/>
          <w:spacing w:val="0"/>
          <w:sz w:val="28"/>
          <w:szCs w:val="28"/>
          <w:shd w:val="clear" w:fill="FFFFFF"/>
        </w:rPr>
        <w:t>2.配送地点：中山市东升医院内指定地点</w:t>
      </w:r>
    </w:p>
    <w:p w14:paraId="5D9744E4">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420"/>
        <w:jc w:val="both"/>
        <w:rPr>
          <w:rFonts w:hint="eastAsia" w:ascii="宋体" w:hAnsi="宋体" w:eastAsia="宋体" w:cs="宋体"/>
          <w:i w:val="0"/>
          <w:iCs w:val="0"/>
          <w:caps w:val="0"/>
          <w:color w:val="000000"/>
          <w:spacing w:val="0"/>
          <w:sz w:val="28"/>
          <w:szCs w:val="28"/>
          <w:shd w:val="clear" w:fill="FFFFFF"/>
        </w:rPr>
      </w:pPr>
      <w:r>
        <w:rPr>
          <w:rFonts w:hint="eastAsia" w:ascii="宋体" w:hAnsi="宋体" w:eastAsia="宋体" w:cs="宋体"/>
          <w:i w:val="0"/>
          <w:iCs w:val="0"/>
          <w:caps w:val="0"/>
          <w:color w:val="000000"/>
          <w:spacing w:val="0"/>
          <w:sz w:val="28"/>
          <w:szCs w:val="28"/>
          <w:shd w:val="clear" w:fill="FFFFFF"/>
        </w:rPr>
        <w:t>3.</w:t>
      </w:r>
      <w:r>
        <w:rPr>
          <w:rFonts w:hint="eastAsia" w:ascii="宋体" w:hAnsi="宋体" w:eastAsia="宋体" w:cs="宋体"/>
          <w:i w:val="0"/>
          <w:iCs w:val="0"/>
          <w:caps w:val="0"/>
          <w:color w:val="000000"/>
          <w:spacing w:val="0"/>
          <w:sz w:val="28"/>
          <w:szCs w:val="28"/>
          <w:shd w:val="clear" w:fill="FFFFFF"/>
          <w:lang w:eastAsia="zh-CN"/>
        </w:rPr>
        <w:t>项目</w:t>
      </w:r>
      <w:r>
        <w:rPr>
          <w:rFonts w:hint="eastAsia" w:ascii="宋体" w:hAnsi="宋体" w:eastAsia="宋体" w:cs="宋体"/>
          <w:i w:val="0"/>
          <w:iCs w:val="0"/>
          <w:caps w:val="0"/>
          <w:color w:val="000000"/>
          <w:spacing w:val="0"/>
          <w:sz w:val="28"/>
          <w:szCs w:val="28"/>
          <w:shd w:val="clear" w:fill="FFFFFF"/>
        </w:rPr>
        <w:t>清单：</w:t>
      </w:r>
    </w:p>
    <w:tbl>
      <w:tblPr>
        <w:tblStyle w:val="3"/>
        <w:tblW w:w="5000"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666"/>
        <w:gridCol w:w="1283"/>
        <w:gridCol w:w="1447"/>
        <w:gridCol w:w="1240"/>
        <w:gridCol w:w="1254"/>
        <w:gridCol w:w="1378"/>
        <w:gridCol w:w="1254"/>
      </w:tblGrid>
      <w:tr w14:paraId="42B2558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40" w:hRule="atLeast"/>
        </w:trPr>
        <w:tc>
          <w:tcPr>
            <w:tcW w:w="39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34942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项目编号</w:t>
            </w:r>
          </w:p>
        </w:tc>
        <w:tc>
          <w:tcPr>
            <w:tcW w:w="75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0C78FC">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eastAsia="zh-CN"/>
              </w:rPr>
            </w:pPr>
            <w:r>
              <w:rPr>
                <w:rFonts w:hint="eastAsia" w:ascii="宋体" w:hAnsi="宋体" w:eastAsia="宋体" w:cs="宋体"/>
                <w:i w:val="0"/>
                <w:iCs w:val="0"/>
                <w:color w:val="000000"/>
                <w:sz w:val="21"/>
                <w:szCs w:val="21"/>
                <w:u w:val="none"/>
                <w:lang w:eastAsia="zh-CN"/>
              </w:rPr>
              <w:t>项目名称</w:t>
            </w:r>
          </w:p>
        </w:tc>
        <w:tc>
          <w:tcPr>
            <w:tcW w:w="84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A7CDB0">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eastAsia="zh-CN"/>
              </w:rPr>
            </w:pPr>
            <w:r>
              <w:rPr>
                <w:rFonts w:hint="eastAsia" w:ascii="宋体" w:hAnsi="宋体" w:eastAsia="宋体" w:cs="宋体"/>
                <w:i w:val="0"/>
                <w:iCs w:val="0"/>
                <w:color w:val="000000"/>
                <w:sz w:val="21"/>
                <w:szCs w:val="21"/>
                <w:u w:val="none"/>
                <w:lang w:eastAsia="zh-CN"/>
              </w:rPr>
              <w:t>价格范围</w:t>
            </w:r>
          </w:p>
        </w:tc>
        <w:tc>
          <w:tcPr>
            <w:tcW w:w="727" w:type="pct"/>
            <w:tcBorders>
              <w:top w:val="single" w:color="000000" w:sz="4" w:space="0"/>
              <w:left w:val="single" w:color="000000" w:sz="4" w:space="0"/>
              <w:bottom w:val="single" w:color="auto" w:sz="4" w:space="0"/>
              <w:right w:val="single" w:color="000000" w:sz="4" w:space="0"/>
            </w:tcBorders>
            <w:shd w:val="clear" w:color="auto" w:fill="auto"/>
            <w:noWrap/>
            <w:vAlign w:val="center"/>
          </w:tcPr>
          <w:p w14:paraId="7E771FC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规格</w:t>
            </w:r>
          </w:p>
        </w:tc>
        <w:tc>
          <w:tcPr>
            <w:tcW w:w="73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3CB5CB">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eastAsia="zh-CN"/>
              </w:rPr>
            </w:pPr>
            <w:r>
              <w:rPr>
                <w:rFonts w:hint="eastAsia" w:ascii="宋体" w:hAnsi="宋体" w:eastAsia="宋体" w:cs="宋体"/>
                <w:i w:val="0"/>
                <w:iCs w:val="0"/>
                <w:color w:val="000000"/>
                <w:kern w:val="0"/>
                <w:sz w:val="21"/>
                <w:szCs w:val="21"/>
                <w:u w:val="none"/>
                <w:lang w:val="en-US" w:eastAsia="zh-CN" w:bidi="ar"/>
              </w:rPr>
              <w:t>预计数量</w:t>
            </w:r>
          </w:p>
        </w:tc>
        <w:tc>
          <w:tcPr>
            <w:tcW w:w="80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80CF4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品牌</w:t>
            </w:r>
          </w:p>
        </w:tc>
        <w:tc>
          <w:tcPr>
            <w:tcW w:w="73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BE249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供货价格</w:t>
            </w:r>
          </w:p>
        </w:tc>
      </w:tr>
      <w:tr w14:paraId="4624296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2" w:hRule="atLeast"/>
        </w:trPr>
        <w:tc>
          <w:tcPr>
            <w:tcW w:w="390" w:type="pct"/>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4C4A2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752" w:type="pct"/>
            <w:vMerge w:val="restart"/>
            <w:tcBorders>
              <w:top w:val="single" w:color="000000" w:sz="4" w:space="0"/>
              <w:left w:val="single" w:color="000000" w:sz="4" w:space="0"/>
              <w:right w:val="single" w:color="000000" w:sz="4" w:space="0"/>
            </w:tcBorders>
            <w:shd w:val="clear" w:color="auto" w:fill="auto"/>
            <w:noWrap/>
            <w:vAlign w:val="center"/>
          </w:tcPr>
          <w:p w14:paraId="66F82D03">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桶装水</w:t>
            </w:r>
          </w:p>
        </w:tc>
        <w:tc>
          <w:tcPr>
            <w:tcW w:w="848" w:type="pct"/>
            <w:vMerge w:val="restart"/>
            <w:tcBorders>
              <w:top w:val="single" w:color="000000" w:sz="4" w:space="0"/>
              <w:left w:val="single" w:color="000000" w:sz="4" w:space="0"/>
              <w:bottom w:val="single" w:color="000000" w:sz="4" w:space="0"/>
              <w:right w:val="single" w:color="auto" w:sz="4" w:space="0"/>
            </w:tcBorders>
            <w:shd w:val="clear" w:color="auto" w:fill="auto"/>
            <w:noWrap/>
            <w:vAlign w:val="center"/>
          </w:tcPr>
          <w:p w14:paraId="574586EF">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rPr>
            </w:pPr>
            <w:r>
              <w:rPr>
                <w:rFonts w:hint="eastAsia" w:ascii="宋体" w:hAnsi="宋体" w:eastAsia="宋体" w:cs="宋体"/>
                <w:i w:val="0"/>
                <w:iCs w:val="0"/>
                <w:color w:val="000000"/>
                <w:kern w:val="0"/>
                <w:sz w:val="21"/>
                <w:szCs w:val="21"/>
                <w:u w:val="none"/>
                <w:lang w:val="en-US" w:eastAsia="zh-CN" w:bidi="ar"/>
              </w:rPr>
              <w:t>15至22元</w:t>
            </w:r>
          </w:p>
        </w:tc>
        <w:tc>
          <w:tcPr>
            <w:tcW w:w="727" w:type="pct"/>
            <w:tcBorders>
              <w:top w:val="single" w:color="auto" w:sz="4" w:space="0"/>
              <w:left w:val="single" w:color="auto" w:sz="4" w:space="0"/>
              <w:bottom w:val="single" w:color="auto" w:sz="4" w:space="0"/>
              <w:right w:val="single" w:color="auto" w:sz="4" w:space="0"/>
            </w:tcBorders>
            <w:shd w:val="clear" w:color="auto" w:fill="auto"/>
            <w:noWrap/>
            <w:vAlign w:val="center"/>
          </w:tcPr>
          <w:p w14:paraId="309098CD">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sz w:val="21"/>
                <w:szCs w:val="21"/>
                <w:u w:val="none"/>
                <w:lang w:val="en-US" w:eastAsia="zh-CN"/>
              </w:rPr>
              <w:t>18.9升</w:t>
            </w:r>
          </w:p>
        </w:tc>
        <w:tc>
          <w:tcPr>
            <w:tcW w:w="735" w:type="pct"/>
            <w:vMerge w:val="restart"/>
            <w:tcBorders>
              <w:top w:val="single" w:color="000000" w:sz="4" w:space="0"/>
              <w:left w:val="single" w:color="auto" w:sz="4" w:space="0"/>
              <w:right w:val="single" w:color="000000" w:sz="4" w:space="0"/>
            </w:tcBorders>
            <w:shd w:val="clear" w:color="auto" w:fill="auto"/>
            <w:noWrap/>
            <w:vAlign w:val="center"/>
          </w:tcPr>
          <w:p w14:paraId="0D4FDA0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2150桶</w:t>
            </w:r>
          </w:p>
        </w:tc>
        <w:tc>
          <w:tcPr>
            <w:tcW w:w="80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8561BB">
            <w:pPr>
              <w:jc w:val="center"/>
              <w:rPr>
                <w:rFonts w:hint="eastAsia" w:ascii="宋体" w:hAnsi="宋体" w:eastAsia="宋体" w:cs="宋体"/>
                <w:i w:val="0"/>
                <w:iCs w:val="0"/>
                <w:color w:val="000000"/>
                <w:sz w:val="21"/>
                <w:szCs w:val="21"/>
                <w:u w:val="none"/>
              </w:rPr>
            </w:pPr>
          </w:p>
        </w:tc>
        <w:tc>
          <w:tcPr>
            <w:tcW w:w="73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DA35D2">
            <w:pPr>
              <w:keepNext w:val="0"/>
              <w:keepLines w:val="0"/>
              <w:widowControl/>
              <w:suppressLineNumbers w:val="0"/>
              <w:jc w:val="left"/>
              <w:textAlignment w:val="center"/>
              <w:rPr>
                <w:rStyle w:val="8"/>
                <w:rFonts w:hint="eastAsia" w:ascii="宋体" w:hAnsi="宋体" w:eastAsia="宋体" w:cs="宋体"/>
                <w:sz w:val="21"/>
                <w:szCs w:val="21"/>
                <w:lang w:val="en-US" w:eastAsia="zh-CN" w:bidi="ar"/>
              </w:rPr>
            </w:pPr>
          </w:p>
        </w:tc>
      </w:tr>
      <w:tr w14:paraId="36EE0E2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2" w:hRule="atLeast"/>
        </w:trPr>
        <w:tc>
          <w:tcPr>
            <w:tcW w:w="390"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001B06">
            <w:pPr>
              <w:jc w:val="center"/>
              <w:rPr>
                <w:rFonts w:hint="eastAsia" w:ascii="宋体" w:hAnsi="宋体" w:eastAsia="宋体" w:cs="宋体"/>
                <w:i w:val="0"/>
                <w:iCs w:val="0"/>
                <w:color w:val="000000"/>
                <w:sz w:val="21"/>
                <w:szCs w:val="21"/>
                <w:u w:val="none"/>
              </w:rPr>
            </w:pPr>
          </w:p>
        </w:tc>
        <w:tc>
          <w:tcPr>
            <w:tcW w:w="752" w:type="pct"/>
            <w:vMerge w:val="continue"/>
            <w:tcBorders>
              <w:left w:val="single" w:color="000000" w:sz="4" w:space="0"/>
              <w:right w:val="single" w:color="000000" w:sz="4" w:space="0"/>
            </w:tcBorders>
            <w:shd w:val="clear" w:color="auto" w:fill="auto"/>
            <w:noWrap/>
            <w:vAlign w:val="center"/>
          </w:tcPr>
          <w:p w14:paraId="4F4B826E">
            <w:pPr>
              <w:jc w:val="center"/>
              <w:rPr>
                <w:rFonts w:hint="eastAsia" w:ascii="宋体" w:hAnsi="宋体" w:eastAsia="宋体" w:cs="宋体"/>
                <w:i w:val="0"/>
                <w:iCs w:val="0"/>
                <w:color w:val="000000"/>
                <w:sz w:val="21"/>
                <w:szCs w:val="21"/>
                <w:u w:val="none"/>
              </w:rPr>
            </w:pPr>
          </w:p>
        </w:tc>
        <w:tc>
          <w:tcPr>
            <w:tcW w:w="848" w:type="pct"/>
            <w:vMerge w:val="continue"/>
            <w:tcBorders>
              <w:top w:val="single" w:color="000000" w:sz="4" w:space="0"/>
              <w:left w:val="single" w:color="000000" w:sz="4" w:space="0"/>
              <w:bottom w:val="single" w:color="000000" w:sz="4" w:space="0"/>
              <w:right w:val="single" w:color="auto" w:sz="4" w:space="0"/>
            </w:tcBorders>
            <w:shd w:val="clear" w:color="auto" w:fill="auto"/>
            <w:noWrap/>
            <w:vAlign w:val="center"/>
          </w:tcPr>
          <w:p w14:paraId="5177B639">
            <w:pPr>
              <w:jc w:val="center"/>
              <w:rPr>
                <w:rFonts w:hint="eastAsia" w:ascii="宋体" w:hAnsi="宋体" w:eastAsia="宋体" w:cs="宋体"/>
                <w:i w:val="0"/>
                <w:iCs w:val="0"/>
                <w:color w:val="000000"/>
                <w:sz w:val="21"/>
                <w:szCs w:val="21"/>
                <w:u w:val="none"/>
              </w:rPr>
            </w:pPr>
          </w:p>
        </w:tc>
        <w:tc>
          <w:tcPr>
            <w:tcW w:w="727" w:type="pct"/>
            <w:tcBorders>
              <w:top w:val="single" w:color="auto" w:sz="4" w:space="0"/>
              <w:left w:val="single" w:color="auto" w:sz="4" w:space="0"/>
              <w:bottom w:val="single" w:color="auto" w:sz="4" w:space="0"/>
              <w:right w:val="single" w:color="auto" w:sz="4" w:space="0"/>
            </w:tcBorders>
            <w:shd w:val="clear" w:color="auto" w:fill="auto"/>
            <w:noWrap/>
            <w:vAlign w:val="center"/>
          </w:tcPr>
          <w:p w14:paraId="6029DB0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val="en-US" w:eastAsia="zh-CN"/>
              </w:rPr>
              <w:t>18.9升</w:t>
            </w:r>
          </w:p>
        </w:tc>
        <w:tc>
          <w:tcPr>
            <w:tcW w:w="735" w:type="pct"/>
            <w:vMerge w:val="continue"/>
            <w:tcBorders>
              <w:left w:val="single" w:color="auto" w:sz="4" w:space="0"/>
              <w:right w:val="single" w:color="000000" w:sz="4" w:space="0"/>
            </w:tcBorders>
            <w:shd w:val="clear" w:color="auto" w:fill="auto"/>
            <w:noWrap/>
            <w:vAlign w:val="center"/>
          </w:tcPr>
          <w:p w14:paraId="0FD2E41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p>
        </w:tc>
        <w:tc>
          <w:tcPr>
            <w:tcW w:w="80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ACE586">
            <w:pPr>
              <w:jc w:val="center"/>
              <w:rPr>
                <w:rFonts w:hint="eastAsia" w:ascii="宋体" w:hAnsi="宋体" w:eastAsia="宋体" w:cs="宋体"/>
                <w:i w:val="0"/>
                <w:iCs w:val="0"/>
                <w:color w:val="000000"/>
                <w:sz w:val="21"/>
                <w:szCs w:val="21"/>
                <w:u w:val="none"/>
              </w:rPr>
            </w:pPr>
          </w:p>
        </w:tc>
        <w:tc>
          <w:tcPr>
            <w:tcW w:w="73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D7EC9B">
            <w:pPr>
              <w:jc w:val="left"/>
              <w:rPr>
                <w:rFonts w:hint="eastAsia" w:ascii="宋体" w:hAnsi="宋体" w:eastAsia="宋体" w:cs="宋体"/>
                <w:i w:val="0"/>
                <w:iCs w:val="0"/>
                <w:color w:val="000000"/>
                <w:sz w:val="21"/>
                <w:szCs w:val="21"/>
                <w:u w:val="none"/>
              </w:rPr>
            </w:pPr>
          </w:p>
        </w:tc>
      </w:tr>
      <w:tr w14:paraId="3547C08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2" w:hRule="atLeast"/>
        </w:trPr>
        <w:tc>
          <w:tcPr>
            <w:tcW w:w="390"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530C16">
            <w:pPr>
              <w:jc w:val="center"/>
              <w:rPr>
                <w:rFonts w:hint="eastAsia" w:ascii="宋体" w:hAnsi="宋体" w:eastAsia="宋体" w:cs="宋体"/>
                <w:i w:val="0"/>
                <w:iCs w:val="0"/>
                <w:color w:val="000000"/>
                <w:sz w:val="21"/>
                <w:szCs w:val="21"/>
                <w:u w:val="none"/>
              </w:rPr>
            </w:pPr>
          </w:p>
        </w:tc>
        <w:tc>
          <w:tcPr>
            <w:tcW w:w="752" w:type="pct"/>
            <w:vMerge w:val="continue"/>
            <w:tcBorders>
              <w:left w:val="single" w:color="000000" w:sz="4" w:space="0"/>
              <w:right w:val="single" w:color="000000" w:sz="4" w:space="0"/>
            </w:tcBorders>
            <w:shd w:val="clear" w:color="auto" w:fill="auto"/>
            <w:noWrap/>
            <w:vAlign w:val="center"/>
          </w:tcPr>
          <w:p w14:paraId="1978B2EE">
            <w:pPr>
              <w:jc w:val="center"/>
              <w:rPr>
                <w:rFonts w:hint="eastAsia" w:ascii="宋体" w:hAnsi="宋体" w:eastAsia="宋体" w:cs="宋体"/>
                <w:i w:val="0"/>
                <w:iCs w:val="0"/>
                <w:color w:val="000000"/>
                <w:sz w:val="21"/>
                <w:szCs w:val="21"/>
                <w:u w:val="none"/>
              </w:rPr>
            </w:pPr>
          </w:p>
        </w:tc>
        <w:tc>
          <w:tcPr>
            <w:tcW w:w="848" w:type="pct"/>
            <w:vMerge w:val="continue"/>
            <w:tcBorders>
              <w:top w:val="single" w:color="000000" w:sz="4" w:space="0"/>
              <w:left w:val="single" w:color="000000" w:sz="4" w:space="0"/>
              <w:bottom w:val="single" w:color="000000" w:sz="4" w:space="0"/>
              <w:right w:val="single" w:color="auto" w:sz="4" w:space="0"/>
            </w:tcBorders>
            <w:shd w:val="clear" w:color="auto" w:fill="auto"/>
            <w:noWrap/>
            <w:vAlign w:val="center"/>
          </w:tcPr>
          <w:p w14:paraId="746A7AEA">
            <w:pPr>
              <w:jc w:val="center"/>
              <w:rPr>
                <w:rFonts w:hint="eastAsia" w:ascii="宋体" w:hAnsi="宋体" w:eastAsia="宋体" w:cs="宋体"/>
                <w:i w:val="0"/>
                <w:iCs w:val="0"/>
                <w:color w:val="000000"/>
                <w:sz w:val="21"/>
                <w:szCs w:val="21"/>
                <w:u w:val="none"/>
              </w:rPr>
            </w:pPr>
          </w:p>
        </w:tc>
        <w:tc>
          <w:tcPr>
            <w:tcW w:w="727" w:type="pct"/>
            <w:tcBorders>
              <w:top w:val="single" w:color="auto" w:sz="4" w:space="0"/>
              <w:left w:val="single" w:color="auto" w:sz="4" w:space="0"/>
              <w:bottom w:val="single" w:color="auto" w:sz="4" w:space="0"/>
              <w:right w:val="single" w:color="auto" w:sz="4" w:space="0"/>
            </w:tcBorders>
            <w:shd w:val="clear" w:color="auto" w:fill="auto"/>
            <w:noWrap/>
            <w:vAlign w:val="center"/>
          </w:tcPr>
          <w:p w14:paraId="7701F05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val="en-US" w:eastAsia="zh-CN"/>
              </w:rPr>
              <w:t>18.9升</w:t>
            </w:r>
          </w:p>
        </w:tc>
        <w:tc>
          <w:tcPr>
            <w:tcW w:w="735" w:type="pct"/>
            <w:vMerge w:val="continue"/>
            <w:tcBorders>
              <w:left w:val="single" w:color="auto" w:sz="4" w:space="0"/>
              <w:right w:val="single" w:color="000000" w:sz="4" w:space="0"/>
            </w:tcBorders>
            <w:shd w:val="clear" w:color="auto" w:fill="auto"/>
            <w:noWrap/>
            <w:vAlign w:val="center"/>
          </w:tcPr>
          <w:p w14:paraId="69A684F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p>
        </w:tc>
        <w:tc>
          <w:tcPr>
            <w:tcW w:w="80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C2AED9">
            <w:pPr>
              <w:jc w:val="center"/>
              <w:rPr>
                <w:rFonts w:hint="eastAsia" w:ascii="宋体" w:hAnsi="宋体" w:eastAsia="宋体" w:cs="宋体"/>
                <w:i w:val="0"/>
                <w:iCs w:val="0"/>
                <w:color w:val="000000"/>
                <w:sz w:val="21"/>
                <w:szCs w:val="21"/>
                <w:u w:val="none"/>
              </w:rPr>
            </w:pPr>
          </w:p>
        </w:tc>
        <w:tc>
          <w:tcPr>
            <w:tcW w:w="73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D457D7">
            <w:pPr>
              <w:jc w:val="left"/>
              <w:rPr>
                <w:rFonts w:hint="eastAsia" w:ascii="宋体" w:hAnsi="宋体" w:eastAsia="宋体" w:cs="宋体"/>
                <w:i w:val="0"/>
                <w:iCs w:val="0"/>
                <w:color w:val="000000"/>
                <w:sz w:val="21"/>
                <w:szCs w:val="21"/>
                <w:u w:val="none"/>
              </w:rPr>
            </w:pPr>
          </w:p>
        </w:tc>
      </w:tr>
      <w:tr w14:paraId="29C27A8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2" w:hRule="atLeast"/>
        </w:trPr>
        <w:tc>
          <w:tcPr>
            <w:tcW w:w="390"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67D492">
            <w:pPr>
              <w:jc w:val="center"/>
              <w:rPr>
                <w:rFonts w:hint="eastAsia" w:ascii="宋体" w:hAnsi="宋体" w:eastAsia="宋体" w:cs="宋体"/>
                <w:i w:val="0"/>
                <w:iCs w:val="0"/>
                <w:color w:val="000000"/>
                <w:sz w:val="21"/>
                <w:szCs w:val="21"/>
                <w:u w:val="none"/>
              </w:rPr>
            </w:pPr>
          </w:p>
        </w:tc>
        <w:tc>
          <w:tcPr>
            <w:tcW w:w="752" w:type="pct"/>
            <w:vMerge w:val="continue"/>
            <w:tcBorders>
              <w:left w:val="single" w:color="000000" w:sz="4" w:space="0"/>
              <w:right w:val="single" w:color="000000" w:sz="4" w:space="0"/>
            </w:tcBorders>
            <w:shd w:val="clear" w:color="auto" w:fill="auto"/>
            <w:noWrap/>
            <w:vAlign w:val="center"/>
          </w:tcPr>
          <w:p w14:paraId="5FE2FA7C">
            <w:pPr>
              <w:jc w:val="center"/>
              <w:rPr>
                <w:rFonts w:hint="eastAsia" w:ascii="宋体" w:hAnsi="宋体" w:eastAsia="宋体" w:cs="宋体"/>
                <w:i w:val="0"/>
                <w:iCs w:val="0"/>
                <w:color w:val="000000"/>
                <w:sz w:val="21"/>
                <w:szCs w:val="21"/>
                <w:u w:val="none"/>
              </w:rPr>
            </w:pPr>
          </w:p>
        </w:tc>
        <w:tc>
          <w:tcPr>
            <w:tcW w:w="848" w:type="pct"/>
            <w:vMerge w:val="continue"/>
            <w:tcBorders>
              <w:top w:val="single" w:color="000000" w:sz="4" w:space="0"/>
              <w:left w:val="single" w:color="000000" w:sz="4" w:space="0"/>
              <w:bottom w:val="single" w:color="000000" w:sz="4" w:space="0"/>
              <w:right w:val="single" w:color="auto" w:sz="4" w:space="0"/>
            </w:tcBorders>
            <w:shd w:val="clear" w:color="auto" w:fill="auto"/>
            <w:noWrap/>
            <w:vAlign w:val="center"/>
          </w:tcPr>
          <w:p w14:paraId="48DE1FB9">
            <w:pPr>
              <w:jc w:val="center"/>
              <w:rPr>
                <w:rFonts w:hint="eastAsia" w:ascii="宋体" w:hAnsi="宋体" w:eastAsia="宋体" w:cs="宋体"/>
                <w:i w:val="0"/>
                <w:iCs w:val="0"/>
                <w:color w:val="000000"/>
                <w:sz w:val="21"/>
                <w:szCs w:val="21"/>
                <w:u w:val="none"/>
              </w:rPr>
            </w:pPr>
          </w:p>
        </w:tc>
        <w:tc>
          <w:tcPr>
            <w:tcW w:w="727" w:type="pct"/>
            <w:tcBorders>
              <w:top w:val="single" w:color="auto" w:sz="4" w:space="0"/>
              <w:left w:val="single" w:color="auto" w:sz="4" w:space="0"/>
              <w:bottom w:val="single" w:color="auto" w:sz="4" w:space="0"/>
              <w:right w:val="single" w:color="auto" w:sz="4" w:space="0"/>
            </w:tcBorders>
            <w:shd w:val="clear" w:color="auto" w:fill="auto"/>
            <w:noWrap/>
            <w:vAlign w:val="center"/>
          </w:tcPr>
          <w:p w14:paraId="195029F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val="en-US" w:eastAsia="zh-CN"/>
              </w:rPr>
              <w:t>18.9升</w:t>
            </w:r>
          </w:p>
        </w:tc>
        <w:tc>
          <w:tcPr>
            <w:tcW w:w="735" w:type="pct"/>
            <w:vMerge w:val="continue"/>
            <w:tcBorders>
              <w:left w:val="single" w:color="auto" w:sz="4" w:space="0"/>
              <w:right w:val="single" w:color="000000" w:sz="4" w:space="0"/>
            </w:tcBorders>
            <w:shd w:val="clear" w:color="auto" w:fill="auto"/>
            <w:noWrap/>
            <w:vAlign w:val="center"/>
          </w:tcPr>
          <w:p w14:paraId="4896B24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p>
        </w:tc>
        <w:tc>
          <w:tcPr>
            <w:tcW w:w="80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00E2CA">
            <w:pPr>
              <w:jc w:val="center"/>
              <w:rPr>
                <w:rFonts w:hint="eastAsia" w:ascii="宋体" w:hAnsi="宋体" w:eastAsia="宋体" w:cs="宋体"/>
                <w:i w:val="0"/>
                <w:iCs w:val="0"/>
                <w:color w:val="000000"/>
                <w:sz w:val="21"/>
                <w:szCs w:val="21"/>
                <w:u w:val="none"/>
              </w:rPr>
            </w:pPr>
          </w:p>
        </w:tc>
        <w:tc>
          <w:tcPr>
            <w:tcW w:w="73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739485">
            <w:pPr>
              <w:jc w:val="left"/>
              <w:rPr>
                <w:rFonts w:hint="eastAsia" w:ascii="宋体" w:hAnsi="宋体" w:eastAsia="宋体" w:cs="宋体"/>
                <w:i w:val="0"/>
                <w:iCs w:val="0"/>
                <w:color w:val="000000"/>
                <w:sz w:val="21"/>
                <w:szCs w:val="21"/>
                <w:u w:val="none"/>
              </w:rPr>
            </w:pPr>
          </w:p>
        </w:tc>
      </w:tr>
      <w:tr w14:paraId="0C33A66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2" w:hRule="atLeast"/>
        </w:trPr>
        <w:tc>
          <w:tcPr>
            <w:tcW w:w="390"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60EB93">
            <w:pPr>
              <w:jc w:val="center"/>
              <w:rPr>
                <w:rFonts w:hint="eastAsia" w:ascii="宋体" w:hAnsi="宋体" w:eastAsia="宋体" w:cs="宋体"/>
                <w:i w:val="0"/>
                <w:iCs w:val="0"/>
                <w:color w:val="000000"/>
                <w:sz w:val="21"/>
                <w:szCs w:val="21"/>
                <w:u w:val="none"/>
              </w:rPr>
            </w:pPr>
          </w:p>
        </w:tc>
        <w:tc>
          <w:tcPr>
            <w:tcW w:w="752" w:type="pct"/>
            <w:vMerge w:val="continue"/>
            <w:tcBorders>
              <w:left w:val="single" w:color="000000" w:sz="4" w:space="0"/>
              <w:bottom w:val="single" w:color="000000" w:sz="4" w:space="0"/>
              <w:right w:val="single" w:color="000000" w:sz="4" w:space="0"/>
            </w:tcBorders>
            <w:shd w:val="clear" w:color="auto" w:fill="auto"/>
            <w:noWrap/>
            <w:vAlign w:val="center"/>
          </w:tcPr>
          <w:p w14:paraId="08F69299">
            <w:pPr>
              <w:jc w:val="center"/>
              <w:rPr>
                <w:rFonts w:hint="eastAsia" w:ascii="宋体" w:hAnsi="宋体" w:eastAsia="宋体" w:cs="宋体"/>
                <w:i w:val="0"/>
                <w:iCs w:val="0"/>
                <w:color w:val="000000"/>
                <w:sz w:val="21"/>
                <w:szCs w:val="21"/>
                <w:u w:val="none"/>
              </w:rPr>
            </w:pPr>
          </w:p>
        </w:tc>
        <w:tc>
          <w:tcPr>
            <w:tcW w:w="848" w:type="pct"/>
            <w:vMerge w:val="continue"/>
            <w:tcBorders>
              <w:top w:val="single" w:color="000000" w:sz="4" w:space="0"/>
              <w:left w:val="single" w:color="000000" w:sz="4" w:space="0"/>
              <w:bottom w:val="single" w:color="000000" w:sz="4" w:space="0"/>
              <w:right w:val="single" w:color="auto" w:sz="4" w:space="0"/>
            </w:tcBorders>
            <w:shd w:val="clear" w:color="auto" w:fill="auto"/>
            <w:noWrap/>
            <w:vAlign w:val="center"/>
          </w:tcPr>
          <w:p w14:paraId="42109132">
            <w:pPr>
              <w:jc w:val="center"/>
              <w:rPr>
                <w:rFonts w:hint="eastAsia" w:ascii="宋体" w:hAnsi="宋体" w:eastAsia="宋体" w:cs="宋体"/>
                <w:i w:val="0"/>
                <w:iCs w:val="0"/>
                <w:color w:val="000000"/>
                <w:sz w:val="21"/>
                <w:szCs w:val="21"/>
                <w:u w:val="none"/>
              </w:rPr>
            </w:pPr>
          </w:p>
        </w:tc>
        <w:tc>
          <w:tcPr>
            <w:tcW w:w="727" w:type="pct"/>
            <w:tcBorders>
              <w:top w:val="single" w:color="auto" w:sz="4" w:space="0"/>
              <w:left w:val="single" w:color="auto" w:sz="4" w:space="0"/>
              <w:bottom w:val="single" w:color="auto" w:sz="4" w:space="0"/>
              <w:right w:val="single" w:color="auto" w:sz="4" w:space="0"/>
            </w:tcBorders>
            <w:shd w:val="clear" w:color="auto" w:fill="auto"/>
            <w:noWrap/>
            <w:vAlign w:val="center"/>
          </w:tcPr>
          <w:p w14:paraId="2EC2A98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val="en-US" w:eastAsia="zh-CN"/>
              </w:rPr>
              <w:t>18.9升</w:t>
            </w:r>
          </w:p>
        </w:tc>
        <w:tc>
          <w:tcPr>
            <w:tcW w:w="735" w:type="pct"/>
            <w:vMerge w:val="continue"/>
            <w:tcBorders>
              <w:left w:val="single" w:color="auto" w:sz="4" w:space="0"/>
              <w:bottom w:val="single" w:color="000000" w:sz="4" w:space="0"/>
              <w:right w:val="single" w:color="000000" w:sz="4" w:space="0"/>
            </w:tcBorders>
            <w:shd w:val="clear" w:color="auto" w:fill="auto"/>
            <w:noWrap/>
            <w:vAlign w:val="center"/>
          </w:tcPr>
          <w:p w14:paraId="03BB6B5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p>
        </w:tc>
        <w:tc>
          <w:tcPr>
            <w:tcW w:w="80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784CF2">
            <w:pPr>
              <w:jc w:val="center"/>
              <w:rPr>
                <w:rFonts w:hint="eastAsia" w:ascii="宋体" w:hAnsi="宋体" w:eastAsia="宋体" w:cs="宋体"/>
                <w:i w:val="0"/>
                <w:iCs w:val="0"/>
                <w:color w:val="000000"/>
                <w:sz w:val="21"/>
                <w:szCs w:val="21"/>
                <w:u w:val="none"/>
              </w:rPr>
            </w:pPr>
          </w:p>
        </w:tc>
        <w:tc>
          <w:tcPr>
            <w:tcW w:w="73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CB24E6">
            <w:pPr>
              <w:jc w:val="left"/>
              <w:rPr>
                <w:rFonts w:hint="eastAsia" w:ascii="宋体" w:hAnsi="宋体" w:eastAsia="宋体" w:cs="宋体"/>
                <w:i w:val="0"/>
                <w:iCs w:val="0"/>
                <w:color w:val="000000"/>
                <w:sz w:val="21"/>
                <w:szCs w:val="21"/>
                <w:u w:val="none"/>
              </w:rPr>
            </w:pPr>
          </w:p>
        </w:tc>
      </w:tr>
      <w:tr w14:paraId="53E1DDA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2" w:hRule="atLeast"/>
        </w:trPr>
        <w:tc>
          <w:tcPr>
            <w:tcW w:w="390" w:type="pct"/>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B5C29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w:t>
            </w:r>
          </w:p>
        </w:tc>
        <w:tc>
          <w:tcPr>
            <w:tcW w:w="752" w:type="pct"/>
            <w:vMerge w:val="restart"/>
            <w:tcBorders>
              <w:top w:val="single" w:color="000000" w:sz="4" w:space="0"/>
              <w:left w:val="single" w:color="000000" w:sz="4" w:space="0"/>
              <w:right w:val="single" w:color="000000" w:sz="4" w:space="0"/>
            </w:tcBorders>
            <w:shd w:val="clear" w:color="auto" w:fill="auto"/>
            <w:noWrap/>
            <w:vAlign w:val="center"/>
          </w:tcPr>
          <w:p w14:paraId="39FEACB1">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桶装水</w:t>
            </w:r>
          </w:p>
        </w:tc>
        <w:tc>
          <w:tcPr>
            <w:tcW w:w="848" w:type="pct"/>
            <w:vMerge w:val="restart"/>
            <w:tcBorders>
              <w:top w:val="single" w:color="000000" w:sz="4" w:space="0"/>
              <w:left w:val="single" w:color="000000" w:sz="4" w:space="0"/>
              <w:bottom w:val="single" w:color="000000" w:sz="4" w:space="0"/>
              <w:right w:val="single" w:color="auto" w:sz="4" w:space="0"/>
            </w:tcBorders>
            <w:shd w:val="clear" w:color="auto" w:fill="auto"/>
            <w:noWrap/>
            <w:vAlign w:val="center"/>
          </w:tcPr>
          <w:p w14:paraId="6F8507D3">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rPr>
            </w:pPr>
            <w:r>
              <w:rPr>
                <w:rFonts w:hint="eastAsia" w:ascii="宋体" w:hAnsi="宋体" w:eastAsia="宋体" w:cs="宋体"/>
                <w:i w:val="0"/>
                <w:iCs w:val="0"/>
                <w:color w:val="000000"/>
                <w:kern w:val="0"/>
                <w:sz w:val="21"/>
                <w:szCs w:val="21"/>
                <w:u w:val="none"/>
                <w:lang w:val="en-US" w:eastAsia="zh-CN" w:bidi="ar"/>
              </w:rPr>
              <w:t>6至12元</w:t>
            </w:r>
          </w:p>
        </w:tc>
        <w:tc>
          <w:tcPr>
            <w:tcW w:w="727" w:type="pct"/>
            <w:tcBorders>
              <w:top w:val="single" w:color="auto" w:sz="4" w:space="0"/>
              <w:left w:val="single" w:color="auto" w:sz="4" w:space="0"/>
              <w:bottom w:val="single" w:color="auto" w:sz="4" w:space="0"/>
              <w:right w:val="single" w:color="auto" w:sz="4" w:space="0"/>
            </w:tcBorders>
            <w:shd w:val="clear" w:color="auto" w:fill="auto"/>
            <w:noWrap/>
            <w:vAlign w:val="center"/>
          </w:tcPr>
          <w:p w14:paraId="2E56F8A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val="en-US" w:eastAsia="zh-CN"/>
              </w:rPr>
              <w:t>18.9升</w:t>
            </w:r>
          </w:p>
        </w:tc>
        <w:tc>
          <w:tcPr>
            <w:tcW w:w="735" w:type="pct"/>
            <w:vMerge w:val="restart"/>
            <w:tcBorders>
              <w:top w:val="single" w:color="000000" w:sz="4" w:space="0"/>
              <w:left w:val="single" w:color="auto" w:sz="4" w:space="0"/>
              <w:right w:val="single" w:color="000000" w:sz="4" w:space="0"/>
            </w:tcBorders>
            <w:shd w:val="clear" w:color="auto" w:fill="auto"/>
            <w:noWrap/>
            <w:vAlign w:val="center"/>
          </w:tcPr>
          <w:p w14:paraId="00D2BD4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5555桶</w:t>
            </w:r>
          </w:p>
        </w:tc>
        <w:tc>
          <w:tcPr>
            <w:tcW w:w="80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70BA5C">
            <w:pPr>
              <w:jc w:val="center"/>
              <w:rPr>
                <w:rFonts w:hint="eastAsia" w:ascii="宋体" w:hAnsi="宋体" w:eastAsia="宋体" w:cs="宋体"/>
                <w:i w:val="0"/>
                <w:iCs w:val="0"/>
                <w:color w:val="000000"/>
                <w:sz w:val="21"/>
                <w:szCs w:val="21"/>
                <w:u w:val="none"/>
              </w:rPr>
            </w:pPr>
          </w:p>
        </w:tc>
        <w:tc>
          <w:tcPr>
            <w:tcW w:w="73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12C2DA">
            <w:pPr>
              <w:jc w:val="left"/>
              <w:rPr>
                <w:rFonts w:hint="eastAsia" w:ascii="宋体" w:hAnsi="宋体" w:eastAsia="宋体" w:cs="宋体"/>
                <w:i w:val="0"/>
                <w:iCs w:val="0"/>
                <w:color w:val="000000"/>
                <w:sz w:val="21"/>
                <w:szCs w:val="21"/>
                <w:u w:val="none"/>
              </w:rPr>
            </w:pPr>
          </w:p>
        </w:tc>
      </w:tr>
      <w:tr w14:paraId="549160E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2" w:hRule="atLeast"/>
        </w:trPr>
        <w:tc>
          <w:tcPr>
            <w:tcW w:w="390"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51458D">
            <w:pPr>
              <w:jc w:val="center"/>
              <w:rPr>
                <w:rFonts w:hint="eastAsia" w:ascii="宋体" w:hAnsi="宋体" w:eastAsia="宋体" w:cs="宋体"/>
                <w:i w:val="0"/>
                <w:iCs w:val="0"/>
                <w:color w:val="000000"/>
                <w:sz w:val="21"/>
                <w:szCs w:val="21"/>
                <w:u w:val="none"/>
              </w:rPr>
            </w:pPr>
          </w:p>
        </w:tc>
        <w:tc>
          <w:tcPr>
            <w:tcW w:w="752" w:type="pct"/>
            <w:vMerge w:val="continue"/>
            <w:tcBorders>
              <w:left w:val="single" w:color="000000" w:sz="4" w:space="0"/>
              <w:right w:val="single" w:color="000000" w:sz="4" w:space="0"/>
            </w:tcBorders>
            <w:shd w:val="clear" w:color="auto" w:fill="auto"/>
            <w:noWrap/>
            <w:vAlign w:val="center"/>
          </w:tcPr>
          <w:p w14:paraId="478F4628">
            <w:pPr>
              <w:jc w:val="center"/>
              <w:rPr>
                <w:rFonts w:hint="eastAsia" w:ascii="宋体" w:hAnsi="宋体" w:eastAsia="宋体" w:cs="宋体"/>
                <w:i w:val="0"/>
                <w:iCs w:val="0"/>
                <w:color w:val="000000"/>
                <w:sz w:val="21"/>
                <w:szCs w:val="21"/>
                <w:u w:val="none"/>
              </w:rPr>
            </w:pPr>
          </w:p>
        </w:tc>
        <w:tc>
          <w:tcPr>
            <w:tcW w:w="848" w:type="pct"/>
            <w:vMerge w:val="continue"/>
            <w:tcBorders>
              <w:top w:val="single" w:color="000000" w:sz="4" w:space="0"/>
              <w:left w:val="single" w:color="000000" w:sz="4" w:space="0"/>
              <w:bottom w:val="single" w:color="000000" w:sz="4" w:space="0"/>
              <w:right w:val="single" w:color="auto" w:sz="4" w:space="0"/>
            </w:tcBorders>
            <w:shd w:val="clear" w:color="auto" w:fill="auto"/>
            <w:noWrap/>
            <w:vAlign w:val="center"/>
          </w:tcPr>
          <w:p w14:paraId="41D3C9D2">
            <w:pPr>
              <w:jc w:val="center"/>
              <w:rPr>
                <w:rFonts w:hint="eastAsia" w:ascii="宋体" w:hAnsi="宋体" w:eastAsia="宋体" w:cs="宋体"/>
                <w:i w:val="0"/>
                <w:iCs w:val="0"/>
                <w:color w:val="000000"/>
                <w:sz w:val="21"/>
                <w:szCs w:val="21"/>
                <w:u w:val="none"/>
              </w:rPr>
            </w:pPr>
          </w:p>
        </w:tc>
        <w:tc>
          <w:tcPr>
            <w:tcW w:w="727" w:type="pct"/>
            <w:tcBorders>
              <w:top w:val="single" w:color="auto" w:sz="4" w:space="0"/>
              <w:left w:val="single" w:color="auto" w:sz="4" w:space="0"/>
              <w:bottom w:val="single" w:color="auto" w:sz="4" w:space="0"/>
              <w:right w:val="single" w:color="auto" w:sz="4" w:space="0"/>
            </w:tcBorders>
            <w:shd w:val="clear" w:color="auto" w:fill="auto"/>
            <w:noWrap/>
            <w:vAlign w:val="center"/>
          </w:tcPr>
          <w:p w14:paraId="2FCDEC2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val="en-US" w:eastAsia="zh-CN"/>
              </w:rPr>
              <w:t>18.9升</w:t>
            </w:r>
          </w:p>
        </w:tc>
        <w:tc>
          <w:tcPr>
            <w:tcW w:w="735" w:type="pct"/>
            <w:vMerge w:val="continue"/>
            <w:tcBorders>
              <w:left w:val="single" w:color="auto" w:sz="4" w:space="0"/>
              <w:right w:val="single" w:color="000000" w:sz="4" w:space="0"/>
            </w:tcBorders>
            <w:shd w:val="clear" w:color="auto" w:fill="auto"/>
            <w:noWrap/>
            <w:vAlign w:val="center"/>
          </w:tcPr>
          <w:p w14:paraId="7ED4449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p>
        </w:tc>
        <w:tc>
          <w:tcPr>
            <w:tcW w:w="80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AC1B31">
            <w:pPr>
              <w:jc w:val="center"/>
              <w:rPr>
                <w:rFonts w:hint="eastAsia" w:ascii="宋体" w:hAnsi="宋体" w:eastAsia="宋体" w:cs="宋体"/>
                <w:i w:val="0"/>
                <w:iCs w:val="0"/>
                <w:color w:val="000000"/>
                <w:sz w:val="21"/>
                <w:szCs w:val="21"/>
                <w:u w:val="none"/>
              </w:rPr>
            </w:pPr>
          </w:p>
        </w:tc>
        <w:tc>
          <w:tcPr>
            <w:tcW w:w="73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793D41">
            <w:pPr>
              <w:jc w:val="left"/>
              <w:rPr>
                <w:rFonts w:hint="eastAsia" w:ascii="宋体" w:hAnsi="宋体" w:eastAsia="宋体" w:cs="宋体"/>
                <w:i w:val="0"/>
                <w:iCs w:val="0"/>
                <w:color w:val="000000"/>
                <w:sz w:val="21"/>
                <w:szCs w:val="21"/>
                <w:u w:val="none"/>
              </w:rPr>
            </w:pPr>
          </w:p>
        </w:tc>
      </w:tr>
      <w:tr w14:paraId="543F74C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2" w:hRule="atLeast"/>
        </w:trPr>
        <w:tc>
          <w:tcPr>
            <w:tcW w:w="390"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EA26CF">
            <w:pPr>
              <w:jc w:val="center"/>
              <w:rPr>
                <w:rFonts w:hint="eastAsia" w:ascii="宋体" w:hAnsi="宋体" w:eastAsia="宋体" w:cs="宋体"/>
                <w:i w:val="0"/>
                <w:iCs w:val="0"/>
                <w:color w:val="000000"/>
                <w:sz w:val="21"/>
                <w:szCs w:val="21"/>
                <w:u w:val="none"/>
              </w:rPr>
            </w:pPr>
          </w:p>
        </w:tc>
        <w:tc>
          <w:tcPr>
            <w:tcW w:w="752" w:type="pct"/>
            <w:vMerge w:val="continue"/>
            <w:tcBorders>
              <w:left w:val="single" w:color="000000" w:sz="4" w:space="0"/>
              <w:bottom w:val="single" w:color="000000" w:sz="4" w:space="0"/>
              <w:right w:val="single" w:color="000000" w:sz="4" w:space="0"/>
            </w:tcBorders>
            <w:shd w:val="clear" w:color="auto" w:fill="auto"/>
            <w:noWrap/>
            <w:vAlign w:val="center"/>
          </w:tcPr>
          <w:p w14:paraId="7A1E9D33">
            <w:pPr>
              <w:jc w:val="center"/>
              <w:rPr>
                <w:rFonts w:hint="eastAsia" w:ascii="宋体" w:hAnsi="宋体" w:eastAsia="宋体" w:cs="宋体"/>
                <w:i w:val="0"/>
                <w:iCs w:val="0"/>
                <w:color w:val="000000"/>
                <w:sz w:val="21"/>
                <w:szCs w:val="21"/>
                <w:u w:val="none"/>
              </w:rPr>
            </w:pPr>
          </w:p>
        </w:tc>
        <w:tc>
          <w:tcPr>
            <w:tcW w:w="848" w:type="pct"/>
            <w:vMerge w:val="continue"/>
            <w:tcBorders>
              <w:top w:val="single" w:color="000000" w:sz="4" w:space="0"/>
              <w:left w:val="single" w:color="000000" w:sz="4" w:space="0"/>
              <w:bottom w:val="single" w:color="000000" w:sz="4" w:space="0"/>
              <w:right w:val="single" w:color="auto" w:sz="4" w:space="0"/>
            </w:tcBorders>
            <w:shd w:val="clear" w:color="auto" w:fill="auto"/>
            <w:noWrap/>
            <w:vAlign w:val="center"/>
          </w:tcPr>
          <w:p w14:paraId="27261366">
            <w:pPr>
              <w:jc w:val="center"/>
              <w:rPr>
                <w:rFonts w:hint="eastAsia" w:ascii="宋体" w:hAnsi="宋体" w:eastAsia="宋体" w:cs="宋体"/>
                <w:i w:val="0"/>
                <w:iCs w:val="0"/>
                <w:color w:val="000000"/>
                <w:sz w:val="21"/>
                <w:szCs w:val="21"/>
                <w:u w:val="none"/>
              </w:rPr>
            </w:pPr>
          </w:p>
        </w:tc>
        <w:tc>
          <w:tcPr>
            <w:tcW w:w="727" w:type="pct"/>
            <w:tcBorders>
              <w:top w:val="single" w:color="auto" w:sz="4" w:space="0"/>
              <w:left w:val="single" w:color="auto" w:sz="4" w:space="0"/>
              <w:bottom w:val="single" w:color="auto" w:sz="4" w:space="0"/>
              <w:right w:val="single" w:color="auto" w:sz="4" w:space="0"/>
            </w:tcBorders>
            <w:shd w:val="clear" w:color="auto" w:fill="auto"/>
            <w:noWrap/>
            <w:vAlign w:val="center"/>
          </w:tcPr>
          <w:p w14:paraId="5521A3C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val="en-US" w:eastAsia="zh-CN"/>
              </w:rPr>
              <w:t>18.9升</w:t>
            </w:r>
          </w:p>
        </w:tc>
        <w:tc>
          <w:tcPr>
            <w:tcW w:w="735" w:type="pct"/>
            <w:vMerge w:val="continue"/>
            <w:tcBorders>
              <w:left w:val="single" w:color="auto" w:sz="4" w:space="0"/>
              <w:bottom w:val="single" w:color="000000" w:sz="4" w:space="0"/>
              <w:right w:val="single" w:color="000000" w:sz="4" w:space="0"/>
            </w:tcBorders>
            <w:shd w:val="clear" w:color="auto" w:fill="auto"/>
            <w:noWrap/>
            <w:vAlign w:val="center"/>
          </w:tcPr>
          <w:p w14:paraId="0A7FA5A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p>
        </w:tc>
        <w:tc>
          <w:tcPr>
            <w:tcW w:w="80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4A1A6C">
            <w:pPr>
              <w:jc w:val="center"/>
              <w:rPr>
                <w:rFonts w:hint="eastAsia" w:ascii="宋体" w:hAnsi="宋体" w:eastAsia="宋体" w:cs="宋体"/>
                <w:i w:val="0"/>
                <w:iCs w:val="0"/>
                <w:color w:val="000000"/>
                <w:sz w:val="21"/>
                <w:szCs w:val="21"/>
                <w:u w:val="none"/>
              </w:rPr>
            </w:pPr>
          </w:p>
        </w:tc>
        <w:tc>
          <w:tcPr>
            <w:tcW w:w="73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FBF102">
            <w:pPr>
              <w:jc w:val="left"/>
              <w:rPr>
                <w:rFonts w:hint="eastAsia" w:ascii="宋体" w:hAnsi="宋体" w:eastAsia="宋体" w:cs="宋体"/>
                <w:i w:val="0"/>
                <w:iCs w:val="0"/>
                <w:color w:val="000000"/>
                <w:sz w:val="21"/>
                <w:szCs w:val="21"/>
                <w:u w:val="none"/>
              </w:rPr>
            </w:pPr>
          </w:p>
        </w:tc>
      </w:tr>
      <w:tr w14:paraId="5D24165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2" w:hRule="atLeast"/>
        </w:trPr>
        <w:tc>
          <w:tcPr>
            <w:tcW w:w="390" w:type="pct"/>
            <w:vMerge w:val="restart"/>
            <w:tcBorders>
              <w:top w:val="single" w:color="000000" w:sz="4" w:space="0"/>
              <w:left w:val="single" w:color="000000" w:sz="4" w:space="0"/>
              <w:right w:val="single" w:color="000000" w:sz="4" w:space="0"/>
            </w:tcBorders>
            <w:shd w:val="clear" w:color="auto" w:fill="auto"/>
            <w:noWrap/>
            <w:vAlign w:val="center"/>
          </w:tcPr>
          <w:p w14:paraId="4C7FB4C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w:t>
            </w:r>
          </w:p>
        </w:tc>
        <w:tc>
          <w:tcPr>
            <w:tcW w:w="752" w:type="pct"/>
            <w:vMerge w:val="restart"/>
            <w:tcBorders>
              <w:top w:val="single" w:color="000000" w:sz="4" w:space="0"/>
              <w:left w:val="single" w:color="000000" w:sz="4" w:space="0"/>
              <w:right w:val="single" w:color="000000" w:sz="4" w:space="0"/>
            </w:tcBorders>
            <w:shd w:val="clear" w:color="auto" w:fill="auto"/>
            <w:noWrap/>
            <w:vAlign w:val="center"/>
          </w:tcPr>
          <w:p w14:paraId="33423908">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瓶装水</w:t>
            </w:r>
          </w:p>
        </w:tc>
        <w:tc>
          <w:tcPr>
            <w:tcW w:w="848" w:type="pct"/>
            <w:vMerge w:val="restart"/>
            <w:tcBorders>
              <w:top w:val="single" w:color="000000" w:sz="4" w:space="0"/>
              <w:left w:val="single" w:color="000000" w:sz="4" w:space="0"/>
              <w:right w:val="single" w:color="000000" w:sz="4" w:space="0"/>
            </w:tcBorders>
            <w:shd w:val="clear" w:color="auto" w:fill="auto"/>
            <w:noWrap/>
            <w:vAlign w:val="center"/>
          </w:tcPr>
          <w:p w14:paraId="7D06BCC3">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rPr>
            </w:pPr>
            <w:r>
              <w:rPr>
                <w:rFonts w:hint="eastAsia" w:ascii="宋体" w:hAnsi="宋体" w:eastAsia="宋体" w:cs="宋体"/>
                <w:i w:val="0"/>
                <w:iCs w:val="0"/>
                <w:color w:val="000000"/>
                <w:kern w:val="0"/>
                <w:sz w:val="21"/>
                <w:szCs w:val="21"/>
                <w:u w:val="none"/>
                <w:lang w:val="en-US" w:eastAsia="zh-CN" w:bidi="ar"/>
              </w:rPr>
              <w:t>1至2元</w:t>
            </w:r>
          </w:p>
        </w:tc>
        <w:tc>
          <w:tcPr>
            <w:tcW w:w="727" w:type="pct"/>
            <w:vMerge w:val="restart"/>
            <w:tcBorders>
              <w:top w:val="single" w:color="auto" w:sz="4" w:space="0"/>
              <w:left w:val="single" w:color="000000" w:sz="4" w:space="0"/>
              <w:bottom w:val="single" w:color="auto" w:sz="4" w:space="0"/>
              <w:right w:val="single" w:color="000000" w:sz="4" w:space="0"/>
            </w:tcBorders>
            <w:shd w:val="clear" w:color="auto" w:fill="auto"/>
            <w:noWrap/>
            <w:vAlign w:val="center"/>
          </w:tcPr>
          <w:p w14:paraId="59E34ADF">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sz w:val="21"/>
                <w:szCs w:val="21"/>
                <w:u w:val="none"/>
                <w:lang w:val="en-US" w:eastAsia="zh-CN"/>
              </w:rPr>
              <w:t>330毫升至380毫升</w:t>
            </w:r>
          </w:p>
        </w:tc>
        <w:tc>
          <w:tcPr>
            <w:tcW w:w="735" w:type="pct"/>
            <w:vMerge w:val="restart"/>
            <w:tcBorders>
              <w:top w:val="single" w:color="000000" w:sz="4" w:space="0"/>
              <w:left w:val="single" w:color="000000" w:sz="4" w:space="0"/>
              <w:right w:val="single" w:color="000000" w:sz="4" w:space="0"/>
            </w:tcBorders>
            <w:shd w:val="clear" w:color="auto" w:fill="auto"/>
            <w:noWrap/>
            <w:vAlign w:val="center"/>
          </w:tcPr>
          <w:p w14:paraId="3E33D96A">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rPr>
            </w:pPr>
            <w:r>
              <w:rPr>
                <w:rFonts w:hint="eastAsia" w:ascii="宋体" w:hAnsi="宋体" w:eastAsia="宋体" w:cs="宋体"/>
                <w:i w:val="0"/>
                <w:iCs w:val="0"/>
                <w:color w:val="000000"/>
                <w:kern w:val="0"/>
                <w:sz w:val="21"/>
                <w:szCs w:val="21"/>
                <w:u w:val="none"/>
                <w:lang w:val="en-US" w:eastAsia="zh-CN" w:bidi="ar"/>
              </w:rPr>
              <w:t>6000瓶</w:t>
            </w:r>
          </w:p>
        </w:tc>
        <w:tc>
          <w:tcPr>
            <w:tcW w:w="80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9DA81A">
            <w:pPr>
              <w:jc w:val="center"/>
              <w:rPr>
                <w:rFonts w:hint="eastAsia" w:ascii="宋体" w:hAnsi="宋体" w:eastAsia="宋体" w:cs="宋体"/>
                <w:i w:val="0"/>
                <w:iCs w:val="0"/>
                <w:color w:val="000000"/>
                <w:sz w:val="21"/>
                <w:szCs w:val="21"/>
                <w:u w:val="none"/>
              </w:rPr>
            </w:pPr>
          </w:p>
        </w:tc>
        <w:tc>
          <w:tcPr>
            <w:tcW w:w="73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B3A80D">
            <w:pPr>
              <w:jc w:val="left"/>
              <w:rPr>
                <w:rFonts w:hint="eastAsia" w:ascii="宋体" w:hAnsi="宋体" w:eastAsia="宋体" w:cs="宋体"/>
                <w:i w:val="0"/>
                <w:iCs w:val="0"/>
                <w:color w:val="000000"/>
                <w:sz w:val="21"/>
                <w:szCs w:val="21"/>
                <w:u w:val="none"/>
              </w:rPr>
            </w:pPr>
          </w:p>
        </w:tc>
      </w:tr>
      <w:tr w14:paraId="214A61B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2" w:hRule="atLeast"/>
        </w:trPr>
        <w:tc>
          <w:tcPr>
            <w:tcW w:w="390" w:type="pct"/>
            <w:vMerge w:val="continue"/>
            <w:tcBorders>
              <w:left w:val="single" w:color="000000" w:sz="4" w:space="0"/>
              <w:right w:val="single" w:color="000000" w:sz="4" w:space="0"/>
            </w:tcBorders>
            <w:shd w:val="clear" w:color="auto" w:fill="auto"/>
            <w:noWrap/>
            <w:vAlign w:val="center"/>
          </w:tcPr>
          <w:p w14:paraId="29EC796A">
            <w:pPr>
              <w:jc w:val="center"/>
              <w:rPr>
                <w:rFonts w:hint="eastAsia" w:ascii="宋体" w:hAnsi="宋体" w:eastAsia="宋体" w:cs="宋体"/>
                <w:sz w:val="21"/>
                <w:szCs w:val="21"/>
              </w:rPr>
            </w:pPr>
          </w:p>
        </w:tc>
        <w:tc>
          <w:tcPr>
            <w:tcW w:w="752" w:type="pct"/>
            <w:vMerge w:val="continue"/>
            <w:tcBorders>
              <w:left w:val="single" w:color="000000" w:sz="4" w:space="0"/>
              <w:right w:val="single" w:color="000000" w:sz="4" w:space="0"/>
            </w:tcBorders>
            <w:shd w:val="clear" w:color="auto" w:fill="auto"/>
            <w:noWrap/>
            <w:vAlign w:val="center"/>
          </w:tcPr>
          <w:p w14:paraId="639142E4">
            <w:pPr>
              <w:jc w:val="center"/>
              <w:rPr>
                <w:rFonts w:hint="eastAsia" w:ascii="宋体" w:hAnsi="宋体" w:eastAsia="宋体" w:cs="宋体"/>
                <w:sz w:val="21"/>
                <w:szCs w:val="21"/>
              </w:rPr>
            </w:pPr>
          </w:p>
        </w:tc>
        <w:tc>
          <w:tcPr>
            <w:tcW w:w="848" w:type="pct"/>
            <w:vMerge w:val="continue"/>
            <w:tcBorders>
              <w:left w:val="single" w:color="000000" w:sz="4" w:space="0"/>
              <w:right w:val="single" w:color="000000" w:sz="4" w:space="0"/>
            </w:tcBorders>
            <w:shd w:val="clear" w:color="auto" w:fill="auto"/>
            <w:noWrap/>
            <w:vAlign w:val="center"/>
          </w:tcPr>
          <w:p w14:paraId="3BFD74D2">
            <w:pPr>
              <w:jc w:val="center"/>
              <w:rPr>
                <w:rFonts w:hint="eastAsia" w:ascii="宋体" w:hAnsi="宋体" w:eastAsia="宋体" w:cs="宋体"/>
                <w:sz w:val="21"/>
                <w:szCs w:val="21"/>
              </w:rPr>
            </w:pPr>
          </w:p>
        </w:tc>
        <w:tc>
          <w:tcPr>
            <w:tcW w:w="727" w:type="pct"/>
            <w:vMerge w:val="continue"/>
            <w:tcBorders>
              <w:top w:val="single" w:color="auto" w:sz="4" w:space="0"/>
              <w:left w:val="single" w:color="000000" w:sz="4" w:space="0"/>
              <w:bottom w:val="single" w:color="auto" w:sz="4" w:space="0"/>
              <w:right w:val="single" w:color="000000" w:sz="4" w:space="0"/>
            </w:tcBorders>
            <w:shd w:val="clear" w:color="auto" w:fill="auto"/>
            <w:noWrap/>
            <w:vAlign w:val="center"/>
          </w:tcPr>
          <w:p w14:paraId="2438F51C">
            <w:pPr>
              <w:jc w:val="center"/>
              <w:rPr>
                <w:rFonts w:hint="eastAsia" w:ascii="宋体" w:hAnsi="宋体" w:eastAsia="宋体" w:cs="宋体"/>
                <w:sz w:val="21"/>
                <w:szCs w:val="21"/>
              </w:rPr>
            </w:pPr>
          </w:p>
        </w:tc>
        <w:tc>
          <w:tcPr>
            <w:tcW w:w="735" w:type="pct"/>
            <w:vMerge w:val="continue"/>
            <w:tcBorders>
              <w:left w:val="single" w:color="000000" w:sz="4" w:space="0"/>
              <w:right w:val="single" w:color="000000" w:sz="4" w:space="0"/>
            </w:tcBorders>
            <w:shd w:val="clear" w:color="auto" w:fill="auto"/>
            <w:noWrap/>
            <w:vAlign w:val="center"/>
          </w:tcPr>
          <w:p w14:paraId="298B167F">
            <w:pPr>
              <w:jc w:val="center"/>
              <w:rPr>
                <w:rFonts w:hint="eastAsia" w:ascii="宋体" w:hAnsi="宋体" w:eastAsia="宋体" w:cs="宋体"/>
                <w:sz w:val="21"/>
                <w:szCs w:val="21"/>
              </w:rPr>
            </w:pPr>
          </w:p>
        </w:tc>
        <w:tc>
          <w:tcPr>
            <w:tcW w:w="80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CC6F47">
            <w:pPr>
              <w:jc w:val="center"/>
              <w:rPr>
                <w:rFonts w:hint="eastAsia" w:ascii="宋体" w:hAnsi="宋体" w:eastAsia="宋体" w:cs="宋体"/>
                <w:i w:val="0"/>
                <w:iCs w:val="0"/>
                <w:color w:val="000000"/>
                <w:sz w:val="21"/>
                <w:szCs w:val="21"/>
                <w:u w:val="none"/>
              </w:rPr>
            </w:pPr>
          </w:p>
        </w:tc>
        <w:tc>
          <w:tcPr>
            <w:tcW w:w="73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7E51E5">
            <w:pPr>
              <w:jc w:val="center"/>
              <w:rPr>
                <w:rFonts w:hint="eastAsia" w:ascii="宋体" w:hAnsi="宋体" w:eastAsia="宋体" w:cs="宋体"/>
                <w:i w:val="0"/>
                <w:iCs w:val="0"/>
                <w:color w:val="000000"/>
                <w:sz w:val="21"/>
                <w:szCs w:val="21"/>
                <w:u w:val="none"/>
              </w:rPr>
            </w:pPr>
          </w:p>
        </w:tc>
      </w:tr>
      <w:tr w14:paraId="55C676E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2" w:hRule="atLeast"/>
        </w:trPr>
        <w:tc>
          <w:tcPr>
            <w:tcW w:w="390" w:type="pct"/>
            <w:vMerge w:val="continue"/>
            <w:tcBorders>
              <w:left w:val="single" w:color="000000" w:sz="4" w:space="0"/>
              <w:bottom w:val="single" w:color="000000" w:sz="4" w:space="0"/>
              <w:right w:val="single" w:color="000000" w:sz="4" w:space="0"/>
            </w:tcBorders>
            <w:shd w:val="clear" w:color="auto" w:fill="auto"/>
            <w:noWrap/>
            <w:vAlign w:val="center"/>
          </w:tcPr>
          <w:p w14:paraId="15B83518">
            <w:pPr>
              <w:jc w:val="center"/>
              <w:rPr>
                <w:rFonts w:hint="eastAsia" w:ascii="宋体" w:hAnsi="宋体" w:eastAsia="宋体" w:cs="宋体"/>
                <w:i w:val="0"/>
                <w:iCs w:val="0"/>
                <w:color w:val="000000"/>
                <w:sz w:val="21"/>
                <w:szCs w:val="21"/>
                <w:u w:val="none"/>
              </w:rPr>
            </w:pPr>
          </w:p>
        </w:tc>
        <w:tc>
          <w:tcPr>
            <w:tcW w:w="752" w:type="pct"/>
            <w:vMerge w:val="continue"/>
            <w:tcBorders>
              <w:left w:val="single" w:color="000000" w:sz="4" w:space="0"/>
              <w:bottom w:val="single" w:color="000000" w:sz="4" w:space="0"/>
              <w:right w:val="single" w:color="000000" w:sz="4" w:space="0"/>
            </w:tcBorders>
            <w:shd w:val="clear" w:color="auto" w:fill="auto"/>
            <w:noWrap/>
            <w:vAlign w:val="center"/>
          </w:tcPr>
          <w:p w14:paraId="46B4015C">
            <w:pPr>
              <w:jc w:val="center"/>
              <w:rPr>
                <w:rFonts w:hint="eastAsia" w:ascii="宋体" w:hAnsi="宋体" w:eastAsia="宋体" w:cs="宋体"/>
                <w:i w:val="0"/>
                <w:iCs w:val="0"/>
                <w:color w:val="000000"/>
                <w:sz w:val="21"/>
                <w:szCs w:val="21"/>
                <w:u w:val="none"/>
              </w:rPr>
            </w:pPr>
          </w:p>
        </w:tc>
        <w:tc>
          <w:tcPr>
            <w:tcW w:w="848" w:type="pct"/>
            <w:vMerge w:val="continue"/>
            <w:tcBorders>
              <w:left w:val="single" w:color="000000" w:sz="4" w:space="0"/>
              <w:bottom w:val="single" w:color="000000" w:sz="4" w:space="0"/>
              <w:right w:val="single" w:color="000000" w:sz="4" w:space="0"/>
            </w:tcBorders>
            <w:shd w:val="clear" w:color="auto" w:fill="auto"/>
            <w:noWrap/>
            <w:vAlign w:val="center"/>
          </w:tcPr>
          <w:p w14:paraId="3F4CA3B2">
            <w:pPr>
              <w:jc w:val="center"/>
              <w:rPr>
                <w:rFonts w:hint="eastAsia" w:ascii="宋体" w:hAnsi="宋体" w:eastAsia="宋体" w:cs="宋体"/>
                <w:i w:val="0"/>
                <w:iCs w:val="0"/>
                <w:color w:val="000000"/>
                <w:sz w:val="21"/>
                <w:szCs w:val="21"/>
                <w:u w:val="none"/>
              </w:rPr>
            </w:pPr>
          </w:p>
        </w:tc>
        <w:tc>
          <w:tcPr>
            <w:tcW w:w="727" w:type="pct"/>
            <w:vMerge w:val="continue"/>
            <w:tcBorders>
              <w:top w:val="single" w:color="auto" w:sz="4" w:space="0"/>
              <w:left w:val="single" w:color="000000" w:sz="4" w:space="0"/>
              <w:bottom w:val="single" w:color="auto" w:sz="4" w:space="0"/>
              <w:right w:val="single" w:color="000000" w:sz="4" w:space="0"/>
            </w:tcBorders>
            <w:shd w:val="clear" w:color="auto" w:fill="auto"/>
            <w:noWrap/>
            <w:vAlign w:val="center"/>
          </w:tcPr>
          <w:p w14:paraId="51436E0E">
            <w:pPr>
              <w:jc w:val="center"/>
              <w:rPr>
                <w:rFonts w:hint="eastAsia" w:ascii="宋体" w:hAnsi="宋体" w:eastAsia="宋体" w:cs="宋体"/>
                <w:i w:val="0"/>
                <w:iCs w:val="0"/>
                <w:color w:val="000000"/>
                <w:sz w:val="21"/>
                <w:szCs w:val="21"/>
                <w:u w:val="none"/>
              </w:rPr>
            </w:pPr>
          </w:p>
        </w:tc>
        <w:tc>
          <w:tcPr>
            <w:tcW w:w="735" w:type="pct"/>
            <w:vMerge w:val="continue"/>
            <w:tcBorders>
              <w:left w:val="single" w:color="000000" w:sz="4" w:space="0"/>
              <w:bottom w:val="single" w:color="000000" w:sz="4" w:space="0"/>
              <w:right w:val="single" w:color="000000" w:sz="4" w:space="0"/>
            </w:tcBorders>
            <w:shd w:val="clear" w:color="auto" w:fill="auto"/>
            <w:noWrap/>
            <w:vAlign w:val="center"/>
          </w:tcPr>
          <w:p w14:paraId="24F2DAEE">
            <w:pPr>
              <w:jc w:val="center"/>
              <w:rPr>
                <w:rFonts w:hint="eastAsia" w:ascii="宋体" w:hAnsi="宋体" w:eastAsia="宋体" w:cs="宋体"/>
                <w:i w:val="0"/>
                <w:iCs w:val="0"/>
                <w:color w:val="000000"/>
                <w:sz w:val="21"/>
                <w:szCs w:val="21"/>
                <w:u w:val="none"/>
              </w:rPr>
            </w:pPr>
          </w:p>
        </w:tc>
        <w:tc>
          <w:tcPr>
            <w:tcW w:w="80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6FF0E5">
            <w:pPr>
              <w:jc w:val="center"/>
              <w:rPr>
                <w:rFonts w:hint="eastAsia" w:ascii="宋体" w:hAnsi="宋体" w:eastAsia="宋体" w:cs="宋体"/>
                <w:i w:val="0"/>
                <w:iCs w:val="0"/>
                <w:color w:val="000000"/>
                <w:sz w:val="21"/>
                <w:szCs w:val="21"/>
                <w:u w:val="none"/>
              </w:rPr>
            </w:pPr>
          </w:p>
        </w:tc>
        <w:tc>
          <w:tcPr>
            <w:tcW w:w="735" w:type="pct"/>
            <w:tcBorders>
              <w:left w:val="single" w:color="000000" w:sz="4" w:space="0"/>
              <w:bottom w:val="single" w:color="000000" w:sz="4" w:space="0"/>
              <w:right w:val="single" w:color="000000" w:sz="4" w:space="0"/>
            </w:tcBorders>
            <w:shd w:val="clear" w:color="auto" w:fill="auto"/>
            <w:noWrap/>
            <w:vAlign w:val="center"/>
          </w:tcPr>
          <w:p w14:paraId="592062D0">
            <w:pPr>
              <w:jc w:val="center"/>
              <w:rPr>
                <w:rFonts w:hint="eastAsia" w:ascii="宋体" w:hAnsi="宋体" w:eastAsia="宋体" w:cs="宋体"/>
                <w:i w:val="0"/>
                <w:iCs w:val="0"/>
                <w:color w:val="000000"/>
                <w:sz w:val="21"/>
                <w:szCs w:val="21"/>
                <w:u w:val="none"/>
              </w:rPr>
            </w:pPr>
          </w:p>
        </w:tc>
      </w:tr>
    </w:tbl>
    <w:p w14:paraId="32C7D5F5">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420"/>
        <w:jc w:val="both"/>
        <w:rPr>
          <w:rFonts w:hint="eastAsia" w:ascii="宋体" w:hAnsi="宋体" w:eastAsia="宋体" w:cs="宋体"/>
          <w:i w:val="0"/>
          <w:iCs w:val="0"/>
          <w:caps w:val="0"/>
          <w:color w:val="000000"/>
          <w:spacing w:val="0"/>
          <w:sz w:val="21"/>
          <w:szCs w:val="21"/>
          <w:shd w:val="clear" w:fill="FFFFFF"/>
          <w:lang w:val="en-US" w:eastAsia="zh-CN"/>
        </w:rPr>
      </w:pPr>
      <w:r>
        <w:rPr>
          <w:rFonts w:hint="eastAsia" w:ascii="宋体" w:hAnsi="宋体" w:eastAsia="宋体" w:cs="宋体"/>
          <w:i w:val="0"/>
          <w:iCs w:val="0"/>
          <w:caps w:val="0"/>
          <w:color w:val="000000"/>
          <w:spacing w:val="0"/>
          <w:sz w:val="21"/>
          <w:szCs w:val="21"/>
          <w:shd w:val="clear" w:fill="FFFFFF"/>
          <w:lang w:eastAsia="zh-CN"/>
        </w:rPr>
        <w:t>注：建议将能提供的品牌产品都填写，表格的数量为预计数量，具体以实际发生量计算。</w:t>
      </w:r>
    </w:p>
    <w:p w14:paraId="4FD5EC99">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15" w:lineRule="atLeast"/>
        <w:ind w:left="0" w:right="0" w:firstLine="420"/>
        <w:jc w:val="both"/>
        <w:textAlignment w:val="baseline"/>
        <w:rPr>
          <w:rFonts w:ascii="Helvetica" w:hAnsi="Helvetica" w:eastAsia="Helvetica" w:cs="Helvetica"/>
          <w:i w:val="0"/>
          <w:iCs w:val="0"/>
          <w:caps w:val="0"/>
          <w:color w:val="000000"/>
          <w:spacing w:val="0"/>
          <w:sz w:val="21"/>
          <w:szCs w:val="21"/>
        </w:rPr>
      </w:pPr>
      <w:r>
        <w:rPr>
          <w:rStyle w:val="5"/>
          <w:rFonts w:hint="eastAsia" w:ascii="宋体" w:hAnsi="宋体" w:eastAsia="宋体" w:cs="宋体"/>
          <w:i w:val="0"/>
          <w:iCs w:val="0"/>
          <w:caps w:val="0"/>
          <w:color w:val="000000"/>
          <w:spacing w:val="15"/>
          <w:sz w:val="28"/>
          <w:szCs w:val="28"/>
          <w:shd w:val="clear" w:fill="FFFFFF"/>
          <w:vertAlign w:val="baseline"/>
        </w:rPr>
        <w:t>二、供应商的资格要求</w:t>
      </w:r>
    </w:p>
    <w:p w14:paraId="3C6F2480">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420"/>
        <w:jc w:val="both"/>
        <w:rPr>
          <w:rFonts w:hint="default" w:ascii="Helvetica" w:hAnsi="Helvetica" w:eastAsia="Helvetica" w:cs="Helvetica"/>
          <w:i w:val="0"/>
          <w:iCs w:val="0"/>
          <w:caps w:val="0"/>
          <w:color w:val="000000"/>
          <w:spacing w:val="0"/>
          <w:sz w:val="21"/>
          <w:szCs w:val="21"/>
        </w:rPr>
      </w:pPr>
      <w:r>
        <w:rPr>
          <w:rFonts w:hint="eastAsia" w:ascii="宋体" w:hAnsi="宋体" w:eastAsia="宋体" w:cs="宋体"/>
          <w:i w:val="0"/>
          <w:iCs w:val="0"/>
          <w:caps w:val="0"/>
          <w:color w:val="000000"/>
          <w:spacing w:val="0"/>
          <w:sz w:val="28"/>
          <w:szCs w:val="28"/>
          <w:shd w:val="clear" w:fill="FFFFFF"/>
        </w:rPr>
        <w:t>1响应供应商必须是具有独立承担民事责任能力的在中华人民共和国境内注册的企业法人或其他组织或自然人</w:t>
      </w:r>
      <w:r>
        <w:rPr>
          <w:rFonts w:hint="eastAsia" w:ascii="宋体" w:hAnsi="宋体" w:eastAsia="宋体" w:cs="宋体"/>
          <w:i w:val="0"/>
          <w:iCs w:val="0"/>
          <w:caps w:val="0"/>
          <w:color w:val="000000"/>
          <w:spacing w:val="0"/>
          <w:sz w:val="28"/>
          <w:szCs w:val="28"/>
          <w:shd w:val="clear" w:fill="FFFFFF"/>
          <w:lang w:eastAsia="zh-CN"/>
        </w:rPr>
        <w:t>，如</w:t>
      </w:r>
      <w:r>
        <w:rPr>
          <w:sz w:val="28"/>
          <w:szCs w:val="28"/>
        </w:rPr>
        <w:t>分支机构投标的，须提供总公司和分公司营业执照复印件，总公司出具给分支机构的授权书</w:t>
      </w:r>
      <w:r>
        <w:rPr>
          <w:rFonts w:hint="eastAsia" w:ascii="宋体" w:hAnsi="宋体" w:eastAsia="宋体" w:cs="宋体"/>
          <w:i w:val="0"/>
          <w:iCs w:val="0"/>
          <w:caps w:val="0"/>
          <w:color w:val="000000"/>
          <w:spacing w:val="0"/>
          <w:sz w:val="28"/>
          <w:szCs w:val="28"/>
        </w:rPr>
        <w:t>；</w:t>
      </w:r>
    </w:p>
    <w:p w14:paraId="2065740C">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420"/>
        <w:jc w:val="both"/>
        <w:rPr>
          <w:rFonts w:hint="default" w:ascii="Helvetica" w:hAnsi="Helvetica" w:eastAsia="Helvetica" w:cs="Helvetica"/>
          <w:i w:val="0"/>
          <w:iCs w:val="0"/>
          <w:caps w:val="0"/>
          <w:color w:val="000000"/>
          <w:spacing w:val="0"/>
          <w:sz w:val="21"/>
          <w:szCs w:val="21"/>
        </w:rPr>
      </w:pPr>
      <w:r>
        <w:rPr>
          <w:rFonts w:hint="eastAsia" w:ascii="宋体" w:hAnsi="宋体" w:eastAsia="宋体" w:cs="宋体"/>
          <w:i w:val="0"/>
          <w:iCs w:val="0"/>
          <w:caps w:val="0"/>
          <w:color w:val="000000"/>
          <w:spacing w:val="0"/>
          <w:sz w:val="28"/>
          <w:szCs w:val="28"/>
          <w:shd w:val="clear" w:fill="FFFFFF"/>
        </w:rPr>
        <w:t>2.响应供应商须具有效的且具备相关经营范围的营业执照；</w:t>
      </w:r>
    </w:p>
    <w:p w14:paraId="678D576B">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420"/>
        <w:jc w:val="both"/>
        <w:rPr>
          <w:rFonts w:hint="default" w:ascii="Helvetica" w:hAnsi="Helvetica" w:eastAsia="Helvetica" w:cs="Helvetica"/>
          <w:i w:val="0"/>
          <w:iCs w:val="0"/>
          <w:caps w:val="0"/>
          <w:color w:val="000000"/>
          <w:spacing w:val="0"/>
          <w:sz w:val="21"/>
          <w:szCs w:val="21"/>
        </w:rPr>
      </w:pPr>
      <w:r>
        <w:rPr>
          <w:rFonts w:hint="eastAsia" w:ascii="宋体" w:hAnsi="宋体" w:eastAsia="宋体" w:cs="宋体"/>
          <w:i w:val="0"/>
          <w:iCs w:val="0"/>
          <w:caps w:val="0"/>
          <w:color w:val="000000"/>
          <w:spacing w:val="0"/>
          <w:sz w:val="28"/>
          <w:szCs w:val="28"/>
          <w:shd w:val="clear" w:fill="FFFFFF"/>
        </w:rPr>
        <w:t>3.响应供应商应具有项目的承接能力、合同的履约能力、售后供应能力和良好的信誉；</w:t>
      </w:r>
    </w:p>
    <w:p w14:paraId="4390ACBC">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420"/>
        <w:jc w:val="both"/>
        <w:rPr>
          <w:rFonts w:hint="default" w:ascii="Helvetica" w:hAnsi="Helvetica" w:eastAsia="Helvetica" w:cs="Helvetica"/>
          <w:i w:val="0"/>
          <w:iCs w:val="0"/>
          <w:caps w:val="0"/>
          <w:color w:val="000000"/>
          <w:spacing w:val="0"/>
          <w:sz w:val="21"/>
          <w:szCs w:val="21"/>
        </w:rPr>
      </w:pPr>
      <w:r>
        <w:rPr>
          <w:rFonts w:hint="eastAsia" w:ascii="宋体" w:hAnsi="宋体" w:eastAsia="宋体" w:cs="宋体"/>
          <w:i w:val="0"/>
          <w:iCs w:val="0"/>
          <w:caps w:val="0"/>
          <w:color w:val="000000"/>
          <w:spacing w:val="0"/>
          <w:sz w:val="28"/>
          <w:szCs w:val="28"/>
          <w:shd w:val="clear" w:fill="FFFFFF"/>
        </w:rPr>
        <w:t>4.响应供应商在参与公开招标活动中未有违法违纪行为并受过处罚，响应供应商无围标、串标行为。</w:t>
      </w:r>
    </w:p>
    <w:p w14:paraId="66B1FD5B">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420"/>
        <w:jc w:val="both"/>
        <w:rPr>
          <w:rFonts w:hint="default" w:ascii="Helvetica" w:hAnsi="Helvetica" w:eastAsia="Helvetica" w:cs="Helvetica"/>
          <w:i w:val="0"/>
          <w:iCs w:val="0"/>
          <w:caps w:val="0"/>
          <w:color w:val="000000"/>
          <w:spacing w:val="0"/>
          <w:sz w:val="21"/>
          <w:szCs w:val="21"/>
        </w:rPr>
      </w:pPr>
      <w:r>
        <w:rPr>
          <w:rStyle w:val="5"/>
          <w:rFonts w:hint="eastAsia" w:ascii="宋体" w:hAnsi="宋体" w:eastAsia="宋体" w:cs="宋体"/>
          <w:i w:val="0"/>
          <w:iCs w:val="0"/>
          <w:caps w:val="0"/>
          <w:color w:val="000000"/>
          <w:spacing w:val="0"/>
          <w:sz w:val="28"/>
          <w:szCs w:val="28"/>
          <w:shd w:val="clear" w:fill="FFFFFF"/>
        </w:rPr>
        <w:t>提交资料及联系方式</w:t>
      </w:r>
    </w:p>
    <w:p w14:paraId="75A38DED">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555"/>
        <w:jc w:val="both"/>
        <w:rPr>
          <w:rFonts w:hint="default" w:ascii="Helvetica" w:hAnsi="Helvetica" w:eastAsia="Helvetica" w:cs="Helvetica"/>
          <w:i w:val="0"/>
          <w:iCs w:val="0"/>
          <w:caps w:val="0"/>
          <w:color w:val="000000"/>
          <w:spacing w:val="0"/>
          <w:sz w:val="21"/>
          <w:szCs w:val="21"/>
        </w:rPr>
      </w:pPr>
      <w:r>
        <w:rPr>
          <w:rFonts w:hint="eastAsia" w:ascii="宋体" w:hAnsi="宋体" w:eastAsia="宋体" w:cs="宋体"/>
          <w:i w:val="0"/>
          <w:iCs w:val="0"/>
          <w:caps w:val="0"/>
          <w:color w:val="000000"/>
          <w:spacing w:val="0"/>
          <w:sz w:val="28"/>
          <w:szCs w:val="28"/>
          <w:shd w:val="clear" w:fill="FFFFFF"/>
        </w:rPr>
        <w:t>请有意向的供应商202</w:t>
      </w:r>
      <w:r>
        <w:rPr>
          <w:rFonts w:hint="eastAsia" w:ascii="宋体" w:hAnsi="宋体" w:eastAsia="宋体" w:cs="宋体"/>
          <w:i w:val="0"/>
          <w:iCs w:val="0"/>
          <w:caps w:val="0"/>
          <w:color w:val="000000"/>
          <w:spacing w:val="0"/>
          <w:sz w:val="28"/>
          <w:szCs w:val="28"/>
          <w:shd w:val="clear" w:fill="FFFFFF"/>
          <w:lang w:val="en-US" w:eastAsia="zh-CN"/>
        </w:rPr>
        <w:t>6</w:t>
      </w:r>
      <w:bookmarkStart w:id="0" w:name="_GoBack"/>
      <w:bookmarkEnd w:id="0"/>
      <w:r>
        <w:rPr>
          <w:rFonts w:hint="eastAsia" w:ascii="宋体" w:hAnsi="宋体" w:eastAsia="宋体" w:cs="宋体"/>
          <w:i w:val="0"/>
          <w:iCs w:val="0"/>
          <w:caps w:val="0"/>
          <w:color w:val="000000"/>
          <w:spacing w:val="0"/>
          <w:sz w:val="28"/>
          <w:szCs w:val="28"/>
          <w:shd w:val="clear" w:fill="FFFFFF"/>
        </w:rPr>
        <w:t>年</w:t>
      </w:r>
      <w:r>
        <w:rPr>
          <w:rFonts w:hint="eastAsia" w:ascii="宋体" w:hAnsi="宋体" w:eastAsia="宋体" w:cs="宋体"/>
          <w:i w:val="0"/>
          <w:iCs w:val="0"/>
          <w:caps w:val="0"/>
          <w:color w:val="000000"/>
          <w:spacing w:val="0"/>
          <w:sz w:val="28"/>
          <w:szCs w:val="28"/>
          <w:shd w:val="clear" w:fill="FFFFFF"/>
          <w:lang w:val="en-US" w:eastAsia="zh-CN"/>
        </w:rPr>
        <w:t>4</w:t>
      </w:r>
      <w:r>
        <w:rPr>
          <w:rFonts w:hint="eastAsia" w:ascii="宋体" w:hAnsi="宋体" w:eastAsia="宋体" w:cs="宋体"/>
          <w:i w:val="0"/>
          <w:iCs w:val="0"/>
          <w:caps w:val="0"/>
          <w:color w:val="000000"/>
          <w:spacing w:val="0"/>
          <w:sz w:val="28"/>
          <w:szCs w:val="28"/>
          <w:shd w:val="clear" w:fill="FFFFFF"/>
        </w:rPr>
        <w:t>月</w:t>
      </w:r>
      <w:r>
        <w:rPr>
          <w:rFonts w:hint="eastAsia" w:ascii="宋体" w:hAnsi="宋体" w:eastAsia="宋体" w:cs="宋体"/>
          <w:i w:val="0"/>
          <w:iCs w:val="0"/>
          <w:caps w:val="0"/>
          <w:color w:val="000000"/>
          <w:spacing w:val="0"/>
          <w:sz w:val="28"/>
          <w:szCs w:val="28"/>
          <w:shd w:val="clear" w:fill="FFFFFF"/>
          <w:lang w:val="en-US" w:eastAsia="zh-CN"/>
        </w:rPr>
        <w:t>16</w:t>
      </w:r>
      <w:r>
        <w:rPr>
          <w:rFonts w:hint="eastAsia" w:ascii="宋体" w:hAnsi="宋体" w:eastAsia="宋体" w:cs="宋体"/>
          <w:i w:val="0"/>
          <w:iCs w:val="0"/>
          <w:caps w:val="0"/>
          <w:color w:val="000000"/>
          <w:spacing w:val="0"/>
          <w:sz w:val="28"/>
          <w:szCs w:val="28"/>
          <w:shd w:val="clear" w:fill="FFFFFF"/>
        </w:rPr>
        <w:t>日12时前把相关经营范围的营业执照复印件</w:t>
      </w:r>
      <w:r>
        <w:rPr>
          <w:rFonts w:hint="eastAsia" w:ascii="宋体" w:hAnsi="宋体" w:eastAsia="宋体" w:cs="宋体"/>
          <w:i w:val="0"/>
          <w:iCs w:val="0"/>
          <w:caps w:val="0"/>
          <w:color w:val="000000"/>
          <w:spacing w:val="0"/>
          <w:sz w:val="28"/>
          <w:szCs w:val="28"/>
          <w:shd w:val="clear" w:fill="FFFFFF"/>
          <w:lang w:eastAsia="zh-CN"/>
        </w:rPr>
        <w:t>、</w:t>
      </w:r>
      <w:r>
        <w:rPr>
          <w:rFonts w:hint="eastAsia" w:ascii="宋体" w:hAnsi="宋体" w:eastAsia="宋体" w:cs="宋体"/>
          <w:i w:val="0"/>
          <w:iCs w:val="0"/>
          <w:caps w:val="0"/>
          <w:color w:val="000000"/>
          <w:spacing w:val="0"/>
          <w:sz w:val="28"/>
          <w:szCs w:val="28"/>
          <w:shd w:val="clear" w:fill="FFFFFF"/>
        </w:rPr>
        <w:t>物品清单报价</w:t>
      </w:r>
      <w:r>
        <w:rPr>
          <w:rFonts w:hint="eastAsia" w:ascii="宋体" w:hAnsi="宋体" w:eastAsia="宋体" w:cs="宋体"/>
          <w:i w:val="0"/>
          <w:iCs w:val="0"/>
          <w:caps w:val="0"/>
          <w:color w:val="000000"/>
          <w:spacing w:val="0"/>
          <w:sz w:val="28"/>
          <w:szCs w:val="28"/>
          <w:shd w:val="clear" w:fill="FFFFFF"/>
          <w:lang w:eastAsia="zh-CN"/>
        </w:rPr>
        <w:t>和近一年的业绩</w:t>
      </w:r>
      <w:r>
        <w:rPr>
          <w:rFonts w:hint="eastAsia" w:ascii="宋体" w:hAnsi="宋体" w:eastAsia="宋体" w:cs="宋体"/>
          <w:i w:val="0"/>
          <w:iCs w:val="0"/>
          <w:caps w:val="0"/>
          <w:color w:val="000000"/>
          <w:spacing w:val="0"/>
          <w:sz w:val="28"/>
          <w:szCs w:val="28"/>
          <w:shd w:val="clear" w:fill="FFFFFF"/>
        </w:rPr>
        <w:t>的盖章电子版发到邮箱：</w:t>
      </w:r>
      <w:r>
        <w:rPr>
          <w:rFonts w:hint="default" w:ascii="Helvetica" w:hAnsi="Helvetica" w:eastAsia="Helvetica" w:cs="Helvetica"/>
          <w:i w:val="0"/>
          <w:iCs w:val="0"/>
          <w:caps w:val="0"/>
          <w:color w:val="auto"/>
          <w:spacing w:val="0"/>
          <w:sz w:val="21"/>
          <w:szCs w:val="21"/>
          <w:u w:val="none"/>
          <w:shd w:val="clear" w:fill="FFFFFF"/>
        </w:rPr>
        <w:fldChar w:fldCharType="begin"/>
      </w:r>
      <w:r>
        <w:rPr>
          <w:rFonts w:hint="default" w:ascii="Helvetica" w:hAnsi="Helvetica" w:eastAsia="Helvetica" w:cs="Helvetica"/>
          <w:i w:val="0"/>
          <w:iCs w:val="0"/>
          <w:caps w:val="0"/>
          <w:color w:val="auto"/>
          <w:spacing w:val="0"/>
          <w:sz w:val="21"/>
          <w:szCs w:val="21"/>
          <w:u w:val="none"/>
          <w:shd w:val="clear" w:fill="FFFFFF"/>
        </w:rPr>
        <w:instrText xml:space="preserve"> HYPERLINK "mailto:zssdsyyzbk@126.com%EF%BC%88%E9%82%AE%E4%BB%B6%E6%A0%87%E9%A2%98%E8%AF%B7%E4%BB%A5%E5%85%AC%E5%8F%B8%E5%90%8D%E5%AD%97+%E6%8A%A5%E4%BB%B7%E9%A1%B9%E7%9B%AE%E5%90%8D%E7%A7%B0%EF%BC%89" </w:instrText>
      </w:r>
      <w:r>
        <w:rPr>
          <w:rFonts w:hint="default" w:ascii="Helvetica" w:hAnsi="Helvetica" w:eastAsia="Helvetica" w:cs="Helvetica"/>
          <w:i w:val="0"/>
          <w:iCs w:val="0"/>
          <w:caps w:val="0"/>
          <w:color w:val="auto"/>
          <w:spacing w:val="0"/>
          <w:sz w:val="21"/>
          <w:szCs w:val="21"/>
          <w:u w:val="none"/>
          <w:shd w:val="clear" w:fill="FFFFFF"/>
        </w:rPr>
        <w:fldChar w:fldCharType="separate"/>
      </w:r>
      <w:r>
        <w:rPr>
          <w:rStyle w:val="6"/>
          <w:rFonts w:hint="eastAsia" w:ascii="宋体" w:hAnsi="宋体" w:eastAsia="宋体" w:cs="宋体"/>
          <w:i w:val="0"/>
          <w:iCs w:val="0"/>
          <w:caps w:val="0"/>
          <w:color w:val="auto"/>
          <w:spacing w:val="0"/>
          <w:sz w:val="28"/>
          <w:szCs w:val="28"/>
          <w:u w:val="single"/>
          <w:shd w:val="clear" w:fill="FFFFFF"/>
        </w:rPr>
        <w:t>zssdsyyzbk@126.com（邮件标题请以公司名字+报价项目名称）</w:t>
      </w:r>
      <w:r>
        <w:rPr>
          <w:rFonts w:hint="default" w:ascii="Helvetica" w:hAnsi="Helvetica" w:eastAsia="Helvetica" w:cs="Helvetica"/>
          <w:i w:val="0"/>
          <w:iCs w:val="0"/>
          <w:caps w:val="0"/>
          <w:color w:val="auto"/>
          <w:spacing w:val="0"/>
          <w:sz w:val="21"/>
          <w:szCs w:val="21"/>
          <w:u w:val="none"/>
          <w:shd w:val="clear" w:fill="FFFFFF"/>
        </w:rPr>
        <w:fldChar w:fldCharType="end"/>
      </w:r>
    </w:p>
    <w:p w14:paraId="73B5E412">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420"/>
        <w:jc w:val="both"/>
        <w:rPr>
          <w:rFonts w:hint="default" w:ascii="Helvetica" w:hAnsi="Helvetica" w:eastAsia="Helvetica" w:cs="Helvetica"/>
          <w:i w:val="0"/>
          <w:iCs w:val="0"/>
          <w:caps w:val="0"/>
          <w:color w:val="000000"/>
          <w:spacing w:val="0"/>
          <w:sz w:val="21"/>
          <w:szCs w:val="21"/>
        </w:rPr>
      </w:pPr>
      <w:r>
        <w:rPr>
          <w:rFonts w:hint="eastAsia" w:ascii="宋体" w:hAnsi="宋体" w:eastAsia="宋体" w:cs="宋体"/>
          <w:i w:val="0"/>
          <w:iCs w:val="0"/>
          <w:caps w:val="0"/>
          <w:color w:val="000000"/>
          <w:spacing w:val="0"/>
          <w:sz w:val="28"/>
          <w:szCs w:val="28"/>
          <w:shd w:val="clear" w:fill="FFFFFF"/>
        </w:rPr>
        <w:t>联系人：梁工</w:t>
      </w:r>
    </w:p>
    <w:p w14:paraId="4F34CAD2">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420"/>
        <w:jc w:val="both"/>
        <w:rPr>
          <w:rFonts w:hint="default" w:ascii="Helvetica" w:hAnsi="Helvetica" w:eastAsia="Helvetica" w:cs="Helvetica"/>
          <w:i w:val="0"/>
          <w:iCs w:val="0"/>
          <w:caps w:val="0"/>
          <w:color w:val="000000"/>
          <w:spacing w:val="0"/>
          <w:sz w:val="21"/>
          <w:szCs w:val="21"/>
        </w:rPr>
      </w:pPr>
      <w:r>
        <w:rPr>
          <w:rFonts w:hint="eastAsia" w:ascii="宋体" w:hAnsi="宋体" w:eastAsia="宋体" w:cs="宋体"/>
          <w:i w:val="0"/>
          <w:iCs w:val="0"/>
          <w:caps w:val="0"/>
          <w:color w:val="000000"/>
          <w:spacing w:val="0"/>
          <w:sz w:val="28"/>
          <w:szCs w:val="28"/>
          <w:shd w:val="clear" w:fill="FFFFFF"/>
        </w:rPr>
        <w:t>联系电话：0760-88889925</w:t>
      </w:r>
    </w:p>
    <w:p w14:paraId="1AA20490">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420"/>
        <w:jc w:val="both"/>
        <w:rPr>
          <w:rFonts w:hint="default" w:ascii="Helvetica" w:hAnsi="Helvetica" w:eastAsia="Helvetica" w:cs="Helvetica"/>
          <w:i w:val="0"/>
          <w:iCs w:val="0"/>
          <w:caps w:val="0"/>
          <w:color w:val="000000"/>
          <w:spacing w:val="0"/>
          <w:sz w:val="21"/>
          <w:szCs w:val="21"/>
        </w:rPr>
      </w:pPr>
      <w:r>
        <w:rPr>
          <w:rFonts w:hint="eastAsia" w:ascii="宋体" w:hAnsi="宋体" w:eastAsia="宋体" w:cs="宋体"/>
          <w:i w:val="0"/>
          <w:iCs w:val="0"/>
          <w:caps w:val="0"/>
          <w:color w:val="000000"/>
          <w:spacing w:val="0"/>
          <w:sz w:val="28"/>
          <w:szCs w:val="28"/>
          <w:shd w:val="clear" w:fill="FFFFFF"/>
        </w:rPr>
        <w:t>邮箱：zssdsyyzbk@126.com</w:t>
      </w:r>
    </w:p>
    <w:p w14:paraId="137EC45C">
      <w:pPr>
        <w:jc w:val="left"/>
        <w:rPr>
          <w:rFonts w:hint="eastAsia" w:ascii="宋体" w:hAnsi="宋体" w:eastAsia="宋体" w:cs="宋体"/>
          <w:bCs/>
          <w:color w:val="000000"/>
          <w:sz w:val="28"/>
          <w:szCs w:val="28"/>
          <w:lang w:val="en-US" w:eastAsia="zh-CN"/>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AFF" w:usb1="C0007841"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Helvetica">
    <w:altName w:val="Arial"/>
    <w:panose1 w:val="00000000000000000000"/>
    <w:charset w:val="00"/>
    <w:family w:val="auto"/>
    <w:pitch w:val="default"/>
    <w:sig w:usb0="00000000" w:usb1="00000000" w:usb2="00000000" w:usb3="00000000" w:csb0="0000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13927EF9"/>
    <w:rsid w:val="018C5DA8"/>
    <w:rsid w:val="13927EF9"/>
    <w:rsid w:val="256E3752"/>
    <w:rsid w:val="2CD51841"/>
    <w:rsid w:val="3FE82175"/>
    <w:rsid w:val="42EA48FB"/>
    <w:rsid w:val="45510502"/>
    <w:rsid w:val="56F00EA2"/>
    <w:rsid w:val="57777405"/>
    <w:rsid w:val="666D5521"/>
    <w:rsid w:val="6A663CCE"/>
    <w:rsid w:val="7D585EA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4">
    <w:name w:val="Default Paragraph Font"/>
    <w:semiHidden/>
    <w:uiPriority w:val="0"/>
  </w:style>
  <w:style w:type="table" w:default="1" w:styleId="3">
    <w:name w:val="Normal Table"/>
    <w:semiHidden/>
    <w:qFormat/>
    <w:uiPriority w:val="0"/>
    <w:tblPr>
      <w:tblCellMar>
        <w:top w:w="0" w:type="dxa"/>
        <w:left w:w="108" w:type="dxa"/>
        <w:bottom w:w="0" w:type="dxa"/>
        <w:right w:w="108" w:type="dxa"/>
      </w:tblCellMar>
    </w:tblPr>
  </w:style>
  <w:style w:type="paragraph" w:styleId="2">
    <w:name w:val="Normal (Web)"/>
    <w:basedOn w:val="1"/>
    <w:qFormat/>
    <w:uiPriority w:val="0"/>
    <w:pPr>
      <w:spacing w:before="0" w:beforeAutospacing="1" w:after="0" w:afterAutospacing="1"/>
      <w:ind w:left="0" w:right="0"/>
      <w:jc w:val="left"/>
    </w:pPr>
    <w:rPr>
      <w:kern w:val="0"/>
      <w:sz w:val="24"/>
      <w:lang w:val="en-US" w:eastAsia="zh-CN" w:bidi="ar"/>
    </w:rPr>
  </w:style>
  <w:style w:type="character" w:styleId="5">
    <w:name w:val="Strong"/>
    <w:basedOn w:val="4"/>
    <w:qFormat/>
    <w:uiPriority w:val="0"/>
    <w:rPr>
      <w:b/>
    </w:rPr>
  </w:style>
  <w:style w:type="character" w:styleId="6">
    <w:name w:val="Hyperlink"/>
    <w:basedOn w:val="4"/>
    <w:qFormat/>
    <w:uiPriority w:val="0"/>
    <w:rPr>
      <w:color w:val="0000FF"/>
      <w:u w:val="single"/>
    </w:rPr>
  </w:style>
  <w:style w:type="character" w:customStyle="1" w:styleId="7">
    <w:name w:val="font11"/>
    <w:basedOn w:val="4"/>
    <w:autoRedefine/>
    <w:qFormat/>
    <w:uiPriority w:val="0"/>
    <w:rPr>
      <w:rFonts w:hint="eastAsia" w:ascii="宋体" w:hAnsi="宋体" w:eastAsia="宋体" w:cs="宋体"/>
      <w:color w:val="000000"/>
      <w:sz w:val="22"/>
      <w:szCs w:val="22"/>
      <w:u w:val="single"/>
    </w:rPr>
  </w:style>
  <w:style w:type="character" w:customStyle="1" w:styleId="8">
    <w:name w:val="font01"/>
    <w:basedOn w:val="4"/>
    <w:autoRedefine/>
    <w:qFormat/>
    <w:uiPriority w:val="0"/>
    <w:rPr>
      <w:rFonts w:hint="eastAsia" w:ascii="宋体" w:hAnsi="宋体" w:eastAsia="宋体" w:cs="宋体"/>
      <w:color w:val="000000"/>
      <w:sz w:val="22"/>
      <w:szCs w:val="22"/>
      <w:u w:val="none"/>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Pages>
  <Words>625</Words>
  <Characters>731</Characters>
  <Lines>0</Lines>
  <Paragraphs>0</Paragraphs>
  <TotalTime>5</TotalTime>
  <ScaleCrop>false</ScaleCrop>
  <LinksUpToDate>false</LinksUpToDate>
  <CharactersWithSpaces>731</CharactersWithSpaces>
  <Application>WPS Office_12.1.0.25225_F1E327BC-269C-435d-A152-05C5408002CA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2025-04-07T07:02:00Z</dcterms:created>
  <dc:creator>小军</dc:creator>
  <cp:lastModifiedBy>18924981193</cp:lastModifiedBy>
  <dcterms:modified xsi:type="dcterms:W3CDTF">2026-04-10T00:50:15Z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CE1C425A069341D68C5C1E149761731D_11</vt:lpwstr>
  </property>
  <property fmtid="{D5CDD505-2E9C-101B-9397-08002B2CF9AE}" pid="4" name="KSOTemplateDocerSaveRecord">
    <vt:lpwstr>eyJoZGlkIjoiMDI1YTQ0MGQ2NDc4NmQ3MjU4NTFkMzZmNDA5NDM5ODgiLCJ1c2VySWQiOiI3MDcxOTEyNjEifQ==</vt:lpwstr>
  </property>
</Properties>
</file>