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BFB77E">
      <w:pPr>
        <w:spacing w:line="360" w:lineRule="auto"/>
        <w:jc w:val="center"/>
        <w:outlineLvl w:val="1"/>
        <w:rPr>
          <w:rStyle w:val="19"/>
          <w:rFonts w:hint="eastAsia" w:ascii="宋体" w:hAnsi="宋体" w:eastAsia="宋体" w:cs="宋体"/>
          <w:b/>
          <w:bCs/>
          <w:sz w:val="32"/>
          <w:szCs w:val="28"/>
        </w:rPr>
      </w:pPr>
    </w:p>
    <w:p w14:paraId="391204AE">
      <w:pPr>
        <w:spacing w:line="360" w:lineRule="auto"/>
        <w:jc w:val="center"/>
        <w:outlineLvl w:val="1"/>
        <w:rPr>
          <w:rStyle w:val="19"/>
          <w:rFonts w:hint="eastAsia" w:ascii="宋体" w:hAnsi="宋体" w:eastAsia="宋体" w:cs="宋体"/>
          <w:b/>
          <w:bCs/>
          <w:sz w:val="32"/>
          <w:szCs w:val="28"/>
          <w:lang w:val="en-US" w:eastAsia="zh-CN"/>
        </w:rPr>
      </w:pPr>
    </w:p>
    <w:p w14:paraId="31256822">
      <w:pPr>
        <w:spacing w:line="360" w:lineRule="auto"/>
        <w:jc w:val="center"/>
        <w:outlineLvl w:val="1"/>
        <w:rPr>
          <w:rStyle w:val="19"/>
          <w:rFonts w:hint="eastAsia" w:ascii="宋体" w:hAnsi="宋体" w:eastAsia="宋体" w:cs="宋体"/>
          <w:b/>
          <w:bCs/>
          <w:sz w:val="32"/>
          <w:szCs w:val="28"/>
          <w:lang w:val="en-US" w:eastAsia="zh-CN"/>
        </w:rPr>
      </w:pPr>
    </w:p>
    <w:p w14:paraId="7440A4DC">
      <w:pPr>
        <w:spacing w:line="360" w:lineRule="auto"/>
        <w:jc w:val="center"/>
        <w:outlineLvl w:val="1"/>
        <w:rPr>
          <w:rStyle w:val="19"/>
          <w:rFonts w:hint="eastAsia" w:ascii="宋体" w:hAnsi="宋体" w:eastAsia="宋体" w:cs="宋体"/>
          <w:b/>
          <w:bCs/>
          <w:sz w:val="32"/>
          <w:szCs w:val="28"/>
          <w:lang w:val="en-US" w:eastAsia="zh-CN"/>
        </w:rPr>
      </w:pPr>
    </w:p>
    <w:p w14:paraId="2C2294B1">
      <w:pPr>
        <w:pStyle w:val="12"/>
        <w:ind w:left="0" w:leftChars="0" w:firstLine="0" w:firstLineChars="0"/>
        <w:rPr>
          <w:rStyle w:val="19"/>
          <w:rFonts w:hint="eastAsia" w:ascii="宋体" w:hAnsi="宋体" w:eastAsia="宋体" w:cs="宋体"/>
          <w:b/>
          <w:bCs/>
          <w:sz w:val="32"/>
          <w:szCs w:val="28"/>
          <w:lang w:val="en-US" w:eastAsia="zh-CN"/>
        </w:rPr>
      </w:pPr>
    </w:p>
    <w:p w14:paraId="2EAB9F41">
      <w:pPr>
        <w:pStyle w:val="12"/>
        <w:rPr>
          <w:rStyle w:val="19"/>
          <w:rFonts w:hint="eastAsia" w:ascii="宋体" w:hAnsi="宋体" w:eastAsia="宋体" w:cs="宋体"/>
          <w:b/>
          <w:bCs/>
          <w:sz w:val="32"/>
          <w:szCs w:val="28"/>
          <w:lang w:val="en-US" w:eastAsia="zh-CN"/>
        </w:rPr>
      </w:pPr>
    </w:p>
    <w:p w14:paraId="28CCA4B3">
      <w:pPr>
        <w:pStyle w:val="12"/>
        <w:rPr>
          <w:rStyle w:val="19"/>
          <w:rFonts w:hint="eastAsia" w:ascii="宋体" w:hAnsi="宋体" w:eastAsia="宋体" w:cs="宋体"/>
          <w:b/>
          <w:bCs/>
          <w:sz w:val="32"/>
          <w:szCs w:val="28"/>
          <w:lang w:val="en-US" w:eastAsia="zh-CN"/>
        </w:rPr>
      </w:pPr>
    </w:p>
    <w:p w14:paraId="6BE4EF20">
      <w:pPr>
        <w:spacing w:line="360" w:lineRule="auto"/>
        <w:jc w:val="center"/>
        <w:outlineLvl w:val="1"/>
        <w:rPr>
          <w:rFonts w:hint="eastAsia" w:ascii="宋体" w:hAnsi="宋体" w:cs="Times New Roman"/>
          <w:b/>
          <w:bCs/>
          <w:color w:val="auto"/>
          <w:kern w:val="2"/>
          <w:sz w:val="48"/>
          <w:szCs w:val="48"/>
          <w:lang w:val="en-US" w:eastAsia="zh-CN" w:bidi="ar-SA"/>
        </w:rPr>
      </w:pPr>
      <w:r>
        <w:rPr>
          <w:rFonts w:hint="eastAsia" w:ascii="宋体" w:hAnsi="宋体" w:cs="Times New Roman"/>
          <w:b/>
          <w:bCs/>
          <w:color w:val="auto"/>
          <w:kern w:val="2"/>
          <w:sz w:val="48"/>
          <w:szCs w:val="48"/>
          <w:lang w:val="en-US" w:eastAsia="zh-CN" w:bidi="ar-SA"/>
        </w:rPr>
        <w:t>中山市小榄人民医院口腔综合治疗台水路消毒仪采购项目（第二次）</w:t>
      </w:r>
    </w:p>
    <w:p w14:paraId="2C0AE7C7">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响应文件</w:t>
      </w:r>
    </w:p>
    <w:p w14:paraId="1E7EB208">
      <w:pPr>
        <w:spacing w:line="360" w:lineRule="auto"/>
        <w:jc w:val="center"/>
        <w:outlineLvl w:val="1"/>
        <w:rPr>
          <w:rStyle w:val="19"/>
          <w:rFonts w:hint="eastAsia" w:ascii="宋体" w:hAnsi="宋体" w:eastAsia="宋体" w:cs="宋体"/>
          <w:b/>
          <w:bCs/>
          <w:sz w:val="32"/>
          <w:szCs w:val="28"/>
        </w:rPr>
      </w:pPr>
    </w:p>
    <w:p w14:paraId="169E8621">
      <w:pPr>
        <w:spacing w:line="360" w:lineRule="auto"/>
        <w:jc w:val="center"/>
        <w:outlineLvl w:val="1"/>
        <w:rPr>
          <w:rStyle w:val="19"/>
          <w:rFonts w:hint="eastAsia" w:ascii="宋体" w:hAnsi="宋体" w:eastAsia="宋体" w:cs="宋体"/>
          <w:b/>
          <w:bCs/>
          <w:sz w:val="32"/>
          <w:szCs w:val="28"/>
        </w:rPr>
      </w:pPr>
    </w:p>
    <w:p w14:paraId="3E22D49A">
      <w:pPr>
        <w:spacing w:line="360" w:lineRule="auto"/>
        <w:jc w:val="center"/>
        <w:outlineLvl w:val="1"/>
        <w:rPr>
          <w:rStyle w:val="19"/>
          <w:rFonts w:hint="eastAsia" w:ascii="宋体" w:hAnsi="宋体" w:eastAsia="宋体" w:cs="宋体"/>
          <w:b/>
          <w:bCs/>
          <w:sz w:val="32"/>
          <w:szCs w:val="28"/>
        </w:rPr>
      </w:pPr>
    </w:p>
    <w:p w14:paraId="54ACFFA2">
      <w:pPr>
        <w:spacing w:line="360" w:lineRule="auto"/>
        <w:jc w:val="both"/>
        <w:outlineLvl w:val="1"/>
        <w:rPr>
          <w:rStyle w:val="19"/>
          <w:rFonts w:hint="eastAsia" w:ascii="宋体" w:hAnsi="宋体" w:eastAsia="宋体" w:cs="宋体"/>
          <w:b/>
          <w:bCs/>
          <w:sz w:val="32"/>
          <w:szCs w:val="28"/>
        </w:rPr>
      </w:pPr>
    </w:p>
    <w:p w14:paraId="646EFAE0">
      <w:pPr>
        <w:spacing w:line="360" w:lineRule="auto"/>
        <w:jc w:val="center"/>
        <w:outlineLvl w:val="1"/>
        <w:rPr>
          <w:rStyle w:val="19"/>
          <w:rFonts w:hint="eastAsia" w:ascii="宋体" w:hAnsi="宋体" w:eastAsia="宋体" w:cs="宋体"/>
          <w:b/>
          <w:bCs/>
          <w:sz w:val="32"/>
          <w:szCs w:val="28"/>
        </w:rPr>
      </w:pPr>
    </w:p>
    <w:p w14:paraId="41414E6A">
      <w:pPr>
        <w:spacing w:line="360" w:lineRule="auto"/>
        <w:jc w:val="center"/>
        <w:outlineLvl w:val="1"/>
        <w:rPr>
          <w:rStyle w:val="19"/>
          <w:rFonts w:hint="eastAsia" w:ascii="宋体" w:hAnsi="宋体" w:eastAsia="宋体" w:cs="宋体"/>
          <w:b/>
          <w:bCs/>
          <w:sz w:val="32"/>
          <w:szCs w:val="28"/>
        </w:rPr>
      </w:pPr>
    </w:p>
    <w:p w14:paraId="17AE9551">
      <w:pPr>
        <w:spacing w:line="360" w:lineRule="auto"/>
        <w:ind w:firstLine="1680" w:firstLineChars="700"/>
        <w:jc w:val="both"/>
        <w:outlineLvl w:val="1"/>
        <w:rPr>
          <w:rStyle w:val="19"/>
          <w:rFonts w:hint="eastAsia" w:ascii="宋体" w:hAnsi="宋体" w:eastAsia="宋体" w:cs="宋体"/>
          <w:b w:val="0"/>
          <w:bCs w:val="0"/>
          <w:sz w:val="24"/>
          <w:szCs w:val="24"/>
          <w:u w:val="single"/>
          <w:lang w:val="en-US" w:eastAsia="zh-CN"/>
        </w:rPr>
      </w:pPr>
      <w:r>
        <w:rPr>
          <w:rStyle w:val="19"/>
          <w:rFonts w:hint="eastAsia" w:ascii="宋体" w:hAnsi="宋体" w:eastAsia="宋体" w:cs="宋体"/>
          <w:b w:val="0"/>
          <w:bCs w:val="0"/>
          <w:sz w:val="24"/>
          <w:szCs w:val="24"/>
          <w:lang w:val="en-US" w:eastAsia="zh-CN"/>
        </w:rPr>
        <w:t>报名单位：</w:t>
      </w:r>
    </w:p>
    <w:p w14:paraId="437C6032">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联系人：</w:t>
      </w:r>
    </w:p>
    <w:p w14:paraId="509A49C4">
      <w:pPr>
        <w:spacing w:line="360" w:lineRule="auto"/>
        <w:ind w:firstLine="1680" w:firstLineChars="700"/>
        <w:jc w:val="both"/>
        <w:outlineLvl w:val="1"/>
        <w:rPr>
          <w:rStyle w:val="19"/>
          <w:rFonts w:hint="eastAsia"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联系电话：</w:t>
      </w:r>
    </w:p>
    <w:p w14:paraId="3FAD6A1B">
      <w:pPr>
        <w:spacing w:line="360" w:lineRule="auto"/>
        <w:ind w:firstLine="1680" w:firstLineChars="700"/>
        <w:jc w:val="both"/>
        <w:outlineLvl w:val="1"/>
        <w:rPr>
          <w:rStyle w:val="19"/>
          <w:rFonts w:hint="default" w:ascii="宋体" w:hAnsi="宋体" w:eastAsia="宋体" w:cs="宋体"/>
          <w:b w:val="0"/>
          <w:bCs w:val="0"/>
          <w:sz w:val="24"/>
          <w:szCs w:val="24"/>
          <w:lang w:val="en-US" w:eastAsia="zh-CN"/>
        </w:rPr>
      </w:pPr>
      <w:r>
        <w:rPr>
          <w:rStyle w:val="19"/>
          <w:rFonts w:hint="eastAsia" w:ascii="宋体" w:hAnsi="宋体" w:eastAsia="宋体" w:cs="宋体"/>
          <w:b w:val="0"/>
          <w:bCs w:val="0"/>
          <w:sz w:val="24"/>
          <w:szCs w:val="24"/>
          <w:lang w:val="en-US" w:eastAsia="zh-CN"/>
        </w:rPr>
        <w:t>邮箱：</w:t>
      </w:r>
    </w:p>
    <w:p w14:paraId="3AFF240F">
      <w:pPr>
        <w:pStyle w:val="12"/>
        <w:ind w:left="0" w:leftChars="0" w:firstLine="0" w:firstLineChars="0"/>
        <w:rPr>
          <w:rStyle w:val="19"/>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6C093CDA">
      <w:pPr>
        <w:pStyle w:val="18"/>
        <w:numPr>
          <w:ilvl w:val="0"/>
          <w:numId w:val="0"/>
        </w:numPr>
        <w:ind w:leftChars="0"/>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一、报价单</w:t>
      </w:r>
    </w:p>
    <w:p w14:paraId="051EB7CD">
      <w:pPr>
        <w:pStyle w:val="18"/>
        <w:numPr>
          <w:ilvl w:val="0"/>
          <w:numId w:val="0"/>
        </w:numPr>
        <w:spacing w:line="360" w:lineRule="auto"/>
        <w:ind w:leftChars="0"/>
        <w:jc w:val="center"/>
        <w:rPr>
          <w:rFonts w:hint="eastAsia" w:ascii="宋体" w:hAnsi="宋体" w:eastAsia="宋体" w:cs="宋体"/>
          <w:b/>
          <w:bCs/>
          <w:sz w:val="32"/>
          <w:szCs w:val="32"/>
          <w:lang w:val="zh-TW" w:eastAsia="zh-TW"/>
        </w:rPr>
      </w:pPr>
      <w:r>
        <w:rPr>
          <w:rFonts w:hint="eastAsia" w:ascii="宋体" w:hAnsi="宋体" w:eastAsia="宋体" w:cs="宋体"/>
          <w:b/>
          <w:bCs/>
          <w:sz w:val="32"/>
          <w:szCs w:val="32"/>
          <w:lang w:val="en-US" w:eastAsia="zh-CN"/>
        </w:rPr>
        <w:t>1.</w:t>
      </w:r>
      <w:r>
        <w:rPr>
          <w:rFonts w:hint="eastAsia" w:ascii="宋体" w:hAnsi="宋体" w:eastAsia="宋体" w:cs="宋体"/>
          <w:b/>
          <w:bCs/>
          <w:sz w:val="32"/>
          <w:szCs w:val="32"/>
          <w:lang w:val="zh-TW" w:eastAsia="zh-TW"/>
        </w:rPr>
        <w:t>报价单</w:t>
      </w:r>
    </w:p>
    <w:p w14:paraId="405842BC">
      <w:pPr>
        <w:numPr>
          <w:ilvl w:val="0"/>
          <w:numId w:val="0"/>
        </w:numPr>
        <w:spacing w:line="360" w:lineRule="auto"/>
        <w:ind w:firstLine="420" w:firstLineChars="200"/>
        <w:rPr>
          <w:rStyle w:val="19"/>
          <w:rFonts w:hint="eastAsia" w:ascii="宋体" w:hAnsi="宋体" w:eastAsia="宋体" w:cs="宋体"/>
          <w:b/>
          <w:bCs/>
          <w:sz w:val="32"/>
          <w:szCs w:val="28"/>
          <w:lang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我单位本次报价为：</w:t>
      </w:r>
    </w:p>
    <w:tbl>
      <w:tblPr>
        <w:tblStyle w:val="15"/>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r>
              <w:rPr>
                <w:rFonts w:hint="eastAsia"/>
                <w:color w:val="FF0000"/>
                <w:sz w:val="18"/>
                <w:szCs w:val="18"/>
                <w:lang w:val="en-US" w:eastAsia="zh-CN"/>
              </w:rPr>
              <w:t>（本院不接受使用年限低于5年的设备，以说明书和设备铭牌信息为准）</w:t>
            </w:r>
          </w:p>
        </w:tc>
      </w:tr>
    </w:tbl>
    <w:p w14:paraId="07DCA898">
      <w:pPr>
        <w:keepNext w:val="0"/>
        <w:keepLines w:val="0"/>
        <w:pageBreakBefore w:val="0"/>
        <w:widowControl/>
        <w:kinsoku/>
        <w:wordWrap/>
        <w:overflowPunct/>
        <w:bidi w:val="0"/>
        <w:spacing w:line="360" w:lineRule="auto"/>
        <w:jc w:val="left"/>
        <w:textAlignment w:val="auto"/>
        <w:rPr>
          <w:rFonts w:hint="eastAsia" w:ascii="宋体" w:hAnsi="宋体"/>
          <w:color w:val="auto"/>
          <w:sz w:val="21"/>
          <w:szCs w:val="21"/>
          <w:lang w:val="en-US" w:eastAsia="zh-CN"/>
        </w:rPr>
      </w:pPr>
    </w:p>
    <w:p w14:paraId="28BBDDC3">
      <w:pPr>
        <w:widowControl w:val="0"/>
        <w:numPr>
          <w:ilvl w:val="0"/>
          <w:numId w:val="0"/>
        </w:numPr>
        <w:spacing w:line="360" w:lineRule="auto"/>
        <w:jc w:val="left"/>
        <w:outlineLvl w:val="1"/>
        <w:rPr>
          <w:rStyle w:val="19"/>
          <w:rFonts w:hint="default" w:ascii="宋体" w:hAnsi="宋体" w:eastAsia="宋体" w:cs="宋体"/>
          <w:b/>
          <w:bCs/>
          <w:sz w:val="21"/>
          <w:szCs w:val="21"/>
          <w:lang w:val="en-US" w:eastAsia="zh-CN"/>
        </w:rPr>
      </w:pPr>
    </w:p>
    <w:p w14:paraId="75D3C024">
      <w:pPr>
        <w:widowControl w:val="0"/>
        <w:numPr>
          <w:ilvl w:val="0"/>
          <w:numId w:val="0"/>
        </w:numPr>
        <w:spacing w:line="360" w:lineRule="auto"/>
        <w:jc w:val="left"/>
        <w:outlineLvl w:val="1"/>
        <w:rPr>
          <w:rStyle w:val="19"/>
          <w:rFonts w:hint="default" w:ascii="宋体" w:hAnsi="宋体" w:eastAsia="宋体" w:cs="宋体"/>
          <w:b/>
          <w:bCs/>
          <w:sz w:val="21"/>
          <w:szCs w:val="21"/>
          <w:lang w:val="en-US" w:eastAsia="zh-CN"/>
        </w:rPr>
      </w:pPr>
    </w:p>
    <w:p w14:paraId="522E445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EEEE64B">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31A9B5A8">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E7E4EBB">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6131E8D0">
      <w:pPr>
        <w:pStyle w:val="13"/>
        <w:rPr>
          <w:rFonts w:hint="eastAsia" w:ascii="宋体" w:hAnsi="宋体" w:eastAsia="宋体" w:cs="宋体"/>
          <w:sz w:val="24"/>
          <w:szCs w:val="24"/>
          <w:u w:val="none"/>
          <w:lang w:val="en-US" w:eastAsia="zh-CN"/>
        </w:rPr>
      </w:pPr>
    </w:p>
    <w:p w14:paraId="6DA32D8E">
      <w:pPr>
        <w:pStyle w:val="13"/>
        <w:rPr>
          <w:rFonts w:hint="eastAsia" w:ascii="宋体" w:hAnsi="宋体" w:eastAsia="宋体" w:cs="宋体"/>
          <w:sz w:val="24"/>
          <w:szCs w:val="24"/>
          <w:u w:val="none"/>
          <w:lang w:val="en-US" w:eastAsia="zh-CN"/>
        </w:rPr>
      </w:pPr>
    </w:p>
    <w:p w14:paraId="7F55B37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b/>
          <w:bCs/>
          <w:color w:val="auto"/>
          <w:sz w:val="28"/>
          <w:szCs w:val="28"/>
          <w:lang w:val="en-US" w:eastAsia="zh-CN"/>
        </w:rPr>
      </w:pPr>
      <w:r>
        <w:rPr>
          <w:rFonts w:hint="eastAsia"/>
          <w:b/>
          <w:bCs/>
          <w:color w:val="auto"/>
          <w:sz w:val="28"/>
          <w:szCs w:val="28"/>
          <w:lang w:val="en-US" w:eastAsia="zh-CN"/>
        </w:rPr>
        <w:t>2.消耗材料价格表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3"/>
        <w:gridCol w:w="1703"/>
        <w:gridCol w:w="1703"/>
        <w:gridCol w:w="1703"/>
        <w:gridCol w:w="1703"/>
      </w:tblGrid>
      <w:tr w14:paraId="333A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0B78A1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耗件名称</w:t>
            </w:r>
          </w:p>
        </w:tc>
        <w:tc>
          <w:tcPr>
            <w:tcW w:w="1703" w:type="dxa"/>
            <w:vAlign w:val="center"/>
          </w:tcPr>
          <w:p w14:paraId="209BAE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规格</w:t>
            </w:r>
          </w:p>
        </w:tc>
        <w:tc>
          <w:tcPr>
            <w:tcW w:w="1703" w:type="dxa"/>
            <w:vAlign w:val="center"/>
          </w:tcPr>
          <w:p w14:paraId="2D968A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单位</w:t>
            </w:r>
          </w:p>
        </w:tc>
        <w:tc>
          <w:tcPr>
            <w:tcW w:w="1703" w:type="dxa"/>
            <w:vAlign w:val="center"/>
          </w:tcPr>
          <w:p w14:paraId="371FAA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单价</w:t>
            </w:r>
          </w:p>
        </w:tc>
        <w:tc>
          <w:tcPr>
            <w:tcW w:w="1703" w:type="dxa"/>
            <w:vAlign w:val="center"/>
          </w:tcPr>
          <w:p w14:paraId="698C301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备注</w:t>
            </w:r>
          </w:p>
        </w:tc>
      </w:tr>
      <w:tr w14:paraId="7AB8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2BE8E94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E9A363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FCF01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EF288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3B7D4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20FB3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32DD7D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ED1CD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6E675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4E2518C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1482B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2B09F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25FDDA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D4948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5F9814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46A263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013D20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00EFC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780C15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A4F2F2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300258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B278B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6D74A7A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r w14:paraId="75E32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dxa"/>
            <w:vAlign w:val="center"/>
          </w:tcPr>
          <w:p w14:paraId="3A3008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r>
              <w:rPr>
                <w:rFonts w:hint="eastAsia" w:ascii="宋体" w:hAnsi="宋体" w:eastAsia="宋体" w:cs="宋体"/>
                <w:b w:val="0"/>
                <w:bCs w:val="0"/>
                <w:color w:val="auto"/>
                <w:sz w:val="24"/>
                <w:szCs w:val="24"/>
                <w:vertAlign w:val="baseline"/>
                <w:lang w:val="en-US" w:eastAsia="zh-CN"/>
              </w:rPr>
              <w:t>...</w:t>
            </w:r>
          </w:p>
        </w:tc>
        <w:tc>
          <w:tcPr>
            <w:tcW w:w="1703" w:type="dxa"/>
            <w:vAlign w:val="center"/>
          </w:tcPr>
          <w:p w14:paraId="2787DD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798D8F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146C9CF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c>
          <w:tcPr>
            <w:tcW w:w="1703" w:type="dxa"/>
            <w:vAlign w:val="center"/>
          </w:tcPr>
          <w:p w14:paraId="221F70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4"/>
                <w:szCs w:val="24"/>
                <w:vertAlign w:val="baseline"/>
                <w:lang w:val="en-US" w:eastAsia="zh-CN"/>
              </w:rPr>
            </w:pPr>
          </w:p>
        </w:tc>
      </w:tr>
    </w:tbl>
    <w:p w14:paraId="2B051D1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b/>
          <w:bCs/>
          <w:color w:val="auto"/>
          <w:sz w:val="21"/>
          <w:szCs w:val="21"/>
          <w:lang w:val="en-US" w:eastAsia="zh-CN"/>
        </w:rPr>
      </w:pPr>
      <w:r>
        <w:rPr>
          <w:rFonts w:hint="eastAsia"/>
          <w:b/>
          <w:bCs/>
          <w:color w:val="auto"/>
          <w:sz w:val="21"/>
          <w:szCs w:val="21"/>
          <w:lang w:val="en-US" w:eastAsia="zh-CN"/>
        </w:rPr>
        <w:t>如所投产品有其他消耗材料（如消毒试剂），请在表格上列明。备注处填写一般多久需要更换，耗件是否需要合并使用等内容。</w:t>
      </w:r>
    </w:p>
    <w:p w14:paraId="6920972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3BD1F7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sz w:val="24"/>
          <w:szCs w:val="24"/>
        </w:rPr>
      </w:pPr>
    </w:p>
    <w:p w14:paraId="24EA9E1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74629D9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1B0A11F">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0CDC744">
      <w:pPr>
        <w:spacing w:line="360" w:lineRule="auto"/>
        <w:jc w:val="left"/>
        <w:rPr>
          <w:rStyle w:val="19"/>
          <w:rFonts w:hint="default" w:ascii="Times New Roman" w:hAnsi="宋体" w:eastAsia="宋体" w:cs="宋体"/>
          <w:b/>
          <w:bCs/>
          <w:color w:val="auto"/>
          <w:kern w:val="2"/>
          <w:sz w:val="21"/>
          <w:szCs w:val="21"/>
          <w:lang w:val="en-US" w:eastAsia="zh-CN"/>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月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6D61EBB5">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3287B93C">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2C269453">
      <w:pPr>
        <w:pStyle w:val="6"/>
        <w:spacing w:line="360" w:lineRule="auto"/>
        <w:rPr>
          <w:rFonts w:hint="eastAsia" w:ascii="宋体" w:hAnsi="宋体" w:eastAsia="宋体" w:cs="宋体"/>
        </w:rPr>
      </w:pPr>
    </w:p>
    <w:p w14:paraId="443BB7C9">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031545F7">
      <w:pPr>
        <w:spacing w:line="360" w:lineRule="auto"/>
        <w:ind w:firstLine="480" w:firstLineChars="200"/>
        <w:jc w:val="left"/>
        <w:outlineLvl w:val="1"/>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中山市小榄人民医院口腔综合治疗台水路消毒仪采购项目（第二次）</w:t>
      </w:r>
      <w:r>
        <w:rPr>
          <w:rFonts w:hint="eastAsia" w:ascii="宋体" w:hAnsi="宋体" w:eastAsia="宋体" w:cs="宋体"/>
          <w:sz w:val="24"/>
        </w:rPr>
        <w:t>，现承诺：</w:t>
      </w:r>
    </w:p>
    <w:p w14:paraId="239E3C1D">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99DBB6F">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6BE59CC">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r>
        <w:rPr>
          <w:rFonts w:hint="eastAsia" w:ascii="宋体" w:hAnsi="宋体" w:eastAsia="宋体" w:cs="宋体"/>
          <w:sz w:val="24"/>
          <w:lang w:val="en-US" w:eastAsia="zh-CN"/>
        </w:rPr>
        <w:t>和</w:t>
      </w:r>
      <w:r>
        <w:rPr>
          <w:rFonts w:hint="eastAsia" w:ascii="宋体" w:hAnsi="宋体" w:eastAsia="宋体" w:cs="宋体"/>
          <w:sz w:val="24"/>
        </w:rPr>
        <w:t>健全的财务会计制度；</w:t>
      </w:r>
    </w:p>
    <w:p w14:paraId="6D12804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652FA5A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685E8EBF">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3CE51E1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25288DD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56E08A86">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51F52A89">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66E7657">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5221094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78EBE84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40CE15CB">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E3FEEB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1202965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3EDE07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53299FF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2AD0A5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4B7345CE">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0D3E217A">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CDC4EDC">
      <w:pPr>
        <w:adjustRightInd w:val="0"/>
        <w:spacing w:line="360" w:lineRule="auto"/>
        <w:ind w:firstLine="900" w:firstLineChars="375"/>
        <w:rPr>
          <w:rFonts w:hint="eastAsia" w:ascii="宋体" w:hAnsi="宋体" w:eastAsia="宋体" w:cs="宋体"/>
          <w:bCs/>
          <w:sz w:val="24"/>
        </w:rPr>
      </w:pPr>
    </w:p>
    <w:p w14:paraId="61858CAE">
      <w:pPr>
        <w:adjustRightInd w:val="0"/>
        <w:spacing w:line="360" w:lineRule="auto"/>
        <w:jc w:val="left"/>
        <w:rPr>
          <w:rFonts w:hint="eastAsia" w:ascii="宋体" w:hAnsi="宋体" w:eastAsia="宋体" w:cs="宋体"/>
          <w:bCs/>
          <w:sz w:val="24"/>
        </w:rPr>
      </w:pPr>
    </w:p>
    <w:p w14:paraId="77DC7F1E">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sz w:val="24"/>
          <w:szCs w:val="24"/>
          <w:lang w:val="zh-TW" w:eastAsia="zh-TW"/>
        </w:rPr>
        <w:t>（供应商公章）</w:t>
      </w:r>
    </w:p>
    <w:p w14:paraId="0BBB0194">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5B8B94D8">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C6DCE6D">
      <w:pPr>
        <w:adjustRightInd w:val="0"/>
        <w:spacing w:line="360" w:lineRule="auto"/>
        <w:rPr>
          <w:rFonts w:hint="eastAsia" w:ascii="宋体" w:hAnsi="宋体" w:eastAsia="宋体" w:cs="宋体"/>
          <w:bCs/>
          <w:sz w:val="32"/>
          <w:szCs w:val="32"/>
        </w:rPr>
      </w:pPr>
    </w:p>
    <w:p w14:paraId="19C21025">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0971"/>
      <w:bookmarkStart w:id="2" w:name="_Toc22676"/>
      <w:bookmarkStart w:id="3" w:name="_Toc31838"/>
    </w:p>
    <w:p w14:paraId="2EB5EBC7">
      <w:pPr>
        <w:pStyle w:val="21"/>
        <w:keepNext w:val="0"/>
        <w:keepLines w:val="0"/>
        <w:pageBreakBefore w:val="0"/>
        <w:widowControl/>
        <w:kinsoku/>
        <w:wordWrap/>
        <w:overflowPunct/>
        <w:topLinePunct w:val="0"/>
        <w:autoSpaceDE/>
        <w:autoSpaceDN/>
        <w:bidi w:val="0"/>
        <w:adjustRightInd/>
        <w:snapToGrid/>
        <w:spacing w:line="360" w:lineRule="auto"/>
        <w:ind w:leftChars="0" w:firstLine="422" w:firstLineChars="200"/>
        <w:textAlignment w:val="auto"/>
        <w:rPr>
          <w:rStyle w:val="19"/>
          <w:rFonts w:hint="eastAsia" w:ascii="宋体" w:hAnsi="宋体" w:eastAsia="宋体" w:cs="宋体"/>
          <w:b/>
          <w:bCs/>
          <w:sz w:val="21"/>
          <w:szCs w:val="21"/>
          <w:lang w:val="en-US" w:eastAsia="zh-CN"/>
        </w:rPr>
      </w:pPr>
      <w:bookmarkStart w:id="4"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、具有独立承担民事责任的能力</w:t>
      </w:r>
      <w:bookmarkEnd w:id="0"/>
      <w:bookmarkEnd w:id="1"/>
      <w:bookmarkEnd w:id="2"/>
      <w:bookmarkEnd w:id="3"/>
      <w:bookmarkEnd w:id="4"/>
      <w:r>
        <w:rPr>
          <w:rFonts w:hint="eastAsia" w:ascii="宋体" w:hAnsi="宋体" w:eastAsia="宋体" w:cs="宋体"/>
          <w:b/>
          <w:bCs/>
          <w:color w:val="auto"/>
          <w:sz w:val="21"/>
          <w:szCs w:val="21"/>
        </w:rPr>
        <w:t>(</w:t>
      </w:r>
      <w:r>
        <w:rPr>
          <w:rStyle w:val="19"/>
          <w:rFonts w:hint="eastAsia" w:ascii="宋体" w:hAnsi="宋体" w:eastAsia="宋体" w:cs="宋体"/>
          <w:b/>
          <w:bCs/>
          <w:sz w:val="21"/>
          <w:szCs w:val="21"/>
        </w:rPr>
        <w:t>营业执照</w:t>
      </w:r>
      <w:r>
        <w:rPr>
          <w:rFonts w:hint="eastAsia" w:ascii="宋体" w:hAnsi="宋体" w:eastAsia="宋体" w:cs="宋体"/>
          <w:b/>
          <w:bCs/>
          <w:color w:val="auto"/>
          <w:sz w:val="21"/>
          <w:szCs w:val="21"/>
        </w:rPr>
        <w:t>)</w:t>
      </w:r>
    </w:p>
    <w:p w14:paraId="4D4CCE58">
      <w:pPr>
        <w:spacing w:line="360" w:lineRule="auto"/>
        <w:jc w:val="left"/>
        <w:outlineLvl w:val="1"/>
        <w:rPr>
          <w:rFonts w:hint="eastAsia" w:ascii="宋体" w:hAnsi="宋体" w:eastAsia="宋体" w:cs="宋体"/>
          <w:b/>
          <w:bCs/>
          <w:color w:val="auto"/>
          <w:sz w:val="21"/>
          <w:szCs w:val="21"/>
          <w:lang w:eastAsia="zh-CN"/>
        </w:rPr>
      </w:pPr>
    </w:p>
    <w:p w14:paraId="3F11AE7A">
      <w:pPr>
        <w:spacing w:line="360" w:lineRule="auto"/>
        <w:jc w:val="both"/>
        <w:outlineLvl w:val="1"/>
        <w:rPr>
          <w:rStyle w:val="19"/>
          <w:rFonts w:hint="eastAsia" w:ascii="宋体" w:hAnsi="宋体" w:eastAsia="宋体" w:cs="宋体"/>
          <w:sz w:val="32"/>
          <w:szCs w:val="28"/>
          <w:lang w:val="en-US" w:eastAsia="zh-CN"/>
        </w:rPr>
      </w:pPr>
      <w:r>
        <w:rPr>
          <w:rFonts w:hint="eastAsia" w:ascii="宋体" w:hAnsi="宋体" w:eastAsia="宋体" w:cs="宋体"/>
          <w:b/>
          <w:bCs/>
        </w:rPr>
        <w:br w:type="page"/>
      </w:r>
      <w:bookmarkStart w:id="5" w:name="_Toc25357"/>
      <w:bookmarkStart w:id="6" w:name="_Toc13904"/>
      <w:bookmarkStart w:id="7" w:name="_Toc30158"/>
      <w:bookmarkStart w:id="8" w:name="_Toc13706"/>
    </w:p>
    <w:bookmarkEnd w:id="5"/>
    <w:bookmarkEnd w:id="6"/>
    <w:bookmarkEnd w:id="7"/>
    <w:bookmarkEnd w:id="8"/>
    <w:p w14:paraId="25EC859B">
      <w:pPr>
        <w:pStyle w:val="12"/>
        <w:spacing w:line="360" w:lineRule="auto"/>
        <w:ind w:left="0" w:leftChars="0" w:firstLine="0" w:firstLineChars="0"/>
        <w:jc w:val="both"/>
        <w:outlineLvl w:val="1"/>
        <w:rPr>
          <w:rFonts w:hint="eastAsia" w:ascii="宋体" w:hAnsi="宋体" w:eastAsia="宋体" w:cs="宋体"/>
          <w:color w:val="auto"/>
          <w:sz w:val="21"/>
          <w:szCs w:val="21"/>
        </w:rPr>
      </w:pPr>
      <w:bookmarkStart w:id="9" w:name="_Toc20589"/>
      <w:bookmarkStart w:id="10" w:name="_Toc12015"/>
      <w:bookmarkStart w:id="11" w:name="_Toc25638"/>
      <w:bookmarkStart w:id="12" w:name="_Toc11351"/>
      <w:bookmarkStart w:id="13" w:name="_Toc15526"/>
      <w:bookmarkStart w:id="14" w:name="_Toc27661"/>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9"/>
      <w:bookmarkEnd w:id="10"/>
      <w:bookmarkEnd w:id="11"/>
      <w:bookmarkEnd w:id="12"/>
      <w:bookmarkEnd w:id="13"/>
      <w:bookmarkEnd w:id="14"/>
    </w:p>
    <w:p w14:paraId="087ED59D">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05B82DDE">
      <w:pPr>
        <w:spacing w:line="480" w:lineRule="exact"/>
        <w:rPr>
          <w:rFonts w:hint="eastAsia" w:ascii="宋体" w:hAnsi="宋体" w:eastAsia="宋体" w:cs="宋体"/>
          <w:sz w:val="24"/>
        </w:rPr>
      </w:pPr>
    </w:p>
    <w:p w14:paraId="744CD39C">
      <w:pPr>
        <w:spacing w:line="480" w:lineRule="exact"/>
        <w:ind w:firstLine="470" w:firstLineChars="196"/>
        <w:rPr>
          <w:rFonts w:hint="eastAsia" w:ascii="宋体" w:hAnsi="宋体" w:eastAsia="宋体" w:cs="宋体"/>
          <w:sz w:val="24"/>
        </w:rPr>
      </w:pPr>
    </w:p>
    <w:p w14:paraId="41953865">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06AE05DF">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F98B504">
      <w:pPr>
        <w:spacing w:line="480" w:lineRule="exact"/>
        <w:rPr>
          <w:rFonts w:hint="eastAsia" w:ascii="宋体" w:hAnsi="宋体" w:eastAsia="宋体" w:cs="宋体"/>
          <w:sz w:val="24"/>
        </w:rPr>
      </w:pPr>
    </w:p>
    <w:p w14:paraId="2E0F371F">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38006D57">
      <w:pPr>
        <w:spacing w:line="480" w:lineRule="exact"/>
        <w:rPr>
          <w:rFonts w:hint="eastAsia" w:ascii="宋体" w:hAnsi="宋体" w:eastAsia="宋体" w:cs="宋体"/>
          <w:sz w:val="24"/>
        </w:rPr>
      </w:pPr>
    </w:p>
    <w:p w14:paraId="159C6F9F">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2119A111">
      <w:pPr>
        <w:spacing w:line="480" w:lineRule="exact"/>
        <w:rPr>
          <w:rFonts w:hint="eastAsia" w:ascii="宋体" w:hAnsi="宋体" w:eastAsia="宋体" w:cs="宋体"/>
          <w:sz w:val="24"/>
        </w:rPr>
      </w:pPr>
    </w:p>
    <w:p w14:paraId="4916823D">
      <w:pPr>
        <w:spacing w:line="480" w:lineRule="exact"/>
        <w:rPr>
          <w:rFonts w:hint="eastAsia" w:ascii="宋体" w:hAnsi="宋体" w:eastAsia="宋体" w:cs="宋体"/>
          <w:sz w:val="24"/>
        </w:rPr>
      </w:pPr>
    </w:p>
    <w:p w14:paraId="38D2AF94">
      <w:pPr>
        <w:spacing w:line="480" w:lineRule="exact"/>
        <w:jc w:val="center"/>
        <w:rPr>
          <w:rFonts w:hint="eastAsia" w:ascii="宋体" w:hAnsi="宋体" w:eastAsia="宋体" w:cs="宋体"/>
          <w:sz w:val="24"/>
        </w:rPr>
      </w:pPr>
      <w:r>
        <w:rPr>
          <w:rFonts w:hint="eastAsia" w:ascii="宋体" w:hAnsi="宋体" w:eastAsia="宋体" w:cs="宋体"/>
          <w:bCs/>
          <w:sz w:val="24"/>
          <w:lang w:val="en-US" w:eastAsia="zh-CN"/>
        </w:rPr>
        <w:t xml:space="preserve">            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sz w:val="24"/>
          <w:szCs w:val="24"/>
          <w:lang w:val="zh-TW" w:eastAsia="zh-TW"/>
        </w:rPr>
        <w:t>（供应商公章）</w:t>
      </w:r>
    </w:p>
    <w:p w14:paraId="1FB82FA0">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E4C2DD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861EB7D">
                            <w:pPr>
                              <w:jc w:val="center"/>
                              <w:rPr>
                                <w:rFonts w:hAnsi="宋体"/>
                                <w:szCs w:val="21"/>
                              </w:rPr>
                            </w:pPr>
                          </w:p>
                          <w:p w14:paraId="12AFE6C5">
                            <w:pPr>
                              <w:jc w:val="center"/>
                              <w:rPr>
                                <w:rFonts w:hAnsi="宋体"/>
                                <w:szCs w:val="21"/>
                              </w:rPr>
                            </w:pPr>
                          </w:p>
                          <w:p w14:paraId="273586F8">
                            <w:pPr>
                              <w:jc w:val="center"/>
                              <w:rPr>
                                <w:rFonts w:hAnsi="宋体"/>
                                <w:b w:val="0"/>
                                <w:bCs w:val="0"/>
                                <w:szCs w:val="21"/>
                              </w:rPr>
                            </w:pPr>
                          </w:p>
                          <w:p w14:paraId="46CCF1A6">
                            <w:pPr>
                              <w:spacing w:line="480" w:lineRule="exact"/>
                              <w:jc w:val="center"/>
                              <w:rPr>
                                <w:rFonts w:ascii="宋体" w:hAnsi="宋体"/>
                                <w:sz w:val="24"/>
                              </w:rPr>
                            </w:pPr>
                            <w:r>
                              <w:rPr>
                                <w:rFonts w:hint="eastAsia" w:ascii="宋体" w:hAnsi="宋体"/>
                                <w:sz w:val="24"/>
                              </w:rPr>
                              <w:t>（附法定代表人身份证正、反面）</w:t>
                            </w:r>
                          </w:p>
                          <w:p w14:paraId="0C5D905B">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861EB7D">
                      <w:pPr>
                        <w:jc w:val="center"/>
                        <w:rPr>
                          <w:rFonts w:hAnsi="宋体"/>
                          <w:szCs w:val="21"/>
                        </w:rPr>
                      </w:pPr>
                    </w:p>
                    <w:p w14:paraId="12AFE6C5">
                      <w:pPr>
                        <w:jc w:val="center"/>
                        <w:rPr>
                          <w:rFonts w:hAnsi="宋体"/>
                          <w:szCs w:val="21"/>
                        </w:rPr>
                      </w:pPr>
                    </w:p>
                    <w:p w14:paraId="273586F8">
                      <w:pPr>
                        <w:jc w:val="center"/>
                        <w:rPr>
                          <w:rFonts w:hAnsi="宋体"/>
                          <w:b w:val="0"/>
                          <w:bCs w:val="0"/>
                          <w:szCs w:val="21"/>
                        </w:rPr>
                      </w:pPr>
                    </w:p>
                    <w:p w14:paraId="46CCF1A6">
                      <w:pPr>
                        <w:spacing w:line="480" w:lineRule="exact"/>
                        <w:jc w:val="center"/>
                        <w:rPr>
                          <w:rFonts w:ascii="宋体" w:hAnsi="宋体"/>
                          <w:sz w:val="24"/>
                        </w:rPr>
                      </w:pPr>
                      <w:r>
                        <w:rPr>
                          <w:rFonts w:hint="eastAsia" w:ascii="宋体" w:hAnsi="宋体"/>
                          <w:sz w:val="24"/>
                        </w:rPr>
                        <w:t>（附法定代表人身份证正、反面）</w:t>
                      </w:r>
                    </w:p>
                    <w:p w14:paraId="0C5D905B">
                      <w:pPr>
                        <w:jc w:val="center"/>
                        <w:rPr>
                          <w:b w:val="0"/>
                          <w:bCs w:val="0"/>
                          <w:szCs w:val="21"/>
                        </w:rPr>
                      </w:pPr>
                    </w:p>
                  </w:txbxContent>
                </v:textbox>
                <w10:wrap type="square"/>
              </v:shape>
            </w:pict>
          </mc:Fallback>
        </mc:AlternateContent>
      </w:r>
    </w:p>
    <w:p w14:paraId="64A157CD">
      <w:pPr>
        <w:pStyle w:val="18"/>
        <w:rPr>
          <w:rFonts w:hint="eastAsia" w:ascii="宋体" w:hAnsi="宋体" w:eastAsia="宋体" w:cs="宋体"/>
          <w:lang w:eastAsia="zh-CN"/>
        </w:rPr>
      </w:pPr>
    </w:p>
    <w:p w14:paraId="4C0708C7">
      <w:pPr>
        <w:pStyle w:val="20"/>
        <w:spacing w:line="360" w:lineRule="auto"/>
        <w:jc w:val="center"/>
        <w:rPr>
          <w:rStyle w:val="19"/>
          <w:rFonts w:hint="eastAsia" w:ascii="宋体" w:hAnsi="宋体" w:eastAsia="宋体" w:cs="宋体"/>
          <w:b/>
          <w:bCs/>
          <w:color w:val="auto"/>
          <w:kern w:val="2"/>
          <w:sz w:val="32"/>
          <w:szCs w:val="28"/>
        </w:rPr>
      </w:pPr>
    </w:p>
    <w:p w14:paraId="3C7E0D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F8D335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DC236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0BBD2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046F7B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66F3407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51B7F84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1EC8ABB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2B2F3F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63343B5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64D86474">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40F0EB23">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68D07ACB">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2D21366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14019465">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50E5F1B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0C43495A">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31C95EE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29300583">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5495DA98">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56115CD0">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3AE34FB">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16003BF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6F386989">
                            <w:pPr>
                              <w:jc w:val="center"/>
                              <w:rPr>
                                <w:rFonts w:hAnsi="宋体"/>
                                <w:szCs w:val="21"/>
                              </w:rPr>
                            </w:pPr>
                          </w:p>
                          <w:p w14:paraId="5A35C0D5">
                            <w:pPr>
                              <w:jc w:val="center"/>
                              <w:rPr>
                                <w:rFonts w:hAnsi="宋体"/>
                                <w:szCs w:val="21"/>
                              </w:rPr>
                            </w:pPr>
                          </w:p>
                          <w:p w14:paraId="520E0A93">
                            <w:pPr>
                              <w:jc w:val="center"/>
                              <w:rPr>
                                <w:rFonts w:hAnsi="宋体"/>
                                <w:b w:val="0"/>
                                <w:bCs w:val="0"/>
                                <w:szCs w:val="21"/>
                              </w:rPr>
                            </w:pPr>
                          </w:p>
                          <w:p w14:paraId="2BB186F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6F386989">
                      <w:pPr>
                        <w:jc w:val="center"/>
                        <w:rPr>
                          <w:rFonts w:hAnsi="宋体"/>
                          <w:szCs w:val="21"/>
                        </w:rPr>
                      </w:pPr>
                    </w:p>
                    <w:p w14:paraId="5A35C0D5">
                      <w:pPr>
                        <w:jc w:val="center"/>
                        <w:rPr>
                          <w:rFonts w:hAnsi="宋体"/>
                          <w:szCs w:val="21"/>
                        </w:rPr>
                      </w:pPr>
                    </w:p>
                    <w:p w14:paraId="520E0A93">
                      <w:pPr>
                        <w:jc w:val="center"/>
                        <w:rPr>
                          <w:rFonts w:hAnsi="宋体"/>
                          <w:b w:val="0"/>
                          <w:bCs w:val="0"/>
                          <w:szCs w:val="21"/>
                        </w:rPr>
                      </w:pPr>
                    </w:p>
                    <w:p w14:paraId="2BB186F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2A40FE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7B3009B7">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802F7D0">
      <w:pPr>
        <w:rPr>
          <w:rFonts w:hint="eastAsia" w:ascii="宋体" w:hAnsi="宋体" w:eastAsia="宋体" w:cs="宋体"/>
        </w:rPr>
      </w:pPr>
    </w:p>
    <w:p w14:paraId="6C31F4A4">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中山市小榄人民医院口腔综合治疗台水路消毒仪采购项目（第二次）</w:t>
      </w:r>
      <w:bookmarkStart w:id="29" w:name="_GoBack"/>
      <w:bookmarkEnd w:id="29"/>
      <w:r>
        <w:rPr>
          <w:rFonts w:hint="eastAsia" w:ascii="宋体" w:hAnsi="宋体" w:eastAsia="宋体" w:cs="宋体"/>
          <w:sz w:val="24"/>
        </w:rPr>
        <w:t>，无以下围标、串标行为</w:t>
      </w:r>
      <w:r>
        <w:rPr>
          <w:rFonts w:hint="eastAsia" w:ascii="宋体" w:hAnsi="宋体" w:eastAsia="宋体" w:cs="宋体"/>
          <w:sz w:val="24"/>
          <w:lang w:eastAsia="zh-CN"/>
        </w:rPr>
        <w:t>：</w:t>
      </w:r>
    </w:p>
    <w:p w14:paraId="307C567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4E92C8B8">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2C803B3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B04878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0E4580D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32B8C80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435F64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47303B75">
      <w:pPr>
        <w:spacing w:line="360" w:lineRule="auto"/>
        <w:rPr>
          <w:rFonts w:hint="eastAsia" w:ascii="宋体" w:hAnsi="宋体" w:eastAsia="宋体" w:cs="宋体"/>
          <w:sz w:val="24"/>
        </w:rPr>
      </w:pPr>
    </w:p>
    <w:p w14:paraId="72BA38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C1743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1533D323">
      <w:pPr>
        <w:spacing w:before="156" w:beforeLines="50" w:after="156" w:afterLines="50" w:line="360" w:lineRule="auto"/>
        <w:ind w:firstLine="480" w:firstLineChars="200"/>
        <w:rPr>
          <w:rFonts w:hint="eastAsia" w:ascii="宋体" w:hAnsi="宋体" w:eastAsia="宋体" w:cs="宋体"/>
          <w:sz w:val="24"/>
        </w:rPr>
      </w:pPr>
    </w:p>
    <w:p w14:paraId="6F672FF3">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31827328">
      <w:pPr>
        <w:spacing w:before="156" w:beforeLines="50" w:after="156" w:afterLines="50" w:line="360" w:lineRule="auto"/>
        <w:rPr>
          <w:rFonts w:hint="eastAsia"/>
        </w:rPr>
      </w:pPr>
      <w:r>
        <w:rPr>
          <w:rFonts w:hint="eastAsia" w:ascii="宋体" w:hAnsi="宋体" w:eastAsia="宋体" w:cs="宋体"/>
          <w:sz w:val="24"/>
        </w:rPr>
        <w:t>供应商名称（加盖公章）：</w:t>
      </w:r>
    </w:p>
    <w:p w14:paraId="7415CE5D">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6726ED39">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4FB819A9">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F8DC0EC">
      <w:pPr>
        <w:pStyle w:val="18"/>
        <w:rPr>
          <w:rFonts w:hint="eastAsia" w:ascii="宋体" w:hAnsi="宋体" w:eastAsia="宋体" w:cs="宋体"/>
          <w:b w:val="0"/>
          <w:bCs/>
          <w:color w:val="auto"/>
          <w:sz w:val="24"/>
          <w:szCs w:val="24"/>
          <w:highlight w:val="none"/>
        </w:rPr>
      </w:pPr>
    </w:p>
    <w:p w14:paraId="13E41696">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5" w:name="_Toc23967"/>
      <w:bookmarkStart w:id="16" w:name="_Toc1074"/>
      <w:bookmarkStart w:id="17" w:name="_Toc2041"/>
      <w:bookmarkStart w:id="18" w:name="_Toc16435"/>
      <w:bookmarkStart w:id="19" w:name="_Toc26969"/>
      <w:bookmarkStart w:id="20" w:name="_Toc12967"/>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bookmarkStart w:id="21" w:name="_Toc23146"/>
      <w:bookmarkStart w:id="22" w:name="_Toc15508"/>
      <w:r>
        <w:rPr>
          <w:rStyle w:val="19"/>
          <w:rFonts w:hint="eastAsia" w:hAnsi="宋体" w:cs="宋体"/>
          <w:b/>
          <w:bCs/>
          <w:color w:val="auto"/>
          <w:kern w:val="2"/>
          <w:sz w:val="21"/>
          <w:szCs w:val="21"/>
          <w:lang w:val="en-US" w:eastAsia="zh-CN"/>
        </w:rPr>
        <w:t>七、</w:t>
      </w:r>
      <w:bookmarkEnd w:id="21"/>
      <w:bookmarkEnd w:id="22"/>
      <w:r>
        <w:rPr>
          <w:rStyle w:val="19"/>
          <w:rFonts w:hint="eastAsia" w:hAnsi="宋体" w:cs="宋体"/>
          <w:b/>
          <w:bCs/>
          <w:color w:val="auto"/>
          <w:kern w:val="2"/>
          <w:sz w:val="21"/>
          <w:szCs w:val="21"/>
          <w:lang w:val="en-US" w:eastAsia="zh-CN"/>
        </w:rPr>
        <w:t>厂家资质证件（包括但不限于营业执照、消毒产品生产企业卫生许可证、医疗器械生产许可证（如需要）等）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05FD1FAB">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0031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B0FE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995BC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8F7660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EDBE03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12CD2F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E719B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35DFE2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1315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14E502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17386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719B0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八、各级经销商资质证件（包括但不限于营业执照、医疗器械经营许可证/备案（如需要）等）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0D2D3A0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5C2096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A2EED5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3C7B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57A059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4CEFE9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B0F5FB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DB56C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8CDE5B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64D4F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44F286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939CF0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188043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47F38F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九、所投产品医疗器械注册证/备案证明材料（如有）</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0FC91AB">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41A54C8A">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21A5ABED">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5FE6711E">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2760B2D2">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74E06B22">
      <w:pPr>
        <w:keepNext w:val="0"/>
        <w:keepLines w:val="0"/>
        <w:pageBreakBefore w:val="0"/>
        <w:shd w:val="clear"/>
        <w:kinsoku/>
        <w:wordWrap/>
        <w:overflowPunct/>
        <w:topLinePunct w:val="0"/>
        <w:autoSpaceDE/>
        <w:autoSpaceDN/>
        <w:bidi w:val="0"/>
        <w:adjustRightInd/>
        <w:snapToGrid/>
        <w:spacing w:line="360" w:lineRule="auto"/>
        <w:jc w:val="left"/>
        <w:textAlignment w:val="auto"/>
        <w:rPr>
          <w:rStyle w:val="19"/>
          <w:rFonts w:hint="eastAsia" w:hAnsi="宋体" w:cs="宋体"/>
          <w:b/>
          <w:bCs/>
          <w:color w:val="auto"/>
          <w:kern w:val="2"/>
          <w:sz w:val="21"/>
          <w:szCs w:val="21"/>
          <w:lang w:val="en-US" w:eastAsia="zh-CN"/>
        </w:rPr>
      </w:pPr>
    </w:p>
    <w:p w14:paraId="3ED1728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ascii="Times New Roman" w:hAnsi="宋体" w:eastAsia="宋体" w:cs="宋体"/>
          <w:b/>
          <w:bCs/>
          <w:color w:val="auto"/>
          <w:kern w:val="2"/>
          <w:sz w:val="21"/>
          <w:szCs w:val="21"/>
          <w:lang w:val="en-US" w:eastAsia="zh-CN"/>
        </w:rPr>
        <w:sectPr>
          <w:pgSz w:w="11900" w:h="16840"/>
          <w:pgMar w:top="1440" w:right="1800" w:bottom="1440" w:left="1800" w:header="0" w:footer="567" w:gutter="0"/>
          <w:cols w:space="720" w:num="1"/>
        </w:sectPr>
      </w:pPr>
      <w:r>
        <w:rPr>
          <w:rStyle w:val="19"/>
          <w:rFonts w:hint="eastAsia" w:hAnsi="宋体" w:cs="宋体"/>
          <w:b/>
          <w:bCs/>
          <w:color w:val="auto"/>
          <w:kern w:val="2"/>
          <w:sz w:val="21"/>
          <w:szCs w:val="21"/>
          <w:lang w:val="en-US" w:eastAsia="zh-CN"/>
        </w:rPr>
        <w:t>十、相关授权</w:t>
      </w:r>
      <w:r>
        <w:rPr>
          <w:rStyle w:val="19"/>
          <w:rFonts w:hint="eastAsia" w:hAnsi="宋体" w:cs="宋体"/>
          <w:b/>
          <w:bCs/>
          <w:color w:val="auto"/>
          <w:kern w:val="2"/>
          <w:sz w:val="21"/>
          <w:szCs w:val="21"/>
          <w:lang w:val="en-US" w:eastAsia="zh-CN"/>
        </w:rPr>
        <w:br w:type="page"/>
      </w:r>
    </w:p>
    <w:p w14:paraId="30AE8FF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9"/>
          <w:rFonts w:hint="eastAsia" w:hAnsi="宋体" w:cs="宋体"/>
          <w:b/>
          <w:bCs/>
          <w:color w:val="auto"/>
          <w:kern w:val="2"/>
          <w:sz w:val="21"/>
          <w:szCs w:val="21"/>
          <w:lang w:val="en-US" w:eastAsia="zh-CN"/>
        </w:rPr>
        <w:t>十一、采购需求偏离表</w:t>
      </w:r>
      <w:bookmarkEnd w:id="15"/>
      <w:bookmarkEnd w:id="16"/>
      <w:bookmarkEnd w:id="17"/>
      <w:bookmarkEnd w:id="18"/>
      <w:bookmarkEnd w:id="19"/>
      <w:bookmarkEnd w:id="20"/>
    </w:p>
    <w:p w14:paraId="0BAAF6BE">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3D4D92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00BD5A9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1、请按采购需求的要求逐条响应，正负偏离参数请备注说明。</w:t>
      </w:r>
    </w:p>
    <w:p w14:paraId="4453295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2、其中带★的参数是必须完全响应的参数。</w:t>
      </w:r>
    </w:p>
    <w:p w14:paraId="1A06BD26">
      <w:pPr>
        <w:pStyle w:val="8"/>
        <w:rPr>
          <w:rFonts w:hint="eastAsia"/>
          <w:lang w:val="en-US" w:eastAsia="zh-CN"/>
        </w:rPr>
      </w:pPr>
    </w:p>
    <w:tbl>
      <w:tblPr>
        <w:tblStyle w:val="14"/>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531"/>
        <w:gridCol w:w="7057"/>
        <w:gridCol w:w="746"/>
        <w:gridCol w:w="791"/>
      </w:tblGrid>
      <w:tr w14:paraId="5A3096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79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29B4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序号</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138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采购</w:t>
            </w:r>
            <w:r>
              <w:rPr>
                <w:rStyle w:val="19"/>
                <w:rFonts w:hint="eastAsia" w:ascii="宋体" w:hAnsi="宋体" w:eastAsia="宋体" w:cs="宋体"/>
                <w:b w:val="0"/>
                <w:bCs w:val="0"/>
                <w:color w:val="auto"/>
                <w:kern w:val="2"/>
                <w:sz w:val="21"/>
                <w:szCs w:val="21"/>
                <w:lang w:val="zh-TW" w:eastAsia="zh-CN"/>
              </w:rPr>
              <w:t>需求的</w:t>
            </w:r>
            <w:r>
              <w:rPr>
                <w:rStyle w:val="19"/>
                <w:rFonts w:hint="eastAsia" w:ascii="宋体" w:hAnsi="宋体" w:eastAsia="宋体" w:cs="宋体"/>
                <w:b w:val="0"/>
                <w:bCs w:val="0"/>
                <w:color w:val="auto"/>
                <w:kern w:val="2"/>
                <w:sz w:val="21"/>
                <w:szCs w:val="21"/>
                <w:lang w:val="zh-TW" w:eastAsia="zh-TW"/>
              </w:rPr>
              <w:t>要求</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00E5B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r>
              <w:rPr>
                <w:rStyle w:val="19"/>
                <w:rFonts w:hint="eastAsia" w:ascii="宋体" w:hAnsi="宋体" w:eastAsia="宋体" w:cs="宋体"/>
                <w:b w:val="0"/>
                <w:bCs w:val="0"/>
                <w:color w:val="auto"/>
                <w:kern w:val="2"/>
                <w:sz w:val="21"/>
                <w:szCs w:val="21"/>
                <w:lang w:val="zh-TW" w:eastAsia="zh-CN"/>
              </w:rPr>
              <w:t>完全响应或</w:t>
            </w:r>
          </w:p>
          <w:p w14:paraId="082BF05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CN"/>
              </w:rPr>
              <w:t>正/负偏离</w:t>
            </w: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D314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zh-TW" w:eastAsia="zh-TW"/>
              </w:rPr>
              <w:t>偏离情况</w:t>
            </w:r>
          </w:p>
        </w:tc>
      </w:tr>
      <w:tr w14:paraId="0ECA41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1"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4D09D9">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jc w:val="left"/>
              <w:textAlignment w:val="baseline"/>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w:t>
            </w:r>
            <w:r>
              <w:rPr>
                <w:rFonts w:hint="eastAsia" w:ascii="宋体" w:hAnsi="宋体" w:eastAsia="宋体" w:cs="宋体"/>
                <w:b/>
                <w:bCs/>
                <w:color w:val="000000" w:themeColor="text1"/>
                <w:sz w:val="21"/>
                <w:szCs w:val="21"/>
                <w14:textFill>
                  <w14:solidFill>
                    <w14:schemeClr w14:val="tx1"/>
                  </w14:solidFill>
                </w14:textFill>
              </w:rPr>
              <w:t>项目内容</w:t>
            </w:r>
          </w:p>
        </w:tc>
      </w:tr>
      <w:tr w14:paraId="434E51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61"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B595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37F01">
            <w:pPr>
              <w:rPr>
                <w:rFonts w:hint="default" w:ascii="宋体" w:hAnsi="宋体"/>
                <w:color w:val="auto"/>
                <w:sz w:val="21"/>
                <w:szCs w:val="21"/>
                <w:lang w:val="en-US" w:eastAsia="zh-CN"/>
              </w:rPr>
            </w:pPr>
            <w:r>
              <w:rPr>
                <w:rFonts w:hint="eastAsia" w:ascii="宋体" w:hAnsi="宋体"/>
                <w:color w:val="auto"/>
                <w:sz w:val="21"/>
                <w:szCs w:val="21"/>
                <w:lang w:val="en-US" w:eastAsia="zh-CN"/>
              </w:rPr>
              <w:t>我院口腔科门诊需要安装2台口腔综合治疗台水路消毒仪（一台带15台牙椅），项目内容如下：</w:t>
            </w:r>
          </w:p>
          <w:tbl>
            <w:tblPr>
              <w:tblStyle w:val="14"/>
              <w:tblW w:w="48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36"/>
              <w:gridCol w:w="883"/>
              <w:gridCol w:w="883"/>
              <w:gridCol w:w="636"/>
              <w:gridCol w:w="636"/>
              <w:gridCol w:w="1687"/>
              <w:gridCol w:w="1267"/>
            </w:tblGrid>
            <w:tr w14:paraId="76F86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416" w:type="pct"/>
                  <w:tcBorders>
                    <w:top w:val="single" w:color="000000" w:sz="4" w:space="0"/>
                    <w:left w:val="single" w:color="000000" w:sz="4" w:space="0"/>
                    <w:bottom w:val="single" w:color="000000" w:sz="4" w:space="0"/>
                    <w:right w:val="single" w:color="000000" w:sz="4" w:space="0"/>
                  </w:tcBorders>
                  <w:noWrap/>
                  <w:vAlign w:val="center"/>
                </w:tcPr>
                <w:p w14:paraId="4FEE24A8">
                  <w:pPr>
                    <w:rPr>
                      <w:rFonts w:hint="eastAsia" w:ascii="宋体" w:hAnsi="宋体"/>
                      <w:color w:val="auto"/>
                      <w:sz w:val="21"/>
                      <w:szCs w:val="21"/>
                      <w:lang w:val="en-US" w:eastAsia="zh-CN"/>
                    </w:rPr>
                  </w:pPr>
                  <w:r>
                    <w:rPr>
                      <w:rFonts w:hint="eastAsia" w:ascii="宋体" w:hAnsi="宋体"/>
                      <w:color w:val="auto"/>
                      <w:sz w:val="21"/>
                      <w:szCs w:val="21"/>
                      <w:lang w:val="en-US" w:eastAsia="zh-CN"/>
                    </w:rPr>
                    <w:t>序号</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F367B4F">
                  <w:pPr>
                    <w:rPr>
                      <w:rFonts w:hint="eastAsia" w:ascii="宋体" w:hAnsi="宋体"/>
                      <w:color w:val="auto"/>
                      <w:sz w:val="21"/>
                      <w:szCs w:val="21"/>
                      <w:lang w:val="en-US" w:eastAsia="zh-CN"/>
                    </w:rPr>
                  </w:pPr>
                  <w:r>
                    <w:rPr>
                      <w:rFonts w:hint="eastAsia" w:ascii="宋体" w:hAnsi="宋体"/>
                      <w:color w:val="auto"/>
                      <w:sz w:val="21"/>
                      <w:szCs w:val="21"/>
                      <w:lang w:val="en-US" w:eastAsia="zh-CN"/>
                    </w:rPr>
                    <w:t>内容</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E36D236">
                  <w:pPr>
                    <w:rPr>
                      <w:rFonts w:hint="default" w:ascii="宋体" w:hAnsi="宋体"/>
                      <w:color w:val="auto"/>
                      <w:sz w:val="21"/>
                      <w:szCs w:val="21"/>
                      <w:lang w:val="en-US" w:eastAsia="zh-CN"/>
                    </w:rPr>
                  </w:pPr>
                  <w:r>
                    <w:rPr>
                      <w:rFonts w:hint="eastAsia" w:ascii="宋体" w:hAnsi="宋体"/>
                      <w:color w:val="auto"/>
                      <w:sz w:val="21"/>
                      <w:szCs w:val="21"/>
                      <w:lang w:val="en-US" w:eastAsia="zh-CN"/>
                    </w:rPr>
                    <w:t>技术参数</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736D7477">
                  <w:pPr>
                    <w:rPr>
                      <w:rFonts w:hint="eastAsia" w:ascii="宋体" w:hAnsi="宋体"/>
                      <w:color w:val="auto"/>
                      <w:sz w:val="21"/>
                      <w:szCs w:val="21"/>
                      <w:lang w:val="en-US" w:eastAsia="zh-CN"/>
                    </w:rPr>
                  </w:pPr>
                  <w:r>
                    <w:rPr>
                      <w:rFonts w:hint="eastAsia" w:ascii="宋体" w:hAnsi="宋体"/>
                      <w:color w:val="auto"/>
                      <w:sz w:val="21"/>
                      <w:szCs w:val="21"/>
                      <w:lang w:val="en-US" w:eastAsia="zh-CN"/>
                    </w:rPr>
                    <w:t>单位</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6E5AB73">
                  <w:pPr>
                    <w:rPr>
                      <w:rFonts w:hint="eastAsia" w:ascii="宋体" w:hAnsi="宋体"/>
                      <w:color w:val="auto"/>
                      <w:sz w:val="21"/>
                      <w:szCs w:val="21"/>
                      <w:lang w:val="en-US" w:eastAsia="zh-CN"/>
                    </w:rPr>
                  </w:pPr>
                  <w:r>
                    <w:rPr>
                      <w:rFonts w:hint="eastAsia" w:ascii="宋体" w:hAnsi="宋体"/>
                      <w:color w:val="auto"/>
                      <w:sz w:val="21"/>
                      <w:szCs w:val="21"/>
                      <w:lang w:val="en-US" w:eastAsia="zh-CN"/>
                    </w:rPr>
                    <w:t>数量</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24340DB1">
                  <w:pPr>
                    <w:rPr>
                      <w:rFonts w:hint="default" w:ascii="宋体" w:hAnsi="宋体"/>
                      <w:color w:val="auto"/>
                      <w:sz w:val="21"/>
                      <w:szCs w:val="21"/>
                      <w:lang w:val="en-US" w:eastAsia="zh-CN"/>
                    </w:rPr>
                  </w:pPr>
                  <w:r>
                    <w:rPr>
                      <w:rFonts w:hint="eastAsia" w:ascii="宋体" w:hAnsi="宋体"/>
                      <w:color w:val="auto"/>
                      <w:sz w:val="21"/>
                      <w:szCs w:val="21"/>
                      <w:lang w:val="en-US" w:eastAsia="zh-CN"/>
                    </w:rPr>
                    <w:t>单价上限（元）</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5A23FE95">
                  <w:pPr>
                    <w:rPr>
                      <w:rFonts w:hint="default" w:ascii="宋体" w:hAnsi="宋体"/>
                      <w:color w:val="auto"/>
                      <w:sz w:val="21"/>
                      <w:szCs w:val="21"/>
                      <w:lang w:val="en-US" w:eastAsia="zh-CN"/>
                    </w:rPr>
                  </w:pPr>
                  <w:r>
                    <w:rPr>
                      <w:rFonts w:hint="eastAsia" w:ascii="宋体" w:hAnsi="宋体"/>
                      <w:color w:val="auto"/>
                      <w:sz w:val="21"/>
                      <w:szCs w:val="21"/>
                      <w:lang w:val="en-US" w:eastAsia="zh-CN"/>
                    </w:rPr>
                    <w:t>总计（元）</w:t>
                  </w:r>
                </w:p>
              </w:tc>
            </w:tr>
            <w:tr w14:paraId="19A7D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16" w:type="pct"/>
                  <w:tcBorders>
                    <w:top w:val="single" w:color="000000" w:sz="4" w:space="0"/>
                    <w:left w:val="single" w:color="000000" w:sz="4" w:space="0"/>
                    <w:bottom w:val="single" w:color="000000" w:sz="4" w:space="0"/>
                    <w:right w:val="single" w:color="000000" w:sz="4" w:space="0"/>
                  </w:tcBorders>
                  <w:noWrap/>
                  <w:vAlign w:val="center"/>
                </w:tcPr>
                <w:p w14:paraId="4E055400">
                  <w:pPr>
                    <w:rPr>
                      <w:rFonts w:hint="eastAsia" w:ascii="宋体" w:hAnsi="宋体"/>
                      <w:color w:val="auto"/>
                      <w:sz w:val="21"/>
                      <w:szCs w:val="21"/>
                      <w:lang w:val="en-US" w:eastAsia="zh-CN"/>
                    </w:rPr>
                  </w:pPr>
                  <w:r>
                    <w:rPr>
                      <w:rFonts w:hint="eastAsia" w:ascii="宋体" w:hAnsi="宋体"/>
                      <w:color w:val="auto"/>
                      <w:sz w:val="21"/>
                      <w:szCs w:val="21"/>
                      <w:lang w:val="en-US" w:eastAsia="zh-CN"/>
                    </w:rPr>
                    <w:t>1</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256F96BA">
                  <w:pPr>
                    <w:rPr>
                      <w:rFonts w:hint="default" w:ascii="宋体" w:hAnsi="宋体"/>
                      <w:color w:val="auto"/>
                      <w:sz w:val="21"/>
                      <w:szCs w:val="21"/>
                      <w:lang w:val="en-US" w:eastAsia="zh-CN"/>
                    </w:rPr>
                  </w:pPr>
                  <w:r>
                    <w:rPr>
                      <w:rFonts w:hint="eastAsia" w:ascii="宋体" w:hAnsi="宋体"/>
                      <w:color w:val="auto"/>
                      <w:sz w:val="21"/>
                      <w:szCs w:val="21"/>
                      <w:lang w:val="en-US" w:eastAsia="zh-CN"/>
                    </w:rPr>
                    <w:t>口腔综合治疗台水路消毒仪</w:t>
                  </w:r>
                </w:p>
              </w:tc>
              <w:tc>
                <w:tcPr>
                  <w:tcW w:w="1091" w:type="pct"/>
                  <w:tcBorders>
                    <w:top w:val="single" w:color="000000" w:sz="4" w:space="0"/>
                    <w:left w:val="single" w:color="000000" w:sz="4" w:space="0"/>
                    <w:bottom w:val="single" w:color="000000" w:sz="4" w:space="0"/>
                    <w:right w:val="single" w:color="000000" w:sz="4" w:space="0"/>
                  </w:tcBorders>
                  <w:noWrap w:val="0"/>
                  <w:vAlign w:val="center"/>
                </w:tcPr>
                <w:p w14:paraId="5E3770AD">
                  <w:pPr>
                    <w:rPr>
                      <w:rFonts w:hint="default" w:ascii="宋体" w:hAnsi="宋体"/>
                      <w:color w:val="auto"/>
                      <w:sz w:val="21"/>
                      <w:szCs w:val="21"/>
                      <w:lang w:val="en-US" w:eastAsia="zh-CN"/>
                    </w:rPr>
                  </w:pPr>
                  <w:r>
                    <w:rPr>
                      <w:rFonts w:hint="eastAsia" w:ascii="宋体" w:hAnsi="宋体"/>
                      <w:color w:val="auto"/>
                      <w:sz w:val="21"/>
                      <w:szCs w:val="21"/>
                      <w:lang w:val="en-US" w:eastAsia="zh-CN"/>
                    </w:rPr>
                    <w:t>详见需求第五部分内容</w:t>
                  </w:r>
                </w:p>
              </w:tc>
              <w:tc>
                <w:tcPr>
                  <w:tcW w:w="451" w:type="pct"/>
                  <w:tcBorders>
                    <w:top w:val="single" w:color="000000" w:sz="4" w:space="0"/>
                    <w:left w:val="single" w:color="000000" w:sz="4" w:space="0"/>
                    <w:bottom w:val="single" w:color="000000" w:sz="4" w:space="0"/>
                    <w:right w:val="single" w:color="000000" w:sz="4" w:space="0"/>
                  </w:tcBorders>
                  <w:noWrap/>
                  <w:vAlign w:val="center"/>
                </w:tcPr>
                <w:p w14:paraId="6E593B18">
                  <w:pPr>
                    <w:rPr>
                      <w:rFonts w:hint="eastAsia" w:ascii="宋体" w:hAnsi="宋体"/>
                      <w:color w:val="auto"/>
                      <w:sz w:val="21"/>
                      <w:szCs w:val="21"/>
                      <w:lang w:val="en-US" w:eastAsia="zh-CN"/>
                    </w:rPr>
                  </w:pPr>
                  <w:r>
                    <w:rPr>
                      <w:rFonts w:hint="eastAsia" w:ascii="宋体" w:hAnsi="宋体"/>
                      <w:color w:val="auto"/>
                      <w:sz w:val="21"/>
                      <w:szCs w:val="21"/>
                      <w:lang w:val="en-US" w:eastAsia="zh-CN"/>
                    </w:rPr>
                    <w:t>台</w:t>
                  </w:r>
                </w:p>
              </w:tc>
              <w:tc>
                <w:tcPr>
                  <w:tcW w:w="457" w:type="pct"/>
                  <w:tcBorders>
                    <w:top w:val="single" w:color="000000" w:sz="4" w:space="0"/>
                    <w:left w:val="single" w:color="000000" w:sz="4" w:space="0"/>
                    <w:bottom w:val="single" w:color="000000" w:sz="4" w:space="0"/>
                    <w:right w:val="single" w:color="000000" w:sz="4" w:space="0"/>
                  </w:tcBorders>
                  <w:noWrap/>
                  <w:vAlign w:val="center"/>
                </w:tcPr>
                <w:p w14:paraId="090EC8CF">
                  <w:pPr>
                    <w:rPr>
                      <w:rFonts w:hint="eastAsia" w:ascii="宋体" w:hAnsi="宋体"/>
                      <w:color w:val="auto"/>
                      <w:sz w:val="21"/>
                      <w:szCs w:val="21"/>
                      <w:lang w:val="en-US" w:eastAsia="zh-CN"/>
                    </w:rPr>
                  </w:pPr>
                  <w:r>
                    <w:rPr>
                      <w:rFonts w:hint="eastAsia" w:ascii="宋体" w:hAnsi="宋体"/>
                      <w:color w:val="auto"/>
                      <w:sz w:val="21"/>
                      <w:szCs w:val="21"/>
                      <w:lang w:val="en-US" w:eastAsia="zh-CN"/>
                    </w:rPr>
                    <w:t>2</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1E613247">
                  <w:pPr>
                    <w:rPr>
                      <w:rFonts w:hint="default" w:ascii="宋体" w:hAnsi="宋体"/>
                      <w:color w:val="auto"/>
                      <w:sz w:val="21"/>
                      <w:szCs w:val="21"/>
                      <w:lang w:val="en-US" w:eastAsia="zh-CN"/>
                    </w:rPr>
                  </w:pPr>
                  <w:r>
                    <w:rPr>
                      <w:rFonts w:hint="eastAsia" w:ascii="宋体" w:hAnsi="宋体"/>
                      <w:color w:val="auto"/>
                      <w:sz w:val="21"/>
                      <w:szCs w:val="21"/>
                      <w:lang w:val="en-US" w:eastAsia="zh-CN"/>
                    </w:rPr>
                    <w:t>55000</w:t>
                  </w:r>
                </w:p>
              </w:tc>
              <w:tc>
                <w:tcPr>
                  <w:tcW w:w="745" w:type="pct"/>
                  <w:tcBorders>
                    <w:top w:val="single" w:color="000000" w:sz="4" w:space="0"/>
                    <w:left w:val="single" w:color="000000" w:sz="4" w:space="0"/>
                    <w:bottom w:val="single" w:color="000000" w:sz="4" w:space="0"/>
                    <w:right w:val="single" w:color="000000" w:sz="4" w:space="0"/>
                  </w:tcBorders>
                  <w:noWrap/>
                  <w:vAlign w:val="center"/>
                </w:tcPr>
                <w:p w14:paraId="14655BCD">
                  <w:pPr>
                    <w:rPr>
                      <w:rFonts w:hint="default" w:ascii="宋体" w:hAnsi="宋体"/>
                      <w:color w:val="auto"/>
                      <w:sz w:val="21"/>
                      <w:szCs w:val="21"/>
                      <w:lang w:val="en-US" w:eastAsia="zh-CN"/>
                    </w:rPr>
                  </w:pPr>
                  <w:r>
                    <w:rPr>
                      <w:rFonts w:hint="eastAsia" w:ascii="宋体" w:hAnsi="宋体"/>
                      <w:color w:val="auto"/>
                      <w:sz w:val="21"/>
                      <w:szCs w:val="21"/>
                      <w:lang w:val="en-US" w:eastAsia="zh-CN"/>
                    </w:rPr>
                    <w:t>110000</w:t>
                  </w:r>
                </w:p>
              </w:tc>
            </w:tr>
          </w:tbl>
          <w:p w14:paraId="55C76FF0">
            <w:pPr>
              <w:rPr>
                <w:rFonts w:hint="eastAsia" w:ascii="宋体" w:hAnsi="宋体" w:eastAsia="宋体" w:cs="宋体"/>
                <w:sz w:val="24"/>
                <w:lang w:val="en-US" w:eastAsia="zh-CN"/>
              </w:rPr>
            </w:pPr>
            <w:r>
              <w:rPr>
                <w:rFonts w:hint="eastAsia" w:ascii="宋体" w:hAnsi="宋体"/>
                <w:color w:val="auto"/>
                <w:sz w:val="21"/>
                <w:szCs w:val="21"/>
                <w:lang w:val="en-US" w:eastAsia="zh-CN"/>
              </w:rPr>
              <w:t>备注：★设备进水端口需加装粗过滤和细过滤装置，出水口装取水阀门方便做水样监测。</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E79E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45D8C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zh-TW" w:eastAsia="zh-TW"/>
              </w:rPr>
            </w:pPr>
          </w:p>
        </w:tc>
      </w:tr>
      <w:tr w14:paraId="34DBF0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41"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8F9E2C">
            <w:pPr>
              <w:spacing w:line="360" w:lineRule="auto"/>
              <w:rPr>
                <w:rFonts w:hint="default" w:ascii="宋体" w:hAnsi="宋体" w:eastAsia="宋体" w:cs="宋体"/>
                <w:b w:val="0"/>
                <w:bCs w:val="0"/>
                <w:color w:val="auto"/>
                <w:kern w:val="2"/>
                <w:sz w:val="21"/>
                <w:szCs w:val="21"/>
                <w:lang w:val="en-US" w:eastAsia="zh-CN" w:bidi="ar-SA"/>
              </w:rPr>
            </w:pPr>
            <w:r>
              <w:rPr>
                <w:rFonts w:hint="eastAsia" w:ascii="宋体" w:hAnsi="宋体" w:eastAsia="宋体" w:cs="宋体"/>
                <w:b/>
                <w:bCs/>
                <w:color w:val="auto"/>
                <w:szCs w:val="21"/>
                <w:highlight w:val="none"/>
                <w:lang w:val="en-US" w:eastAsia="zh-CN"/>
              </w:rPr>
              <w:t xml:space="preserve">二、 </w:t>
            </w:r>
            <w:r>
              <w:rPr>
                <w:rFonts w:hint="eastAsia" w:ascii="宋体" w:hAnsi="宋体" w:eastAsia="宋体" w:cs="宋体"/>
                <w:b/>
                <w:bCs/>
                <w:color w:val="000000" w:themeColor="text1"/>
                <w:sz w:val="21"/>
                <w:szCs w:val="21"/>
                <w14:textFill>
                  <w14:solidFill>
                    <w14:schemeClr w14:val="tx1"/>
                  </w14:solidFill>
                </w14:textFill>
              </w:rPr>
              <w:t>投标报价要求</w:t>
            </w:r>
          </w:p>
        </w:tc>
      </w:tr>
      <w:tr w14:paraId="7B2019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28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DE8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9653B0A">
            <w:pPr>
              <w:rPr>
                <w:rFonts w:hint="eastAsia" w:ascii="宋体" w:hAnsi="宋体"/>
                <w:color w:val="auto"/>
                <w:sz w:val="21"/>
                <w:szCs w:val="21"/>
                <w:lang w:val="en-US" w:eastAsia="zh-CN"/>
              </w:rPr>
            </w:pPr>
            <w:r>
              <w:rPr>
                <w:rFonts w:hint="eastAsia" w:ascii="宋体" w:hAnsi="宋体"/>
                <w:color w:val="auto"/>
                <w:sz w:val="21"/>
                <w:szCs w:val="21"/>
                <w:lang w:val="en-US" w:eastAsia="zh-CN"/>
              </w:rPr>
              <w:t>1、本次响应报价应为人民币含税全包价，包括价格、包装费、运杂费、保险费、卸车费、安装费、人工费、税金及响应供应商认为需要的其他费用等。</w:t>
            </w:r>
          </w:p>
          <w:p w14:paraId="1EF0D3E8">
            <w:pPr>
              <w:rPr>
                <w:rFonts w:hint="eastAsia" w:ascii="宋体" w:hAnsi="宋体"/>
                <w:color w:val="auto"/>
                <w:sz w:val="21"/>
                <w:szCs w:val="21"/>
                <w:lang w:val="en-US" w:eastAsia="zh-CN"/>
              </w:rPr>
            </w:pPr>
            <w:r>
              <w:rPr>
                <w:rFonts w:hint="eastAsia" w:ascii="宋体" w:hAnsi="宋体"/>
                <w:color w:val="auto"/>
                <w:sz w:val="21"/>
                <w:szCs w:val="21"/>
                <w:lang w:val="en-US" w:eastAsia="zh-CN"/>
              </w:rPr>
              <w:t>2、供应商单价报价中漏项、少报的费用，视为此项费用已隐含在投标报价中，成交供应商不得再向采购人收取任何费用。</w:t>
            </w:r>
          </w:p>
          <w:p w14:paraId="527B4011">
            <w:pPr>
              <w:rPr>
                <w:rFonts w:hint="eastAsia" w:ascii="宋体" w:hAnsi="宋体"/>
                <w:color w:val="auto"/>
                <w:sz w:val="21"/>
                <w:szCs w:val="21"/>
                <w:lang w:val="en-US" w:eastAsia="zh-CN"/>
              </w:rPr>
            </w:pPr>
            <w:r>
              <w:rPr>
                <w:rFonts w:hint="eastAsia" w:ascii="宋体" w:hAnsi="宋体"/>
                <w:color w:val="auto"/>
                <w:sz w:val="21"/>
                <w:szCs w:val="21"/>
                <w:lang w:val="en-US" w:eastAsia="zh-CN"/>
              </w:rPr>
              <w:t>3、供应商总报价金额不超过项目预算金额110000元。</w:t>
            </w:r>
          </w:p>
          <w:p w14:paraId="52E6794C">
            <w:pPr>
              <w:rPr>
                <w:rFonts w:hint="default" w:ascii="宋体" w:hAnsi="宋体"/>
                <w:color w:val="auto"/>
                <w:sz w:val="21"/>
                <w:szCs w:val="21"/>
                <w:lang w:val="en-US" w:eastAsia="zh-CN"/>
              </w:rPr>
            </w:pPr>
            <w:r>
              <w:rPr>
                <w:rFonts w:hint="eastAsia" w:ascii="宋体" w:hAnsi="宋体"/>
                <w:color w:val="auto"/>
                <w:sz w:val="21"/>
                <w:szCs w:val="21"/>
                <w:lang w:val="en-US" w:eastAsia="zh-CN"/>
              </w:rPr>
              <w:t>★4、报价时需列明设备配置清单（如：设备主机、控制面板、管路连接组件、首次安装配套耗材等）以及所需要主要试剂耗材（如消毒试剂等）的清单及单价。</w:t>
            </w:r>
          </w:p>
          <w:p w14:paraId="05B2F519">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5、成交供应商须开具与响应文件中供应商名称、响应报价一致的普通增值税发票。</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694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4DEE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811B8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BF7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000000" w:themeColor="text1"/>
                <w:sz w:val="21"/>
                <w:szCs w:val="21"/>
                <w:lang w:val="en-US" w:eastAsia="zh-CN"/>
                <w14:textFill>
                  <w14:solidFill>
                    <w14:schemeClr w14:val="tx1"/>
                  </w14:solidFill>
                </w14:textFill>
              </w:rPr>
              <w:t>三、供应商</w:t>
            </w:r>
            <w:r>
              <w:rPr>
                <w:rFonts w:hint="eastAsia" w:ascii="宋体" w:hAnsi="宋体" w:eastAsia="宋体" w:cs="宋体"/>
                <w:b/>
                <w:bCs/>
                <w:color w:val="000000" w:themeColor="text1"/>
                <w:sz w:val="21"/>
                <w:szCs w:val="21"/>
                <w14:textFill>
                  <w14:solidFill>
                    <w14:schemeClr w14:val="tx1"/>
                  </w14:solidFill>
                </w14:textFill>
              </w:rPr>
              <w:t>资质要求</w:t>
            </w:r>
          </w:p>
        </w:tc>
      </w:tr>
      <w:tr w14:paraId="6D0FBE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C39A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199F72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1、响应供应商须具有独立承担民事责任的能力，提供有效营业执照。</w:t>
            </w:r>
          </w:p>
          <w:p w14:paraId="777BD95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2、响应供应商如为代理商，须提供所投产品制造商逐级授权的有效代理授权书。</w:t>
            </w:r>
          </w:p>
          <w:p w14:paraId="06F563D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若本投标产品属于医疗器械的，投标供应商应该符合《医疗器械经营质量管理规范》和《医疗器械监督管理条例》规定，并结合本项目特性提供有效的医疗器械产品注册/备案证明材料和投标供应商的经营许可/备案证明材料。</w:t>
            </w:r>
          </w:p>
          <w:p w14:paraId="2E24EBA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4、响应供应商须提供设备制造商有效的《消毒产品生产企业卫生许可证》，且生产范围包含所投产品。</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A12B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54F4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FB5CD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908D8">
            <w:pPr>
              <w:keepNext w:val="0"/>
              <w:keepLines w:val="0"/>
              <w:pageBreakBefore w:val="0"/>
              <w:numPr>
                <w:ilvl w:val="255"/>
                <w:numId w:val="0"/>
              </w:numPr>
              <w:kinsoku/>
              <w:wordWrap/>
              <w:overflowPunct/>
              <w:bidi w:val="0"/>
              <w:spacing w:line="360" w:lineRule="auto"/>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b/>
                <w:bCs/>
                <w:color w:val="000000" w:themeColor="text1"/>
                <w:sz w:val="21"/>
                <w:szCs w:val="21"/>
                <w14:textFill>
                  <w14:solidFill>
                    <w14:schemeClr w14:val="tx1"/>
                  </w14:solidFill>
                </w14:textFill>
              </w:rPr>
              <w:t>四、</w:t>
            </w:r>
            <w:r>
              <w:rPr>
                <w:rFonts w:hint="eastAsia" w:ascii="宋体" w:hAnsi="宋体" w:eastAsia="宋体" w:cs="宋体"/>
                <w:b/>
                <w:bCs/>
                <w:sz w:val="21"/>
                <w:szCs w:val="21"/>
                <w:lang w:val="en-US" w:eastAsia="zh-CN"/>
              </w:rPr>
              <w:t>交货期</w:t>
            </w:r>
          </w:p>
        </w:tc>
      </w:tr>
      <w:tr w14:paraId="7D978D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E9698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6A03E9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lang w:val="en-US" w:eastAsia="zh-CN"/>
              </w:rPr>
            </w:pPr>
            <w:r>
              <w:rPr>
                <w:rFonts w:hint="eastAsia" w:ascii="宋体" w:hAnsi="宋体" w:eastAsia="宋体" w:cs="宋体"/>
                <w:color w:val="000000" w:themeColor="text1"/>
                <w:sz w:val="21"/>
                <w:szCs w:val="21"/>
                <w:lang w:val="en-US" w:eastAsia="zh-CN"/>
                <w14:textFill>
                  <w14:solidFill>
                    <w14:schemeClr w14:val="tx1"/>
                  </w14:solidFill>
                </w14:textFill>
              </w:rPr>
              <w:t>交货期为从合同签订之日起30天内送达货物并完成安装，成交供应商不得无故拖延，否则，采购人有权向第三方采购，所产生的费用及一切经济损失由成交供应商自行承担。</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B14E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92C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CBCB1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1D8E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eastAsia="宋体" w:cs="宋体"/>
                <w:b/>
                <w:bCs/>
                <w:sz w:val="21"/>
                <w:szCs w:val="21"/>
                <w:lang w:val="en-US" w:eastAsia="zh-CN"/>
              </w:rPr>
              <w:t>五、</w:t>
            </w:r>
            <w:r>
              <w:rPr>
                <w:rFonts w:hint="eastAsia" w:ascii="宋体" w:hAnsi="宋体" w:eastAsia="宋体" w:cs="Times New Roman"/>
                <w:b/>
                <w:bCs/>
                <w:szCs w:val="21"/>
                <w:lang w:val="en-US" w:eastAsia="zh-CN"/>
              </w:rPr>
              <w:t>设备技术参数</w:t>
            </w:r>
          </w:p>
        </w:tc>
      </w:tr>
      <w:tr w14:paraId="01D2DA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3461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52BA4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（一）消毒方式</w:t>
            </w:r>
          </w:p>
          <w:p w14:paraId="2E4E9D9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★1、采用二氧化氯生成器对口腔综合治疗台水路进行清洗消毒；</w:t>
            </w:r>
          </w:p>
          <w:p w14:paraId="6FC797F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★2、消毒剂无毒、无残留、无抗药性，不产生“三致”物质（致癌、致畸、致突变）；</w:t>
            </w:r>
          </w:p>
          <w:p w14:paraId="010AECE3">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★3、安全性能达A1级别。</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5D71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9824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DA6AD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4B3B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2</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F90B01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（二）消毒效能</w:t>
            </w:r>
          </w:p>
          <w:p w14:paraId="5CF0353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★1、能够杀灭金黄色葡萄球菌、大肠杆菌、真菌、病毒、细菌芽孢等在内的各种病原微生物；</w:t>
            </w:r>
          </w:p>
          <w:p w14:paraId="719B63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★2、出水端菌落总数应≤100 CFU/mL（采用营养琼脂培养基），且不得检出致病菌、总大肠菌群、大肠埃希氏菌；（需提供检测报告）</w:t>
            </w:r>
          </w:p>
          <w:p w14:paraId="37465A4B">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★3、能够快速有效清除牙椅管路中的生物膜。</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1084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BD02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60418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E3831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3</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BBED33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（三）输出能力</w:t>
            </w:r>
          </w:p>
          <w:p w14:paraId="7ECF0E9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★1、单台设备至少能满足15台口腔综合治疗台24小时水路自动智能消毒；</w:t>
            </w:r>
          </w:p>
          <w:p w14:paraId="35FBCFD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2、输出水流量：≥600L/h;</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EFB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F73E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C9F0B6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CF24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4</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F4EA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（四）消毒液参数</w:t>
            </w:r>
          </w:p>
          <w:p w14:paraId="6D370698">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1、pH值：6.5～7.5（中性消毒水）。</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F30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BDE2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96CDF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A5A13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5</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98449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（五）自动控制功能</w:t>
            </w:r>
          </w:p>
          <w:p w14:paraId="188F7BC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1、全自动运行，可实现24小时全天候自动智能消毒；</w:t>
            </w:r>
          </w:p>
          <w:p w14:paraId="422F64C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2、具备在线监测功能，包括有效指标在线监测、异常报警、原料不足提醒、进水流量不足报警、漏电保护等；</w:t>
            </w:r>
          </w:p>
          <w:p w14:paraId="327ACFA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3、具备贮存容器水满自动待机、自动运行等功能；</w:t>
            </w:r>
          </w:p>
          <w:p w14:paraId="45C5324E">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4、可设置定时消毒程序，实现无人值守自动消毒；</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44F2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43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E144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BAB8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6</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164D9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（六）电源及电气安全</w:t>
            </w:r>
          </w:p>
          <w:p w14:paraId="699D6C3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1、电源：220V，50Hz；</w:t>
            </w:r>
          </w:p>
          <w:p w14:paraId="32A4930D">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2、电气安全性应符合GB 9706.1-2020规范。</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C0E6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8991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7C34AD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1EDB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7</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AD0063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（七）工作环境条件</w:t>
            </w:r>
          </w:p>
          <w:p w14:paraId="2549C77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1、环境温度：5～40℃；</w:t>
            </w:r>
          </w:p>
          <w:p w14:paraId="1B422BF1">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2、相对湿度：80%；</w:t>
            </w:r>
          </w:p>
          <w:p w14:paraId="21B6BE8F">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3、水压：0.2-0.5MPa。</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AC4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248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DDAF2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32B7F0">
            <w:pPr>
              <w:keepNext w:val="0"/>
              <w:keepLines w:val="0"/>
              <w:pageBreakBefore w:val="0"/>
              <w:kinsoku/>
              <w:wordWrap/>
              <w:overflowPunct/>
              <w:bidi w:val="0"/>
              <w:spacing w:line="360" w:lineRule="auto"/>
              <w:textAlignment w:val="auto"/>
              <w:rPr>
                <w:rStyle w:val="19"/>
                <w:rFonts w:hint="default" w:ascii="宋体" w:hAnsi="宋体" w:eastAsia="宋体" w:cs="宋体"/>
                <w:b/>
                <w:bCs/>
                <w:color w:val="auto"/>
                <w:kern w:val="2"/>
                <w:sz w:val="21"/>
                <w:szCs w:val="21"/>
                <w:lang w:val="en-US" w:eastAsia="zh-CN"/>
              </w:rPr>
            </w:pPr>
            <w:r>
              <w:rPr>
                <w:rFonts w:hint="eastAsia" w:ascii="宋体" w:hAnsi="宋体" w:eastAsia="宋体" w:cs="Times New Roman"/>
                <w:b/>
                <w:bCs/>
                <w:color w:val="auto"/>
                <w:kern w:val="2"/>
                <w:sz w:val="21"/>
                <w:szCs w:val="21"/>
                <w:lang w:val="en-US" w:eastAsia="zh-CN" w:bidi="ar-SA"/>
              </w:rPr>
              <w:t>六、</w:t>
            </w:r>
            <w:r>
              <w:rPr>
                <w:rFonts w:hint="eastAsia" w:ascii="宋体" w:hAnsi="宋体"/>
                <w:b/>
                <w:bCs/>
                <w:szCs w:val="21"/>
              </w:rPr>
              <w:t>验收</w:t>
            </w:r>
          </w:p>
        </w:tc>
      </w:tr>
      <w:tr w14:paraId="5389C3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64"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0881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val="0"/>
                <w:bCs w:val="0"/>
                <w:color w:val="auto"/>
                <w:kern w:val="2"/>
                <w:sz w:val="21"/>
                <w:szCs w:val="21"/>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D9400D">
            <w:pPr>
              <w:rPr>
                <w:rFonts w:hint="eastAsia" w:ascii="宋体" w:hAnsi="宋体"/>
                <w:color w:val="auto"/>
                <w:sz w:val="21"/>
                <w:szCs w:val="21"/>
                <w:lang w:val="en-US" w:eastAsia="zh-CN"/>
              </w:rPr>
            </w:pPr>
            <w:r>
              <w:rPr>
                <w:rFonts w:hint="eastAsia" w:ascii="宋体" w:hAnsi="宋体"/>
                <w:color w:val="auto"/>
                <w:sz w:val="21"/>
                <w:szCs w:val="21"/>
                <w:lang w:val="en-US" w:eastAsia="zh-CN"/>
              </w:rPr>
              <w:t>★1、项目实施过程中，成交供应商应保证提供的合同设备、配件是全新、未曾使用过的，其质量、规格及技术特征符合国家标准、规范及用户需求文件的要求。</w:t>
            </w:r>
          </w:p>
          <w:p w14:paraId="0DA3A8C6">
            <w:pPr>
              <w:rPr>
                <w:rFonts w:hint="eastAsia" w:ascii="宋体" w:hAnsi="宋体"/>
                <w:color w:val="auto"/>
                <w:sz w:val="21"/>
                <w:szCs w:val="21"/>
                <w:lang w:val="en-US" w:eastAsia="zh-CN"/>
              </w:rPr>
            </w:pPr>
            <w:r>
              <w:rPr>
                <w:rFonts w:hint="eastAsia" w:ascii="宋体" w:hAnsi="宋体"/>
                <w:color w:val="auto"/>
                <w:sz w:val="21"/>
                <w:szCs w:val="21"/>
                <w:lang w:val="en-US" w:eastAsia="zh-CN"/>
              </w:rPr>
              <w:t>★2、成交供应商提供的设备具有出厂合格证或合格报告等资料。</w:t>
            </w:r>
          </w:p>
          <w:p w14:paraId="497FA715">
            <w:pPr>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3、成交供应商提供的设备满足用户需求。 </w:t>
            </w:r>
          </w:p>
          <w:p w14:paraId="0CD3DCE3">
            <w:pPr>
              <w:rPr>
                <w:rFonts w:hint="default"/>
                <w:b/>
                <w:bCs/>
                <w:lang w:val="en-US" w:eastAsia="zh-CN"/>
              </w:rPr>
            </w:pPr>
            <w:r>
              <w:rPr>
                <w:rFonts w:hint="eastAsia" w:ascii="宋体" w:hAnsi="宋体"/>
                <w:color w:val="auto"/>
                <w:sz w:val="21"/>
                <w:szCs w:val="21"/>
                <w:lang w:val="en-US" w:eastAsia="zh-CN"/>
              </w:rPr>
              <w:t>★4、提供设备输出水pH值、杀灭微生物效果的第三方报告。</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F1C6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850F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1CB605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D24928">
            <w:pPr>
              <w:spacing w:line="440" w:lineRule="exact"/>
              <w:rPr>
                <w:rStyle w:val="19"/>
                <w:rFonts w:hint="eastAsia" w:ascii="宋体" w:hAnsi="宋体" w:eastAsia="宋体" w:cs="宋体"/>
                <w:b w:val="0"/>
                <w:bCs w:val="0"/>
                <w:color w:val="auto"/>
                <w:kern w:val="2"/>
                <w:sz w:val="21"/>
                <w:szCs w:val="21"/>
                <w:lang w:val="en-US" w:eastAsia="zh-CN"/>
              </w:rPr>
            </w:pPr>
            <w:r>
              <w:rPr>
                <w:rFonts w:hint="eastAsia" w:ascii="宋体" w:hAnsi="宋体"/>
                <w:b/>
                <w:bCs/>
                <w:color w:val="000000" w:themeColor="text1"/>
                <w:szCs w:val="21"/>
                <w:highlight w:val="none"/>
                <w:lang w:val="en-US" w:eastAsia="zh-CN"/>
                <w14:textFill>
                  <w14:solidFill>
                    <w14:schemeClr w14:val="tx1"/>
                  </w14:solidFill>
                </w14:textFill>
              </w:rPr>
              <w:t>七</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b/>
                <w:bCs/>
                <w:color w:val="000000"/>
                <w:szCs w:val="21"/>
                <w:lang w:val="en-US" w:eastAsia="zh-CN"/>
              </w:rPr>
              <w:t>售后</w:t>
            </w:r>
            <w:r>
              <w:rPr>
                <w:rFonts w:hint="eastAsia" w:ascii="宋体" w:hAnsi="宋体"/>
                <w:b/>
                <w:bCs/>
                <w:color w:val="000000"/>
                <w:szCs w:val="21"/>
              </w:rPr>
              <w:t>质保及要求</w:t>
            </w:r>
          </w:p>
        </w:tc>
      </w:tr>
      <w:tr w14:paraId="097CAE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87DE6A">
            <w:pPr>
              <w:pStyle w:val="6"/>
              <w:jc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39EBB8">
            <w:pPr>
              <w:rPr>
                <w:rFonts w:hint="eastAsia" w:ascii="宋体" w:hAnsi="宋体"/>
                <w:color w:val="auto"/>
                <w:sz w:val="21"/>
                <w:szCs w:val="21"/>
                <w:lang w:val="en-US" w:eastAsia="zh-CN"/>
              </w:rPr>
            </w:pPr>
            <w:r>
              <w:rPr>
                <w:rFonts w:hint="eastAsia" w:ascii="宋体" w:hAnsi="宋体"/>
                <w:color w:val="auto"/>
                <w:sz w:val="21"/>
                <w:szCs w:val="21"/>
                <w:lang w:val="en-US" w:eastAsia="zh-CN"/>
              </w:rPr>
              <w:t>1、质保期≥1年，质保期自验收之日起计算，质保期内成交供应商须进行质量“三包”。</w:t>
            </w:r>
          </w:p>
          <w:p w14:paraId="0F103343">
            <w:pPr>
              <w:rPr>
                <w:rFonts w:hint="eastAsia" w:ascii="宋体" w:hAnsi="宋体"/>
                <w:color w:val="auto"/>
                <w:sz w:val="21"/>
                <w:szCs w:val="21"/>
                <w:lang w:val="en-US" w:eastAsia="zh-CN"/>
              </w:rPr>
            </w:pPr>
            <w:r>
              <w:rPr>
                <w:rFonts w:hint="eastAsia" w:ascii="宋体" w:hAnsi="宋体"/>
                <w:color w:val="auto"/>
                <w:sz w:val="21"/>
                <w:szCs w:val="21"/>
                <w:lang w:val="en-US" w:eastAsia="zh-CN"/>
              </w:rPr>
              <w:t>2、质保期内因质量或工艺问题（人为损坏及自然灾害除外），成交供应商应免费保修（包工包料）。</w:t>
            </w:r>
          </w:p>
          <w:p w14:paraId="7FFF84D9">
            <w:pPr>
              <w:rPr>
                <w:rFonts w:hint="eastAsia" w:ascii="宋体" w:hAnsi="宋体"/>
                <w:color w:val="auto"/>
                <w:sz w:val="21"/>
                <w:szCs w:val="21"/>
                <w:lang w:val="en-US" w:eastAsia="zh-CN"/>
              </w:rPr>
            </w:pPr>
            <w:r>
              <w:rPr>
                <w:rFonts w:hint="eastAsia" w:ascii="宋体" w:hAnsi="宋体"/>
                <w:color w:val="auto"/>
                <w:sz w:val="21"/>
                <w:szCs w:val="21"/>
                <w:lang w:val="en-US" w:eastAsia="zh-CN"/>
              </w:rPr>
              <w:t>3、质保期内，电话24小时响应，2小时内到场排查故障，1天内完成修复处理。如成交供应商未按约定时间进行维修，采购人可另行安排人员维修，所产生的相关费用由成交供应商承担，在质量保证金中扣除。若在1天内未能完成修复的，成交供应商应无偿提供优于或同等的设备供采购人使用。</w:t>
            </w:r>
          </w:p>
          <w:p w14:paraId="78ADDF7B">
            <w:pPr>
              <w:rPr>
                <w:rFonts w:hint="eastAsia" w:ascii="宋体" w:hAnsi="宋体"/>
                <w:color w:val="auto"/>
                <w:sz w:val="21"/>
                <w:szCs w:val="21"/>
                <w:lang w:val="en-US" w:eastAsia="zh-CN"/>
              </w:rPr>
            </w:pPr>
            <w:r>
              <w:rPr>
                <w:rFonts w:hint="eastAsia" w:ascii="宋体" w:hAnsi="宋体"/>
                <w:color w:val="auto"/>
                <w:sz w:val="21"/>
                <w:szCs w:val="21"/>
                <w:lang w:val="en-US" w:eastAsia="zh-CN"/>
              </w:rPr>
              <w:t>4、保修期及文件中未列明的其他项目的保修期按国家现行的质量保修办法的规定执行。</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0D71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F557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502C4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13"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538D6A">
            <w:pPr>
              <w:keepNext w:val="0"/>
              <w:keepLines w:val="0"/>
              <w:pageBreakBefore w:val="0"/>
              <w:kinsoku/>
              <w:wordWrap/>
              <w:overflowPunct/>
              <w:bidi w:val="0"/>
              <w:spacing w:line="360" w:lineRule="auto"/>
              <w:textAlignment w:val="auto"/>
              <w:rPr>
                <w:rStyle w:val="19"/>
                <w:rFonts w:hint="eastAsia" w:ascii="宋体" w:hAnsi="宋体" w:eastAsia="宋体" w:cs="宋体"/>
                <w:b w:val="0"/>
                <w:bCs w:val="0"/>
                <w:color w:val="auto"/>
                <w:kern w:val="2"/>
                <w:sz w:val="21"/>
                <w:szCs w:val="21"/>
                <w:lang w:val="en-US" w:eastAsia="zh-CN"/>
              </w:rPr>
            </w:pPr>
            <w:r>
              <w:rPr>
                <w:rFonts w:hint="eastAsia" w:ascii="宋体" w:hAnsi="宋体"/>
                <w:b/>
                <w:bCs/>
                <w:color w:val="000000"/>
                <w:szCs w:val="21"/>
                <w:lang w:val="en-US" w:eastAsia="zh-CN"/>
              </w:rPr>
              <w:t>八</w:t>
            </w:r>
            <w:r>
              <w:rPr>
                <w:rFonts w:hint="eastAsia" w:ascii="宋体" w:hAnsi="宋体"/>
                <w:b/>
                <w:bCs/>
                <w:color w:val="000000"/>
                <w:szCs w:val="21"/>
              </w:rPr>
              <w:t>、付款方式</w:t>
            </w:r>
          </w:p>
        </w:tc>
      </w:tr>
      <w:tr w14:paraId="3B126F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48"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C835C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1274D9">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项目验收合格后，成交供应商提供合同金额的有效普通发票（含税），采购人核对发票无误后一个月内支付合同总金额的95%，剩余总额的5%作为质量保证金，质保期满后一次性无息退还。</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DF5F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AF20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r w14:paraId="0FD307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3"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B31AB">
            <w:pPr>
              <w:keepNext w:val="0"/>
              <w:keepLines w:val="0"/>
              <w:pageBreakBefore w:val="0"/>
              <w:tabs>
                <w:tab w:val="left" w:pos="900"/>
              </w:tabs>
              <w:kinsoku/>
              <w:wordWrap/>
              <w:overflowPunct/>
              <w:autoSpaceDE w:val="0"/>
              <w:autoSpaceDN w:val="0"/>
              <w:bidi w:val="0"/>
              <w:adjustRightInd w:val="0"/>
              <w:snapToGrid w:val="0"/>
              <w:spacing w:line="360" w:lineRule="auto"/>
              <w:textAlignment w:val="auto"/>
              <w:rPr>
                <w:rStyle w:val="19"/>
                <w:rFonts w:hint="default"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九、违约责任</w:t>
            </w:r>
          </w:p>
        </w:tc>
      </w:tr>
      <w:tr w14:paraId="295F23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93" w:hRule="atLeast"/>
          <w:jc w:val="center"/>
        </w:trPr>
        <w:tc>
          <w:tcPr>
            <w:tcW w:w="53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309D6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highlight w:val="none"/>
                <w:lang w:val="en-US" w:eastAsia="zh-CN"/>
              </w:rPr>
            </w:pPr>
          </w:p>
        </w:tc>
        <w:tc>
          <w:tcPr>
            <w:tcW w:w="70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DD16D67">
            <w:pPr>
              <w:rPr>
                <w:rFonts w:hint="eastAsia" w:ascii="宋体" w:hAnsi="宋体"/>
                <w:color w:val="auto"/>
                <w:sz w:val="21"/>
                <w:szCs w:val="21"/>
                <w:lang w:val="en-US" w:eastAsia="zh-CN"/>
              </w:rPr>
            </w:pPr>
            <w:r>
              <w:rPr>
                <w:rFonts w:hint="eastAsia" w:ascii="宋体" w:hAnsi="宋体"/>
                <w:color w:val="auto"/>
                <w:sz w:val="21"/>
                <w:szCs w:val="21"/>
                <w:lang w:val="en-US" w:eastAsia="zh-CN"/>
              </w:rPr>
              <w:t>1、如因成交供应商原因所导致的一切安全事故、责任和后果，由成交供应商承担一切责任，采购人保留追究成交供应商法律责任及赔偿的权利。</w:t>
            </w:r>
          </w:p>
          <w:p w14:paraId="2D8FE5C5">
            <w:pPr>
              <w:rPr>
                <w:rFonts w:hint="eastAsia" w:ascii="宋体" w:hAnsi="宋体"/>
                <w:color w:val="auto"/>
                <w:sz w:val="21"/>
                <w:szCs w:val="21"/>
                <w:lang w:val="en-US" w:eastAsia="zh-CN"/>
              </w:rPr>
            </w:pPr>
            <w:r>
              <w:rPr>
                <w:rFonts w:hint="eastAsia" w:ascii="宋体" w:hAnsi="宋体"/>
                <w:color w:val="auto"/>
                <w:sz w:val="21"/>
                <w:szCs w:val="21"/>
                <w:lang w:val="en-US" w:eastAsia="zh-CN"/>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p w14:paraId="5A017565">
            <w:pPr>
              <w:rPr>
                <w:rFonts w:hint="eastAsia" w:ascii="宋体" w:hAnsi="宋体"/>
                <w:color w:val="auto"/>
                <w:sz w:val="21"/>
                <w:szCs w:val="21"/>
                <w:lang w:val="en-US" w:eastAsia="zh-CN"/>
              </w:rPr>
            </w:pPr>
            <w:r>
              <w:rPr>
                <w:rFonts w:hint="eastAsia" w:ascii="宋体" w:hAnsi="宋体"/>
                <w:color w:val="auto"/>
                <w:sz w:val="21"/>
                <w:szCs w:val="21"/>
                <w:lang w:val="en-US" w:eastAsia="zh-CN"/>
              </w:rPr>
              <w:t>3、对成交供应商不按规定履行义务，在服务中弄虚作假或严重不负责任的，或转包、分包本服务项目的，采购人有权终止合同。</w:t>
            </w:r>
          </w:p>
          <w:p w14:paraId="79F6A34F">
            <w:pPr>
              <w:rPr>
                <w:rFonts w:hint="eastAsia" w:ascii="宋体" w:hAnsi="宋体" w:eastAsia="宋体" w:cs="宋体"/>
                <w:color w:val="auto"/>
                <w:sz w:val="21"/>
                <w:szCs w:val="21"/>
                <w:lang w:val="en-US" w:eastAsia="zh-CN"/>
              </w:rPr>
            </w:pPr>
            <w:r>
              <w:rPr>
                <w:rFonts w:hint="eastAsia" w:ascii="宋体" w:hAnsi="宋体"/>
                <w:color w:val="auto"/>
                <w:sz w:val="21"/>
                <w:szCs w:val="21"/>
                <w:lang w:val="en-US" w:eastAsia="zh-CN"/>
              </w:rPr>
              <w:t>4、成交供应商无故放弃成交资格的，向采购人支付成交价的5%的违约金。</w:t>
            </w:r>
          </w:p>
        </w:tc>
        <w:tc>
          <w:tcPr>
            <w:tcW w:w="7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4FFB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c>
          <w:tcPr>
            <w:tcW w:w="7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27A6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9"/>
                <w:rFonts w:hint="eastAsia" w:ascii="宋体" w:hAnsi="宋体" w:eastAsia="宋体" w:cs="宋体"/>
                <w:b w:val="0"/>
                <w:bCs w:val="0"/>
                <w:color w:val="auto"/>
                <w:kern w:val="2"/>
                <w:sz w:val="21"/>
                <w:szCs w:val="21"/>
                <w:lang w:val="en-US" w:eastAsia="zh-CN"/>
              </w:rPr>
            </w:pPr>
          </w:p>
        </w:tc>
      </w:tr>
    </w:tbl>
    <w:p w14:paraId="6A8297EB">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65E97985">
      <w:pPr>
        <w:pStyle w:val="11"/>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360" w:lineRule="auto"/>
        <w:ind w:right="0" w:rightChars="0" w:firstLine="422" w:firstLineChars="200"/>
        <w:jc w:val="both"/>
        <w:textAlignment w:val="baseline"/>
        <w:rPr>
          <w:rStyle w:val="19"/>
          <w:rFonts w:hint="eastAsia" w:hAnsi="宋体" w:cs="宋体"/>
          <w:b/>
          <w:bCs/>
          <w:color w:val="auto"/>
          <w:kern w:val="2"/>
          <w:sz w:val="21"/>
          <w:szCs w:val="21"/>
          <w:lang w:val="en-US" w:eastAsia="zh-CN"/>
        </w:rPr>
        <w:sectPr>
          <w:headerReference r:id="rId5" w:type="default"/>
          <w:pgSz w:w="11906" w:h="16838"/>
          <w:pgMar w:top="1440" w:right="1800" w:bottom="1440" w:left="1800" w:header="851" w:footer="992" w:gutter="0"/>
          <w:cols w:space="425" w:num="1"/>
          <w:docGrid w:type="lines" w:linePitch="312" w:charSpace="0"/>
        </w:sectPr>
      </w:pPr>
      <w:bookmarkStart w:id="23" w:name="_Toc30002"/>
      <w:bookmarkStart w:id="24" w:name="_Toc32605"/>
      <w:bookmarkStart w:id="25" w:name="_Toc3871"/>
      <w:bookmarkStart w:id="26" w:name="_Toc14685"/>
      <w:bookmarkStart w:id="27" w:name="_Toc29032"/>
      <w:bookmarkStart w:id="28" w:name="_Toc24494"/>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十二、配置清单</w:t>
      </w: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0F9F09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7653F2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default" w:hAnsi="宋体" w:cs="宋体"/>
          <w:b/>
          <w:bCs/>
          <w:color w:val="auto"/>
          <w:kern w:val="2"/>
          <w:sz w:val="21"/>
          <w:szCs w:val="21"/>
          <w:lang w:val="en-US" w:eastAsia="zh-CN"/>
        </w:rPr>
      </w:pPr>
    </w:p>
    <w:p w14:paraId="3895CE7E">
      <w:pPr>
        <w:pStyle w:val="18"/>
        <w:ind w:left="0" w:leftChars="0" w:firstLine="0" w:firstLineChars="0"/>
        <w:rPr>
          <w:rStyle w:val="19"/>
          <w:rFonts w:hint="eastAsia" w:hAnsi="宋体" w:cs="宋体"/>
          <w:b/>
          <w:bCs/>
          <w:color w:val="auto"/>
          <w:kern w:val="2"/>
          <w:sz w:val="21"/>
          <w:szCs w:val="21"/>
          <w:lang w:val="en-US" w:eastAsia="zh-CN"/>
        </w:rPr>
      </w:pPr>
    </w:p>
    <w:p w14:paraId="171BB3A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十四、提供同型号产品的合同业绩（如广东省内周边医院成交信息-需提供合同关键页）；</w:t>
      </w:r>
      <w:r>
        <w:rPr>
          <w:rStyle w:val="19"/>
          <w:rFonts w:hint="eastAsia" w:hAnsi="宋体" w:eastAsia="宋体" w:cs="宋体"/>
          <w:b/>
          <w:bCs/>
          <w:color w:val="auto"/>
          <w:kern w:val="2"/>
          <w:sz w:val="21"/>
          <w:szCs w:val="21"/>
          <w:lang w:val="en-US" w:eastAsia="zh-CN"/>
        </w:rPr>
        <w:t xml:space="preserve"> </w:t>
      </w:r>
      <w:r>
        <w:rPr>
          <w:rStyle w:val="19"/>
          <w:rFonts w:hint="eastAsia" w:hAnsi="宋体" w:eastAsia="宋体" w:cs="宋体" w:asciiTheme="minorHAnsi"/>
          <w:b/>
          <w:bCs/>
          <w:color w:val="auto"/>
          <w:kern w:val="2"/>
          <w:sz w:val="21"/>
          <w:szCs w:val="21"/>
          <w:lang w:val="en-US" w:eastAsia="zh-CN"/>
        </w:rPr>
        <w:t>供应商自202</w:t>
      </w:r>
      <w:r>
        <w:rPr>
          <w:rStyle w:val="19"/>
          <w:rFonts w:hint="eastAsia" w:hAnsi="宋体" w:eastAsia="宋体" w:cs="宋体"/>
          <w:b/>
          <w:bCs/>
          <w:color w:val="auto"/>
          <w:kern w:val="2"/>
          <w:sz w:val="21"/>
          <w:szCs w:val="21"/>
          <w:lang w:val="en-US" w:eastAsia="zh-CN"/>
        </w:rPr>
        <w:t>2</w:t>
      </w:r>
      <w:r>
        <w:rPr>
          <w:rStyle w:val="19"/>
          <w:rFonts w:hint="eastAsia" w:hAnsi="宋体" w:eastAsia="宋体" w:cs="宋体" w:asciiTheme="minorHAnsi"/>
          <w:b/>
          <w:bCs/>
          <w:color w:val="auto"/>
          <w:kern w:val="2"/>
          <w:sz w:val="21"/>
          <w:szCs w:val="21"/>
          <w:lang w:val="en-US" w:eastAsia="zh-CN"/>
        </w:rPr>
        <w:t>年1月1日至今</w:t>
      </w:r>
      <w:r>
        <w:rPr>
          <w:rStyle w:val="19"/>
          <w:rFonts w:hint="eastAsia" w:hAnsi="宋体" w:eastAsia="宋体" w:cs="宋体"/>
          <w:b/>
          <w:bCs/>
          <w:color w:val="auto"/>
          <w:kern w:val="2"/>
          <w:sz w:val="21"/>
          <w:szCs w:val="21"/>
          <w:lang w:val="en-US" w:eastAsia="zh-CN"/>
        </w:rPr>
        <w:t>同类合同业绩。（提供合同复印件）</w:t>
      </w:r>
    </w:p>
    <w:p w14:paraId="5E416F25">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917B82">
      <w:pPr>
        <w:pStyle w:val="18"/>
        <w:numPr>
          <w:ilvl w:val="0"/>
          <w:numId w:val="0"/>
        </w:numPr>
        <w:ind w:leftChars="0"/>
        <w:rPr>
          <w:rStyle w:val="19"/>
          <w:rFonts w:hint="eastAsia" w:hAnsi="宋体" w:cs="宋体" w:asciiTheme="minorHAnsi"/>
          <w:b/>
          <w:bCs/>
          <w:color w:val="auto"/>
          <w:kern w:val="2"/>
          <w:sz w:val="21"/>
          <w:szCs w:val="21"/>
          <w:lang w:val="en-US" w:eastAsia="zh-CN"/>
        </w:rPr>
      </w:pPr>
    </w:p>
    <w:p w14:paraId="4975A2DC">
      <w:pPr>
        <w:jc w:val="center"/>
        <w:rPr>
          <w:color w:val="auto"/>
          <w:highlight w:val="none"/>
        </w:rPr>
      </w:pPr>
      <w:r>
        <w:rPr>
          <w:rFonts w:hint="eastAsia" w:ascii="宋体"/>
          <w:b/>
          <w:color w:val="auto"/>
          <w:sz w:val="24"/>
          <w:highlight w:val="none"/>
        </w:rPr>
        <w:t>业绩一览表</w:t>
      </w:r>
    </w:p>
    <w:tbl>
      <w:tblPr>
        <w:tblStyle w:val="14"/>
        <w:tblW w:w="8877"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2"/>
        <w:gridCol w:w="1855"/>
        <w:gridCol w:w="1987"/>
        <w:gridCol w:w="1723"/>
        <w:gridCol w:w="1192"/>
        <w:gridCol w:w="1458"/>
      </w:tblGrid>
      <w:tr w14:paraId="1475C0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2" w:hRule="atLeast"/>
        </w:trPr>
        <w:tc>
          <w:tcPr>
            <w:tcW w:w="662" w:type="dxa"/>
            <w:tcBorders>
              <w:top w:val="double" w:color="auto" w:sz="4" w:space="0"/>
              <w:bottom w:val="single" w:color="auto" w:sz="6" w:space="0"/>
            </w:tcBorders>
            <w:shd w:val="clear" w:color="auto" w:fill="E0E0E0"/>
            <w:noWrap w:val="0"/>
            <w:vAlign w:val="center"/>
          </w:tcPr>
          <w:p w14:paraId="32E749E6">
            <w:pPr>
              <w:autoSpaceDE w:val="0"/>
              <w:autoSpaceDN w:val="0"/>
              <w:adjustRightInd w:val="0"/>
              <w:jc w:val="center"/>
              <w:rPr>
                <w:rFonts w:hint="eastAsia" w:ascii="宋体"/>
                <w:b/>
                <w:color w:val="auto"/>
                <w:highlight w:val="none"/>
              </w:rPr>
            </w:pPr>
            <w:r>
              <w:rPr>
                <w:rFonts w:hint="eastAsia" w:ascii="宋体"/>
                <w:b/>
                <w:color w:val="auto"/>
                <w:highlight w:val="none"/>
              </w:rPr>
              <w:t>序号</w:t>
            </w:r>
          </w:p>
        </w:tc>
        <w:tc>
          <w:tcPr>
            <w:tcW w:w="1855" w:type="dxa"/>
            <w:tcBorders>
              <w:top w:val="double" w:color="auto" w:sz="4" w:space="0"/>
              <w:bottom w:val="single" w:color="auto" w:sz="6" w:space="0"/>
            </w:tcBorders>
            <w:shd w:val="clear" w:color="auto" w:fill="E0E0E0"/>
            <w:noWrap w:val="0"/>
            <w:vAlign w:val="center"/>
          </w:tcPr>
          <w:p w14:paraId="46236713">
            <w:pPr>
              <w:autoSpaceDE w:val="0"/>
              <w:autoSpaceDN w:val="0"/>
              <w:adjustRightInd w:val="0"/>
              <w:jc w:val="center"/>
              <w:rPr>
                <w:rFonts w:hint="eastAsia" w:ascii="宋体"/>
                <w:b/>
                <w:color w:val="auto"/>
                <w:highlight w:val="none"/>
              </w:rPr>
            </w:pPr>
            <w:r>
              <w:rPr>
                <w:rFonts w:hint="eastAsia" w:ascii="宋体"/>
                <w:b/>
                <w:color w:val="auto"/>
                <w:highlight w:val="none"/>
              </w:rPr>
              <w:t>项目名称</w:t>
            </w:r>
          </w:p>
        </w:tc>
        <w:tc>
          <w:tcPr>
            <w:tcW w:w="1987" w:type="dxa"/>
            <w:tcBorders>
              <w:top w:val="double" w:color="auto" w:sz="4" w:space="0"/>
              <w:bottom w:val="single" w:color="auto" w:sz="6" w:space="0"/>
            </w:tcBorders>
            <w:shd w:val="clear" w:color="auto" w:fill="E0E0E0"/>
            <w:noWrap w:val="0"/>
            <w:vAlign w:val="center"/>
          </w:tcPr>
          <w:p w14:paraId="5445140D">
            <w:pPr>
              <w:autoSpaceDE w:val="0"/>
              <w:autoSpaceDN w:val="0"/>
              <w:adjustRightInd w:val="0"/>
              <w:jc w:val="center"/>
              <w:rPr>
                <w:rFonts w:hint="eastAsia" w:ascii="宋体"/>
                <w:b/>
                <w:color w:val="auto"/>
                <w:highlight w:val="none"/>
              </w:rPr>
            </w:pPr>
            <w:r>
              <w:rPr>
                <w:rFonts w:hint="eastAsia" w:ascii="宋体"/>
                <w:b/>
                <w:color w:val="auto"/>
                <w:highlight w:val="none"/>
              </w:rPr>
              <w:t>项目地址</w:t>
            </w:r>
          </w:p>
        </w:tc>
        <w:tc>
          <w:tcPr>
            <w:tcW w:w="1723" w:type="dxa"/>
            <w:tcBorders>
              <w:top w:val="double" w:color="auto" w:sz="4" w:space="0"/>
              <w:bottom w:val="single" w:color="auto" w:sz="6" w:space="0"/>
            </w:tcBorders>
            <w:shd w:val="clear" w:color="auto" w:fill="E0E0E0"/>
            <w:noWrap w:val="0"/>
            <w:vAlign w:val="center"/>
          </w:tcPr>
          <w:p w14:paraId="2502DB70">
            <w:pPr>
              <w:autoSpaceDE w:val="0"/>
              <w:autoSpaceDN w:val="0"/>
              <w:adjustRightInd w:val="0"/>
              <w:jc w:val="center"/>
              <w:rPr>
                <w:rFonts w:hint="eastAsia" w:ascii="宋体"/>
                <w:b/>
                <w:color w:val="auto"/>
                <w:highlight w:val="none"/>
              </w:rPr>
            </w:pPr>
            <w:r>
              <w:rPr>
                <w:rFonts w:hint="eastAsia" w:ascii="宋体"/>
                <w:b/>
                <w:color w:val="auto"/>
                <w:highlight w:val="none"/>
              </w:rPr>
              <w:t>合同内容</w:t>
            </w:r>
          </w:p>
        </w:tc>
        <w:tc>
          <w:tcPr>
            <w:tcW w:w="1192" w:type="dxa"/>
            <w:tcBorders>
              <w:top w:val="double" w:color="auto" w:sz="4" w:space="0"/>
              <w:bottom w:val="single" w:color="auto" w:sz="6" w:space="0"/>
            </w:tcBorders>
            <w:shd w:val="clear" w:color="auto" w:fill="E0E0E0"/>
            <w:noWrap w:val="0"/>
            <w:vAlign w:val="center"/>
          </w:tcPr>
          <w:p w14:paraId="4C65A5E6">
            <w:pPr>
              <w:autoSpaceDE w:val="0"/>
              <w:autoSpaceDN w:val="0"/>
              <w:adjustRightInd w:val="0"/>
              <w:jc w:val="center"/>
              <w:rPr>
                <w:rFonts w:hint="eastAsia" w:ascii="宋体"/>
                <w:b/>
                <w:color w:val="auto"/>
                <w:highlight w:val="none"/>
              </w:rPr>
            </w:pPr>
            <w:r>
              <w:rPr>
                <w:rFonts w:hint="eastAsia" w:ascii="宋体"/>
                <w:b/>
                <w:color w:val="auto"/>
                <w:highlight w:val="none"/>
              </w:rPr>
              <w:t>合同总价</w:t>
            </w:r>
          </w:p>
        </w:tc>
        <w:tc>
          <w:tcPr>
            <w:tcW w:w="1458" w:type="dxa"/>
            <w:tcBorders>
              <w:top w:val="double" w:color="auto" w:sz="4" w:space="0"/>
              <w:bottom w:val="single" w:color="auto" w:sz="6" w:space="0"/>
            </w:tcBorders>
            <w:shd w:val="clear" w:color="auto" w:fill="E0E0E0"/>
            <w:noWrap w:val="0"/>
            <w:vAlign w:val="center"/>
          </w:tcPr>
          <w:p w14:paraId="55663992">
            <w:pPr>
              <w:autoSpaceDE w:val="0"/>
              <w:autoSpaceDN w:val="0"/>
              <w:adjustRightInd w:val="0"/>
              <w:jc w:val="center"/>
              <w:rPr>
                <w:rFonts w:hint="eastAsia" w:ascii="宋体"/>
                <w:b/>
                <w:color w:val="auto"/>
                <w:highlight w:val="none"/>
              </w:rPr>
            </w:pPr>
            <w:r>
              <w:rPr>
                <w:rFonts w:hint="eastAsia" w:ascii="宋体"/>
                <w:b/>
                <w:color w:val="auto"/>
                <w:highlight w:val="none"/>
              </w:rPr>
              <w:t>签约日期</w:t>
            </w:r>
          </w:p>
        </w:tc>
      </w:tr>
      <w:tr w14:paraId="44C6A2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662" w:type="dxa"/>
            <w:tcBorders>
              <w:top w:val="single" w:color="auto" w:sz="6" w:space="0"/>
            </w:tcBorders>
            <w:noWrap w:val="0"/>
            <w:vAlign w:val="top"/>
          </w:tcPr>
          <w:p w14:paraId="58A4CD78">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1</w:t>
            </w:r>
          </w:p>
        </w:tc>
        <w:tc>
          <w:tcPr>
            <w:tcW w:w="1855" w:type="dxa"/>
            <w:tcBorders>
              <w:top w:val="single" w:color="auto" w:sz="6" w:space="0"/>
            </w:tcBorders>
            <w:noWrap w:val="0"/>
            <w:vAlign w:val="top"/>
          </w:tcPr>
          <w:p w14:paraId="7BA3AA86">
            <w:pPr>
              <w:spacing w:before="156" w:after="156" w:line="400" w:lineRule="exact"/>
              <w:rPr>
                <w:rFonts w:hint="eastAsia" w:ascii="宋体"/>
                <w:color w:val="auto"/>
                <w:highlight w:val="none"/>
              </w:rPr>
            </w:pPr>
          </w:p>
        </w:tc>
        <w:tc>
          <w:tcPr>
            <w:tcW w:w="1987" w:type="dxa"/>
            <w:tcBorders>
              <w:top w:val="single" w:color="auto" w:sz="6" w:space="0"/>
            </w:tcBorders>
            <w:noWrap w:val="0"/>
            <w:vAlign w:val="top"/>
          </w:tcPr>
          <w:p w14:paraId="68C64ABE">
            <w:pPr>
              <w:spacing w:before="156" w:after="156" w:line="400" w:lineRule="exact"/>
              <w:rPr>
                <w:rFonts w:hint="eastAsia" w:ascii="宋体"/>
                <w:color w:val="auto"/>
                <w:highlight w:val="none"/>
              </w:rPr>
            </w:pPr>
          </w:p>
        </w:tc>
        <w:tc>
          <w:tcPr>
            <w:tcW w:w="1723" w:type="dxa"/>
            <w:tcBorders>
              <w:top w:val="single" w:color="auto" w:sz="6" w:space="0"/>
            </w:tcBorders>
            <w:noWrap w:val="0"/>
            <w:vAlign w:val="top"/>
          </w:tcPr>
          <w:p w14:paraId="646155C5">
            <w:pPr>
              <w:spacing w:before="156" w:after="156" w:line="400" w:lineRule="exact"/>
              <w:rPr>
                <w:rFonts w:hint="eastAsia" w:ascii="宋体"/>
                <w:color w:val="auto"/>
                <w:highlight w:val="none"/>
              </w:rPr>
            </w:pPr>
          </w:p>
        </w:tc>
        <w:tc>
          <w:tcPr>
            <w:tcW w:w="1192" w:type="dxa"/>
            <w:tcBorders>
              <w:top w:val="single" w:color="auto" w:sz="6" w:space="0"/>
            </w:tcBorders>
            <w:noWrap w:val="0"/>
            <w:vAlign w:val="top"/>
          </w:tcPr>
          <w:p w14:paraId="0E287BC6">
            <w:pPr>
              <w:spacing w:before="156" w:after="156" w:line="400" w:lineRule="exact"/>
              <w:rPr>
                <w:rFonts w:hint="eastAsia" w:ascii="宋体"/>
                <w:color w:val="auto"/>
                <w:highlight w:val="none"/>
              </w:rPr>
            </w:pPr>
          </w:p>
        </w:tc>
        <w:tc>
          <w:tcPr>
            <w:tcW w:w="1458" w:type="dxa"/>
            <w:tcBorders>
              <w:top w:val="single" w:color="auto" w:sz="6" w:space="0"/>
            </w:tcBorders>
            <w:noWrap w:val="0"/>
            <w:vAlign w:val="top"/>
          </w:tcPr>
          <w:p w14:paraId="1318D0CD">
            <w:pPr>
              <w:spacing w:before="156" w:after="156" w:line="400" w:lineRule="exact"/>
              <w:rPr>
                <w:rFonts w:hint="eastAsia" w:ascii="宋体"/>
                <w:color w:val="auto"/>
                <w:highlight w:val="none"/>
              </w:rPr>
            </w:pPr>
          </w:p>
        </w:tc>
      </w:tr>
      <w:tr w14:paraId="17099B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662" w:type="dxa"/>
            <w:noWrap w:val="0"/>
            <w:vAlign w:val="top"/>
          </w:tcPr>
          <w:p w14:paraId="2C26797E">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2</w:t>
            </w:r>
          </w:p>
        </w:tc>
        <w:tc>
          <w:tcPr>
            <w:tcW w:w="1855" w:type="dxa"/>
            <w:noWrap w:val="0"/>
            <w:vAlign w:val="top"/>
          </w:tcPr>
          <w:p w14:paraId="552C90F8">
            <w:pPr>
              <w:spacing w:before="156" w:after="156" w:line="400" w:lineRule="exact"/>
              <w:rPr>
                <w:rFonts w:hint="eastAsia" w:ascii="宋体"/>
                <w:color w:val="auto"/>
                <w:highlight w:val="none"/>
              </w:rPr>
            </w:pPr>
          </w:p>
        </w:tc>
        <w:tc>
          <w:tcPr>
            <w:tcW w:w="1987" w:type="dxa"/>
            <w:noWrap w:val="0"/>
            <w:vAlign w:val="top"/>
          </w:tcPr>
          <w:p w14:paraId="49D59EBE">
            <w:pPr>
              <w:spacing w:before="156" w:after="156" w:line="400" w:lineRule="exact"/>
              <w:rPr>
                <w:rFonts w:hint="eastAsia" w:ascii="宋体"/>
                <w:color w:val="auto"/>
                <w:highlight w:val="none"/>
              </w:rPr>
            </w:pPr>
          </w:p>
        </w:tc>
        <w:tc>
          <w:tcPr>
            <w:tcW w:w="1723" w:type="dxa"/>
            <w:noWrap w:val="0"/>
            <w:vAlign w:val="top"/>
          </w:tcPr>
          <w:p w14:paraId="055E0093">
            <w:pPr>
              <w:spacing w:before="156" w:after="156" w:line="400" w:lineRule="exact"/>
              <w:rPr>
                <w:rFonts w:hint="eastAsia" w:ascii="宋体"/>
                <w:color w:val="auto"/>
                <w:highlight w:val="none"/>
              </w:rPr>
            </w:pPr>
          </w:p>
        </w:tc>
        <w:tc>
          <w:tcPr>
            <w:tcW w:w="1192" w:type="dxa"/>
            <w:noWrap w:val="0"/>
            <w:vAlign w:val="top"/>
          </w:tcPr>
          <w:p w14:paraId="5ADAE3CA">
            <w:pPr>
              <w:spacing w:before="156" w:after="156" w:line="400" w:lineRule="exact"/>
              <w:rPr>
                <w:rFonts w:hint="eastAsia" w:ascii="宋体"/>
                <w:color w:val="auto"/>
                <w:highlight w:val="none"/>
              </w:rPr>
            </w:pPr>
          </w:p>
        </w:tc>
        <w:tc>
          <w:tcPr>
            <w:tcW w:w="1458" w:type="dxa"/>
            <w:noWrap w:val="0"/>
            <w:vAlign w:val="top"/>
          </w:tcPr>
          <w:p w14:paraId="5936064D">
            <w:pPr>
              <w:spacing w:before="156" w:after="156" w:line="400" w:lineRule="exact"/>
              <w:rPr>
                <w:rFonts w:hint="eastAsia" w:ascii="宋体"/>
                <w:color w:val="auto"/>
                <w:highlight w:val="none"/>
              </w:rPr>
            </w:pPr>
          </w:p>
        </w:tc>
      </w:tr>
      <w:tr w14:paraId="0522B3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0A0588B8">
            <w:pPr>
              <w:spacing w:before="156" w:after="156" w:line="400" w:lineRule="exact"/>
              <w:jc w:val="center"/>
              <w:rPr>
                <w:rFonts w:hint="eastAsia" w:ascii="宋体" w:eastAsiaTheme="minorEastAsia"/>
                <w:color w:val="auto"/>
                <w:highlight w:val="none"/>
                <w:lang w:val="en-US" w:eastAsia="zh-CN"/>
              </w:rPr>
            </w:pPr>
            <w:r>
              <w:rPr>
                <w:rFonts w:hint="eastAsia" w:ascii="宋体"/>
                <w:color w:val="auto"/>
                <w:highlight w:val="none"/>
                <w:lang w:val="en-US" w:eastAsia="zh-CN"/>
              </w:rPr>
              <w:t>3</w:t>
            </w:r>
          </w:p>
        </w:tc>
        <w:tc>
          <w:tcPr>
            <w:tcW w:w="1855" w:type="dxa"/>
            <w:noWrap w:val="0"/>
            <w:vAlign w:val="top"/>
          </w:tcPr>
          <w:p w14:paraId="0E0D4F0B">
            <w:pPr>
              <w:spacing w:before="156" w:after="156" w:line="400" w:lineRule="exact"/>
              <w:rPr>
                <w:rFonts w:hint="eastAsia" w:ascii="宋体"/>
                <w:color w:val="auto"/>
                <w:highlight w:val="none"/>
              </w:rPr>
            </w:pPr>
          </w:p>
        </w:tc>
        <w:tc>
          <w:tcPr>
            <w:tcW w:w="1987" w:type="dxa"/>
            <w:noWrap w:val="0"/>
            <w:vAlign w:val="top"/>
          </w:tcPr>
          <w:p w14:paraId="2A8B1A74">
            <w:pPr>
              <w:spacing w:before="156" w:after="156" w:line="400" w:lineRule="exact"/>
              <w:rPr>
                <w:rFonts w:hint="eastAsia" w:ascii="宋体"/>
                <w:color w:val="auto"/>
                <w:highlight w:val="none"/>
              </w:rPr>
            </w:pPr>
          </w:p>
        </w:tc>
        <w:tc>
          <w:tcPr>
            <w:tcW w:w="1723" w:type="dxa"/>
            <w:noWrap w:val="0"/>
            <w:vAlign w:val="top"/>
          </w:tcPr>
          <w:p w14:paraId="671B4A7F">
            <w:pPr>
              <w:spacing w:before="156" w:after="156" w:line="400" w:lineRule="exact"/>
              <w:rPr>
                <w:rFonts w:hint="eastAsia" w:ascii="宋体"/>
                <w:color w:val="auto"/>
                <w:highlight w:val="none"/>
              </w:rPr>
            </w:pPr>
          </w:p>
        </w:tc>
        <w:tc>
          <w:tcPr>
            <w:tcW w:w="1192" w:type="dxa"/>
            <w:noWrap w:val="0"/>
            <w:vAlign w:val="top"/>
          </w:tcPr>
          <w:p w14:paraId="0488F87B">
            <w:pPr>
              <w:spacing w:before="156" w:after="156" w:line="400" w:lineRule="exact"/>
              <w:rPr>
                <w:rFonts w:hint="eastAsia" w:ascii="宋体"/>
                <w:color w:val="auto"/>
                <w:highlight w:val="none"/>
              </w:rPr>
            </w:pPr>
          </w:p>
        </w:tc>
        <w:tc>
          <w:tcPr>
            <w:tcW w:w="1458" w:type="dxa"/>
            <w:noWrap w:val="0"/>
            <w:vAlign w:val="top"/>
          </w:tcPr>
          <w:p w14:paraId="3CC02C17">
            <w:pPr>
              <w:spacing w:before="156" w:after="156" w:line="400" w:lineRule="exact"/>
              <w:rPr>
                <w:rFonts w:hint="eastAsia" w:ascii="宋体"/>
                <w:color w:val="auto"/>
                <w:highlight w:val="none"/>
              </w:rPr>
            </w:pPr>
          </w:p>
        </w:tc>
      </w:tr>
      <w:tr w14:paraId="0120BA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59651DBD">
            <w:pPr>
              <w:spacing w:before="156" w:after="156" w:line="400" w:lineRule="exact"/>
              <w:jc w:val="center"/>
              <w:rPr>
                <w:rFonts w:hint="default" w:ascii="宋体"/>
                <w:color w:val="auto"/>
                <w:highlight w:val="none"/>
                <w:lang w:val="en-US" w:eastAsia="zh-CN"/>
              </w:rPr>
            </w:pPr>
            <w:r>
              <w:rPr>
                <w:rFonts w:hint="eastAsia" w:ascii="宋体"/>
                <w:color w:val="auto"/>
                <w:highlight w:val="none"/>
                <w:lang w:val="en-US" w:eastAsia="zh-CN"/>
              </w:rPr>
              <w:t>...</w:t>
            </w:r>
          </w:p>
        </w:tc>
        <w:tc>
          <w:tcPr>
            <w:tcW w:w="1855" w:type="dxa"/>
            <w:noWrap w:val="0"/>
            <w:vAlign w:val="top"/>
          </w:tcPr>
          <w:p w14:paraId="67341DF3">
            <w:pPr>
              <w:spacing w:before="156" w:after="156" w:line="400" w:lineRule="exact"/>
              <w:rPr>
                <w:rFonts w:hint="eastAsia" w:ascii="宋体"/>
                <w:color w:val="auto"/>
                <w:highlight w:val="none"/>
              </w:rPr>
            </w:pPr>
          </w:p>
        </w:tc>
        <w:tc>
          <w:tcPr>
            <w:tcW w:w="1987" w:type="dxa"/>
            <w:noWrap w:val="0"/>
            <w:vAlign w:val="top"/>
          </w:tcPr>
          <w:p w14:paraId="5A7F2515">
            <w:pPr>
              <w:spacing w:before="156" w:after="156" w:line="400" w:lineRule="exact"/>
              <w:rPr>
                <w:rFonts w:hint="eastAsia" w:ascii="宋体"/>
                <w:color w:val="auto"/>
                <w:highlight w:val="none"/>
              </w:rPr>
            </w:pPr>
          </w:p>
        </w:tc>
        <w:tc>
          <w:tcPr>
            <w:tcW w:w="1723" w:type="dxa"/>
            <w:noWrap w:val="0"/>
            <w:vAlign w:val="top"/>
          </w:tcPr>
          <w:p w14:paraId="7F10ADEF">
            <w:pPr>
              <w:spacing w:before="156" w:after="156" w:line="400" w:lineRule="exact"/>
              <w:rPr>
                <w:rFonts w:hint="eastAsia" w:ascii="宋体"/>
                <w:color w:val="auto"/>
                <w:highlight w:val="none"/>
              </w:rPr>
            </w:pPr>
          </w:p>
        </w:tc>
        <w:tc>
          <w:tcPr>
            <w:tcW w:w="1192" w:type="dxa"/>
            <w:noWrap w:val="0"/>
            <w:vAlign w:val="top"/>
          </w:tcPr>
          <w:p w14:paraId="1A686302">
            <w:pPr>
              <w:spacing w:before="156" w:after="156" w:line="400" w:lineRule="exact"/>
              <w:rPr>
                <w:rFonts w:hint="eastAsia" w:ascii="宋体"/>
                <w:color w:val="auto"/>
                <w:highlight w:val="none"/>
              </w:rPr>
            </w:pPr>
          </w:p>
        </w:tc>
        <w:tc>
          <w:tcPr>
            <w:tcW w:w="1458" w:type="dxa"/>
            <w:noWrap w:val="0"/>
            <w:vAlign w:val="top"/>
          </w:tcPr>
          <w:p w14:paraId="00797CDD">
            <w:pPr>
              <w:spacing w:before="156" w:after="156" w:line="400" w:lineRule="exact"/>
              <w:rPr>
                <w:rFonts w:hint="eastAsia" w:ascii="宋体"/>
                <w:color w:val="auto"/>
                <w:highlight w:val="none"/>
              </w:rPr>
            </w:pPr>
          </w:p>
        </w:tc>
      </w:tr>
    </w:tbl>
    <w:p w14:paraId="6654476F">
      <w:pPr>
        <w:pStyle w:val="4"/>
        <w:ind w:left="0" w:firstLine="0"/>
        <w:rPr>
          <w:rFonts w:ascii="Times New Roman" w:hAnsi="Times New Roman"/>
          <w:color w:val="auto"/>
          <w:szCs w:val="20"/>
          <w:highlight w:val="none"/>
        </w:rPr>
      </w:pPr>
      <w:r>
        <w:rPr>
          <w:rFonts w:hint="eastAsia"/>
          <w:b/>
          <w:color w:val="auto"/>
          <w:szCs w:val="21"/>
          <w:highlight w:val="none"/>
        </w:rPr>
        <w:t>注：供应商必须如实填写此表格。</w:t>
      </w:r>
      <w:r>
        <w:rPr>
          <w:rFonts w:hint="eastAsia" w:ascii="Times New Roman" w:hAnsi="Times New Roman"/>
          <w:color w:val="auto"/>
          <w:szCs w:val="20"/>
          <w:highlight w:val="none"/>
        </w:rPr>
        <w:t>（此表可延长）</w:t>
      </w:r>
    </w:p>
    <w:p w14:paraId="3DFCB6F8">
      <w:pPr>
        <w:spacing w:line="360" w:lineRule="auto"/>
        <w:rPr>
          <w:color w:val="auto"/>
          <w:szCs w:val="21"/>
          <w:highlight w:val="none"/>
        </w:rPr>
      </w:pPr>
    </w:p>
    <w:p w14:paraId="52AAF3A4">
      <w:pPr>
        <w:spacing w:line="360" w:lineRule="auto"/>
        <w:rPr>
          <w:color w:val="auto"/>
          <w:szCs w:val="21"/>
          <w:highlight w:val="none"/>
        </w:rPr>
      </w:pPr>
    </w:p>
    <w:p w14:paraId="7CB68FFE">
      <w:pPr>
        <w:adjustRightInd w:val="0"/>
        <w:snapToGrid w:val="0"/>
        <w:spacing w:line="360" w:lineRule="auto"/>
        <w:rPr>
          <w:rFonts w:hint="eastAsia"/>
          <w:color w:val="auto"/>
          <w:szCs w:val="21"/>
          <w:highlight w:val="none"/>
        </w:rPr>
      </w:pPr>
      <w:r>
        <w:rPr>
          <w:rFonts w:hint="eastAsia"/>
          <w:color w:val="auto"/>
          <w:szCs w:val="21"/>
          <w:highlight w:val="none"/>
          <w:lang w:eastAsia="zh-CN"/>
        </w:rPr>
        <w:t>供应商</w:t>
      </w:r>
      <w:r>
        <w:rPr>
          <w:rFonts w:hint="eastAsia"/>
          <w:color w:val="auto"/>
          <w:szCs w:val="21"/>
          <w:highlight w:val="none"/>
        </w:rPr>
        <w:t>法定代表人（或法定代表人授权代表）签字：</w:t>
      </w:r>
      <w:r>
        <w:rPr>
          <w:rFonts w:hint="eastAsia"/>
          <w:color w:val="auto"/>
          <w:szCs w:val="21"/>
          <w:highlight w:val="none"/>
          <w:u w:val="single"/>
        </w:rPr>
        <w:t xml:space="preserve">                   </w:t>
      </w:r>
    </w:p>
    <w:p w14:paraId="6232B077">
      <w:pPr>
        <w:adjustRightInd w:val="0"/>
        <w:snapToGrid w:val="0"/>
        <w:spacing w:line="360" w:lineRule="auto"/>
        <w:rPr>
          <w:rFonts w:hint="eastAsia"/>
          <w:color w:val="auto"/>
          <w:szCs w:val="21"/>
          <w:highlight w:val="none"/>
          <w:u w:val="single"/>
        </w:rPr>
      </w:pPr>
      <w:r>
        <w:rPr>
          <w:rFonts w:hint="eastAsia"/>
          <w:color w:val="auto"/>
          <w:szCs w:val="21"/>
          <w:highlight w:val="none"/>
          <w:lang w:eastAsia="zh-CN"/>
        </w:rPr>
        <w:t>供应商名称（盖</w:t>
      </w:r>
      <w:r>
        <w:rPr>
          <w:rFonts w:hint="eastAsia"/>
          <w:color w:val="auto"/>
          <w:szCs w:val="21"/>
          <w:highlight w:val="none"/>
          <w:lang w:val="en-US" w:eastAsia="zh-CN"/>
        </w:rPr>
        <w:t>公</w:t>
      </w:r>
      <w:r>
        <w:rPr>
          <w:rFonts w:hint="eastAsia"/>
          <w:color w:val="auto"/>
          <w:szCs w:val="21"/>
          <w:highlight w:val="none"/>
          <w:lang w:eastAsia="zh-CN"/>
        </w:rPr>
        <w:t>章）</w:t>
      </w:r>
      <w:r>
        <w:rPr>
          <w:rFonts w:hint="eastAsia"/>
          <w:color w:val="auto"/>
          <w:szCs w:val="21"/>
          <w:highlight w:val="none"/>
        </w:rPr>
        <w:t>：</w:t>
      </w:r>
      <w:r>
        <w:rPr>
          <w:rFonts w:hint="eastAsia"/>
          <w:color w:val="auto"/>
          <w:szCs w:val="21"/>
          <w:highlight w:val="none"/>
          <w:u w:val="single"/>
        </w:rPr>
        <w:t xml:space="preserve">                        </w:t>
      </w:r>
    </w:p>
    <w:p w14:paraId="33D57F54">
      <w:pPr>
        <w:spacing w:line="360" w:lineRule="auto"/>
        <w:rPr>
          <w:rFonts w:hint="eastAsia"/>
          <w:color w:val="auto"/>
          <w:szCs w:val="21"/>
          <w:highlight w:val="none"/>
        </w:rPr>
      </w:pPr>
      <w:r>
        <w:rPr>
          <w:rFonts w:hint="eastAsia"/>
          <w:color w:val="auto"/>
          <w:szCs w:val="21"/>
          <w:highlight w:val="none"/>
        </w:rPr>
        <w:t>日期：   年   月   日</w:t>
      </w:r>
    </w:p>
    <w:p w14:paraId="61C0699C">
      <w:pPr>
        <w:pStyle w:val="18"/>
        <w:numPr>
          <w:ilvl w:val="0"/>
          <w:numId w:val="0"/>
        </w:numPr>
        <w:ind w:leftChars="0"/>
        <w:rPr>
          <w:rStyle w:val="19"/>
          <w:rFonts w:hint="eastAsia" w:hAnsi="宋体" w:cs="宋体" w:asciiTheme="minorHAnsi"/>
          <w:b/>
          <w:bCs/>
          <w:color w:val="auto"/>
          <w:kern w:val="2"/>
          <w:sz w:val="21"/>
          <w:szCs w:val="21"/>
          <w:lang w:val="en-US" w:eastAsia="zh-CN"/>
        </w:rPr>
      </w:pPr>
    </w:p>
    <w:p w14:paraId="1FD7651A">
      <w:pPr>
        <w:pStyle w:val="18"/>
        <w:numPr>
          <w:ilvl w:val="0"/>
          <w:numId w:val="0"/>
        </w:numPr>
        <w:ind w:leftChars="0"/>
        <w:rPr>
          <w:rStyle w:val="19"/>
          <w:rFonts w:hint="eastAsia" w:hAnsi="宋体" w:cs="宋体" w:asciiTheme="minorHAnsi"/>
          <w:b/>
          <w:bCs/>
          <w:color w:val="auto"/>
          <w:kern w:val="2"/>
          <w:sz w:val="21"/>
          <w:szCs w:val="21"/>
          <w:lang w:val="en-US" w:eastAsia="zh-CN"/>
        </w:rPr>
      </w:pPr>
    </w:p>
    <w:p w14:paraId="3DEBA908">
      <w:pPr>
        <w:pStyle w:val="18"/>
        <w:numPr>
          <w:ilvl w:val="0"/>
          <w:numId w:val="0"/>
        </w:numPr>
        <w:ind w:leftChars="0"/>
        <w:rPr>
          <w:rStyle w:val="19"/>
          <w:rFonts w:hint="eastAsia" w:hAnsi="宋体" w:cs="宋体" w:asciiTheme="minorHAnsi"/>
          <w:b/>
          <w:bCs/>
          <w:color w:val="auto"/>
          <w:kern w:val="2"/>
          <w:sz w:val="21"/>
          <w:szCs w:val="21"/>
          <w:lang w:val="en-US" w:eastAsia="zh-CN"/>
        </w:rPr>
      </w:pPr>
    </w:p>
    <w:p w14:paraId="604AFF30">
      <w:pPr>
        <w:pStyle w:val="18"/>
        <w:numPr>
          <w:ilvl w:val="0"/>
          <w:numId w:val="0"/>
        </w:numPr>
        <w:ind w:leftChars="0"/>
        <w:rPr>
          <w:rStyle w:val="19"/>
          <w:rFonts w:hint="eastAsia" w:hAnsi="宋体" w:cs="宋体" w:asciiTheme="minorHAnsi"/>
          <w:b/>
          <w:bCs/>
          <w:color w:val="auto"/>
          <w:kern w:val="2"/>
          <w:sz w:val="21"/>
          <w:szCs w:val="21"/>
          <w:lang w:val="en-US" w:eastAsia="zh-CN"/>
        </w:rPr>
      </w:pPr>
    </w:p>
    <w:p w14:paraId="471CD971">
      <w:pPr>
        <w:pStyle w:val="18"/>
        <w:numPr>
          <w:ilvl w:val="0"/>
          <w:numId w:val="0"/>
        </w:numPr>
        <w:ind w:leftChars="0"/>
        <w:rPr>
          <w:rStyle w:val="19"/>
          <w:rFonts w:hint="eastAsia" w:hAnsi="宋体" w:cs="宋体" w:asciiTheme="minorHAnsi"/>
          <w:b/>
          <w:bCs/>
          <w:color w:val="auto"/>
          <w:kern w:val="2"/>
          <w:sz w:val="21"/>
          <w:szCs w:val="21"/>
          <w:lang w:val="en-US" w:eastAsia="zh-CN"/>
        </w:rPr>
      </w:pPr>
    </w:p>
    <w:p w14:paraId="6C109845">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47E58A">
      <w:pPr>
        <w:pStyle w:val="18"/>
        <w:numPr>
          <w:ilvl w:val="0"/>
          <w:numId w:val="0"/>
        </w:numPr>
        <w:ind w:leftChars="0"/>
        <w:rPr>
          <w:rStyle w:val="19"/>
          <w:rFonts w:hint="eastAsia" w:hAnsi="宋体" w:cs="宋体" w:asciiTheme="minorHAnsi"/>
          <w:b/>
          <w:bCs/>
          <w:color w:val="auto"/>
          <w:kern w:val="2"/>
          <w:sz w:val="21"/>
          <w:szCs w:val="21"/>
          <w:lang w:val="en-US" w:eastAsia="zh-CN"/>
        </w:rPr>
      </w:pPr>
    </w:p>
    <w:p w14:paraId="6B76F4FC">
      <w:pPr>
        <w:pStyle w:val="18"/>
        <w:numPr>
          <w:ilvl w:val="0"/>
          <w:numId w:val="0"/>
        </w:numPr>
        <w:ind w:leftChars="0"/>
        <w:rPr>
          <w:rStyle w:val="19"/>
          <w:rFonts w:hint="eastAsia" w:hAnsi="宋体" w:cs="宋体" w:asciiTheme="minorHAnsi"/>
          <w:b/>
          <w:bCs/>
          <w:color w:val="auto"/>
          <w:kern w:val="2"/>
          <w:sz w:val="21"/>
          <w:szCs w:val="21"/>
          <w:lang w:val="en-US" w:eastAsia="zh-CN"/>
        </w:rPr>
      </w:pPr>
    </w:p>
    <w:p w14:paraId="21D064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677655">
      <w:pPr>
        <w:pStyle w:val="18"/>
        <w:numPr>
          <w:ilvl w:val="0"/>
          <w:numId w:val="0"/>
        </w:numPr>
        <w:ind w:leftChars="0"/>
        <w:rPr>
          <w:rStyle w:val="19"/>
          <w:rFonts w:hint="eastAsia" w:hAnsi="宋体" w:cs="宋体" w:asciiTheme="minorHAnsi"/>
          <w:b/>
          <w:bCs/>
          <w:color w:val="auto"/>
          <w:kern w:val="2"/>
          <w:sz w:val="21"/>
          <w:szCs w:val="21"/>
          <w:lang w:val="en-US" w:eastAsia="zh-CN"/>
        </w:rPr>
      </w:pPr>
    </w:p>
    <w:p w14:paraId="1BC4504F">
      <w:pPr>
        <w:pStyle w:val="18"/>
        <w:numPr>
          <w:ilvl w:val="0"/>
          <w:numId w:val="0"/>
        </w:numPr>
        <w:ind w:leftChars="0"/>
        <w:rPr>
          <w:rStyle w:val="19"/>
          <w:rFonts w:hint="eastAsia" w:hAnsi="宋体" w:cs="宋体" w:asciiTheme="minorHAnsi"/>
          <w:b/>
          <w:bCs/>
          <w:color w:val="auto"/>
          <w:kern w:val="2"/>
          <w:sz w:val="21"/>
          <w:szCs w:val="21"/>
          <w:lang w:val="en-US" w:eastAsia="zh-CN"/>
        </w:rPr>
      </w:pPr>
    </w:p>
    <w:p w14:paraId="0AC5BE5E">
      <w:pPr>
        <w:pStyle w:val="18"/>
        <w:numPr>
          <w:ilvl w:val="0"/>
          <w:numId w:val="0"/>
        </w:numPr>
        <w:ind w:leftChars="0"/>
        <w:rPr>
          <w:rStyle w:val="19"/>
          <w:rFonts w:hint="eastAsia" w:hAnsi="宋体" w:cs="宋体" w:asciiTheme="minorHAnsi"/>
          <w:b/>
          <w:bCs/>
          <w:color w:val="auto"/>
          <w:kern w:val="2"/>
          <w:sz w:val="21"/>
          <w:szCs w:val="21"/>
          <w:lang w:val="en-US" w:eastAsia="zh-CN"/>
        </w:rPr>
      </w:pPr>
    </w:p>
    <w:p w14:paraId="3730AD35">
      <w:pPr>
        <w:pStyle w:val="18"/>
        <w:numPr>
          <w:ilvl w:val="0"/>
          <w:numId w:val="0"/>
        </w:numPr>
        <w:ind w:leftChars="0"/>
        <w:rPr>
          <w:rStyle w:val="19"/>
          <w:rFonts w:hint="eastAsia" w:hAnsi="宋体" w:cs="宋体" w:asciiTheme="minorHAnsi"/>
          <w:b/>
          <w:bCs/>
          <w:color w:val="auto"/>
          <w:kern w:val="2"/>
          <w:sz w:val="21"/>
          <w:szCs w:val="21"/>
          <w:lang w:val="en-US" w:eastAsia="zh-CN"/>
        </w:rPr>
      </w:pPr>
    </w:p>
    <w:p w14:paraId="7D8D5CD1">
      <w:pPr>
        <w:pStyle w:val="18"/>
        <w:numPr>
          <w:ilvl w:val="0"/>
          <w:numId w:val="0"/>
        </w:numPr>
        <w:ind w:leftChars="0"/>
        <w:rPr>
          <w:rStyle w:val="19"/>
          <w:rFonts w:hint="eastAsia" w:hAnsi="宋体" w:cs="宋体" w:asciiTheme="minorHAnsi"/>
          <w:b/>
          <w:bCs/>
          <w:color w:val="auto"/>
          <w:kern w:val="2"/>
          <w:sz w:val="21"/>
          <w:szCs w:val="21"/>
          <w:lang w:val="en-US" w:eastAsia="zh-CN"/>
        </w:rPr>
      </w:pPr>
    </w:p>
    <w:p w14:paraId="55A24D9F">
      <w:pPr>
        <w:pStyle w:val="18"/>
        <w:numPr>
          <w:ilvl w:val="0"/>
          <w:numId w:val="0"/>
        </w:numPr>
        <w:ind w:leftChars="0"/>
        <w:rPr>
          <w:rStyle w:val="19"/>
          <w:rFonts w:hint="eastAsia" w:hAnsi="宋体" w:cs="宋体" w:asciiTheme="minorHAnsi"/>
          <w:b/>
          <w:bCs/>
          <w:color w:val="auto"/>
          <w:kern w:val="2"/>
          <w:sz w:val="21"/>
          <w:szCs w:val="21"/>
          <w:lang w:val="en-US" w:eastAsia="zh-CN"/>
        </w:rPr>
      </w:pPr>
    </w:p>
    <w:p w14:paraId="6CA149D3">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82AAC7">
      <w:pPr>
        <w:pStyle w:val="18"/>
        <w:numPr>
          <w:ilvl w:val="0"/>
          <w:numId w:val="0"/>
        </w:numPr>
        <w:ind w:leftChars="0"/>
        <w:rPr>
          <w:rStyle w:val="19"/>
          <w:rFonts w:hint="eastAsia" w:hAnsi="宋体" w:cs="宋体" w:asciiTheme="minorHAnsi"/>
          <w:b/>
          <w:bCs/>
          <w:color w:val="auto"/>
          <w:kern w:val="2"/>
          <w:sz w:val="21"/>
          <w:szCs w:val="21"/>
          <w:lang w:val="en-US" w:eastAsia="zh-CN"/>
        </w:rPr>
      </w:pPr>
    </w:p>
    <w:p w14:paraId="24DCEE0F">
      <w:pPr>
        <w:pStyle w:val="18"/>
        <w:numPr>
          <w:ilvl w:val="0"/>
          <w:numId w:val="0"/>
        </w:numPr>
        <w:ind w:leftChars="0"/>
        <w:rPr>
          <w:rStyle w:val="19"/>
          <w:rFonts w:hint="eastAsia" w:hAnsi="宋体" w:cs="宋体" w:asciiTheme="minorHAnsi"/>
          <w:b/>
          <w:bCs/>
          <w:color w:val="auto"/>
          <w:kern w:val="2"/>
          <w:sz w:val="21"/>
          <w:szCs w:val="21"/>
          <w:lang w:val="en-US" w:eastAsia="zh-CN"/>
        </w:rPr>
      </w:pPr>
    </w:p>
    <w:p w14:paraId="00CB0B98">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EC67CF">
      <w:pPr>
        <w:pStyle w:val="18"/>
        <w:numPr>
          <w:ilvl w:val="0"/>
          <w:numId w:val="0"/>
        </w:numPr>
        <w:ind w:leftChars="0"/>
        <w:rPr>
          <w:rStyle w:val="19"/>
          <w:rFonts w:hint="eastAsia" w:hAnsi="宋体" w:cs="宋体" w:asciiTheme="minorHAnsi"/>
          <w:b/>
          <w:bCs/>
          <w:color w:val="auto"/>
          <w:kern w:val="2"/>
          <w:sz w:val="21"/>
          <w:szCs w:val="21"/>
          <w:lang w:val="en-US" w:eastAsia="zh-CN"/>
        </w:r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十五、</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8"/>
        <w:numPr>
          <w:ilvl w:val="0"/>
          <w:numId w:val="0"/>
        </w:numPr>
        <w:ind w:leftChars="0"/>
        <w:rPr>
          <w:rStyle w:val="19"/>
          <w:rFonts w:hint="eastAsia" w:hAnsi="宋体" w:cs="宋体" w:asciiTheme="minorHAnsi"/>
          <w:b/>
          <w:bCs/>
          <w:color w:val="auto"/>
          <w:kern w:val="2"/>
          <w:sz w:val="21"/>
          <w:szCs w:val="21"/>
          <w:lang w:val="en-US" w:eastAsia="zh-CN"/>
        </w:rPr>
      </w:pPr>
    </w:p>
    <w:p w14:paraId="5DB33F0A">
      <w:pPr>
        <w:pStyle w:val="6"/>
        <w:spacing w:line="360" w:lineRule="auto"/>
        <w:jc w:val="center"/>
        <w:rPr>
          <w:rFonts w:hint="eastAsia" w:ascii="宋体" w:hAnsi="宋体" w:eastAsia="宋体" w:cs="宋体"/>
        </w:rPr>
      </w:pPr>
    </w:p>
    <w:p w14:paraId="0B28A94A">
      <w:pPr>
        <w:pStyle w:val="6"/>
        <w:spacing w:line="360" w:lineRule="auto"/>
        <w:jc w:val="center"/>
        <w:rPr>
          <w:rFonts w:hint="eastAsia" w:ascii="宋体" w:hAnsi="宋体" w:eastAsia="宋体" w:cs="宋体"/>
        </w:rPr>
      </w:pPr>
    </w:p>
    <w:p w14:paraId="2F723474">
      <w:pPr>
        <w:pStyle w:val="6"/>
        <w:spacing w:line="360" w:lineRule="auto"/>
        <w:jc w:val="center"/>
        <w:rPr>
          <w:rStyle w:val="19"/>
          <w:rFonts w:hint="eastAsia" w:hAnsi="宋体" w:eastAsia="宋体" w:cs="宋体"/>
          <w:b/>
          <w:bCs/>
          <w:color w:val="auto"/>
          <w:kern w:val="2"/>
          <w:sz w:val="21"/>
          <w:szCs w:val="21"/>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sz w:val="32"/>
          <w:szCs w:val="36"/>
        </w:rPr>
        <w:t>格式</w:t>
      </w:r>
      <w:r>
        <w:rPr>
          <w:rFonts w:hint="eastAsia" w:ascii="宋体" w:hAnsi="宋体" w:eastAsia="宋体" w:cs="宋体"/>
          <w:b/>
          <w:bCs/>
          <w:sz w:val="32"/>
          <w:szCs w:val="36"/>
          <w:lang w:val="en-US" w:eastAsia="zh-CN"/>
        </w:rPr>
        <w:t>自拟</w:t>
      </w:r>
    </w:p>
    <w:bookmarkEnd w:id="23"/>
    <w:bookmarkEnd w:id="24"/>
    <w:bookmarkEnd w:id="25"/>
    <w:bookmarkEnd w:id="26"/>
    <w:bookmarkEnd w:id="27"/>
    <w:bookmarkEnd w:id="28"/>
    <w:p w14:paraId="4EE3BA23">
      <w:pPr>
        <w:spacing w:line="360" w:lineRule="auto"/>
        <w:rPr>
          <w:rFonts w:hint="eastAsia" w:ascii="宋体" w:hAnsi="宋体" w:eastAsia="宋体" w:cs="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FBC4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681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10A1120"/>
    <w:rsid w:val="020B1CC8"/>
    <w:rsid w:val="02E2105F"/>
    <w:rsid w:val="02FB2A7A"/>
    <w:rsid w:val="049B394B"/>
    <w:rsid w:val="074A171B"/>
    <w:rsid w:val="07962BC9"/>
    <w:rsid w:val="090B10A0"/>
    <w:rsid w:val="0A8B2005"/>
    <w:rsid w:val="0B691094"/>
    <w:rsid w:val="0D74254D"/>
    <w:rsid w:val="0D7C52BE"/>
    <w:rsid w:val="0DA12F6D"/>
    <w:rsid w:val="0E5B6625"/>
    <w:rsid w:val="139B4332"/>
    <w:rsid w:val="13EB366C"/>
    <w:rsid w:val="144636F4"/>
    <w:rsid w:val="195E177A"/>
    <w:rsid w:val="1E4D585F"/>
    <w:rsid w:val="1EB0794C"/>
    <w:rsid w:val="1EF65EF6"/>
    <w:rsid w:val="1FE83A91"/>
    <w:rsid w:val="2171202A"/>
    <w:rsid w:val="218C6566"/>
    <w:rsid w:val="27AE5EF3"/>
    <w:rsid w:val="2AF02A29"/>
    <w:rsid w:val="2B243325"/>
    <w:rsid w:val="2CC527CE"/>
    <w:rsid w:val="2CEF2903"/>
    <w:rsid w:val="2CF021D7"/>
    <w:rsid w:val="2D5B76C9"/>
    <w:rsid w:val="2E3D0928"/>
    <w:rsid w:val="2E4E36DF"/>
    <w:rsid w:val="2EA52504"/>
    <w:rsid w:val="2F7D59F6"/>
    <w:rsid w:val="2FD933F6"/>
    <w:rsid w:val="307D4FFB"/>
    <w:rsid w:val="31B40BD6"/>
    <w:rsid w:val="33576B0C"/>
    <w:rsid w:val="348D4E7F"/>
    <w:rsid w:val="35463F67"/>
    <w:rsid w:val="358F33DC"/>
    <w:rsid w:val="35F05901"/>
    <w:rsid w:val="37A91900"/>
    <w:rsid w:val="383E6C53"/>
    <w:rsid w:val="39562A34"/>
    <w:rsid w:val="3C1A2DCC"/>
    <w:rsid w:val="3DA9275B"/>
    <w:rsid w:val="3DD2747B"/>
    <w:rsid w:val="3E6B5D05"/>
    <w:rsid w:val="401069C0"/>
    <w:rsid w:val="418449E6"/>
    <w:rsid w:val="42CA46A0"/>
    <w:rsid w:val="466411D2"/>
    <w:rsid w:val="4769697F"/>
    <w:rsid w:val="48EA29CC"/>
    <w:rsid w:val="490E789E"/>
    <w:rsid w:val="49787384"/>
    <w:rsid w:val="4BF360F8"/>
    <w:rsid w:val="4D626381"/>
    <w:rsid w:val="51F53C68"/>
    <w:rsid w:val="522A3981"/>
    <w:rsid w:val="53CC7704"/>
    <w:rsid w:val="54181E8F"/>
    <w:rsid w:val="542F2C75"/>
    <w:rsid w:val="552952B1"/>
    <w:rsid w:val="55F12998"/>
    <w:rsid w:val="56922E9F"/>
    <w:rsid w:val="582022B2"/>
    <w:rsid w:val="59271BEB"/>
    <w:rsid w:val="593516B6"/>
    <w:rsid w:val="59B85CA7"/>
    <w:rsid w:val="5CC179D2"/>
    <w:rsid w:val="5D8E79D3"/>
    <w:rsid w:val="5DAD53F7"/>
    <w:rsid w:val="602D1B16"/>
    <w:rsid w:val="612D28B6"/>
    <w:rsid w:val="613D2F35"/>
    <w:rsid w:val="634E0878"/>
    <w:rsid w:val="6873723D"/>
    <w:rsid w:val="693015CB"/>
    <w:rsid w:val="6A312D80"/>
    <w:rsid w:val="6B4C6025"/>
    <w:rsid w:val="6BB6035B"/>
    <w:rsid w:val="6EE36ECA"/>
    <w:rsid w:val="731540FA"/>
    <w:rsid w:val="75E20C33"/>
    <w:rsid w:val="7AAD2353"/>
    <w:rsid w:val="7ACF215F"/>
    <w:rsid w:val="7BB06AE4"/>
    <w:rsid w:val="7C270BB8"/>
    <w:rsid w:val="7C5F3204"/>
    <w:rsid w:val="7C7F3FAA"/>
    <w:rsid w:val="7CD03D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adjustRightInd w:val="0"/>
      <w:snapToGrid w:val="0"/>
      <w:spacing w:before="156" w:beforeLines="50" w:after="156" w:afterLines="50" w:line="360" w:lineRule="auto"/>
      <w:jc w:val="center"/>
      <w:outlineLvl w:val="1"/>
    </w:pPr>
    <w:rPr>
      <w:rFonts w:ascii="宋体" w:hAnsi="宋体" w:cs="Arial"/>
      <w:b/>
      <w:color w:val="000000"/>
      <w:sz w:val="30"/>
      <w:szCs w:val="30"/>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ind w:firstLine="420"/>
    </w:pPr>
    <w:rPr>
      <w:rFonts w:ascii="宋体"/>
    </w:rPr>
  </w:style>
  <w:style w:type="paragraph" w:styleId="6">
    <w:name w:val="Body Text"/>
    <w:basedOn w:val="1"/>
    <w:autoRedefine/>
    <w:qFormat/>
    <w:uiPriority w:val="99"/>
    <w:pPr>
      <w:spacing w:after="120"/>
    </w:pPr>
  </w:style>
  <w:style w:type="paragraph" w:styleId="7">
    <w:name w:val="Body Text Indent"/>
    <w:basedOn w:val="1"/>
    <w:qFormat/>
    <w:uiPriority w:val="0"/>
    <w:pPr>
      <w:widowControl w:val="0"/>
      <w:spacing w:line="360" w:lineRule="auto"/>
      <w:ind w:left="608" w:hanging="608"/>
      <w:jc w:val="both"/>
    </w:pPr>
    <w:rPr>
      <w:rFonts w:ascii="宋体"/>
      <w:sz w:val="28"/>
    </w:r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Plain Text"/>
    <w:basedOn w:val="1"/>
    <w:qFormat/>
    <w:uiPriority w:val="0"/>
    <w:rPr>
      <w:rFonts w:ascii="宋体" w:hAnsi="Courier New" w:cs="Courier New"/>
      <w:kern w:val="0"/>
      <w:sz w:val="20"/>
      <w:szCs w:val="21"/>
    </w:rPr>
  </w:style>
  <w:style w:type="paragraph" w:styleId="10">
    <w:name w:val="Body Text Indent 2"/>
    <w:basedOn w:val="1"/>
    <w:link w:val="19"/>
    <w:autoRedefine/>
    <w:qFormat/>
    <w:uiPriority w:val="0"/>
    <w:pPr>
      <w:spacing w:after="120" w:line="480" w:lineRule="auto"/>
      <w:ind w:left="420" w:leftChars="200"/>
    </w:pPr>
    <w:rPr>
      <w:szCs w:val="20"/>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10"/>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1">
    <w:name w:val="null3"/>
    <w:hidden/>
    <w:qFormat/>
    <w:uiPriority w:val="0"/>
    <w:rPr>
      <w:rFonts w:hint="eastAsia" w:asciiTheme="minorHAnsi" w:hAnsiTheme="minorHAnsi" w:eastAsiaTheme="minorEastAsia" w:cstheme="minorBidi"/>
      <w:lang w:val="en-US" w:eastAsia="zh-Hans"/>
    </w:rPr>
  </w:style>
  <w:style w:type="paragraph" w:customStyle="1" w:styleId="22">
    <w:name w:val="表格文字"/>
    <w:basedOn w:val="1"/>
    <w:qFormat/>
    <w:uiPriority w:val="0"/>
    <w:pPr>
      <w:spacing w:before="25" w:after="25"/>
      <w:jc w:val="left"/>
    </w:pPr>
    <w:rPr>
      <w:bCs/>
      <w:spacing w:val="10"/>
      <w:kern w:val="0"/>
      <w:sz w:val="24"/>
      <w:szCs w:val="20"/>
    </w:rPr>
  </w:style>
  <w:style w:type="paragraph" w:customStyle="1" w:styleId="23">
    <w:name w:val="图"/>
    <w:basedOn w:val="1"/>
    <w:qFormat/>
    <w:uiPriority w:val="0"/>
    <w:pPr>
      <w:keepNext/>
      <w:autoSpaceDE/>
      <w:autoSpaceDN/>
      <w:spacing w:before="60" w:after="60" w:line="300" w:lineRule="auto"/>
      <w:jc w:val="center"/>
      <w:textAlignment w:val="center"/>
    </w:pPr>
    <w:rPr>
      <w:snapToGrid w:val="0"/>
      <w:spacing w:val="20"/>
      <w:sz w:val="24"/>
    </w:rPr>
  </w:style>
  <w:style w:type="character" w:customStyle="1" w:styleId="24">
    <w:name w:val="font41"/>
    <w:basedOn w:val="16"/>
    <w:qFormat/>
    <w:uiPriority w:val="0"/>
    <w:rPr>
      <w:rFonts w:hint="eastAsia" w:ascii="宋体" w:hAnsi="宋体" w:eastAsia="宋体" w:cs="宋体"/>
      <w:color w:val="000000"/>
      <w:sz w:val="24"/>
      <w:szCs w:val="24"/>
      <w:u w:val="none"/>
    </w:rPr>
  </w:style>
  <w:style w:type="paragraph" w:customStyle="1" w:styleId="25">
    <w:name w:val="列出段落2"/>
    <w:basedOn w:val="1"/>
    <w:qFormat/>
    <w:uiPriority w:val="0"/>
    <w:pPr>
      <w:widowControl w:val="0"/>
      <w:ind w:firstLine="420" w:firstLineChars="200"/>
      <w:jc w:val="both"/>
    </w:pPr>
    <w:rPr>
      <w:kern w:val="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1798</Words>
  <Characters>1866</Characters>
  <Lines>0</Lines>
  <Paragraphs>0</Paragraphs>
  <TotalTime>0</TotalTime>
  <ScaleCrop>false</ScaleCrop>
  <LinksUpToDate>false</LinksUpToDate>
  <CharactersWithSpaces>2136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2026-06-04T09:53:32Z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8811D61468EE4C0ABB998A7609F694F2_13</vt:lpwstr>
  </property>
  <property fmtid="{D5CDD505-2E9C-101B-9397-08002B2CF9AE}" pid="4" name="KSOTemplateDocerSaveRecord">
    <vt:lpwstr>eyJoZGlkIjoiMmRhYTY3OGVhYWZmZmExY2IyMTMyNWE4MjA4ZWM1YmUiLCJ1c2VySWQiOiI3MDE0MTUyMzAifQ==</vt:lpwstr>
  </property>
</Properties>
</file>