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1DFBD2">
      <w:pPr>
        <w:tabs>
          <w:tab w:val="left" w:pos="530"/>
        </w:tabs>
        <w:jc w:val="center"/>
        <w:rPr>
          <w:rFonts w:ascii="宋体" w:hAnsi="宋体" w:cs="宋体"/>
          <w:b/>
          <w:color w:val="auto"/>
          <w:sz w:val="28"/>
          <w:szCs w:val="28"/>
        </w:rPr>
      </w:pPr>
      <w:bookmarkStart w:id="0" w:name="OLE_LINK13"/>
      <w:bookmarkStart w:id="1" w:name="OLE_LINK4"/>
      <w:bookmarkStart w:id="2" w:name="OLE_LINK5"/>
      <w:r>
        <w:rPr>
          <w:rFonts w:hint="eastAsia" w:ascii="宋体" w:hAnsi="宋体" w:eastAsia="宋体" w:cs="宋体"/>
          <w:b/>
          <w:bCs/>
          <w:color w:val="auto"/>
          <w:sz w:val="36"/>
          <w:szCs w:val="36"/>
        </w:rPr>
        <w:t>中山市东升医院1号楼7楼改造项目询价公告</w:t>
      </w:r>
    </w:p>
    <w:bookmarkEnd w:id="0"/>
    <w:p w14:paraId="2B037CF8">
      <w:pPr>
        <w:keepNext w:val="0"/>
        <w:keepLines w:val="0"/>
        <w:pageBreakBefore w:val="0"/>
        <w:tabs>
          <w:tab w:val="left" w:pos="530"/>
        </w:tabs>
        <w:kinsoku/>
        <w:wordWrap/>
        <w:overflowPunct/>
        <w:topLinePunct w:val="0"/>
        <w:bidi w:val="0"/>
        <w:spacing w:line="500" w:lineRule="exact"/>
        <w:rPr>
          <w:rFonts w:ascii="宋体" w:hAnsi="宋体" w:eastAsia="宋体" w:cs="宋体"/>
          <w:b/>
          <w:color w:val="auto"/>
          <w:sz w:val="28"/>
          <w:szCs w:val="28"/>
        </w:rPr>
      </w:pPr>
      <w:bookmarkStart w:id="3" w:name="OLE_LINK7"/>
      <w:r>
        <w:rPr>
          <w:rFonts w:hint="eastAsia" w:ascii="宋体" w:hAnsi="宋体" w:eastAsia="宋体" w:cs="宋体"/>
          <w:b/>
          <w:color w:val="auto"/>
          <w:sz w:val="28"/>
          <w:szCs w:val="28"/>
        </w:rPr>
        <w:t>一、项目信息</w:t>
      </w:r>
    </w:p>
    <w:p w14:paraId="6CABB0CC">
      <w:pPr>
        <w:keepNext w:val="0"/>
        <w:keepLines w:val="0"/>
        <w:pageBreakBefore w:val="0"/>
        <w:kinsoku/>
        <w:wordWrap/>
        <w:overflowPunct/>
        <w:topLinePunct w:val="0"/>
        <w:bidi w:val="0"/>
        <w:spacing w:line="500" w:lineRule="exact"/>
        <w:rPr>
          <w:rFonts w:ascii="宋体" w:hAnsi="宋体" w:eastAsia="宋体" w:cs="宋体"/>
          <w:color w:val="auto"/>
          <w:sz w:val="28"/>
          <w:szCs w:val="28"/>
        </w:rPr>
      </w:pPr>
      <w:r>
        <w:rPr>
          <w:rFonts w:hint="eastAsia" w:ascii="宋体" w:hAnsi="宋体" w:eastAsia="宋体" w:cs="宋体"/>
          <w:color w:val="auto"/>
          <w:sz w:val="28"/>
          <w:szCs w:val="28"/>
        </w:rPr>
        <w:t>1.  项目名称：中山市东升医院1号楼7楼改造项目</w:t>
      </w:r>
    </w:p>
    <w:p w14:paraId="5C5588E7">
      <w:pPr>
        <w:keepNext w:val="0"/>
        <w:keepLines w:val="0"/>
        <w:pageBreakBefore w:val="0"/>
        <w:kinsoku/>
        <w:wordWrap/>
        <w:overflowPunct/>
        <w:topLinePunct w:val="0"/>
        <w:bidi w:val="0"/>
        <w:spacing w:line="500" w:lineRule="exact"/>
        <w:rPr>
          <w:rFonts w:ascii="宋体" w:hAnsi="宋体" w:eastAsia="宋体" w:cs="宋体"/>
          <w:color w:val="auto"/>
          <w:sz w:val="28"/>
          <w:szCs w:val="28"/>
        </w:rPr>
      </w:pPr>
      <w:r>
        <w:rPr>
          <w:rFonts w:hint="eastAsia" w:ascii="宋体" w:hAnsi="宋体" w:eastAsia="宋体" w:cs="宋体"/>
          <w:color w:val="auto"/>
          <w:sz w:val="28"/>
          <w:szCs w:val="28"/>
        </w:rPr>
        <w:t>2.  项目编号：</w:t>
      </w:r>
      <w:r>
        <w:rPr>
          <w:rFonts w:ascii="宋体" w:hAnsi="宋体" w:eastAsia="宋体" w:cs="宋体"/>
          <w:color w:val="auto"/>
          <w:sz w:val="28"/>
          <w:szCs w:val="28"/>
        </w:rPr>
        <w:t>GC-CW-CW-2026002</w:t>
      </w:r>
    </w:p>
    <w:p w14:paraId="14D3200A">
      <w:pPr>
        <w:keepNext w:val="0"/>
        <w:keepLines w:val="0"/>
        <w:pageBreakBefore w:val="0"/>
        <w:kinsoku/>
        <w:wordWrap/>
        <w:overflowPunct/>
        <w:topLinePunct w:val="0"/>
        <w:bidi w:val="0"/>
        <w:spacing w:line="500" w:lineRule="exact"/>
        <w:rPr>
          <w:rFonts w:ascii="宋体" w:hAnsi="宋体" w:eastAsia="宋体" w:cs="宋体"/>
          <w:color w:val="auto"/>
          <w:sz w:val="28"/>
          <w:szCs w:val="28"/>
        </w:rPr>
      </w:pPr>
      <w:r>
        <w:rPr>
          <w:rFonts w:hint="eastAsia" w:ascii="宋体" w:hAnsi="宋体" w:eastAsia="宋体" w:cs="宋体"/>
          <w:color w:val="auto"/>
          <w:sz w:val="28"/>
          <w:szCs w:val="28"/>
        </w:rPr>
        <w:t xml:space="preserve">3.  </w:t>
      </w:r>
      <w:r>
        <w:rPr>
          <w:rFonts w:hint="eastAsia" w:ascii="宋体" w:hAnsi="宋体" w:eastAsia="宋体" w:cs="宋体"/>
          <w:color w:val="auto"/>
          <w:sz w:val="28"/>
          <w:szCs w:val="28"/>
          <w:shd w:val="clear" w:color="auto" w:fill="FFFFFF"/>
        </w:rPr>
        <w:t>项目位置：中山市东升医院1号楼7楼</w:t>
      </w:r>
    </w:p>
    <w:p w14:paraId="30FF2B7A">
      <w:pPr>
        <w:keepNext w:val="0"/>
        <w:keepLines w:val="0"/>
        <w:pageBreakBefore w:val="0"/>
        <w:kinsoku/>
        <w:wordWrap/>
        <w:overflowPunct/>
        <w:topLinePunct w:val="0"/>
        <w:bidi w:val="0"/>
        <w:spacing w:line="500" w:lineRule="exact"/>
        <w:rPr>
          <w:rFonts w:hint="default" w:ascii="宋体" w:hAnsi="宋体" w:eastAsia="宋体" w:cs="宋体"/>
          <w:color w:val="auto"/>
          <w:sz w:val="28"/>
          <w:szCs w:val="28"/>
          <w:lang w:val="en-US" w:eastAsia="zh-CN"/>
        </w:rPr>
      </w:pPr>
      <w:r>
        <w:rPr>
          <w:rFonts w:hint="eastAsia" w:ascii="宋体" w:hAnsi="宋体" w:eastAsia="宋体" w:cs="宋体"/>
          <w:color w:val="auto"/>
          <w:kern w:val="0"/>
          <w:sz w:val="28"/>
          <w:szCs w:val="28"/>
          <w:lang w:bidi="ar"/>
        </w:rPr>
        <w:t>4.  预算金额：</w:t>
      </w:r>
      <w:r>
        <w:rPr>
          <w:rFonts w:hint="eastAsia" w:ascii="宋体" w:hAnsi="宋体" w:eastAsia="宋体" w:cs="宋体"/>
          <w:color w:val="auto"/>
          <w:sz w:val="28"/>
          <w:szCs w:val="28"/>
          <w:shd w:val="clear" w:color="auto" w:fill="FFFFFF"/>
        </w:rPr>
        <w:t>43090元</w:t>
      </w:r>
      <w:r>
        <w:rPr>
          <w:rFonts w:hint="eastAsia" w:ascii="宋体" w:hAnsi="宋体" w:eastAsia="宋体" w:cs="宋体"/>
          <w:color w:val="auto"/>
          <w:sz w:val="28"/>
          <w:szCs w:val="28"/>
          <w:shd w:val="clear" w:color="auto" w:fill="FFFFFF"/>
          <w:lang w:eastAsia="zh-CN"/>
        </w:rPr>
        <w:t>（</w:t>
      </w:r>
      <w:r>
        <w:rPr>
          <w:rFonts w:hint="eastAsia" w:ascii="宋体" w:hAnsi="宋体" w:eastAsia="宋体" w:cs="宋体"/>
          <w:color w:val="auto"/>
          <w:sz w:val="28"/>
          <w:szCs w:val="28"/>
          <w:shd w:val="clear" w:color="auto" w:fill="FFFFFF"/>
          <w:lang w:val="en-US" w:eastAsia="zh-CN"/>
        </w:rPr>
        <w:t>含税价）</w:t>
      </w:r>
    </w:p>
    <w:p w14:paraId="07FF607E">
      <w:pPr>
        <w:pStyle w:val="9"/>
        <w:keepNext w:val="0"/>
        <w:keepLines w:val="0"/>
        <w:pageBreakBefore w:val="0"/>
        <w:shd w:val="clear" w:color="auto" w:fill="FFFFFF"/>
        <w:kinsoku/>
        <w:wordWrap/>
        <w:overflowPunct/>
        <w:topLinePunct w:val="0"/>
        <w:bidi w:val="0"/>
        <w:spacing w:beforeAutospacing="0" w:afterAutospacing="0" w:line="500" w:lineRule="exact"/>
        <w:jc w:val="both"/>
        <w:rPr>
          <w:rFonts w:ascii="宋体" w:hAnsi="宋体" w:eastAsia="宋体" w:cs="宋体"/>
          <w:color w:val="auto"/>
          <w:sz w:val="28"/>
          <w:szCs w:val="28"/>
        </w:rPr>
      </w:pPr>
      <w:r>
        <w:rPr>
          <w:rFonts w:hint="eastAsia" w:ascii="宋体" w:hAnsi="宋体" w:eastAsia="宋体" w:cs="宋体"/>
          <w:color w:val="auto"/>
          <w:sz w:val="28"/>
          <w:szCs w:val="28"/>
          <w:lang w:bidi="ar"/>
        </w:rPr>
        <w:t>5.  项目工期：</w:t>
      </w:r>
      <w:r>
        <w:rPr>
          <w:rFonts w:hint="eastAsia" w:ascii="宋体" w:hAnsi="宋体" w:eastAsia="宋体" w:cs="宋体"/>
          <w:color w:val="auto"/>
          <w:sz w:val="28"/>
          <w:szCs w:val="28"/>
          <w:shd w:val="clear" w:color="auto" w:fill="FFFFFF"/>
        </w:rPr>
        <w:t>15个日历天</w:t>
      </w:r>
    </w:p>
    <w:p w14:paraId="32C14A92">
      <w:pPr>
        <w:pStyle w:val="9"/>
        <w:keepNext w:val="0"/>
        <w:keepLines w:val="0"/>
        <w:pageBreakBefore w:val="0"/>
        <w:shd w:val="clear" w:color="auto" w:fill="FFFFFF"/>
        <w:kinsoku/>
        <w:wordWrap/>
        <w:overflowPunct/>
        <w:topLinePunct w:val="0"/>
        <w:bidi w:val="0"/>
        <w:spacing w:beforeAutospacing="0" w:afterAutospacing="0" w:line="500" w:lineRule="exact"/>
        <w:jc w:val="both"/>
        <w:rPr>
          <w:rFonts w:ascii="宋体" w:hAnsi="宋体" w:eastAsia="宋体" w:cs="宋体"/>
          <w:color w:val="auto"/>
          <w:sz w:val="28"/>
          <w:szCs w:val="28"/>
        </w:rPr>
      </w:pPr>
      <w:r>
        <w:rPr>
          <w:rFonts w:hint="eastAsia" w:ascii="宋体" w:hAnsi="宋体" w:eastAsia="宋体" w:cs="宋体"/>
          <w:color w:val="auto"/>
          <w:sz w:val="28"/>
          <w:szCs w:val="28"/>
          <w:shd w:val="clear" w:color="auto" w:fill="FFFFFF"/>
        </w:rPr>
        <w:t>6.</w:t>
      </w:r>
      <w:bookmarkStart w:id="4" w:name="OLE_LINK2"/>
      <w:bookmarkStart w:id="5" w:name="OLE_LINK1"/>
      <w:r>
        <w:rPr>
          <w:rFonts w:hint="eastAsia" w:ascii="宋体" w:hAnsi="宋体" w:eastAsia="宋体" w:cs="宋体"/>
          <w:color w:val="auto"/>
          <w:sz w:val="28"/>
          <w:szCs w:val="28"/>
          <w:shd w:val="clear" w:color="auto" w:fill="FFFFFF"/>
        </w:rPr>
        <w:t xml:space="preserve">  </w:t>
      </w:r>
      <w:bookmarkEnd w:id="4"/>
      <w:bookmarkEnd w:id="5"/>
      <w:r>
        <w:rPr>
          <w:rFonts w:hint="eastAsia" w:ascii="宋体" w:hAnsi="宋体" w:eastAsia="宋体" w:cs="宋体"/>
          <w:color w:val="auto"/>
          <w:sz w:val="28"/>
          <w:szCs w:val="28"/>
          <w:shd w:val="clear" w:color="auto" w:fill="FFFFFF"/>
        </w:rPr>
        <w:t>本项目提供的项目清单仅供参考，供应商应根据现场实际情况复核工程量，若有疑问，需以书面形式提出，否则视为清单要求已包含项目实际的全部内容及配套收尾工程。</w:t>
      </w:r>
    </w:p>
    <w:p w14:paraId="53032CFC">
      <w:pPr>
        <w:pStyle w:val="9"/>
        <w:keepNext w:val="0"/>
        <w:keepLines w:val="0"/>
        <w:pageBreakBefore w:val="0"/>
        <w:shd w:val="clear" w:color="auto" w:fill="FFFFFF"/>
        <w:kinsoku/>
        <w:wordWrap/>
        <w:overflowPunct/>
        <w:topLinePunct w:val="0"/>
        <w:bidi w:val="0"/>
        <w:spacing w:beforeAutospacing="0" w:afterAutospacing="0" w:line="500" w:lineRule="exact"/>
        <w:jc w:val="both"/>
        <w:rPr>
          <w:rFonts w:ascii="宋体" w:hAnsi="宋体" w:eastAsia="宋体" w:cs="宋体"/>
          <w:color w:val="auto"/>
          <w:sz w:val="28"/>
          <w:szCs w:val="28"/>
        </w:rPr>
      </w:pPr>
      <w:r>
        <w:rPr>
          <w:rFonts w:hint="eastAsia" w:ascii="宋体" w:hAnsi="宋体" w:eastAsia="宋体" w:cs="宋体"/>
          <w:color w:val="auto"/>
          <w:sz w:val="28"/>
          <w:szCs w:val="28"/>
          <w:shd w:val="clear" w:color="auto" w:fill="FFFFFF"/>
        </w:rPr>
        <w:t>7.  本项目采用总价承包方式，对采购人提供的工程量清单中要求的全部内容进行投标。供应商的报价包括项目费用包含所有人工费、材料费、机械使用费、管理费、利润、税金、保险费、安全文明施工费及适当风险。除设计变更及采购人增减工程量外，成交价将不予调整。</w:t>
      </w:r>
    </w:p>
    <w:p w14:paraId="6F1410DC">
      <w:pPr>
        <w:pStyle w:val="9"/>
        <w:keepNext w:val="0"/>
        <w:keepLines w:val="0"/>
        <w:pageBreakBefore w:val="0"/>
        <w:shd w:val="clear" w:color="auto" w:fill="FFFFFF"/>
        <w:kinsoku/>
        <w:wordWrap/>
        <w:overflowPunct/>
        <w:topLinePunct w:val="0"/>
        <w:bidi w:val="0"/>
        <w:spacing w:beforeAutospacing="0" w:afterAutospacing="0" w:line="500" w:lineRule="exact"/>
        <w:jc w:val="both"/>
        <w:rPr>
          <w:rFonts w:ascii="宋体" w:hAnsi="宋体" w:eastAsia="宋体" w:cs="宋体"/>
          <w:color w:val="auto"/>
          <w:sz w:val="28"/>
          <w:szCs w:val="28"/>
        </w:rPr>
      </w:pPr>
      <w:r>
        <w:rPr>
          <w:rFonts w:hint="eastAsia" w:ascii="宋体" w:hAnsi="宋体" w:eastAsia="宋体" w:cs="宋体"/>
          <w:color w:val="auto"/>
          <w:sz w:val="28"/>
          <w:szCs w:val="28"/>
          <w:shd w:val="clear" w:color="auto" w:fill="FFFFFF"/>
        </w:rPr>
        <w:t>8.  采购人有权在施工过程中对项目方案作适当修改调整或对产品数量作适量增加或减少,按实际施工数量结算。</w:t>
      </w:r>
    </w:p>
    <w:p w14:paraId="3896DCC5">
      <w:pPr>
        <w:pStyle w:val="9"/>
        <w:keepNext w:val="0"/>
        <w:keepLines w:val="0"/>
        <w:pageBreakBefore w:val="0"/>
        <w:shd w:val="clear" w:color="auto" w:fill="FFFFFF"/>
        <w:kinsoku/>
        <w:wordWrap/>
        <w:overflowPunct/>
        <w:topLinePunct w:val="0"/>
        <w:bidi w:val="0"/>
        <w:spacing w:beforeAutospacing="0" w:afterAutospacing="0" w:line="500" w:lineRule="exact"/>
        <w:jc w:val="both"/>
        <w:rPr>
          <w:rFonts w:ascii="宋体" w:hAnsi="宋体" w:eastAsia="宋体" w:cs="宋体"/>
          <w:color w:val="auto"/>
          <w:sz w:val="28"/>
          <w:szCs w:val="28"/>
        </w:rPr>
      </w:pPr>
      <w:r>
        <w:rPr>
          <w:rFonts w:hint="eastAsia" w:ascii="宋体" w:hAnsi="宋体" w:eastAsia="宋体" w:cs="宋体"/>
          <w:color w:val="auto"/>
          <w:sz w:val="28"/>
          <w:szCs w:val="28"/>
          <w:shd w:val="clear" w:color="auto" w:fill="FFFFFF"/>
        </w:rPr>
        <w:t>9.  未经采购人同意，成交供应商不得以任何方式转包或分包本项目。</w:t>
      </w:r>
    </w:p>
    <w:p w14:paraId="6C94A0EA">
      <w:pPr>
        <w:pStyle w:val="9"/>
        <w:keepNext w:val="0"/>
        <w:keepLines w:val="0"/>
        <w:pageBreakBefore w:val="0"/>
        <w:shd w:val="clear" w:color="auto" w:fill="FFFFFF"/>
        <w:kinsoku/>
        <w:wordWrap/>
        <w:overflowPunct/>
        <w:topLinePunct w:val="0"/>
        <w:bidi w:val="0"/>
        <w:spacing w:beforeAutospacing="0" w:afterAutospacing="0" w:line="500" w:lineRule="exact"/>
        <w:jc w:val="both"/>
        <w:rPr>
          <w:rFonts w:ascii="宋体" w:hAnsi="宋体" w:eastAsia="宋体" w:cs="宋体"/>
          <w:color w:val="auto"/>
          <w:sz w:val="28"/>
          <w:szCs w:val="28"/>
        </w:rPr>
      </w:pPr>
      <w:r>
        <w:rPr>
          <w:rFonts w:hint="eastAsia" w:ascii="宋体" w:hAnsi="宋体" w:eastAsia="宋体" w:cs="宋体"/>
          <w:color w:val="auto"/>
          <w:sz w:val="28"/>
          <w:szCs w:val="28"/>
          <w:shd w:val="clear" w:color="auto" w:fill="FFFFFF"/>
        </w:rPr>
        <w:t>10. 本项目成交供应商须承包采购人对成交供应商要求的一切事宜及责任。</w:t>
      </w:r>
    </w:p>
    <w:p w14:paraId="26B584BC">
      <w:pPr>
        <w:pStyle w:val="9"/>
        <w:keepNext w:val="0"/>
        <w:keepLines w:val="0"/>
        <w:pageBreakBefore w:val="0"/>
        <w:shd w:val="clear" w:color="auto" w:fill="FFFFFF"/>
        <w:kinsoku/>
        <w:wordWrap/>
        <w:overflowPunct/>
        <w:topLinePunct w:val="0"/>
        <w:bidi w:val="0"/>
        <w:spacing w:beforeAutospacing="0" w:afterAutospacing="0" w:line="500" w:lineRule="exact"/>
        <w:jc w:val="both"/>
        <w:rPr>
          <w:rFonts w:ascii="宋体" w:hAnsi="宋体" w:eastAsia="宋体" w:cs="宋体"/>
          <w:color w:val="auto"/>
          <w:sz w:val="28"/>
          <w:szCs w:val="28"/>
        </w:rPr>
      </w:pPr>
      <w:r>
        <w:rPr>
          <w:rFonts w:hint="eastAsia" w:ascii="宋体" w:hAnsi="宋体" w:eastAsia="宋体" w:cs="宋体"/>
          <w:color w:val="auto"/>
          <w:sz w:val="28"/>
          <w:szCs w:val="28"/>
          <w:shd w:val="clear" w:color="auto" w:fill="FFFFFF"/>
        </w:rPr>
        <w:t>11. 供应商如需要现场勘察，请在2026年1月23日12时前发至邮箱：</w:t>
      </w:r>
      <w:r>
        <w:rPr>
          <w:color w:val="auto"/>
        </w:rPr>
        <w:fldChar w:fldCharType="begin"/>
      </w:r>
      <w:r>
        <w:rPr>
          <w:color w:val="auto"/>
        </w:rPr>
        <w:instrText xml:space="preserve"> HYPERLINK "mailto:zssdsyyzbk@126.com" </w:instrText>
      </w:r>
      <w:r>
        <w:rPr>
          <w:color w:val="auto"/>
        </w:rPr>
        <w:fldChar w:fldCharType="separate"/>
      </w:r>
      <w:r>
        <w:rPr>
          <w:rStyle w:val="15"/>
          <w:rFonts w:hint="eastAsia" w:ascii="宋体" w:hAnsi="宋体" w:eastAsia="宋体" w:cs="宋体"/>
          <w:color w:val="auto"/>
          <w:sz w:val="28"/>
          <w:szCs w:val="28"/>
          <w:shd w:val="clear" w:color="auto" w:fill="FFFFFF"/>
        </w:rPr>
        <w:t>zssdsyyzbk@126.com</w:t>
      </w:r>
      <w:r>
        <w:rPr>
          <w:rStyle w:val="15"/>
          <w:rFonts w:hint="eastAsia" w:ascii="宋体" w:hAnsi="宋体" w:eastAsia="宋体" w:cs="宋体"/>
          <w:color w:val="auto"/>
          <w:sz w:val="28"/>
          <w:szCs w:val="28"/>
          <w:shd w:val="clear" w:color="auto" w:fill="FFFFFF"/>
        </w:rPr>
        <w:fldChar w:fldCharType="end"/>
      </w:r>
      <w:r>
        <w:rPr>
          <w:rFonts w:hint="eastAsia" w:ascii="宋体" w:hAnsi="宋体" w:eastAsia="宋体" w:cs="宋体"/>
          <w:color w:val="auto"/>
          <w:sz w:val="28"/>
          <w:szCs w:val="28"/>
          <w:shd w:val="clear" w:color="auto" w:fill="FFFFFF"/>
        </w:rPr>
        <w:t>进行预约（预约邮件请附营业执照扫描件和委托人证明），于1月23日15时在东升医院行政楼三楼总务科签到后统一进行现场勘察。</w:t>
      </w:r>
      <w:r>
        <w:rPr>
          <w:rFonts w:hint="eastAsia" w:ascii="宋体" w:hAnsi="宋体" w:eastAsia="宋体" w:cs="宋体"/>
          <w:color w:val="auto"/>
          <w:sz w:val="28"/>
          <w:szCs w:val="28"/>
          <w:shd w:val="clear" w:color="auto" w:fill="FFFFFF"/>
          <w:lang w:eastAsia="zh-CN"/>
        </w:rPr>
        <w:t>逾期未预约者视为自动放弃现场勘察权利，</w:t>
      </w:r>
      <w:r>
        <w:rPr>
          <w:rFonts w:hint="eastAsia" w:ascii="宋体" w:hAnsi="宋体" w:eastAsia="宋体" w:cs="宋体"/>
          <w:color w:val="auto"/>
          <w:sz w:val="28"/>
          <w:szCs w:val="28"/>
          <w:shd w:val="clear" w:color="auto" w:fill="FFFFFF"/>
        </w:rPr>
        <w:t>若未参与本项目现场勘察而直接参与该项目招标报价，</w:t>
      </w:r>
      <w:r>
        <w:rPr>
          <w:rFonts w:hint="eastAsia" w:ascii="宋体" w:hAnsi="宋体" w:eastAsia="宋体" w:cs="宋体"/>
          <w:color w:val="auto"/>
          <w:sz w:val="28"/>
          <w:szCs w:val="28"/>
          <w:shd w:val="clear" w:color="auto" w:fill="FFFFFF"/>
          <w:lang w:eastAsia="zh-CN"/>
        </w:rPr>
        <w:t>则视为已充分了解施工现场条件及周边环境，</w:t>
      </w:r>
      <w:r>
        <w:rPr>
          <w:rFonts w:hint="eastAsia" w:ascii="宋体" w:hAnsi="宋体" w:eastAsia="宋体" w:cs="宋体"/>
          <w:color w:val="auto"/>
          <w:sz w:val="28"/>
          <w:szCs w:val="28"/>
          <w:shd w:val="clear" w:color="auto" w:fill="FFFFFF"/>
        </w:rPr>
        <w:t>默认和同意按照医院的项目清单内容</w:t>
      </w:r>
      <w:r>
        <w:rPr>
          <w:rFonts w:hint="eastAsia" w:ascii="宋体" w:hAnsi="宋体" w:eastAsia="宋体" w:cs="宋体"/>
          <w:color w:val="auto"/>
          <w:sz w:val="28"/>
          <w:szCs w:val="28"/>
          <w:shd w:val="clear" w:color="auto" w:fill="FFFFFF"/>
          <w:lang w:eastAsia="zh-CN"/>
        </w:rPr>
        <w:t>进行施工并承担相应风险。</w:t>
      </w:r>
      <w:r>
        <w:rPr>
          <w:rFonts w:hint="eastAsia" w:ascii="宋体" w:hAnsi="宋体" w:eastAsia="宋体" w:cs="宋体"/>
          <w:color w:val="auto"/>
          <w:sz w:val="28"/>
          <w:szCs w:val="28"/>
          <w:shd w:val="clear" w:color="auto" w:fill="FFFFFF"/>
        </w:rPr>
        <w:t>对于供应商报价成本问题的后果由供应商自行负责。</w:t>
      </w:r>
    </w:p>
    <w:p w14:paraId="29DD11C7">
      <w:pPr>
        <w:pStyle w:val="9"/>
        <w:keepNext w:val="0"/>
        <w:keepLines w:val="0"/>
        <w:pageBreakBefore w:val="0"/>
        <w:shd w:val="clear" w:color="auto" w:fill="FFFFFF"/>
        <w:kinsoku/>
        <w:wordWrap/>
        <w:overflowPunct/>
        <w:topLinePunct w:val="0"/>
        <w:bidi w:val="0"/>
        <w:spacing w:before="231" w:beforeLines="50" w:beforeAutospacing="0" w:afterAutospacing="0" w:line="500" w:lineRule="exact"/>
        <w:jc w:val="both"/>
        <w:textAlignment w:val="baseline"/>
        <w:rPr>
          <w:rFonts w:ascii="宋体" w:hAnsi="宋体" w:eastAsia="宋体" w:cs="宋体"/>
          <w:color w:val="auto"/>
          <w:sz w:val="28"/>
          <w:szCs w:val="28"/>
        </w:rPr>
      </w:pPr>
      <w:r>
        <w:rPr>
          <w:rStyle w:val="14"/>
          <w:rFonts w:hint="eastAsia" w:ascii="宋体" w:hAnsi="宋体" w:eastAsia="宋体" w:cs="宋体"/>
          <w:color w:val="auto"/>
          <w:spacing w:val="15"/>
          <w:sz w:val="28"/>
          <w:szCs w:val="28"/>
          <w:shd w:val="clear" w:color="auto" w:fill="FFFFFF"/>
        </w:rPr>
        <w:t>二、供应商的资格要求</w:t>
      </w:r>
    </w:p>
    <w:p w14:paraId="6191AB0D">
      <w:pPr>
        <w:pStyle w:val="9"/>
        <w:keepNext w:val="0"/>
        <w:keepLines w:val="0"/>
        <w:pageBreakBefore w:val="0"/>
        <w:shd w:val="clear" w:color="auto" w:fill="FFFFFF"/>
        <w:kinsoku/>
        <w:wordWrap/>
        <w:overflowPunct/>
        <w:topLinePunct w:val="0"/>
        <w:bidi w:val="0"/>
        <w:spacing w:beforeAutospacing="0" w:afterAutospacing="0" w:line="500" w:lineRule="exact"/>
        <w:jc w:val="both"/>
        <w:rPr>
          <w:rFonts w:ascii="宋体" w:hAnsi="宋体" w:eastAsia="宋体" w:cs="宋体"/>
          <w:color w:val="auto"/>
          <w:sz w:val="28"/>
          <w:szCs w:val="28"/>
        </w:rPr>
      </w:pPr>
      <w:r>
        <w:rPr>
          <w:rFonts w:hint="eastAsia" w:ascii="宋体" w:hAnsi="宋体" w:eastAsia="宋体" w:cs="宋体"/>
          <w:color w:val="auto"/>
          <w:sz w:val="28"/>
          <w:szCs w:val="28"/>
          <w:shd w:val="clear" w:color="auto" w:fill="FFFFFF"/>
        </w:rPr>
        <w:t>1.  响应供应商必须在广东政府采购智慧云平台注册帐号并可进行云平台的装修/修缮工程项目中有定点采购资质。</w:t>
      </w:r>
    </w:p>
    <w:p w14:paraId="27A8114A">
      <w:pPr>
        <w:pStyle w:val="9"/>
        <w:keepNext w:val="0"/>
        <w:keepLines w:val="0"/>
        <w:pageBreakBefore w:val="0"/>
        <w:shd w:val="clear" w:color="auto" w:fill="FFFFFF"/>
        <w:kinsoku/>
        <w:wordWrap/>
        <w:overflowPunct/>
        <w:topLinePunct w:val="0"/>
        <w:bidi w:val="0"/>
        <w:spacing w:beforeAutospacing="0" w:afterAutospacing="0" w:line="500" w:lineRule="exact"/>
        <w:jc w:val="both"/>
        <w:rPr>
          <w:rFonts w:ascii="宋体" w:hAnsi="宋体" w:eastAsia="宋体" w:cs="宋体"/>
          <w:color w:val="auto"/>
          <w:sz w:val="28"/>
          <w:szCs w:val="28"/>
        </w:rPr>
      </w:pPr>
      <w:r>
        <w:rPr>
          <w:rFonts w:hint="eastAsia" w:ascii="宋体" w:hAnsi="宋体" w:eastAsia="宋体" w:cs="宋体"/>
          <w:color w:val="auto"/>
          <w:sz w:val="28"/>
          <w:szCs w:val="28"/>
          <w:shd w:val="clear" w:color="auto" w:fill="FFFFFF"/>
        </w:rPr>
        <w:t>2.  响应供应商具有建筑装修工程专业承包二级及以上资质；具有安全生产许可证。</w:t>
      </w:r>
    </w:p>
    <w:p w14:paraId="17606A4E">
      <w:pPr>
        <w:pStyle w:val="9"/>
        <w:keepNext w:val="0"/>
        <w:keepLines w:val="0"/>
        <w:pageBreakBefore w:val="0"/>
        <w:shd w:val="clear" w:color="auto" w:fill="FFFFFF"/>
        <w:kinsoku/>
        <w:wordWrap/>
        <w:overflowPunct/>
        <w:topLinePunct w:val="0"/>
        <w:bidi w:val="0"/>
        <w:spacing w:beforeAutospacing="0" w:afterAutospacing="0" w:line="500" w:lineRule="exact"/>
        <w:jc w:val="both"/>
        <w:rPr>
          <w:rFonts w:ascii="宋体" w:hAnsi="宋体" w:eastAsia="宋体" w:cs="宋体"/>
          <w:color w:val="auto"/>
          <w:sz w:val="28"/>
          <w:szCs w:val="28"/>
        </w:rPr>
      </w:pPr>
      <w:r>
        <w:rPr>
          <w:rFonts w:hint="eastAsia" w:ascii="宋体" w:hAnsi="宋体" w:eastAsia="宋体" w:cs="宋体"/>
          <w:color w:val="auto"/>
          <w:sz w:val="28"/>
          <w:szCs w:val="28"/>
          <w:shd w:val="clear" w:color="auto" w:fill="FFFFFF"/>
        </w:rPr>
        <w:t>3.  响应供应商必须是具有独立承担民事责任能力的在中华人民共和国境内注册的企业法人或其他组织或自然人。</w:t>
      </w:r>
    </w:p>
    <w:p w14:paraId="762968A1">
      <w:pPr>
        <w:pStyle w:val="9"/>
        <w:keepNext w:val="0"/>
        <w:keepLines w:val="0"/>
        <w:pageBreakBefore w:val="0"/>
        <w:shd w:val="clear" w:color="auto" w:fill="FFFFFF"/>
        <w:kinsoku/>
        <w:wordWrap/>
        <w:overflowPunct/>
        <w:topLinePunct w:val="0"/>
        <w:bidi w:val="0"/>
        <w:spacing w:beforeAutospacing="0" w:afterAutospacing="0" w:line="500" w:lineRule="exact"/>
        <w:jc w:val="both"/>
        <w:rPr>
          <w:rFonts w:ascii="宋体" w:hAnsi="宋体" w:eastAsia="宋体" w:cs="宋体"/>
          <w:color w:val="auto"/>
          <w:sz w:val="28"/>
          <w:szCs w:val="28"/>
        </w:rPr>
      </w:pPr>
      <w:r>
        <w:rPr>
          <w:rFonts w:hint="eastAsia" w:ascii="宋体" w:hAnsi="宋体" w:eastAsia="宋体" w:cs="宋体"/>
          <w:color w:val="auto"/>
          <w:sz w:val="28"/>
          <w:szCs w:val="28"/>
          <w:shd w:val="clear" w:color="auto" w:fill="FFFFFF"/>
        </w:rPr>
        <w:t>4.  响应供应商须具有效的且具备相关经营范围的营业执照。</w:t>
      </w:r>
    </w:p>
    <w:p w14:paraId="02BD95A3">
      <w:pPr>
        <w:pStyle w:val="9"/>
        <w:keepNext w:val="0"/>
        <w:keepLines w:val="0"/>
        <w:pageBreakBefore w:val="0"/>
        <w:shd w:val="clear" w:color="auto" w:fill="FFFFFF"/>
        <w:kinsoku/>
        <w:wordWrap/>
        <w:overflowPunct/>
        <w:topLinePunct w:val="0"/>
        <w:bidi w:val="0"/>
        <w:spacing w:beforeAutospacing="0" w:afterAutospacing="0" w:line="500" w:lineRule="exact"/>
        <w:jc w:val="both"/>
        <w:rPr>
          <w:rFonts w:ascii="宋体" w:hAnsi="宋体" w:eastAsia="宋体" w:cs="宋体"/>
          <w:color w:val="auto"/>
          <w:sz w:val="28"/>
          <w:szCs w:val="28"/>
        </w:rPr>
      </w:pPr>
      <w:r>
        <w:rPr>
          <w:rFonts w:hint="eastAsia" w:ascii="宋体" w:hAnsi="宋体" w:eastAsia="宋体" w:cs="宋体"/>
          <w:color w:val="auto"/>
          <w:sz w:val="28"/>
          <w:szCs w:val="28"/>
          <w:shd w:val="clear" w:color="auto" w:fill="FFFFFF"/>
        </w:rPr>
        <w:t>5.  响应供应商应具有项目的承接能力、合同的履约能力、售后供应能力和良好的信誉。</w:t>
      </w:r>
    </w:p>
    <w:p w14:paraId="5E41F264">
      <w:pPr>
        <w:pStyle w:val="9"/>
        <w:keepNext w:val="0"/>
        <w:keepLines w:val="0"/>
        <w:pageBreakBefore w:val="0"/>
        <w:shd w:val="clear" w:color="auto" w:fill="FFFFFF"/>
        <w:kinsoku/>
        <w:wordWrap/>
        <w:overflowPunct/>
        <w:topLinePunct w:val="0"/>
        <w:bidi w:val="0"/>
        <w:spacing w:beforeAutospacing="0" w:afterAutospacing="0" w:line="500" w:lineRule="exact"/>
        <w:jc w:val="both"/>
        <w:rPr>
          <w:rFonts w:ascii="宋体" w:hAnsi="宋体" w:eastAsia="宋体" w:cs="宋体"/>
          <w:color w:val="auto"/>
          <w:sz w:val="28"/>
          <w:szCs w:val="28"/>
        </w:rPr>
      </w:pPr>
      <w:r>
        <w:rPr>
          <w:rFonts w:hint="eastAsia" w:ascii="宋体" w:hAnsi="宋体" w:eastAsia="宋体" w:cs="宋体"/>
          <w:color w:val="auto"/>
          <w:sz w:val="28"/>
          <w:szCs w:val="28"/>
          <w:shd w:val="clear" w:color="auto" w:fill="FFFFFF"/>
        </w:rPr>
        <w:t>6.  响应供应商在参与公开招标活动中未有违法违纪行为并受过处罚，响应供应商无围标、串标行为。</w:t>
      </w:r>
    </w:p>
    <w:p w14:paraId="7A5FDCD6">
      <w:pPr>
        <w:pStyle w:val="9"/>
        <w:keepNext w:val="0"/>
        <w:keepLines w:val="0"/>
        <w:pageBreakBefore w:val="0"/>
        <w:shd w:val="clear" w:color="auto" w:fill="FFFFFF"/>
        <w:kinsoku/>
        <w:wordWrap/>
        <w:overflowPunct/>
        <w:topLinePunct w:val="0"/>
        <w:bidi w:val="0"/>
        <w:spacing w:before="231" w:beforeLines="50" w:beforeAutospacing="0" w:afterAutospacing="0" w:line="500" w:lineRule="exact"/>
        <w:jc w:val="both"/>
        <w:rPr>
          <w:rFonts w:ascii="宋体" w:hAnsi="宋体" w:eastAsia="宋体" w:cs="宋体"/>
          <w:color w:val="auto"/>
          <w:sz w:val="28"/>
          <w:szCs w:val="28"/>
        </w:rPr>
      </w:pPr>
      <w:r>
        <w:rPr>
          <w:rStyle w:val="14"/>
          <w:rFonts w:hint="eastAsia" w:ascii="宋体" w:hAnsi="宋体" w:eastAsia="宋体" w:cs="宋体"/>
          <w:color w:val="auto"/>
          <w:sz w:val="28"/>
          <w:szCs w:val="28"/>
          <w:shd w:val="clear" w:color="auto" w:fill="FFFFFF"/>
        </w:rPr>
        <w:t>三、项目整体要求</w:t>
      </w:r>
    </w:p>
    <w:p w14:paraId="2F43FC6B">
      <w:pPr>
        <w:pStyle w:val="9"/>
        <w:keepNext w:val="0"/>
        <w:keepLines w:val="0"/>
        <w:pageBreakBefore w:val="0"/>
        <w:shd w:val="clear" w:color="auto" w:fill="FFFFFF"/>
        <w:kinsoku/>
        <w:wordWrap/>
        <w:overflowPunct/>
        <w:topLinePunct w:val="0"/>
        <w:bidi w:val="0"/>
        <w:spacing w:beforeAutospacing="0" w:afterAutospacing="0" w:line="500" w:lineRule="exact"/>
        <w:jc w:val="both"/>
        <w:rPr>
          <w:rFonts w:ascii="宋体" w:hAnsi="宋体" w:eastAsia="宋体" w:cs="宋体"/>
          <w:color w:val="auto"/>
          <w:sz w:val="28"/>
          <w:szCs w:val="28"/>
        </w:rPr>
      </w:pPr>
      <w:r>
        <w:rPr>
          <w:rFonts w:hint="eastAsia" w:ascii="宋体" w:hAnsi="宋体" w:eastAsia="宋体" w:cs="宋体"/>
          <w:color w:val="auto"/>
          <w:sz w:val="28"/>
          <w:szCs w:val="28"/>
          <w:shd w:val="clear" w:color="auto" w:fill="FFFFFF"/>
        </w:rPr>
        <w:t>1.  供应商应按项目要求，不违反医院现有消防设施和设置。</w:t>
      </w:r>
    </w:p>
    <w:p w14:paraId="152314CE">
      <w:pPr>
        <w:pStyle w:val="9"/>
        <w:keepNext w:val="0"/>
        <w:keepLines w:val="0"/>
        <w:pageBreakBefore w:val="0"/>
        <w:shd w:val="clear" w:color="auto" w:fill="FFFFFF"/>
        <w:kinsoku/>
        <w:wordWrap/>
        <w:overflowPunct/>
        <w:topLinePunct w:val="0"/>
        <w:bidi w:val="0"/>
        <w:spacing w:beforeAutospacing="0" w:afterAutospacing="0" w:line="500" w:lineRule="exact"/>
        <w:jc w:val="both"/>
        <w:rPr>
          <w:rFonts w:ascii="宋体" w:hAnsi="宋体" w:eastAsia="宋体" w:cs="宋体"/>
          <w:color w:val="auto"/>
          <w:sz w:val="28"/>
          <w:szCs w:val="28"/>
        </w:rPr>
      </w:pPr>
      <w:r>
        <w:rPr>
          <w:rFonts w:hint="eastAsia" w:ascii="宋体" w:hAnsi="宋体" w:eastAsia="宋体" w:cs="宋体"/>
          <w:color w:val="auto"/>
          <w:sz w:val="28"/>
          <w:szCs w:val="28"/>
          <w:shd w:val="clear" w:color="auto" w:fill="FFFFFF"/>
        </w:rPr>
        <w:t>2.  供应商应按项目要求完成工程施工，确保工程质量和安全，不进行转包及分包，并在缺陷责任期及保修期内承担相应的工程维修责任。</w:t>
      </w:r>
    </w:p>
    <w:p w14:paraId="0A65D4A6">
      <w:pPr>
        <w:pStyle w:val="9"/>
        <w:keepNext w:val="0"/>
        <w:keepLines w:val="0"/>
        <w:pageBreakBefore w:val="0"/>
        <w:shd w:val="clear" w:color="auto" w:fill="FFFFFF"/>
        <w:kinsoku/>
        <w:wordWrap/>
        <w:overflowPunct/>
        <w:topLinePunct w:val="0"/>
        <w:bidi w:val="0"/>
        <w:spacing w:beforeAutospacing="0" w:afterAutospacing="0" w:line="500" w:lineRule="exact"/>
        <w:jc w:val="both"/>
        <w:rPr>
          <w:rFonts w:ascii="宋体" w:hAnsi="宋体" w:eastAsia="宋体" w:cs="宋体"/>
          <w:color w:val="auto"/>
          <w:sz w:val="28"/>
          <w:szCs w:val="28"/>
        </w:rPr>
      </w:pPr>
      <w:r>
        <w:rPr>
          <w:rFonts w:hint="eastAsia" w:ascii="宋体" w:hAnsi="宋体" w:eastAsia="宋体" w:cs="宋体"/>
          <w:color w:val="auto"/>
          <w:sz w:val="28"/>
          <w:szCs w:val="28"/>
          <w:shd w:val="clear" w:color="auto" w:fill="FFFFFF"/>
        </w:rPr>
        <w:t>3.  供应商应采取施工安全和环境保护措施，办理工伤保险，确保工程及人员、材料、设备和设施的安全。</w:t>
      </w:r>
    </w:p>
    <w:p w14:paraId="4FE4F17C">
      <w:pPr>
        <w:pStyle w:val="9"/>
        <w:keepNext w:val="0"/>
        <w:keepLines w:val="0"/>
        <w:pageBreakBefore w:val="0"/>
        <w:shd w:val="clear" w:color="auto" w:fill="FFFFFF"/>
        <w:kinsoku/>
        <w:wordWrap/>
        <w:overflowPunct/>
        <w:topLinePunct w:val="0"/>
        <w:bidi w:val="0"/>
        <w:spacing w:beforeAutospacing="0" w:afterAutospacing="0" w:line="500" w:lineRule="exact"/>
        <w:jc w:val="both"/>
        <w:rPr>
          <w:rFonts w:ascii="宋体" w:hAnsi="宋体" w:eastAsia="宋体" w:cs="宋体"/>
          <w:color w:val="auto"/>
          <w:sz w:val="28"/>
          <w:szCs w:val="28"/>
        </w:rPr>
      </w:pPr>
      <w:r>
        <w:rPr>
          <w:rFonts w:hint="eastAsia" w:ascii="宋体" w:hAnsi="宋体" w:eastAsia="宋体" w:cs="宋体"/>
          <w:color w:val="auto"/>
          <w:sz w:val="28"/>
          <w:szCs w:val="28"/>
          <w:shd w:val="clear" w:color="auto" w:fill="FFFFFF"/>
        </w:rPr>
        <w:t>4.  供应商应按工作内容和施工进度要求，编制施工组织设计和施工措施计划，并对所有施工作业和施工方法的完备性和安全可靠性负责。</w:t>
      </w:r>
    </w:p>
    <w:p w14:paraId="3D0BAD57">
      <w:pPr>
        <w:pStyle w:val="9"/>
        <w:keepNext w:val="0"/>
        <w:keepLines w:val="0"/>
        <w:pageBreakBefore w:val="0"/>
        <w:shd w:val="clear" w:color="auto" w:fill="FFFFFF"/>
        <w:kinsoku/>
        <w:wordWrap/>
        <w:overflowPunct/>
        <w:topLinePunct w:val="0"/>
        <w:bidi w:val="0"/>
        <w:spacing w:beforeAutospacing="0" w:afterAutospacing="0" w:line="500" w:lineRule="exact"/>
        <w:jc w:val="both"/>
        <w:rPr>
          <w:rFonts w:ascii="宋体" w:hAnsi="宋体" w:eastAsia="宋体" w:cs="宋体"/>
          <w:color w:val="auto"/>
          <w:sz w:val="28"/>
          <w:szCs w:val="28"/>
        </w:rPr>
      </w:pPr>
      <w:r>
        <w:rPr>
          <w:rFonts w:hint="eastAsia" w:ascii="宋体" w:hAnsi="宋体" w:eastAsia="宋体" w:cs="宋体"/>
          <w:color w:val="auto"/>
          <w:sz w:val="28"/>
          <w:szCs w:val="28"/>
          <w:shd w:val="clear" w:color="auto" w:fill="FFFFFF"/>
        </w:rPr>
        <w:t>5.  供应商施工作业时不得侵害采购人与他人使用公共设施的权利，避免对邻近的公共设施产生干扰。</w:t>
      </w:r>
    </w:p>
    <w:p w14:paraId="32916386">
      <w:pPr>
        <w:pStyle w:val="9"/>
        <w:keepNext w:val="0"/>
        <w:keepLines w:val="0"/>
        <w:pageBreakBefore w:val="0"/>
        <w:shd w:val="clear" w:color="auto" w:fill="FFFFFF"/>
        <w:kinsoku/>
        <w:wordWrap/>
        <w:overflowPunct/>
        <w:topLinePunct w:val="0"/>
        <w:bidi w:val="0"/>
        <w:spacing w:beforeAutospacing="0" w:afterAutospacing="0" w:line="500" w:lineRule="exact"/>
        <w:jc w:val="both"/>
        <w:rPr>
          <w:rFonts w:ascii="宋体" w:hAnsi="宋体" w:eastAsia="宋体" w:cs="宋体"/>
          <w:color w:val="auto"/>
          <w:sz w:val="28"/>
          <w:szCs w:val="28"/>
        </w:rPr>
      </w:pPr>
      <w:r>
        <w:rPr>
          <w:rFonts w:hint="eastAsia" w:ascii="宋体" w:hAnsi="宋体" w:eastAsia="宋体" w:cs="宋体"/>
          <w:color w:val="auto"/>
          <w:sz w:val="28"/>
          <w:szCs w:val="28"/>
          <w:shd w:val="clear" w:color="auto" w:fill="FFFFFF"/>
        </w:rPr>
        <w:t>6.  供应商应负责施工场地及其周边环境与生态的保护工作。</w:t>
      </w:r>
    </w:p>
    <w:p w14:paraId="4D19113E">
      <w:pPr>
        <w:pStyle w:val="9"/>
        <w:keepNext w:val="0"/>
        <w:keepLines w:val="0"/>
        <w:pageBreakBefore w:val="0"/>
        <w:shd w:val="clear" w:color="auto" w:fill="FFFFFF"/>
        <w:kinsoku/>
        <w:wordWrap/>
        <w:overflowPunct/>
        <w:topLinePunct w:val="0"/>
        <w:bidi w:val="0"/>
        <w:spacing w:beforeAutospacing="0" w:afterAutospacing="0" w:line="500" w:lineRule="exact"/>
        <w:jc w:val="both"/>
        <w:rPr>
          <w:rFonts w:ascii="宋体" w:hAnsi="宋体" w:eastAsia="宋体" w:cs="宋体"/>
          <w:color w:val="auto"/>
          <w:sz w:val="28"/>
          <w:szCs w:val="28"/>
        </w:rPr>
      </w:pPr>
      <w:r>
        <w:rPr>
          <w:rFonts w:hint="eastAsia" w:ascii="宋体" w:hAnsi="宋体" w:eastAsia="宋体" w:cs="宋体"/>
          <w:color w:val="auto"/>
          <w:sz w:val="28"/>
          <w:szCs w:val="28"/>
          <w:shd w:val="clear" w:color="auto" w:fill="FFFFFF"/>
        </w:rPr>
        <w:t>7.  供应商应采取施工安全措施，确保工程及其人员、材料、设备和设施的安全，防止因工程施工造成的人身伤害和财产损失。</w:t>
      </w:r>
    </w:p>
    <w:p w14:paraId="6ACE35B8">
      <w:pPr>
        <w:pStyle w:val="9"/>
        <w:keepNext w:val="0"/>
        <w:keepLines w:val="0"/>
        <w:pageBreakBefore w:val="0"/>
        <w:shd w:val="clear" w:color="auto" w:fill="FFFFFF"/>
        <w:kinsoku/>
        <w:wordWrap/>
        <w:overflowPunct/>
        <w:topLinePunct w:val="0"/>
        <w:bidi w:val="0"/>
        <w:spacing w:beforeAutospacing="0" w:afterAutospacing="0" w:line="500" w:lineRule="exact"/>
        <w:jc w:val="both"/>
        <w:rPr>
          <w:rFonts w:ascii="宋体" w:hAnsi="宋体" w:eastAsia="宋体" w:cs="宋体"/>
          <w:color w:val="auto"/>
          <w:sz w:val="28"/>
          <w:szCs w:val="28"/>
        </w:rPr>
      </w:pPr>
      <w:r>
        <w:rPr>
          <w:rFonts w:hint="eastAsia" w:ascii="宋体" w:hAnsi="宋体" w:eastAsia="宋体" w:cs="宋体"/>
          <w:color w:val="auto"/>
          <w:sz w:val="28"/>
          <w:szCs w:val="28"/>
          <w:shd w:val="clear" w:color="auto" w:fill="FFFFFF"/>
        </w:rPr>
        <w:t>8.  供应商应及时编制竣工资料，完成竣工资料立卷及归档，并移交采购人。</w:t>
      </w:r>
    </w:p>
    <w:p w14:paraId="145CB23D">
      <w:pPr>
        <w:pStyle w:val="9"/>
        <w:keepNext w:val="0"/>
        <w:keepLines w:val="0"/>
        <w:pageBreakBefore w:val="0"/>
        <w:shd w:val="clear" w:color="auto" w:fill="FFFFFF"/>
        <w:kinsoku/>
        <w:wordWrap/>
        <w:overflowPunct/>
        <w:topLinePunct w:val="0"/>
        <w:bidi w:val="0"/>
        <w:spacing w:beforeAutospacing="0" w:afterAutospacing="0" w:line="500" w:lineRule="exact"/>
        <w:jc w:val="both"/>
        <w:rPr>
          <w:rFonts w:ascii="宋体" w:hAnsi="宋体" w:eastAsia="宋体" w:cs="宋体"/>
          <w:color w:val="auto"/>
          <w:sz w:val="28"/>
          <w:szCs w:val="28"/>
        </w:rPr>
      </w:pPr>
      <w:r>
        <w:rPr>
          <w:rFonts w:hint="eastAsia" w:ascii="宋体" w:hAnsi="宋体" w:eastAsia="宋体" w:cs="宋体"/>
          <w:color w:val="auto"/>
          <w:sz w:val="28"/>
          <w:szCs w:val="28"/>
          <w:shd w:val="clear" w:color="auto" w:fill="FFFFFF"/>
        </w:rPr>
        <w:t>9.  工程达到竣工验收条件的，成交供应商应及时向采购人报送竣工验收申请报告。竣工验收不合格的，成交供应商应对不合格工程返工、修复或采取其他补救措施，并重新提交竣工验收申请报告重新进行验收，由此增加的费用和（或）延误的工期由成交供应商承担。</w:t>
      </w:r>
    </w:p>
    <w:p w14:paraId="05E8E940">
      <w:pPr>
        <w:pStyle w:val="9"/>
        <w:keepNext w:val="0"/>
        <w:keepLines w:val="0"/>
        <w:pageBreakBefore w:val="0"/>
        <w:shd w:val="clear" w:color="auto" w:fill="FFFFFF"/>
        <w:kinsoku/>
        <w:wordWrap/>
        <w:overflowPunct/>
        <w:topLinePunct w:val="0"/>
        <w:bidi w:val="0"/>
        <w:spacing w:beforeAutospacing="0" w:afterAutospacing="0" w:line="500" w:lineRule="exact"/>
        <w:jc w:val="both"/>
        <w:rPr>
          <w:rFonts w:ascii="宋体" w:hAnsi="宋体" w:eastAsia="宋体" w:cs="宋体"/>
          <w:color w:val="auto"/>
          <w:sz w:val="28"/>
          <w:szCs w:val="28"/>
        </w:rPr>
      </w:pPr>
      <w:r>
        <w:rPr>
          <w:rFonts w:hint="eastAsia" w:ascii="宋体" w:hAnsi="宋体" w:eastAsia="宋体" w:cs="宋体"/>
          <w:color w:val="auto"/>
          <w:sz w:val="28"/>
          <w:szCs w:val="28"/>
          <w:shd w:val="clear" w:color="auto" w:fill="FFFFFF"/>
        </w:rPr>
        <w:t>10.  未经采购人同意，成交供应商不得将采购人提供的图纸、文件以及声明需要保密的资料信息等商业秘密泄露给第三方。</w:t>
      </w:r>
    </w:p>
    <w:p w14:paraId="159150EF">
      <w:pPr>
        <w:pStyle w:val="9"/>
        <w:keepNext w:val="0"/>
        <w:keepLines w:val="0"/>
        <w:pageBreakBefore w:val="0"/>
        <w:shd w:val="clear" w:color="auto" w:fill="FFFFFF"/>
        <w:kinsoku/>
        <w:wordWrap/>
        <w:overflowPunct/>
        <w:topLinePunct w:val="0"/>
        <w:bidi w:val="0"/>
        <w:spacing w:before="231" w:beforeLines="50" w:beforeAutospacing="0" w:afterAutospacing="0" w:line="500" w:lineRule="exact"/>
        <w:jc w:val="both"/>
        <w:rPr>
          <w:rFonts w:ascii="宋体" w:hAnsi="宋体" w:eastAsia="宋体" w:cs="宋体"/>
          <w:color w:val="auto"/>
          <w:sz w:val="28"/>
          <w:szCs w:val="28"/>
        </w:rPr>
      </w:pPr>
      <w:r>
        <w:rPr>
          <w:rStyle w:val="14"/>
          <w:rFonts w:hint="eastAsia" w:ascii="宋体" w:hAnsi="宋体" w:eastAsia="宋体" w:cs="宋体"/>
          <w:color w:val="auto"/>
          <w:sz w:val="28"/>
          <w:szCs w:val="28"/>
          <w:shd w:val="clear" w:color="auto" w:fill="FFFFFF"/>
        </w:rPr>
        <w:t>四、工程质量要求</w:t>
      </w:r>
    </w:p>
    <w:p w14:paraId="1C5999C6">
      <w:pPr>
        <w:pStyle w:val="9"/>
        <w:keepNext w:val="0"/>
        <w:keepLines w:val="0"/>
        <w:pageBreakBefore w:val="0"/>
        <w:shd w:val="clear" w:color="auto" w:fill="FFFFFF"/>
        <w:kinsoku/>
        <w:wordWrap/>
        <w:overflowPunct/>
        <w:topLinePunct w:val="0"/>
        <w:bidi w:val="0"/>
        <w:spacing w:beforeAutospacing="0" w:afterAutospacing="0" w:line="500" w:lineRule="exact"/>
        <w:jc w:val="both"/>
        <w:rPr>
          <w:rFonts w:ascii="宋体" w:hAnsi="宋体" w:eastAsia="宋体" w:cs="宋体"/>
          <w:color w:val="auto"/>
          <w:sz w:val="28"/>
          <w:szCs w:val="28"/>
        </w:rPr>
      </w:pPr>
      <w:r>
        <w:rPr>
          <w:rFonts w:hint="eastAsia" w:ascii="宋体" w:hAnsi="宋体" w:eastAsia="宋体" w:cs="宋体"/>
          <w:color w:val="auto"/>
          <w:sz w:val="28"/>
          <w:szCs w:val="28"/>
          <w:shd w:val="clear" w:color="auto" w:fill="FFFFFF"/>
        </w:rPr>
        <w:t>1.  工程质量标准必须符合现行国家有关工程施工质量验收规范和标准的要求。</w:t>
      </w:r>
    </w:p>
    <w:p w14:paraId="10313C3F">
      <w:pPr>
        <w:pStyle w:val="9"/>
        <w:keepNext w:val="0"/>
        <w:keepLines w:val="0"/>
        <w:pageBreakBefore w:val="0"/>
        <w:shd w:val="clear" w:color="auto" w:fill="FFFFFF"/>
        <w:kinsoku/>
        <w:wordWrap/>
        <w:overflowPunct/>
        <w:topLinePunct w:val="0"/>
        <w:bidi w:val="0"/>
        <w:spacing w:beforeAutospacing="0" w:afterAutospacing="0" w:line="500" w:lineRule="exact"/>
        <w:jc w:val="both"/>
        <w:rPr>
          <w:rFonts w:ascii="宋体" w:hAnsi="宋体" w:eastAsia="宋体" w:cs="宋体"/>
          <w:color w:val="auto"/>
          <w:sz w:val="28"/>
          <w:szCs w:val="28"/>
        </w:rPr>
      </w:pPr>
      <w:r>
        <w:rPr>
          <w:rFonts w:hint="eastAsia" w:ascii="宋体" w:hAnsi="宋体" w:eastAsia="宋体" w:cs="宋体"/>
          <w:color w:val="auto"/>
          <w:sz w:val="28"/>
          <w:szCs w:val="28"/>
          <w:shd w:val="clear" w:color="auto" w:fill="FFFFFF"/>
        </w:rPr>
        <w:t>2.  因采购人原因造成工程质量未达到合同约定标准的，由采购人承担由此增加的费用和（或）延误的工期。</w:t>
      </w:r>
    </w:p>
    <w:p w14:paraId="2DD82DD6">
      <w:pPr>
        <w:pStyle w:val="9"/>
        <w:keepNext w:val="0"/>
        <w:keepLines w:val="0"/>
        <w:pageBreakBefore w:val="0"/>
        <w:shd w:val="clear" w:color="auto" w:fill="FFFFFF"/>
        <w:kinsoku/>
        <w:wordWrap/>
        <w:overflowPunct/>
        <w:topLinePunct w:val="0"/>
        <w:bidi w:val="0"/>
        <w:spacing w:beforeAutospacing="0" w:afterAutospacing="0" w:line="500" w:lineRule="exact"/>
        <w:jc w:val="both"/>
        <w:rPr>
          <w:rFonts w:ascii="宋体" w:hAnsi="宋体" w:eastAsia="宋体" w:cs="宋体"/>
          <w:color w:val="auto"/>
          <w:sz w:val="28"/>
          <w:szCs w:val="28"/>
        </w:rPr>
      </w:pPr>
      <w:r>
        <w:rPr>
          <w:rFonts w:hint="eastAsia" w:ascii="宋体" w:hAnsi="宋体" w:eastAsia="宋体" w:cs="宋体"/>
          <w:color w:val="auto"/>
          <w:sz w:val="28"/>
          <w:szCs w:val="28"/>
          <w:shd w:val="clear" w:color="auto" w:fill="FFFFFF"/>
        </w:rPr>
        <w:t>3.  因成交供应商原因造成工程质量未达到合同约定标准的，采购人有权要求成交供应商返工直至工程质量达到合同约定的标准为止，并由成交供应商承担由此增加的费用和（或）延误的工期。</w:t>
      </w:r>
    </w:p>
    <w:p w14:paraId="57D2977B">
      <w:pPr>
        <w:pStyle w:val="9"/>
        <w:keepNext w:val="0"/>
        <w:keepLines w:val="0"/>
        <w:pageBreakBefore w:val="0"/>
        <w:shd w:val="clear" w:color="auto" w:fill="FFFFFF"/>
        <w:kinsoku/>
        <w:wordWrap/>
        <w:overflowPunct/>
        <w:topLinePunct w:val="0"/>
        <w:bidi w:val="0"/>
        <w:spacing w:beforeAutospacing="0" w:afterAutospacing="0" w:line="500" w:lineRule="exact"/>
        <w:jc w:val="both"/>
        <w:rPr>
          <w:rFonts w:ascii="宋体" w:hAnsi="宋体" w:eastAsia="宋体" w:cs="宋体"/>
          <w:color w:val="auto"/>
          <w:sz w:val="28"/>
          <w:szCs w:val="28"/>
        </w:rPr>
      </w:pPr>
      <w:r>
        <w:rPr>
          <w:rFonts w:hint="eastAsia" w:ascii="宋体" w:hAnsi="宋体" w:eastAsia="宋体" w:cs="宋体"/>
          <w:color w:val="auto"/>
          <w:sz w:val="28"/>
          <w:szCs w:val="28"/>
          <w:shd w:val="clear" w:color="auto" w:fill="FFFFFF"/>
        </w:rPr>
        <w:t>4.  对工程质量有争议的，由双方协商确定的工程质量检测机构鉴定，由此产生的费用及因此造成的损失，由责任方承担。</w:t>
      </w:r>
    </w:p>
    <w:p w14:paraId="15A047FB">
      <w:pPr>
        <w:pStyle w:val="9"/>
        <w:keepNext w:val="0"/>
        <w:keepLines w:val="0"/>
        <w:pageBreakBefore w:val="0"/>
        <w:shd w:val="clear" w:color="auto" w:fill="FFFFFF"/>
        <w:kinsoku/>
        <w:wordWrap/>
        <w:overflowPunct/>
        <w:topLinePunct w:val="0"/>
        <w:bidi w:val="0"/>
        <w:spacing w:before="231" w:beforeLines="50" w:beforeAutospacing="0" w:afterAutospacing="0" w:line="500" w:lineRule="exact"/>
        <w:jc w:val="both"/>
        <w:rPr>
          <w:rFonts w:ascii="宋体" w:hAnsi="宋体" w:eastAsia="宋体" w:cs="宋体"/>
          <w:color w:val="auto"/>
          <w:sz w:val="28"/>
          <w:szCs w:val="28"/>
        </w:rPr>
      </w:pPr>
      <w:r>
        <w:rPr>
          <w:rStyle w:val="14"/>
          <w:rFonts w:hint="eastAsia" w:ascii="宋体" w:hAnsi="宋体" w:eastAsia="宋体" w:cs="宋体"/>
          <w:color w:val="auto"/>
          <w:sz w:val="28"/>
          <w:szCs w:val="28"/>
          <w:shd w:val="clear" w:color="auto" w:fill="FFFFFF"/>
        </w:rPr>
        <w:t>五、材料与工程设备要求</w:t>
      </w:r>
    </w:p>
    <w:p w14:paraId="759D7E37">
      <w:pPr>
        <w:pStyle w:val="9"/>
        <w:keepNext w:val="0"/>
        <w:keepLines w:val="0"/>
        <w:pageBreakBefore w:val="0"/>
        <w:shd w:val="clear" w:color="auto" w:fill="FFFFFF"/>
        <w:kinsoku/>
        <w:wordWrap/>
        <w:overflowPunct/>
        <w:topLinePunct w:val="0"/>
        <w:bidi w:val="0"/>
        <w:spacing w:beforeAutospacing="0" w:afterAutospacing="0" w:line="500" w:lineRule="exact"/>
        <w:jc w:val="both"/>
        <w:rPr>
          <w:rFonts w:ascii="宋体" w:hAnsi="宋体" w:eastAsia="宋体" w:cs="宋体"/>
          <w:color w:val="auto"/>
          <w:sz w:val="28"/>
          <w:szCs w:val="28"/>
        </w:rPr>
      </w:pPr>
      <w:r>
        <w:rPr>
          <w:rFonts w:hint="eastAsia" w:ascii="宋体" w:hAnsi="宋体" w:eastAsia="宋体" w:cs="宋体"/>
          <w:color w:val="auto"/>
          <w:sz w:val="28"/>
          <w:szCs w:val="28"/>
          <w:shd w:val="clear" w:color="auto" w:fill="FFFFFF"/>
        </w:rPr>
        <w:t>1.  本工程所用材料由成交供应商组织采购，采购的主材品质需满足设计、国家有关技术标准。主要材料采购前应将生产厂商资质和样品、业绩等有关资料报经采购人同意后方可采购。材料进场时成交供应商应准备好有关质量证明向采购人报验，经检查、复检试验合格后方可使用。</w:t>
      </w:r>
    </w:p>
    <w:p w14:paraId="57BBCC29">
      <w:pPr>
        <w:pStyle w:val="9"/>
        <w:keepNext w:val="0"/>
        <w:keepLines w:val="0"/>
        <w:pageBreakBefore w:val="0"/>
        <w:shd w:val="clear" w:color="auto" w:fill="FFFFFF"/>
        <w:kinsoku/>
        <w:wordWrap/>
        <w:overflowPunct/>
        <w:topLinePunct w:val="0"/>
        <w:bidi w:val="0"/>
        <w:spacing w:beforeAutospacing="0" w:afterAutospacing="0" w:line="500" w:lineRule="exact"/>
        <w:jc w:val="both"/>
        <w:rPr>
          <w:rFonts w:ascii="宋体" w:hAnsi="宋体" w:eastAsia="宋体" w:cs="宋体"/>
          <w:color w:val="auto"/>
          <w:sz w:val="28"/>
          <w:szCs w:val="28"/>
        </w:rPr>
      </w:pPr>
      <w:r>
        <w:rPr>
          <w:rFonts w:hint="eastAsia" w:ascii="宋体" w:hAnsi="宋体" w:eastAsia="宋体" w:cs="宋体"/>
          <w:color w:val="auto"/>
          <w:sz w:val="28"/>
          <w:szCs w:val="28"/>
          <w:shd w:val="clear" w:color="auto" w:fill="FFFFFF"/>
        </w:rPr>
        <w:t>2.  采购人发现成交供应商使用不符合设计或有关标准要求的材料和工程设备时，有权要求成交供应商进行修复、拆除或重新采购，由此增加的费用和（或）延误的工期，由成交供应商承担。</w:t>
      </w:r>
    </w:p>
    <w:p w14:paraId="34530BFB">
      <w:pPr>
        <w:pStyle w:val="9"/>
        <w:keepNext w:val="0"/>
        <w:keepLines w:val="0"/>
        <w:pageBreakBefore w:val="0"/>
        <w:shd w:val="clear" w:color="auto" w:fill="FFFFFF"/>
        <w:kinsoku/>
        <w:wordWrap/>
        <w:overflowPunct/>
        <w:topLinePunct w:val="0"/>
        <w:bidi w:val="0"/>
        <w:spacing w:beforeAutospacing="0" w:afterAutospacing="0" w:line="500" w:lineRule="exact"/>
        <w:jc w:val="both"/>
        <w:rPr>
          <w:rFonts w:ascii="宋体" w:hAnsi="宋体" w:eastAsia="宋体" w:cs="宋体"/>
          <w:color w:val="auto"/>
          <w:sz w:val="28"/>
          <w:szCs w:val="28"/>
        </w:rPr>
      </w:pPr>
      <w:r>
        <w:rPr>
          <w:rFonts w:hint="eastAsia" w:ascii="宋体" w:hAnsi="宋体" w:eastAsia="宋体" w:cs="宋体"/>
          <w:color w:val="auto"/>
          <w:sz w:val="28"/>
          <w:szCs w:val="28"/>
          <w:shd w:val="clear" w:color="auto" w:fill="FFFFFF"/>
        </w:rPr>
        <w:t>3.  成交供应商运入施工现场的材料、工程设备、施工设备以及在施工场地建设的临时设施，包括备品备件、安装工具与资料，必须专用于工程。未经采购人批准，成交供应商不得运出施工现场或挪作他用；经采购人批准，成交供应商可以根据施工进度计划撤走闲置的施工设备和其他物品。</w:t>
      </w:r>
    </w:p>
    <w:p w14:paraId="3B46E134">
      <w:pPr>
        <w:pStyle w:val="9"/>
        <w:keepNext w:val="0"/>
        <w:keepLines w:val="0"/>
        <w:pageBreakBefore w:val="0"/>
        <w:shd w:val="clear" w:color="auto" w:fill="FFFFFF"/>
        <w:kinsoku/>
        <w:wordWrap/>
        <w:overflowPunct/>
        <w:topLinePunct w:val="0"/>
        <w:bidi w:val="0"/>
        <w:spacing w:before="231" w:beforeLines="50" w:beforeAutospacing="0" w:afterAutospacing="0" w:line="500" w:lineRule="exact"/>
        <w:jc w:val="both"/>
        <w:rPr>
          <w:rFonts w:ascii="宋体" w:hAnsi="宋体" w:eastAsia="宋体" w:cs="宋体"/>
          <w:color w:val="auto"/>
          <w:sz w:val="28"/>
          <w:szCs w:val="28"/>
        </w:rPr>
      </w:pPr>
      <w:r>
        <w:rPr>
          <w:rStyle w:val="14"/>
          <w:rFonts w:hint="eastAsia" w:ascii="宋体" w:hAnsi="宋体" w:eastAsia="宋体" w:cs="宋体"/>
          <w:color w:val="auto"/>
          <w:sz w:val="28"/>
          <w:szCs w:val="28"/>
          <w:shd w:val="clear" w:color="auto" w:fill="FFFFFF"/>
        </w:rPr>
        <w:t>六、安全文明施工要求</w:t>
      </w:r>
    </w:p>
    <w:p w14:paraId="4D37F712">
      <w:pPr>
        <w:pStyle w:val="9"/>
        <w:keepNext w:val="0"/>
        <w:keepLines w:val="0"/>
        <w:pageBreakBefore w:val="0"/>
        <w:shd w:val="clear" w:color="auto" w:fill="FFFFFF"/>
        <w:kinsoku/>
        <w:wordWrap/>
        <w:overflowPunct/>
        <w:topLinePunct w:val="0"/>
        <w:bidi w:val="0"/>
        <w:spacing w:beforeAutospacing="0" w:afterAutospacing="0" w:line="500" w:lineRule="exact"/>
        <w:jc w:val="both"/>
        <w:rPr>
          <w:rFonts w:ascii="宋体" w:hAnsi="宋体" w:eastAsia="宋体" w:cs="宋体"/>
          <w:color w:val="auto"/>
          <w:sz w:val="28"/>
          <w:szCs w:val="28"/>
        </w:rPr>
      </w:pPr>
      <w:r>
        <w:rPr>
          <w:rFonts w:hint="eastAsia" w:ascii="宋体" w:hAnsi="宋体" w:eastAsia="宋体" w:cs="宋体"/>
          <w:color w:val="auto"/>
          <w:sz w:val="28"/>
          <w:szCs w:val="28"/>
          <w:shd w:val="clear" w:color="auto" w:fill="FFFFFF"/>
        </w:rPr>
        <w:t>1.  在合同履行期间，成交供应商应当遵守国家和工程所在地有关安全生产的要求。</w:t>
      </w:r>
    </w:p>
    <w:p w14:paraId="786B40C6">
      <w:pPr>
        <w:pStyle w:val="9"/>
        <w:keepNext w:val="0"/>
        <w:keepLines w:val="0"/>
        <w:pageBreakBefore w:val="0"/>
        <w:shd w:val="clear" w:color="auto" w:fill="FFFFFF"/>
        <w:kinsoku/>
        <w:wordWrap/>
        <w:overflowPunct/>
        <w:topLinePunct w:val="0"/>
        <w:bidi w:val="0"/>
        <w:spacing w:beforeAutospacing="0" w:afterAutospacing="0" w:line="500" w:lineRule="exact"/>
        <w:jc w:val="both"/>
        <w:rPr>
          <w:rFonts w:ascii="宋体" w:hAnsi="宋体" w:eastAsia="宋体" w:cs="宋体"/>
          <w:color w:val="auto"/>
          <w:sz w:val="28"/>
          <w:szCs w:val="28"/>
        </w:rPr>
      </w:pPr>
      <w:r>
        <w:rPr>
          <w:rFonts w:hint="eastAsia" w:ascii="宋体" w:hAnsi="宋体" w:eastAsia="宋体" w:cs="宋体"/>
          <w:color w:val="auto"/>
          <w:sz w:val="28"/>
          <w:szCs w:val="28"/>
          <w:shd w:val="clear" w:color="auto" w:fill="FFFFFF"/>
        </w:rPr>
        <w:t>2.  在工程施工期间，成交供应商应当采取措施保持施工现场平整，物料堆放整齐；在工程移交之前，成交供应商应当从施工现场清除成交供应商的全部工程设备、多余材料、垃圾和各种临时工程，并保持施工现场清洁整齐。</w:t>
      </w:r>
    </w:p>
    <w:p w14:paraId="2349724F">
      <w:pPr>
        <w:pStyle w:val="9"/>
        <w:keepNext w:val="0"/>
        <w:keepLines w:val="0"/>
        <w:pageBreakBefore w:val="0"/>
        <w:shd w:val="clear" w:color="auto" w:fill="FFFFFF"/>
        <w:kinsoku/>
        <w:wordWrap/>
        <w:overflowPunct/>
        <w:topLinePunct w:val="0"/>
        <w:bidi w:val="0"/>
        <w:spacing w:beforeAutospacing="0" w:afterAutospacing="0" w:line="500" w:lineRule="exact"/>
        <w:jc w:val="both"/>
        <w:rPr>
          <w:rFonts w:ascii="宋体" w:hAnsi="宋体" w:eastAsia="宋体" w:cs="宋体"/>
          <w:color w:val="auto"/>
          <w:sz w:val="28"/>
          <w:szCs w:val="28"/>
          <w:shd w:val="clear" w:color="auto" w:fill="FFFFFF"/>
        </w:rPr>
      </w:pPr>
      <w:r>
        <w:rPr>
          <w:rFonts w:hint="eastAsia" w:ascii="宋体" w:hAnsi="宋体" w:eastAsia="宋体" w:cs="宋体"/>
          <w:color w:val="auto"/>
          <w:sz w:val="28"/>
          <w:szCs w:val="28"/>
          <w:shd w:val="clear" w:color="auto" w:fill="FFFFFF"/>
        </w:rPr>
        <w:t>3.  由于成交供应商原因在施工场地内及其毗邻地带造成的采购人以及第三者人员伤亡和财产损失，由成交供应商负责赔偿。</w:t>
      </w:r>
    </w:p>
    <w:p w14:paraId="3ACE254D">
      <w:pPr>
        <w:pStyle w:val="9"/>
        <w:keepNext w:val="0"/>
        <w:keepLines w:val="0"/>
        <w:pageBreakBefore w:val="0"/>
        <w:shd w:val="clear" w:color="auto" w:fill="FFFFFF"/>
        <w:kinsoku/>
        <w:wordWrap/>
        <w:overflowPunct/>
        <w:topLinePunct w:val="0"/>
        <w:bidi w:val="0"/>
        <w:spacing w:before="231" w:beforeLines="50" w:beforeAutospacing="0" w:afterAutospacing="0" w:line="500" w:lineRule="exact"/>
        <w:jc w:val="both"/>
        <w:rPr>
          <w:rStyle w:val="14"/>
          <w:rFonts w:ascii="宋体" w:hAnsi="宋体" w:eastAsia="宋体" w:cs="宋体"/>
          <w:color w:val="auto"/>
          <w:sz w:val="28"/>
          <w:szCs w:val="28"/>
          <w:shd w:val="clear" w:color="auto" w:fill="FFFFFF"/>
        </w:rPr>
      </w:pPr>
      <w:r>
        <w:rPr>
          <w:rStyle w:val="14"/>
          <w:rFonts w:hint="eastAsia" w:ascii="宋体" w:hAnsi="宋体" w:eastAsia="宋体" w:cs="宋体"/>
          <w:color w:val="auto"/>
          <w:sz w:val="28"/>
          <w:szCs w:val="28"/>
          <w:shd w:val="clear" w:color="auto" w:fill="FFFFFF"/>
        </w:rPr>
        <w:t>七、工程质量保修期</w:t>
      </w:r>
    </w:p>
    <w:p w14:paraId="2A1A7B90">
      <w:pPr>
        <w:pStyle w:val="9"/>
        <w:keepNext w:val="0"/>
        <w:keepLines w:val="0"/>
        <w:pageBreakBefore w:val="0"/>
        <w:shd w:val="clear" w:color="auto" w:fill="FFFFFF"/>
        <w:kinsoku/>
        <w:wordWrap/>
        <w:overflowPunct/>
        <w:topLinePunct w:val="0"/>
        <w:bidi w:val="0"/>
        <w:spacing w:beforeAutospacing="0" w:afterAutospacing="0" w:line="500" w:lineRule="exact"/>
        <w:jc w:val="both"/>
        <w:rPr>
          <w:rFonts w:ascii="宋体" w:hAnsi="宋体" w:eastAsia="宋体" w:cs="宋体"/>
          <w:color w:val="auto"/>
          <w:sz w:val="28"/>
          <w:szCs w:val="28"/>
        </w:rPr>
      </w:pPr>
      <w:r>
        <w:rPr>
          <w:rFonts w:hint="eastAsia" w:ascii="宋体" w:hAnsi="宋体" w:eastAsia="宋体" w:cs="宋体"/>
          <w:color w:val="auto"/>
          <w:sz w:val="28"/>
          <w:szCs w:val="28"/>
          <w:shd w:val="clear" w:color="auto" w:fill="FFFFFF"/>
        </w:rPr>
        <w:t>1.  工程质量保修期为2年，成交供应商在向采购人提交工程竣工验收报告时，向采购人出具质量保修书，如属施工质量引起的问题，由中标方全部负责并无偿保修。2.  成交供应商应在接到采购人通知后的3天内派人保修。成交供应商未能在规定时间内派人保修的，采购人可自行或委托第三方保修，由此所产生的费用由成交供应商承担。发生紧急抢修事故的，成交供应商在接到通知后，应立即赶赴现场进行抢修，如未能及时赶赴抢修而导致的后果及责任，由成交供应商承担。</w:t>
      </w:r>
    </w:p>
    <w:p w14:paraId="27766103">
      <w:pPr>
        <w:keepNext w:val="0"/>
        <w:keepLines w:val="0"/>
        <w:pageBreakBefore w:val="0"/>
        <w:kinsoku/>
        <w:wordWrap/>
        <w:overflowPunct/>
        <w:topLinePunct w:val="0"/>
        <w:bidi w:val="0"/>
        <w:spacing w:before="231" w:beforeLines="50" w:line="500" w:lineRule="exact"/>
        <w:jc w:val="left"/>
        <w:rPr>
          <w:rFonts w:ascii="宋体" w:hAnsi="宋体" w:eastAsia="宋体" w:cs="宋体"/>
          <w:b/>
          <w:color w:val="auto"/>
          <w:sz w:val="28"/>
          <w:szCs w:val="28"/>
        </w:rPr>
      </w:pPr>
      <w:r>
        <w:rPr>
          <w:rStyle w:val="14"/>
          <w:rFonts w:hint="eastAsia" w:ascii="宋体" w:hAnsi="宋体" w:eastAsia="宋体" w:cs="宋体"/>
          <w:color w:val="auto"/>
          <w:sz w:val="28"/>
          <w:szCs w:val="28"/>
          <w:shd w:val="clear" w:color="auto" w:fill="FFFFFF"/>
        </w:rPr>
        <w:t>八、</w:t>
      </w:r>
      <w:r>
        <w:rPr>
          <w:rFonts w:hint="eastAsia" w:ascii="宋体" w:hAnsi="宋体" w:eastAsia="宋体" w:cs="宋体"/>
          <w:b/>
          <w:color w:val="auto"/>
          <w:sz w:val="28"/>
          <w:szCs w:val="28"/>
        </w:rPr>
        <w:t>验收</w:t>
      </w:r>
    </w:p>
    <w:p w14:paraId="3E923297">
      <w:pPr>
        <w:keepNext w:val="0"/>
        <w:keepLines w:val="0"/>
        <w:pageBreakBefore w:val="0"/>
        <w:kinsoku/>
        <w:wordWrap/>
        <w:overflowPunct/>
        <w:topLinePunct w:val="0"/>
        <w:bidi w:val="0"/>
        <w:spacing w:line="500" w:lineRule="exact"/>
        <w:jc w:val="left"/>
        <w:rPr>
          <w:rFonts w:ascii="宋体" w:hAnsi="宋体" w:eastAsia="宋体" w:cs="宋体"/>
          <w:color w:val="auto"/>
          <w:sz w:val="28"/>
          <w:szCs w:val="28"/>
        </w:rPr>
      </w:pPr>
      <w:r>
        <w:rPr>
          <w:rFonts w:hint="eastAsia" w:ascii="宋体" w:hAnsi="宋体" w:eastAsia="宋体" w:cs="宋体"/>
          <w:color w:val="auto"/>
          <w:sz w:val="28"/>
          <w:szCs w:val="28"/>
        </w:rPr>
        <w:t>1.  严格按国家、省、市现行的质量评定标准和施工验收规范、规程进行施工和验收。本工程以设计变更和参照《建筑工程施工质量验收统一标准》（GB50300-2013）、《建筑装饰装修工程质量验收标准》（GB50210-2018）等国家制订的施工及验收规范为质量评定验收标准，并达到合格标准。</w:t>
      </w:r>
    </w:p>
    <w:p w14:paraId="41E03EA4">
      <w:pPr>
        <w:keepNext w:val="0"/>
        <w:keepLines w:val="0"/>
        <w:pageBreakBefore w:val="0"/>
        <w:kinsoku/>
        <w:wordWrap/>
        <w:overflowPunct/>
        <w:topLinePunct w:val="0"/>
        <w:bidi w:val="0"/>
        <w:spacing w:line="500" w:lineRule="exact"/>
        <w:jc w:val="left"/>
        <w:rPr>
          <w:rFonts w:ascii="宋体" w:hAnsi="宋体" w:eastAsia="宋体" w:cs="宋体"/>
          <w:color w:val="auto"/>
          <w:sz w:val="28"/>
          <w:szCs w:val="28"/>
        </w:rPr>
      </w:pPr>
      <w:r>
        <w:rPr>
          <w:rFonts w:hint="eastAsia" w:ascii="宋体" w:hAnsi="宋体" w:eastAsia="宋体" w:cs="宋体"/>
          <w:color w:val="auto"/>
          <w:sz w:val="28"/>
          <w:szCs w:val="28"/>
        </w:rPr>
        <w:t>2.  成交供应商要严格按照国家颁布的现行施工规范及安全操作规程施工。</w:t>
      </w:r>
    </w:p>
    <w:p w14:paraId="2FE0BADF">
      <w:pPr>
        <w:pStyle w:val="9"/>
        <w:keepNext w:val="0"/>
        <w:keepLines w:val="0"/>
        <w:pageBreakBefore w:val="0"/>
        <w:shd w:val="clear" w:color="auto" w:fill="FFFFFF"/>
        <w:kinsoku/>
        <w:wordWrap/>
        <w:overflowPunct/>
        <w:topLinePunct w:val="0"/>
        <w:bidi w:val="0"/>
        <w:spacing w:beforeAutospacing="0" w:afterAutospacing="0" w:line="500" w:lineRule="exact"/>
        <w:jc w:val="both"/>
        <w:rPr>
          <w:rFonts w:ascii="宋体" w:hAnsi="宋体" w:eastAsia="宋体" w:cs="宋体"/>
          <w:color w:val="auto"/>
          <w:sz w:val="28"/>
          <w:szCs w:val="28"/>
        </w:rPr>
      </w:pPr>
      <w:r>
        <w:rPr>
          <w:rFonts w:hint="eastAsia" w:ascii="宋体" w:hAnsi="宋体" w:eastAsia="宋体" w:cs="宋体"/>
          <w:color w:val="auto"/>
          <w:kern w:val="2"/>
          <w:sz w:val="28"/>
          <w:szCs w:val="28"/>
        </w:rPr>
        <w:t xml:space="preserve">3.  </w:t>
      </w:r>
      <w:r>
        <w:rPr>
          <w:rFonts w:hint="eastAsia" w:ascii="宋体" w:hAnsi="宋体" w:eastAsia="宋体" w:cs="宋体"/>
          <w:color w:val="auto"/>
          <w:sz w:val="28"/>
          <w:szCs w:val="28"/>
        </w:rPr>
        <w:t>施工现场各种管线、设施复杂，施工期间应注意原有设备设施的保护，一旦造成损坏，成交供应商应负责修复或照价赔偿。</w:t>
      </w:r>
    </w:p>
    <w:p w14:paraId="2E5D5F33">
      <w:pPr>
        <w:pStyle w:val="9"/>
        <w:keepNext w:val="0"/>
        <w:keepLines w:val="0"/>
        <w:pageBreakBefore w:val="0"/>
        <w:shd w:val="clear" w:color="auto" w:fill="FFFFFF"/>
        <w:kinsoku/>
        <w:wordWrap/>
        <w:overflowPunct/>
        <w:topLinePunct w:val="0"/>
        <w:bidi w:val="0"/>
        <w:spacing w:before="231" w:beforeLines="50" w:beforeAutospacing="0" w:afterAutospacing="0" w:line="500" w:lineRule="exact"/>
        <w:jc w:val="both"/>
        <w:rPr>
          <w:rFonts w:ascii="宋体" w:hAnsi="宋体" w:eastAsia="宋体" w:cs="宋体"/>
          <w:bCs/>
          <w:color w:val="auto"/>
          <w:sz w:val="28"/>
          <w:szCs w:val="28"/>
        </w:rPr>
      </w:pPr>
      <w:r>
        <w:rPr>
          <w:rFonts w:hint="eastAsia" w:ascii="宋体" w:hAnsi="宋体" w:eastAsia="宋体" w:cs="宋体"/>
          <w:b/>
          <w:bCs/>
          <w:color w:val="auto"/>
          <w:sz w:val="28"/>
          <w:szCs w:val="28"/>
        </w:rPr>
        <w:t>九、</w:t>
      </w:r>
      <w:r>
        <w:rPr>
          <w:rStyle w:val="14"/>
          <w:rFonts w:hint="eastAsia" w:ascii="宋体" w:hAnsi="宋体" w:eastAsia="宋体" w:cs="宋体"/>
          <w:bCs/>
          <w:color w:val="auto"/>
          <w:sz w:val="28"/>
          <w:szCs w:val="28"/>
          <w:shd w:val="clear" w:color="auto" w:fill="FFFFFF"/>
        </w:rPr>
        <w:t>付款方式</w:t>
      </w:r>
    </w:p>
    <w:p w14:paraId="430F3B2C">
      <w:pPr>
        <w:keepNext w:val="0"/>
        <w:keepLines w:val="0"/>
        <w:pageBreakBefore w:val="0"/>
        <w:widowControl/>
        <w:kinsoku/>
        <w:wordWrap/>
        <w:overflowPunct/>
        <w:topLinePunct w:val="0"/>
        <w:bidi w:val="0"/>
        <w:spacing w:line="500" w:lineRule="exact"/>
        <w:jc w:val="left"/>
        <w:rPr>
          <w:rFonts w:ascii="宋体" w:hAnsi="宋体"/>
          <w:color w:val="auto"/>
          <w:sz w:val="28"/>
          <w:szCs w:val="28"/>
        </w:rPr>
      </w:pPr>
      <w:r>
        <w:rPr>
          <w:rFonts w:hint="eastAsia" w:ascii="宋体" w:hAnsi="宋体"/>
          <w:color w:val="auto"/>
          <w:sz w:val="28"/>
          <w:szCs w:val="28"/>
        </w:rPr>
        <w:t>1.  付款条件：</w:t>
      </w:r>
      <w:r>
        <w:rPr>
          <w:rFonts w:hint="eastAsia" w:ascii="宋体" w:hAnsi="宋体" w:eastAsia="宋体" w:cs="宋体"/>
          <w:color w:val="auto"/>
          <w:sz w:val="28"/>
          <w:szCs w:val="28"/>
          <w:shd w:val="clear" w:color="auto" w:fill="FFFFFF"/>
        </w:rPr>
        <w:t>本工程完成后，成交供应商按采购人要求提交竣工资料，</w:t>
      </w:r>
      <w:r>
        <w:rPr>
          <w:rFonts w:hint="eastAsia" w:ascii="宋体" w:hAnsi="宋体" w:eastAsia="宋体" w:cs="宋体"/>
          <w:color w:val="auto"/>
          <w:sz w:val="28"/>
          <w:szCs w:val="28"/>
        </w:rPr>
        <w:t>经采购人委托的第三方公司结算审核并由</w:t>
      </w:r>
      <w:r>
        <w:rPr>
          <w:rFonts w:hint="eastAsia" w:ascii="宋体" w:hAnsi="宋体" w:eastAsia="宋体" w:cs="宋体"/>
          <w:color w:val="auto"/>
          <w:sz w:val="28"/>
          <w:szCs w:val="28"/>
          <w:shd w:val="clear" w:color="auto" w:fill="FFFFFF"/>
        </w:rPr>
        <w:t>采购人审核通过后支付。</w:t>
      </w:r>
    </w:p>
    <w:p w14:paraId="59B8EA68">
      <w:pPr>
        <w:keepNext w:val="0"/>
        <w:keepLines w:val="0"/>
        <w:pageBreakBefore w:val="0"/>
        <w:widowControl/>
        <w:kinsoku/>
        <w:wordWrap/>
        <w:overflowPunct/>
        <w:topLinePunct w:val="0"/>
        <w:bidi w:val="0"/>
        <w:spacing w:line="500" w:lineRule="exact"/>
        <w:jc w:val="left"/>
        <w:rPr>
          <w:rFonts w:ascii="宋体" w:hAnsi="宋体"/>
          <w:color w:val="auto"/>
          <w:sz w:val="28"/>
          <w:szCs w:val="28"/>
        </w:rPr>
      </w:pPr>
      <w:r>
        <w:rPr>
          <w:rFonts w:hint="eastAsia" w:ascii="宋体" w:hAnsi="宋体"/>
          <w:color w:val="auto"/>
          <w:sz w:val="28"/>
          <w:szCs w:val="28"/>
        </w:rPr>
        <w:t>2.  付款期限：采购人应在收到</w:t>
      </w:r>
      <w:r>
        <w:rPr>
          <w:rFonts w:hint="eastAsia" w:ascii="宋体" w:hAnsi="宋体" w:eastAsia="宋体" w:cs="宋体"/>
          <w:color w:val="auto"/>
          <w:sz w:val="28"/>
          <w:szCs w:val="28"/>
          <w:shd w:val="clear" w:color="auto" w:fill="FFFFFF"/>
        </w:rPr>
        <w:t>成交供应商开具工程结算价全额发票</w:t>
      </w:r>
      <w:r>
        <w:rPr>
          <w:rFonts w:hint="eastAsia" w:ascii="宋体" w:hAnsi="宋体"/>
          <w:color w:val="auto"/>
          <w:sz w:val="28"/>
          <w:szCs w:val="28"/>
        </w:rPr>
        <w:t>及审核相关付款凭据后60个工作日内，支付合同价款。</w:t>
      </w:r>
    </w:p>
    <w:p w14:paraId="74B98B8D">
      <w:pPr>
        <w:keepNext w:val="0"/>
        <w:keepLines w:val="0"/>
        <w:pageBreakBefore w:val="0"/>
        <w:widowControl/>
        <w:kinsoku/>
        <w:wordWrap/>
        <w:overflowPunct/>
        <w:topLinePunct w:val="0"/>
        <w:bidi w:val="0"/>
        <w:spacing w:line="500" w:lineRule="exact"/>
        <w:jc w:val="left"/>
        <w:rPr>
          <w:rFonts w:ascii="宋体" w:hAnsi="宋体"/>
          <w:color w:val="auto"/>
          <w:sz w:val="28"/>
          <w:szCs w:val="28"/>
        </w:rPr>
      </w:pPr>
      <w:r>
        <w:rPr>
          <w:rFonts w:hint="eastAsia" w:ascii="宋体" w:hAnsi="宋体"/>
          <w:color w:val="auto"/>
          <w:sz w:val="28"/>
          <w:szCs w:val="28"/>
        </w:rPr>
        <w:t>3.  特别说明：合同约定的付款期限，遵守《保障中小企业款项支付条例》的规定。如供应商为中小企业，付款期限最长不超过60日。</w:t>
      </w:r>
    </w:p>
    <w:p w14:paraId="0DAEB9EB">
      <w:pPr>
        <w:pStyle w:val="9"/>
        <w:keepNext w:val="0"/>
        <w:keepLines w:val="0"/>
        <w:pageBreakBefore w:val="0"/>
        <w:shd w:val="clear" w:color="auto" w:fill="FFFFFF"/>
        <w:kinsoku/>
        <w:wordWrap/>
        <w:overflowPunct/>
        <w:topLinePunct w:val="0"/>
        <w:bidi w:val="0"/>
        <w:spacing w:beforeAutospacing="0" w:afterAutospacing="0" w:line="500" w:lineRule="exact"/>
        <w:jc w:val="both"/>
        <w:rPr>
          <w:rFonts w:ascii="宋体" w:hAnsi="宋体" w:eastAsia="宋体" w:cs="宋体"/>
          <w:bCs/>
          <w:color w:val="auto"/>
          <w:sz w:val="28"/>
          <w:szCs w:val="28"/>
        </w:rPr>
      </w:pPr>
      <w:r>
        <w:rPr>
          <w:rFonts w:hint="eastAsia" w:ascii="宋体" w:hAnsi="宋体" w:eastAsia="宋体" w:cs="宋体"/>
          <w:color w:val="auto"/>
          <w:sz w:val="28"/>
          <w:szCs w:val="28"/>
          <w:shd w:val="clear" w:color="auto" w:fill="FFFFFF"/>
        </w:rPr>
        <w:t>4.  办理结算前，成交供应商应按档案资料移交规定将本合同的全部档案资料完整移交给采购人,否则，采购人有权暂缓办理结算。成交供应商应无条件移交工程，成交供应商拒绝移交工程的，应承担工期延误违约责任及各方损失，每延期一天扣款惩戒性违约金 1000 元，惩戒性违约金扣款上限为合同金额的 30%。工期超出 8 天，采购人有权单方面终止合同，按实结算。因延误移交档案资料或拒绝移交工程造成采购人损失的，还应当额外赔偿发包人损失的部分。</w:t>
      </w:r>
    </w:p>
    <w:p w14:paraId="618F796A">
      <w:pPr>
        <w:pStyle w:val="9"/>
        <w:keepNext w:val="0"/>
        <w:keepLines w:val="0"/>
        <w:pageBreakBefore w:val="0"/>
        <w:kinsoku/>
        <w:wordWrap/>
        <w:overflowPunct/>
        <w:topLinePunct w:val="0"/>
        <w:bidi w:val="0"/>
        <w:spacing w:before="231" w:beforeLines="50" w:beforeAutospacing="0" w:afterAutospacing="0" w:line="500" w:lineRule="exact"/>
        <w:rPr>
          <w:rFonts w:ascii="宋体" w:hAnsi="宋体" w:eastAsia="宋体" w:cs="宋体"/>
          <w:b/>
          <w:bCs/>
          <w:color w:val="auto"/>
          <w:sz w:val="28"/>
          <w:szCs w:val="28"/>
        </w:rPr>
      </w:pPr>
      <w:r>
        <w:rPr>
          <w:rFonts w:hint="eastAsia" w:ascii="宋体" w:hAnsi="宋体" w:eastAsia="宋体" w:cs="宋体"/>
          <w:b/>
          <w:bCs/>
          <w:color w:val="auto"/>
          <w:sz w:val="28"/>
          <w:szCs w:val="28"/>
        </w:rPr>
        <w:t>十、报价方式</w:t>
      </w:r>
    </w:p>
    <w:p w14:paraId="7FFE276B">
      <w:pPr>
        <w:pStyle w:val="9"/>
        <w:keepNext w:val="0"/>
        <w:keepLines w:val="0"/>
        <w:pageBreakBefore w:val="0"/>
        <w:kinsoku/>
        <w:wordWrap/>
        <w:overflowPunct/>
        <w:topLinePunct w:val="0"/>
        <w:bidi w:val="0"/>
        <w:spacing w:before="50" w:beforeAutospacing="0" w:afterAutospacing="0" w:line="500" w:lineRule="exact"/>
        <w:rPr>
          <w:rFonts w:ascii="宋体" w:hAnsi="宋体" w:eastAsia="宋体" w:cs="宋体"/>
          <w:color w:val="auto"/>
          <w:sz w:val="28"/>
          <w:szCs w:val="28"/>
        </w:rPr>
      </w:pPr>
      <w:r>
        <w:rPr>
          <w:rFonts w:hint="eastAsia" w:ascii="宋体" w:hAnsi="宋体" w:eastAsia="宋体" w:cs="宋体"/>
          <w:color w:val="auto"/>
          <w:sz w:val="28"/>
          <w:szCs w:val="28"/>
        </w:rPr>
        <w:t xml:space="preserve">1.  </w:t>
      </w:r>
      <w:r>
        <w:rPr>
          <w:rFonts w:hint="eastAsia" w:ascii="宋体" w:hAnsi="宋体" w:eastAsia="宋体" w:cs="宋体"/>
          <w:bCs/>
          <w:color w:val="auto"/>
          <w:sz w:val="28"/>
          <w:szCs w:val="28"/>
        </w:rPr>
        <w:t>本项目的评审采用</w:t>
      </w:r>
      <w:r>
        <w:rPr>
          <w:rFonts w:hint="eastAsia" w:ascii="宋体" w:hAnsi="宋体" w:eastAsia="宋体" w:cs="宋体"/>
          <w:b/>
          <w:bCs/>
          <w:color w:val="auto"/>
          <w:sz w:val="28"/>
          <w:szCs w:val="28"/>
          <w:u w:val="single"/>
        </w:rPr>
        <w:t>最低价法方式</w:t>
      </w:r>
      <w:r>
        <w:rPr>
          <w:rFonts w:hint="eastAsia" w:ascii="宋体" w:hAnsi="宋体" w:eastAsia="宋体" w:cs="宋体"/>
          <w:bCs/>
          <w:color w:val="auto"/>
          <w:sz w:val="28"/>
          <w:szCs w:val="28"/>
        </w:rPr>
        <w:t>（详见投标文件格式中（5）招标报价单，</w:t>
      </w:r>
      <w:r>
        <w:rPr>
          <w:rFonts w:hint="eastAsia" w:ascii="宋体" w:hAnsi="宋体" w:eastAsia="宋体" w:cs="宋体"/>
          <w:color w:val="auto"/>
          <w:sz w:val="28"/>
          <w:szCs w:val="28"/>
        </w:rPr>
        <w:t>在符合项目需求的前提下，选取最低价格为中选供应商，如有两家或以上供应商相同报价时，以投标文件先递交所得。）</w:t>
      </w:r>
    </w:p>
    <w:p w14:paraId="7D3780FC">
      <w:pPr>
        <w:pStyle w:val="9"/>
        <w:keepNext w:val="0"/>
        <w:keepLines w:val="0"/>
        <w:pageBreakBefore w:val="0"/>
        <w:kinsoku/>
        <w:wordWrap/>
        <w:overflowPunct/>
        <w:topLinePunct w:val="0"/>
        <w:bidi w:val="0"/>
        <w:spacing w:before="50" w:beforeAutospacing="0" w:afterAutospacing="0" w:line="500" w:lineRule="exact"/>
        <w:rPr>
          <w:rFonts w:ascii="宋体" w:hAnsi="宋体" w:eastAsia="宋体" w:cs="宋体"/>
          <w:bCs/>
          <w:color w:val="auto"/>
          <w:kern w:val="2"/>
          <w:sz w:val="28"/>
          <w:szCs w:val="28"/>
        </w:rPr>
      </w:pPr>
      <w:r>
        <w:rPr>
          <w:rFonts w:hint="eastAsia" w:ascii="宋体" w:hAnsi="宋体" w:eastAsia="宋体" w:cs="宋体"/>
          <w:color w:val="auto"/>
          <w:sz w:val="28"/>
          <w:szCs w:val="28"/>
        </w:rPr>
        <w:t>2.  项目截止时间为止，</w:t>
      </w:r>
      <w:r>
        <w:rPr>
          <w:rFonts w:hint="eastAsia" w:ascii="宋体" w:hAnsi="宋体" w:eastAsia="宋体" w:cs="宋体"/>
          <w:bCs/>
          <w:color w:val="auto"/>
          <w:kern w:val="2"/>
          <w:sz w:val="28"/>
          <w:szCs w:val="28"/>
        </w:rPr>
        <w:t>逾期送达的或者未送达指定地点或未按要求密封和加写标记的投标文件，招标人不予受理。</w:t>
      </w:r>
    </w:p>
    <w:p w14:paraId="685557CB">
      <w:pPr>
        <w:keepNext w:val="0"/>
        <w:keepLines w:val="0"/>
        <w:pageBreakBefore w:val="0"/>
        <w:kinsoku/>
        <w:wordWrap/>
        <w:overflowPunct/>
        <w:topLinePunct w:val="0"/>
        <w:bidi w:val="0"/>
        <w:spacing w:before="231" w:beforeLines="50" w:line="500" w:lineRule="exact"/>
        <w:rPr>
          <w:rFonts w:ascii="宋体" w:hAnsi="宋体" w:eastAsia="宋体" w:cs="宋体"/>
          <w:b/>
          <w:bCs/>
          <w:color w:val="auto"/>
          <w:sz w:val="28"/>
          <w:szCs w:val="28"/>
        </w:rPr>
      </w:pPr>
      <w:r>
        <w:rPr>
          <w:rFonts w:hint="eastAsia" w:ascii="宋体" w:hAnsi="宋体" w:eastAsia="宋体" w:cs="宋体"/>
          <w:b/>
          <w:bCs/>
          <w:color w:val="auto"/>
          <w:sz w:val="28"/>
          <w:szCs w:val="28"/>
        </w:rPr>
        <w:t>十一、参与项目报价时所需资料（参照第二至八条要求提供</w:t>
      </w:r>
      <w:r>
        <w:rPr>
          <w:rStyle w:val="14"/>
          <w:rFonts w:hint="eastAsia" w:ascii="宋体" w:hAnsi="宋体" w:eastAsia="宋体" w:cs="宋体"/>
          <w:color w:val="auto"/>
          <w:spacing w:val="15"/>
          <w:sz w:val="28"/>
          <w:szCs w:val="28"/>
          <w:shd w:val="clear" w:color="auto" w:fill="FFFFFF"/>
        </w:rPr>
        <w:t>）</w:t>
      </w:r>
      <w:r>
        <w:rPr>
          <w:rFonts w:hint="eastAsia" w:ascii="宋体" w:hAnsi="宋体" w:eastAsia="宋体" w:cs="宋体"/>
          <w:b/>
          <w:bCs/>
          <w:color w:val="auto"/>
          <w:sz w:val="28"/>
          <w:szCs w:val="28"/>
        </w:rPr>
        <w:t>：</w:t>
      </w:r>
    </w:p>
    <w:p w14:paraId="75C94A53">
      <w:pPr>
        <w:keepNext w:val="0"/>
        <w:keepLines w:val="0"/>
        <w:pageBreakBefore w:val="0"/>
        <w:tabs>
          <w:tab w:val="left" w:pos="426"/>
        </w:tabs>
        <w:kinsoku/>
        <w:wordWrap/>
        <w:overflowPunct/>
        <w:topLinePunct w:val="0"/>
        <w:bidi w:val="0"/>
        <w:spacing w:line="500" w:lineRule="exact"/>
        <w:jc w:val="left"/>
        <w:rPr>
          <w:rFonts w:ascii="宋体" w:hAnsi="宋体" w:eastAsia="宋体" w:cs="宋体"/>
          <w:color w:val="auto"/>
          <w:sz w:val="28"/>
          <w:szCs w:val="28"/>
        </w:rPr>
      </w:pPr>
      <w:r>
        <w:rPr>
          <w:rFonts w:hint="eastAsia" w:ascii="宋体" w:hAnsi="宋体" w:eastAsia="宋体" w:cs="宋体"/>
          <w:color w:val="auto"/>
          <w:sz w:val="28"/>
          <w:szCs w:val="28"/>
        </w:rPr>
        <w:t>1.  投标函</w:t>
      </w:r>
    </w:p>
    <w:p w14:paraId="6C33F1E1">
      <w:pPr>
        <w:keepNext w:val="0"/>
        <w:keepLines w:val="0"/>
        <w:pageBreakBefore w:val="0"/>
        <w:tabs>
          <w:tab w:val="left" w:pos="426"/>
        </w:tabs>
        <w:kinsoku/>
        <w:wordWrap/>
        <w:overflowPunct/>
        <w:topLinePunct w:val="0"/>
        <w:bidi w:val="0"/>
        <w:spacing w:line="500" w:lineRule="exact"/>
        <w:jc w:val="left"/>
        <w:rPr>
          <w:rFonts w:ascii="宋体" w:hAnsi="宋体" w:eastAsia="宋体" w:cs="宋体"/>
          <w:color w:val="auto"/>
          <w:sz w:val="28"/>
          <w:szCs w:val="28"/>
        </w:rPr>
      </w:pPr>
      <w:r>
        <w:rPr>
          <w:rFonts w:hint="eastAsia" w:ascii="宋体" w:hAnsi="宋体" w:eastAsia="宋体" w:cs="宋体"/>
          <w:color w:val="auto"/>
          <w:sz w:val="28"/>
          <w:szCs w:val="28"/>
        </w:rPr>
        <w:t>2.  法定代表人证明和营业执照复印件及相关证件（相关资质证明文件）</w:t>
      </w:r>
    </w:p>
    <w:p w14:paraId="5648EE2A">
      <w:pPr>
        <w:keepNext w:val="0"/>
        <w:keepLines w:val="0"/>
        <w:pageBreakBefore w:val="0"/>
        <w:tabs>
          <w:tab w:val="left" w:pos="426"/>
        </w:tabs>
        <w:kinsoku/>
        <w:wordWrap/>
        <w:overflowPunct/>
        <w:topLinePunct w:val="0"/>
        <w:bidi w:val="0"/>
        <w:spacing w:line="500" w:lineRule="exact"/>
        <w:jc w:val="left"/>
        <w:rPr>
          <w:rFonts w:ascii="宋体" w:hAnsi="宋体" w:eastAsia="宋体" w:cs="宋体"/>
          <w:color w:val="auto"/>
          <w:sz w:val="28"/>
          <w:szCs w:val="28"/>
          <w:shd w:val="clear" w:color="auto" w:fill="FFFFFF"/>
        </w:rPr>
      </w:pPr>
      <w:r>
        <w:rPr>
          <w:rFonts w:hint="eastAsia" w:ascii="宋体" w:hAnsi="宋体" w:eastAsia="宋体" w:cs="宋体"/>
          <w:color w:val="auto"/>
          <w:sz w:val="28"/>
          <w:szCs w:val="28"/>
        </w:rPr>
        <w:t xml:space="preserve">3.  </w:t>
      </w:r>
      <w:r>
        <w:rPr>
          <w:rFonts w:hint="eastAsia" w:ascii="宋体" w:hAnsi="宋体" w:eastAsia="宋体" w:cs="宋体"/>
          <w:color w:val="auto"/>
          <w:sz w:val="28"/>
          <w:szCs w:val="28"/>
          <w:shd w:val="clear" w:color="auto" w:fill="FFFFFF"/>
        </w:rPr>
        <w:t>法定代表人授权委托书</w:t>
      </w:r>
    </w:p>
    <w:p w14:paraId="093FD024">
      <w:pPr>
        <w:keepNext w:val="0"/>
        <w:keepLines w:val="0"/>
        <w:pageBreakBefore w:val="0"/>
        <w:tabs>
          <w:tab w:val="left" w:pos="426"/>
        </w:tabs>
        <w:kinsoku/>
        <w:wordWrap/>
        <w:overflowPunct/>
        <w:topLinePunct w:val="0"/>
        <w:bidi w:val="0"/>
        <w:spacing w:line="500" w:lineRule="exact"/>
        <w:jc w:val="left"/>
        <w:rPr>
          <w:rFonts w:ascii="宋体" w:hAnsi="宋体" w:eastAsia="宋体" w:cs="宋体"/>
          <w:color w:val="auto"/>
          <w:sz w:val="28"/>
          <w:szCs w:val="28"/>
        </w:rPr>
      </w:pPr>
      <w:r>
        <w:rPr>
          <w:rFonts w:hint="eastAsia" w:ascii="宋体" w:hAnsi="宋体" w:eastAsia="宋体" w:cs="宋体"/>
          <w:color w:val="auto"/>
          <w:sz w:val="28"/>
          <w:szCs w:val="28"/>
          <w:shd w:val="clear" w:color="auto" w:fill="FFFFFF"/>
        </w:rPr>
        <w:t xml:space="preserve">4.  </w:t>
      </w:r>
      <w:r>
        <w:rPr>
          <w:rFonts w:hint="eastAsia" w:ascii="宋体" w:hAnsi="宋体" w:eastAsia="宋体" w:cs="宋体"/>
          <w:color w:val="auto"/>
          <w:sz w:val="28"/>
          <w:szCs w:val="28"/>
        </w:rPr>
        <w:t>投标资格声明函</w:t>
      </w:r>
    </w:p>
    <w:p w14:paraId="74166135">
      <w:pPr>
        <w:keepNext w:val="0"/>
        <w:keepLines w:val="0"/>
        <w:pageBreakBefore w:val="0"/>
        <w:tabs>
          <w:tab w:val="left" w:pos="426"/>
        </w:tabs>
        <w:kinsoku/>
        <w:wordWrap/>
        <w:overflowPunct/>
        <w:topLinePunct w:val="0"/>
        <w:bidi w:val="0"/>
        <w:spacing w:line="500" w:lineRule="exact"/>
        <w:jc w:val="left"/>
        <w:rPr>
          <w:rFonts w:ascii="宋体" w:hAnsi="宋体" w:eastAsia="宋体" w:cs="宋体"/>
          <w:color w:val="auto"/>
          <w:sz w:val="28"/>
          <w:szCs w:val="28"/>
        </w:rPr>
      </w:pPr>
      <w:r>
        <w:rPr>
          <w:rFonts w:hint="eastAsia" w:ascii="宋体" w:hAnsi="宋体" w:eastAsia="宋体" w:cs="宋体"/>
          <w:color w:val="auto"/>
          <w:sz w:val="28"/>
          <w:szCs w:val="28"/>
        </w:rPr>
        <w:t>5.  投标承诺书</w:t>
      </w:r>
    </w:p>
    <w:p w14:paraId="2B8EF0B8">
      <w:pPr>
        <w:keepNext w:val="0"/>
        <w:keepLines w:val="0"/>
        <w:pageBreakBefore w:val="0"/>
        <w:tabs>
          <w:tab w:val="left" w:pos="426"/>
        </w:tabs>
        <w:kinsoku/>
        <w:wordWrap/>
        <w:overflowPunct/>
        <w:topLinePunct w:val="0"/>
        <w:bidi w:val="0"/>
        <w:spacing w:line="500" w:lineRule="exact"/>
        <w:jc w:val="left"/>
        <w:rPr>
          <w:rFonts w:ascii="宋体" w:hAnsi="宋体" w:eastAsia="宋体" w:cs="宋体"/>
          <w:color w:val="auto"/>
          <w:sz w:val="28"/>
          <w:szCs w:val="28"/>
        </w:rPr>
      </w:pPr>
      <w:r>
        <w:rPr>
          <w:rFonts w:hint="eastAsia" w:ascii="宋体" w:hAnsi="宋体" w:eastAsia="宋体" w:cs="宋体"/>
          <w:color w:val="auto"/>
          <w:sz w:val="28"/>
          <w:szCs w:val="28"/>
        </w:rPr>
        <w:t>6.  招标报价单</w:t>
      </w:r>
    </w:p>
    <w:p w14:paraId="77D396DB">
      <w:pPr>
        <w:keepNext w:val="0"/>
        <w:keepLines w:val="0"/>
        <w:pageBreakBefore w:val="0"/>
        <w:tabs>
          <w:tab w:val="left" w:pos="426"/>
        </w:tabs>
        <w:kinsoku/>
        <w:wordWrap/>
        <w:overflowPunct/>
        <w:topLinePunct w:val="0"/>
        <w:bidi w:val="0"/>
        <w:spacing w:line="500" w:lineRule="exact"/>
        <w:jc w:val="left"/>
        <w:rPr>
          <w:rFonts w:ascii="宋体" w:hAnsi="宋体" w:eastAsia="宋体" w:cs="宋体"/>
          <w:color w:val="auto"/>
          <w:sz w:val="28"/>
          <w:szCs w:val="28"/>
        </w:rPr>
      </w:pPr>
      <w:r>
        <w:rPr>
          <w:rFonts w:hint="eastAsia" w:ascii="宋体" w:hAnsi="宋体" w:eastAsia="宋体" w:cs="宋体"/>
          <w:color w:val="auto"/>
          <w:sz w:val="28"/>
          <w:szCs w:val="28"/>
        </w:rPr>
        <w:t>7.  供应商情况介绍表</w:t>
      </w:r>
    </w:p>
    <w:p w14:paraId="265FEE46">
      <w:pPr>
        <w:pStyle w:val="16"/>
        <w:keepNext w:val="0"/>
        <w:keepLines w:val="0"/>
        <w:pageBreakBefore w:val="0"/>
        <w:kinsoku/>
        <w:wordWrap/>
        <w:overflowPunct/>
        <w:topLinePunct w:val="0"/>
        <w:bidi w:val="0"/>
        <w:spacing w:line="500" w:lineRule="exact"/>
        <w:rPr>
          <w:rFonts w:ascii="宋体" w:hAnsi="宋体" w:eastAsia="宋体" w:cs="宋体"/>
          <w:color w:val="auto"/>
          <w:kern w:val="2"/>
          <w:sz w:val="28"/>
          <w:szCs w:val="28"/>
        </w:rPr>
      </w:pPr>
      <w:r>
        <w:rPr>
          <w:rFonts w:hint="eastAsia" w:ascii="宋体" w:hAnsi="宋体" w:eastAsia="宋体" w:cs="宋体"/>
          <w:color w:val="auto"/>
          <w:kern w:val="2"/>
          <w:sz w:val="28"/>
          <w:szCs w:val="28"/>
        </w:rPr>
        <w:t>8.  项目实施方案（包含售后服务方案）</w:t>
      </w:r>
    </w:p>
    <w:p w14:paraId="7E71D95C">
      <w:pPr>
        <w:keepNext w:val="0"/>
        <w:keepLines w:val="0"/>
        <w:pageBreakBefore w:val="0"/>
        <w:kinsoku/>
        <w:wordWrap/>
        <w:overflowPunct/>
        <w:topLinePunct w:val="0"/>
        <w:bidi w:val="0"/>
        <w:spacing w:line="500" w:lineRule="exact"/>
        <w:rPr>
          <w:rFonts w:ascii="宋体" w:hAnsi="宋体"/>
          <w:b/>
          <w:bCs/>
          <w:color w:val="auto"/>
          <w:sz w:val="28"/>
          <w:szCs w:val="28"/>
        </w:rPr>
      </w:pPr>
      <w:r>
        <w:rPr>
          <w:rFonts w:hint="eastAsia" w:ascii="宋体" w:hAnsi="宋体"/>
          <w:color w:val="auto"/>
          <w:sz w:val="28"/>
          <w:szCs w:val="28"/>
        </w:rPr>
        <w:t>以上内容均需加盖公章。</w:t>
      </w:r>
    </w:p>
    <w:p w14:paraId="5BC6B852">
      <w:pPr>
        <w:pStyle w:val="10"/>
        <w:keepNext w:val="0"/>
        <w:keepLines w:val="0"/>
        <w:pageBreakBefore w:val="0"/>
        <w:kinsoku/>
        <w:wordWrap/>
        <w:overflowPunct/>
        <w:topLinePunct w:val="0"/>
        <w:bidi w:val="0"/>
        <w:spacing w:before="231" w:beforeLines="50" w:line="500" w:lineRule="exact"/>
        <w:ind w:firstLine="0"/>
        <w:rPr>
          <w:rFonts w:hAnsi="宋体" w:eastAsia="宋体" w:cs="宋体"/>
          <w:b/>
          <w:color w:val="auto"/>
          <w:sz w:val="28"/>
          <w:szCs w:val="28"/>
        </w:rPr>
      </w:pPr>
      <w:r>
        <w:rPr>
          <w:rFonts w:hint="eastAsia" w:hAnsi="宋体" w:eastAsia="宋体" w:cs="宋体"/>
          <w:b/>
          <w:color w:val="auto"/>
          <w:sz w:val="28"/>
          <w:szCs w:val="28"/>
        </w:rPr>
        <w:t>十二、提交方式</w:t>
      </w:r>
    </w:p>
    <w:p w14:paraId="7C3B4171">
      <w:pPr>
        <w:keepNext w:val="0"/>
        <w:keepLines w:val="0"/>
        <w:pageBreakBefore w:val="0"/>
        <w:tabs>
          <w:tab w:val="left" w:pos="426"/>
        </w:tabs>
        <w:kinsoku/>
        <w:wordWrap/>
        <w:overflowPunct/>
        <w:topLinePunct w:val="0"/>
        <w:bidi w:val="0"/>
        <w:spacing w:line="500" w:lineRule="exact"/>
        <w:ind w:firstLine="580" w:firstLineChars="200"/>
        <w:jc w:val="left"/>
        <w:rPr>
          <w:rFonts w:ascii="宋体" w:hAnsi="宋体" w:eastAsia="宋体" w:cs="宋体"/>
          <w:bCs/>
          <w:color w:val="auto"/>
          <w:sz w:val="28"/>
          <w:szCs w:val="28"/>
        </w:rPr>
      </w:pPr>
      <w:bookmarkStart w:id="6" w:name="OLE_LINK8"/>
      <w:bookmarkStart w:id="7" w:name="OLE_LINK9"/>
      <w:r>
        <w:rPr>
          <w:rFonts w:hint="eastAsia"/>
          <w:color w:val="auto"/>
          <w:sz w:val="29"/>
          <w:szCs w:val="29"/>
        </w:rPr>
        <w:t>请于</w:t>
      </w:r>
      <w:r>
        <w:rPr>
          <w:rFonts w:ascii="Times New Roman" w:hAnsi="Times New Roman" w:cs="Times New Roman"/>
          <w:color w:val="auto"/>
          <w:sz w:val="29"/>
          <w:szCs w:val="29"/>
        </w:rPr>
        <w:t>2026</w:t>
      </w:r>
      <w:r>
        <w:rPr>
          <w:rFonts w:hint="eastAsia"/>
          <w:color w:val="auto"/>
          <w:sz w:val="29"/>
          <w:szCs w:val="29"/>
        </w:rPr>
        <w:t>年</w:t>
      </w:r>
      <w:r>
        <w:rPr>
          <w:rFonts w:ascii="Times New Roman" w:hAnsi="Times New Roman" w:cs="Times New Roman"/>
          <w:color w:val="auto"/>
          <w:sz w:val="29"/>
          <w:szCs w:val="29"/>
          <w:highlight w:val="none"/>
        </w:rPr>
        <w:t>1</w:t>
      </w:r>
      <w:r>
        <w:rPr>
          <w:rFonts w:hint="eastAsia"/>
          <w:color w:val="auto"/>
          <w:sz w:val="29"/>
          <w:szCs w:val="29"/>
          <w:highlight w:val="none"/>
        </w:rPr>
        <w:t>月</w:t>
      </w:r>
      <w:r>
        <w:rPr>
          <w:rFonts w:hint="eastAsia" w:ascii="Times New Roman" w:hAnsi="Times New Roman" w:cs="Times New Roman"/>
          <w:color w:val="auto"/>
          <w:sz w:val="29"/>
          <w:szCs w:val="29"/>
          <w:highlight w:val="none"/>
          <w:lang w:val="en-US" w:eastAsia="zh-CN"/>
        </w:rPr>
        <w:t>27</w:t>
      </w:r>
      <w:r>
        <w:rPr>
          <w:rFonts w:hint="eastAsia"/>
          <w:color w:val="auto"/>
          <w:sz w:val="29"/>
          <w:szCs w:val="29"/>
          <w:highlight w:val="none"/>
        </w:rPr>
        <w:t>日</w:t>
      </w:r>
      <w:r>
        <w:rPr>
          <w:rFonts w:ascii="Times New Roman" w:hAnsi="Times New Roman" w:cs="Times New Roman"/>
          <w:color w:val="auto"/>
          <w:sz w:val="29"/>
          <w:szCs w:val="29"/>
        </w:rPr>
        <w:t>1</w:t>
      </w:r>
      <w:r>
        <w:rPr>
          <w:rFonts w:hint="eastAsia" w:ascii="Times New Roman" w:hAnsi="Times New Roman" w:cs="Times New Roman"/>
          <w:color w:val="auto"/>
          <w:sz w:val="29"/>
          <w:szCs w:val="29"/>
        </w:rPr>
        <w:t>7</w:t>
      </w:r>
      <w:r>
        <w:rPr>
          <w:rFonts w:hint="eastAsia"/>
          <w:color w:val="auto"/>
          <w:sz w:val="29"/>
          <w:szCs w:val="29"/>
        </w:rPr>
        <w:t>点之前将</w:t>
      </w:r>
      <w:r>
        <w:rPr>
          <w:rFonts w:hint="eastAsia" w:ascii="宋体" w:hAnsi="宋体" w:eastAsia="宋体" w:cs="宋体"/>
          <w:bCs/>
          <w:color w:val="auto"/>
          <w:sz w:val="28"/>
          <w:szCs w:val="28"/>
        </w:rPr>
        <w:t>以上资料（招标文件格式附模版，一正一副）通过现场提交或邮寄方式提交</w:t>
      </w:r>
      <w:r>
        <w:rPr>
          <w:rFonts w:hint="eastAsia"/>
          <w:color w:val="auto"/>
          <w:sz w:val="28"/>
          <w:szCs w:val="28"/>
          <w:lang w:eastAsia="zh-CN"/>
        </w:rPr>
        <w:t>。</w:t>
      </w:r>
      <w:r>
        <w:rPr>
          <w:rFonts w:hint="eastAsia" w:ascii="宋体" w:hAnsi="宋体" w:eastAsia="宋体" w:cs="宋体"/>
          <w:bCs/>
          <w:color w:val="auto"/>
          <w:sz w:val="28"/>
          <w:szCs w:val="28"/>
        </w:rPr>
        <w:t>递交地址：中山市小榄镇兆隆路一号东升医院行政楼七楼采购办。</w:t>
      </w:r>
      <w:bookmarkEnd w:id="6"/>
      <w:bookmarkEnd w:id="7"/>
    </w:p>
    <w:p w14:paraId="32340379">
      <w:pPr>
        <w:keepNext w:val="0"/>
        <w:keepLines w:val="0"/>
        <w:pageBreakBefore w:val="0"/>
        <w:tabs>
          <w:tab w:val="left" w:pos="426"/>
        </w:tabs>
        <w:kinsoku/>
        <w:wordWrap/>
        <w:overflowPunct/>
        <w:topLinePunct w:val="0"/>
        <w:bidi w:val="0"/>
        <w:spacing w:line="500" w:lineRule="exact"/>
        <w:ind w:firstLine="560" w:firstLineChars="200"/>
        <w:jc w:val="left"/>
        <w:rPr>
          <w:rFonts w:ascii="宋体" w:hAnsi="宋体" w:eastAsia="宋体" w:cs="宋体"/>
          <w:bCs/>
          <w:color w:val="auto"/>
          <w:sz w:val="28"/>
          <w:szCs w:val="28"/>
        </w:rPr>
      </w:pPr>
      <w:r>
        <w:rPr>
          <w:rFonts w:hint="eastAsia" w:ascii="宋体" w:hAnsi="宋体" w:eastAsia="宋体" w:cs="宋体"/>
          <w:bCs/>
          <w:color w:val="auto"/>
          <w:sz w:val="28"/>
          <w:szCs w:val="28"/>
        </w:rPr>
        <w:t>联系人：杨老师</w:t>
      </w:r>
    </w:p>
    <w:p w14:paraId="5943B1FF">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bCs/>
          <w:color w:val="auto"/>
          <w:sz w:val="28"/>
          <w:szCs w:val="28"/>
        </w:rPr>
      </w:pPr>
      <w:r>
        <w:rPr>
          <w:rFonts w:hint="eastAsia" w:ascii="宋体" w:hAnsi="宋体" w:eastAsia="宋体" w:cs="宋体"/>
          <w:bCs/>
          <w:color w:val="auto"/>
          <w:sz w:val="28"/>
          <w:szCs w:val="28"/>
        </w:rPr>
        <w:t>联系电话：0760-22896930</w:t>
      </w:r>
      <w:bookmarkEnd w:id="3"/>
    </w:p>
    <w:p w14:paraId="14F51D95">
      <w:pPr>
        <w:pStyle w:val="9"/>
        <w:keepNext w:val="0"/>
        <w:keepLines w:val="0"/>
        <w:pageBreakBefore w:val="0"/>
        <w:widowControl w:val="0"/>
        <w:shd w:val="clear" w:color="auto" w:fill="FFFFFF"/>
        <w:kinsoku/>
        <w:wordWrap/>
        <w:overflowPunct/>
        <w:topLinePunct w:val="0"/>
        <w:autoSpaceDE/>
        <w:autoSpaceDN/>
        <w:bidi w:val="0"/>
        <w:adjustRightInd/>
        <w:snapToGrid/>
        <w:spacing w:beforeAutospacing="0" w:afterAutospacing="0" w:line="500" w:lineRule="exact"/>
        <w:ind w:firstLine="560" w:firstLineChars="200"/>
        <w:jc w:val="both"/>
        <w:textAlignment w:val="auto"/>
        <w:rPr>
          <w:rFonts w:ascii="Helvetica" w:hAnsi="Helvetica"/>
          <w:sz w:val="28"/>
          <w:szCs w:val="28"/>
        </w:rPr>
      </w:pPr>
      <w:r>
        <w:rPr>
          <w:rFonts w:hint="eastAsia"/>
          <w:sz w:val="28"/>
          <w:szCs w:val="28"/>
          <w:shd w:val="clear" w:color="auto" w:fill="FFFFFF"/>
        </w:rPr>
        <w:t>纪检联系人：吴老师</w:t>
      </w:r>
    </w:p>
    <w:p w14:paraId="310E50EB">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eastAsiaTheme="minorEastAsia"/>
          <w:color w:val="auto"/>
          <w:lang w:eastAsia="zh-CN"/>
        </w:rPr>
      </w:pPr>
      <w:r>
        <w:rPr>
          <w:rFonts w:hint="eastAsia" w:ascii="宋体" w:hAnsi="宋体" w:cs="宋体"/>
          <w:sz w:val="28"/>
          <w:szCs w:val="28"/>
          <w:shd w:val="clear" w:color="auto" w:fill="FFFFFF"/>
        </w:rPr>
        <w:t>联系电话：</w:t>
      </w:r>
      <w:r>
        <w:rPr>
          <w:rFonts w:hint="eastAsia" w:cs="Calibri"/>
          <w:sz w:val="28"/>
          <w:szCs w:val="28"/>
          <w:shd w:val="clear" w:color="auto" w:fill="FFFFFF"/>
        </w:rPr>
        <w:t>0760-22825236</w:t>
      </w:r>
      <w:bookmarkEnd w:id="1"/>
      <w:bookmarkEnd w:id="2"/>
      <w:bookmarkStart w:id="28" w:name="_GoBack"/>
      <w:bookmarkEnd w:id="28"/>
    </w:p>
    <w:p w14:paraId="27639307">
      <w:pPr>
        <w:pStyle w:val="9"/>
        <w:spacing w:before="75" w:beforeAutospacing="0" w:after="75" w:afterAutospacing="0" w:line="360" w:lineRule="auto"/>
        <w:ind w:left="555"/>
        <w:jc w:val="center"/>
        <w:rPr>
          <w:rFonts w:ascii="宋体" w:hAnsi="宋体" w:eastAsia="宋体" w:cs="宋体"/>
          <w:b/>
          <w:color w:val="auto"/>
          <w:kern w:val="2"/>
          <w:sz w:val="36"/>
          <w:szCs w:val="36"/>
        </w:rPr>
      </w:pPr>
      <w:r>
        <w:rPr>
          <w:rFonts w:hint="eastAsia" w:ascii="宋体" w:hAnsi="宋体" w:eastAsia="宋体" w:cs="宋体"/>
          <w:b/>
          <w:color w:val="auto"/>
          <w:kern w:val="2"/>
          <w:sz w:val="36"/>
          <w:szCs w:val="36"/>
        </w:rPr>
        <w:t>第二部分 评审办法</w:t>
      </w:r>
    </w:p>
    <w:p w14:paraId="17A9ACAF">
      <w:pPr>
        <w:spacing w:line="560" w:lineRule="exact"/>
        <w:ind w:firstLine="560" w:firstLineChars="200"/>
        <w:rPr>
          <w:rFonts w:ascii="宋体" w:hAnsi="宋体" w:eastAsia="宋体" w:cs="宋体"/>
          <w:color w:val="auto"/>
          <w:sz w:val="28"/>
          <w:szCs w:val="28"/>
        </w:rPr>
      </w:pPr>
      <w:r>
        <w:rPr>
          <w:rFonts w:hint="eastAsia" w:ascii="宋体" w:hAnsi="宋体" w:eastAsia="宋体" w:cs="宋体"/>
          <w:color w:val="auto"/>
          <w:sz w:val="28"/>
          <w:szCs w:val="28"/>
        </w:rPr>
        <w:t>参照</w:t>
      </w:r>
      <w:r>
        <w:rPr>
          <w:rFonts w:hint="eastAsia" w:ascii="宋体" w:hAnsi="宋体" w:eastAsia="宋体" w:cs="宋体"/>
          <w:color w:val="auto"/>
          <w:kern w:val="0"/>
          <w:sz w:val="28"/>
          <w:szCs w:val="28"/>
        </w:rPr>
        <w:t>《中华人民共和国政府采购法》、《政府采购非招标采购方式管理办法》及相关规定确定以下招标方法、步骤及标准：</w:t>
      </w:r>
    </w:p>
    <w:p w14:paraId="2EF9625B">
      <w:pPr>
        <w:pStyle w:val="5"/>
        <w:numPr>
          <w:ilvl w:val="0"/>
          <w:numId w:val="1"/>
        </w:numPr>
        <w:adjustRightInd w:val="0"/>
        <w:snapToGrid w:val="0"/>
        <w:spacing w:before="231" w:beforeLines="50" w:line="560" w:lineRule="exact"/>
        <w:rPr>
          <w:rFonts w:hAnsi="宋体" w:eastAsia="宋体" w:cs="宋体"/>
          <w:b/>
          <w:color w:val="auto"/>
          <w:sz w:val="28"/>
          <w:szCs w:val="28"/>
        </w:rPr>
      </w:pPr>
      <w:r>
        <w:rPr>
          <w:rFonts w:hint="eastAsia" w:hAnsi="宋体" w:eastAsia="宋体" w:cs="宋体"/>
          <w:b/>
          <w:color w:val="auto"/>
          <w:sz w:val="28"/>
          <w:szCs w:val="28"/>
        </w:rPr>
        <w:t xml:space="preserve"> 评审方法</w:t>
      </w:r>
    </w:p>
    <w:p w14:paraId="6F1D63F4">
      <w:pPr>
        <w:tabs>
          <w:tab w:val="left" w:pos="8280"/>
        </w:tabs>
        <w:autoSpaceDE w:val="0"/>
        <w:autoSpaceDN w:val="0"/>
        <w:adjustRightInd w:val="0"/>
        <w:snapToGrid w:val="0"/>
        <w:spacing w:line="560" w:lineRule="exact"/>
        <w:rPr>
          <w:rFonts w:ascii="宋体" w:hAnsi="宋体" w:eastAsia="宋体" w:cs="宋体"/>
          <w:color w:val="auto"/>
          <w:sz w:val="28"/>
          <w:szCs w:val="28"/>
        </w:rPr>
      </w:pPr>
      <w:r>
        <w:rPr>
          <w:rFonts w:hint="eastAsia" w:ascii="宋体" w:hAnsi="宋体" w:eastAsia="宋体" w:cs="宋体"/>
          <w:color w:val="auto"/>
          <w:sz w:val="28"/>
          <w:szCs w:val="28"/>
        </w:rPr>
        <w:t>1.  本次项目的评审采用</w:t>
      </w:r>
      <w:r>
        <w:rPr>
          <w:rFonts w:hint="eastAsia" w:ascii="宋体" w:hAnsi="宋体" w:eastAsia="宋体" w:cs="宋体"/>
          <w:bCs/>
          <w:color w:val="auto"/>
          <w:sz w:val="28"/>
          <w:szCs w:val="28"/>
        </w:rPr>
        <w:t>采用</w:t>
      </w:r>
      <w:r>
        <w:rPr>
          <w:rFonts w:hint="eastAsia" w:ascii="宋体" w:hAnsi="宋体" w:eastAsia="宋体" w:cs="宋体"/>
          <w:b/>
          <w:bCs/>
          <w:color w:val="auto"/>
          <w:sz w:val="28"/>
          <w:szCs w:val="28"/>
          <w:u w:val="single"/>
        </w:rPr>
        <w:t>最低价法方式</w:t>
      </w:r>
      <w:r>
        <w:rPr>
          <w:rFonts w:hint="eastAsia" w:ascii="宋体" w:hAnsi="宋体" w:eastAsia="宋体" w:cs="宋体"/>
          <w:bCs/>
          <w:color w:val="auto"/>
          <w:sz w:val="28"/>
          <w:szCs w:val="28"/>
        </w:rPr>
        <w:t>（详见投标文件格式中（5）招标报价单，</w:t>
      </w:r>
      <w:r>
        <w:rPr>
          <w:rFonts w:hint="eastAsia" w:ascii="宋体" w:hAnsi="宋体" w:eastAsia="宋体" w:cs="宋体"/>
          <w:color w:val="auto"/>
          <w:sz w:val="28"/>
          <w:szCs w:val="28"/>
        </w:rPr>
        <w:t>在符合项目需求的前提下，选取最低价格为中选供应商，如有两家或以上供应商相同报价时，以投标文件先递交所得。）</w:t>
      </w:r>
    </w:p>
    <w:p w14:paraId="3AFB8A7F">
      <w:pPr>
        <w:tabs>
          <w:tab w:val="left" w:pos="8280"/>
        </w:tabs>
        <w:autoSpaceDE w:val="0"/>
        <w:autoSpaceDN w:val="0"/>
        <w:adjustRightInd w:val="0"/>
        <w:snapToGrid w:val="0"/>
        <w:spacing w:line="560" w:lineRule="exact"/>
        <w:rPr>
          <w:rFonts w:ascii="宋体" w:hAnsi="宋体" w:eastAsia="宋体" w:cs="宋体"/>
          <w:color w:val="auto"/>
          <w:sz w:val="28"/>
          <w:szCs w:val="28"/>
        </w:rPr>
      </w:pPr>
      <w:r>
        <w:rPr>
          <w:rFonts w:hint="eastAsia" w:ascii="宋体" w:hAnsi="宋体" w:eastAsia="宋体" w:cs="宋体"/>
          <w:color w:val="auto"/>
          <w:sz w:val="28"/>
          <w:szCs w:val="28"/>
        </w:rPr>
        <w:t>2.  评审分两个阶段进行：</w:t>
      </w:r>
      <w:r>
        <w:rPr>
          <w:rFonts w:hint="eastAsia" w:ascii="宋体" w:hAnsi="宋体" w:eastAsia="宋体" w:cs="宋体"/>
          <w:bCs/>
          <w:color w:val="auto"/>
          <w:sz w:val="28"/>
          <w:szCs w:val="28"/>
        </w:rPr>
        <w:t>第一阶段进行符合性审查；第二阶段进</w:t>
      </w:r>
      <w:r>
        <w:rPr>
          <w:rFonts w:hint="eastAsia" w:ascii="宋体" w:hAnsi="宋体" w:eastAsia="宋体" w:cs="宋体"/>
          <w:color w:val="auto"/>
          <w:sz w:val="28"/>
          <w:szCs w:val="28"/>
        </w:rPr>
        <w:t>行价格评审，只有通过资格性和符合性审查的有效报价人方有资格进入价格评审。</w:t>
      </w:r>
    </w:p>
    <w:p w14:paraId="5B2692DF">
      <w:pPr>
        <w:tabs>
          <w:tab w:val="left" w:pos="8280"/>
        </w:tabs>
        <w:autoSpaceDE w:val="0"/>
        <w:autoSpaceDN w:val="0"/>
        <w:adjustRightInd w:val="0"/>
        <w:snapToGrid w:val="0"/>
        <w:spacing w:line="560" w:lineRule="exact"/>
        <w:rPr>
          <w:rFonts w:ascii="宋体" w:hAnsi="宋体" w:eastAsia="宋体" w:cs="宋体"/>
          <w:color w:val="auto"/>
          <w:sz w:val="28"/>
          <w:szCs w:val="28"/>
        </w:rPr>
      </w:pPr>
      <w:r>
        <w:rPr>
          <w:rFonts w:hint="eastAsia" w:ascii="宋体" w:hAnsi="宋体" w:eastAsia="宋体" w:cs="宋体"/>
          <w:color w:val="auto"/>
          <w:sz w:val="28"/>
          <w:szCs w:val="28"/>
        </w:rPr>
        <w:t>3.  评审基本原则：评审工作参照《中华人民共和国政府采购法》、《政府采购非招标采购方式管理办法》以及国家和地方政府有关的规定，遵循“公开、公平、公正、择优、诚实信用”的原则。</w:t>
      </w:r>
    </w:p>
    <w:p w14:paraId="4ABBDF2E">
      <w:pPr>
        <w:spacing w:line="560" w:lineRule="exact"/>
        <w:jc w:val="left"/>
        <w:rPr>
          <w:rFonts w:ascii="宋体" w:hAnsi="宋体" w:eastAsia="宋体" w:cs="宋体"/>
          <w:color w:val="auto"/>
          <w:sz w:val="28"/>
          <w:szCs w:val="28"/>
        </w:rPr>
      </w:pPr>
      <w:r>
        <w:rPr>
          <w:rFonts w:hint="eastAsia" w:ascii="宋体" w:hAnsi="宋体" w:eastAsia="宋体" w:cs="宋体"/>
          <w:color w:val="auto"/>
          <w:sz w:val="28"/>
          <w:szCs w:val="28"/>
        </w:rPr>
        <w:t>4.  评审以采购文件、报价文件、澄清文件、招标承诺文件为依据，本着公正、科学、客观、平等竞争的精神，推荐技术先进、报价合理、经验丰富、信誉良好、售后服务好、及综合实力强的成交供应商。</w:t>
      </w:r>
    </w:p>
    <w:p w14:paraId="18031EBF">
      <w:pPr>
        <w:jc w:val="left"/>
        <w:rPr>
          <w:rFonts w:ascii="宋体" w:hAnsi="宋体" w:eastAsia="宋体" w:cs="宋体"/>
          <w:color w:val="auto"/>
          <w:sz w:val="28"/>
          <w:szCs w:val="28"/>
        </w:rPr>
      </w:pPr>
    </w:p>
    <w:p w14:paraId="11C0B85D">
      <w:pPr>
        <w:jc w:val="left"/>
        <w:rPr>
          <w:rFonts w:ascii="宋体" w:hAnsi="宋体" w:eastAsia="宋体" w:cs="宋体"/>
          <w:color w:val="auto"/>
          <w:sz w:val="28"/>
          <w:szCs w:val="28"/>
        </w:rPr>
      </w:pPr>
    </w:p>
    <w:p w14:paraId="1467BE08">
      <w:pPr>
        <w:jc w:val="left"/>
        <w:rPr>
          <w:rFonts w:ascii="宋体" w:hAnsi="宋体" w:eastAsia="宋体" w:cs="宋体"/>
          <w:color w:val="auto"/>
          <w:sz w:val="28"/>
          <w:szCs w:val="28"/>
        </w:rPr>
      </w:pPr>
    </w:p>
    <w:p w14:paraId="62C4067B">
      <w:pPr>
        <w:jc w:val="left"/>
        <w:rPr>
          <w:rFonts w:ascii="宋体" w:hAnsi="宋体" w:eastAsia="宋体" w:cs="宋体"/>
          <w:color w:val="auto"/>
          <w:sz w:val="28"/>
          <w:szCs w:val="28"/>
        </w:rPr>
      </w:pPr>
    </w:p>
    <w:p w14:paraId="6610B72C">
      <w:pPr>
        <w:jc w:val="left"/>
        <w:rPr>
          <w:rFonts w:ascii="宋体" w:hAnsi="宋体" w:eastAsia="宋体" w:cs="宋体"/>
          <w:color w:val="auto"/>
          <w:sz w:val="28"/>
          <w:szCs w:val="28"/>
        </w:rPr>
      </w:pPr>
    </w:p>
    <w:p w14:paraId="2A638461">
      <w:pPr>
        <w:jc w:val="left"/>
        <w:rPr>
          <w:rFonts w:ascii="宋体" w:hAnsi="宋体" w:eastAsia="宋体" w:cs="宋体"/>
          <w:color w:val="auto"/>
          <w:sz w:val="28"/>
          <w:szCs w:val="28"/>
        </w:rPr>
      </w:pPr>
    </w:p>
    <w:p w14:paraId="2D3EE73B">
      <w:pPr>
        <w:jc w:val="left"/>
        <w:rPr>
          <w:rFonts w:ascii="宋体" w:hAnsi="宋体" w:eastAsia="宋体" w:cs="宋体"/>
          <w:color w:val="auto"/>
          <w:sz w:val="28"/>
          <w:szCs w:val="28"/>
        </w:rPr>
      </w:pPr>
    </w:p>
    <w:p w14:paraId="713837A0">
      <w:pPr>
        <w:jc w:val="left"/>
        <w:rPr>
          <w:rFonts w:ascii="宋体" w:hAnsi="宋体" w:eastAsia="宋体" w:cs="宋体"/>
          <w:color w:val="auto"/>
          <w:sz w:val="28"/>
          <w:szCs w:val="28"/>
        </w:rPr>
      </w:pPr>
    </w:p>
    <w:p w14:paraId="01E8549F">
      <w:pPr>
        <w:jc w:val="left"/>
        <w:rPr>
          <w:rFonts w:ascii="宋体" w:hAnsi="宋体" w:eastAsia="宋体" w:cs="宋体"/>
          <w:color w:val="auto"/>
          <w:sz w:val="28"/>
          <w:szCs w:val="28"/>
        </w:rPr>
      </w:pPr>
    </w:p>
    <w:p w14:paraId="614FC6CA">
      <w:pPr>
        <w:jc w:val="left"/>
        <w:rPr>
          <w:rFonts w:ascii="宋体" w:hAnsi="宋体" w:eastAsia="宋体" w:cs="宋体"/>
          <w:color w:val="auto"/>
          <w:sz w:val="28"/>
          <w:szCs w:val="28"/>
        </w:rPr>
      </w:pPr>
    </w:p>
    <w:p w14:paraId="44029465">
      <w:pPr>
        <w:jc w:val="left"/>
        <w:rPr>
          <w:rFonts w:ascii="宋体" w:hAnsi="宋体" w:eastAsia="宋体" w:cs="宋体"/>
          <w:color w:val="auto"/>
          <w:sz w:val="28"/>
          <w:szCs w:val="28"/>
        </w:rPr>
      </w:pPr>
    </w:p>
    <w:p w14:paraId="6E1A458C">
      <w:pPr>
        <w:keepNext/>
        <w:adjustRightInd w:val="0"/>
        <w:snapToGrid w:val="0"/>
        <w:spacing w:line="360" w:lineRule="auto"/>
        <w:jc w:val="center"/>
        <w:outlineLvl w:val="1"/>
        <w:rPr>
          <w:rFonts w:ascii="宋体" w:hAnsi="宋体" w:eastAsia="宋体" w:cs="Arial"/>
          <w:b/>
          <w:color w:val="auto"/>
          <w:kern w:val="0"/>
          <w:sz w:val="36"/>
          <w:szCs w:val="36"/>
        </w:rPr>
      </w:pPr>
      <w:r>
        <w:rPr>
          <w:rFonts w:hint="eastAsia" w:ascii="宋体" w:hAnsi="宋体" w:eastAsia="宋体" w:cs="Arial"/>
          <w:b/>
          <w:color w:val="auto"/>
          <w:kern w:val="0"/>
          <w:sz w:val="36"/>
          <w:szCs w:val="36"/>
        </w:rPr>
        <w:t>第三部分 投标文件格式</w:t>
      </w:r>
    </w:p>
    <w:p w14:paraId="45704B38">
      <w:pPr>
        <w:keepNext/>
        <w:adjustRightInd w:val="0"/>
        <w:snapToGrid w:val="0"/>
        <w:jc w:val="center"/>
        <w:outlineLvl w:val="1"/>
        <w:rPr>
          <w:rFonts w:ascii="宋体" w:hAnsi="宋体" w:eastAsia="宋体" w:cs="Arial"/>
          <w:b/>
          <w:color w:val="auto"/>
          <w:kern w:val="0"/>
          <w:szCs w:val="21"/>
        </w:rPr>
      </w:pPr>
    </w:p>
    <w:p w14:paraId="1DF0BD7B">
      <w:pPr>
        <w:keepNext/>
        <w:adjustRightInd w:val="0"/>
        <w:snapToGrid w:val="0"/>
        <w:jc w:val="center"/>
        <w:outlineLvl w:val="1"/>
        <w:rPr>
          <w:rFonts w:ascii="宋体" w:hAnsi="宋体" w:eastAsia="宋体" w:cs="Arial"/>
          <w:b/>
          <w:color w:val="auto"/>
          <w:kern w:val="0"/>
          <w:szCs w:val="21"/>
        </w:rPr>
      </w:pPr>
      <w:r>
        <w:rPr>
          <w:rFonts w:hint="eastAsia" w:ascii="宋体" w:hAnsi="宋体" w:eastAsia="宋体" w:cs="Arial"/>
          <w:b/>
          <w:color w:val="auto"/>
          <w:kern w:val="0"/>
          <w:szCs w:val="21"/>
        </w:rPr>
        <w:t>1、投标函</w:t>
      </w:r>
    </w:p>
    <w:p w14:paraId="1DC5BF82">
      <w:pPr>
        <w:adjustRightInd w:val="0"/>
        <w:snapToGrid w:val="0"/>
        <w:jc w:val="left"/>
        <w:rPr>
          <w:rFonts w:ascii="宋体" w:hAnsi="宋体" w:eastAsia="宋体" w:cs="Times New Roman"/>
          <w:b/>
          <w:bCs/>
          <w:color w:val="auto"/>
          <w:kern w:val="0"/>
          <w:szCs w:val="21"/>
        </w:rPr>
      </w:pPr>
      <w:r>
        <w:rPr>
          <w:rFonts w:hint="eastAsia" w:ascii="宋体" w:hAnsi="宋体" w:eastAsia="宋体" w:cs="Times New Roman"/>
          <w:b/>
          <w:bCs/>
          <w:color w:val="auto"/>
          <w:kern w:val="0"/>
          <w:szCs w:val="21"/>
        </w:rPr>
        <w:t xml:space="preserve">致：中山市东升医院  </w:t>
      </w:r>
    </w:p>
    <w:p w14:paraId="79A7953B">
      <w:pPr>
        <w:autoSpaceDE w:val="0"/>
        <w:autoSpaceDN w:val="0"/>
        <w:adjustRightInd w:val="0"/>
        <w:ind w:right="246" w:firstLine="420" w:firstLineChars="200"/>
        <w:jc w:val="left"/>
        <w:rPr>
          <w:rFonts w:ascii="宋体" w:hAnsi="宋体" w:eastAsia="宋体" w:cs="Times New Roman"/>
          <w:color w:val="auto"/>
          <w:kern w:val="0"/>
          <w:szCs w:val="21"/>
        </w:rPr>
      </w:pPr>
      <w:r>
        <w:rPr>
          <w:rFonts w:hint="eastAsia" w:ascii="宋体" w:hAnsi="宋体" w:eastAsia="宋体" w:cs="Times New Roman"/>
          <w:color w:val="auto"/>
          <w:kern w:val="0"/>
          <w:szCs w:val="21"/>
        </w:rPr>
        <w:t>我方确认收到贵方项目名称</w:t>
      </w:r>
      <w:r>
        <w:rPr>
          <w:rFonts w:hint="eastAsia" w:ascii="宋体" w:hAnsi="宋体" w:eastAsia="宋体" w:cs="Times New Roman"/>
          <w:color w:val="auto"/>
          <w:kern w:val="0"/>
          <w:szCs w:val="21"/>
          <w:u w:val="single"/>
        </w:rPr>
        <w:t xml:space="preserve">：                      </w:t>
      </w:r>
      <w:r>
        <w:rPr>
          <w:rFonts w:hint="eastAsia" w:ascii="宋体" w:hAnsi="宋体" w:eastAsia="宋体" w:cs="Times New Roman"/>
          <w:color w:val="auto"/>
          <w:kern w:val="0"/>
          <w:szCs w:val="21"/>
        </w:rPr>
        <w:t>采购货物及相关服务的招标文件（项目编号：</w:t>
      </w:r>
      <w:r>
        <w:rPr>
          <w:rFonts w:hint="eastAsia" w:ascii="宋体" w:hAnsi="宋体" w:eastAsia="宋体" w:cs="Times New Roman"/>
          <w:color w:val="auto"/>
          <w:kern w:val="0"/>
          <w:szCs w:val="21"/>
          <w:u w:val="single"/>
        </w:rPr>
        <w:t xml:space="preserve">           </w:t>
      </w:r>
      <w:r>
        <w:rPr>
          <w:rFonts w:hint="eastAsia" w:ascii="宋体" w:hAnsi="宋体" w:eastAsia="宋体" w:cs="Times New Roman"/>
          <w:color w:val="auto"/>
          <w:kern w:val="0"/>
          <w:szCs w:val="21"/>
        </w:rPr>
        <w:t>），</w:t>
      </w:r>
      <w:r>
        <w:rPr>
          <w:rFonts w:hint="eastAsia" w:ascii="宋体" w:hAnsi="宋体" w:eastAsia="宋体" w:cs="Times New Roman"/>
          <w:color w:val="auto"/>
          <w:kern w:val="0"/>
          <w:szCs w:val="21"/>
          <w:u w:val="single"/>
        </w:rPr>
        <w:t>(供应商名称、地址)</w:t>
      </w:r>
      <w:r>
        <w:rPr>
          <w:rFonts w:hint="eastAsia" w:ascii="宋体" w:hAnsi="宋体" w:eastAsia="宋体" w:cs="Times New Roman"/>
          <w:color w:val="auto"/>
          <w:kern w:val="0"/>
          <w:szCs w:val="21"/>
        </w:rPr>
        <w:t>作为供应商已正式授权</w:t>
      </w:r>
      <w:r>
        <w:rPr>
          <w:rFonts w:hint="eastAsia" w:ascii="宋体" w:hAnsi="宋体" w:eastAsia="宋体" w:cs="Times New Roman"/>
          <w:color w:val="auto"/>
          <w:kern w:val="0"/>
          <w:szCs w:val="21"/>
          <w:u w:val="single"/>
        </w:rPr>
        <w:t xml:space="preserve"> (被供应商授权代表全名、职务)</w:t>
      </w:r>
      <w:r>
        <w:rPr>
          <w:rFonts w:hint="eastAsia" w:ascii="宋体" w:hAnsi="宋体" w:eastAsia="宋体" w:cs="Times New Roman"/>
          <w:color w:val="auto"/>
          <w:kern w:val="0"/>
          <w:szCs w:val="21"/>
        </w:rPr>
        <w:t>为我方签名代表，签名代表在此声明并同意：</w:t>
      </w:r>
    </w:p>
    <w:p w14:paraId="7F272F6B">
      <w:pPr>
        <w:numPr>
          <w:ilvl w:val="0"/>
          <w:numId w:val="2"/>
        </w:numPr>
        <w:jc w:val="left"/>
        <w:rPr>
          <w:rFonts w:ascii="宋体" w:hAnsi="宋体" w:eastAsia="宋体" w:cs="Times New Roman"/>
          <w:color w:val="auto"/>
          <w:kern w:val="0"/>
          <w:szCs w:val="21"/>
        </w:rPr>
      </w:pPr>
      <w:r>
        <w:rPr>
          <w:rFonts w:hint="eastAsia" w:ascii="宋体" w:hAnsi="宋体" w:eastAsia="宋体" w:cs="Times New Roman"/>
          <w:color w:val="auto"/>
          <w:kern w:val="0"/>
          <w:szCs w:val="21"/>
        </w:rPr>
        <w:t>同意并接受招标文件的各项要求，遵守招标文件中的各项规定，按招标文件的要求提供报价。</w:t>
      </w:r>
    </w:p>
    <w:p w14:paraId="15B188FE">
      <w:pPr>
        <w:numPr>
          <w:ilvl w:val="0"/>
          <w:numId w:val="2"/>
        </w:numPr>
        <w:jc w:val="left"/>
        <w:rPr>
          <w:rFonts w:ascii="宋体" w:hAnsi="宋体" w:eastAsia="宋体" w:cs="Times New Roman"/>
          <w:color w:val="auto"/>
          <w:kern w:val="0"/>
          <w:szCs w:val="21"/>
        </w:rPr>
      </w:pPr>
      <w:r>
        <w:rPr>
          <w:rFonts w:hint="eastAsia" w:ascii="宋体" w:hAnsi="宋体" w:eastAsia="宋体" w:cs="Times New Roman"/>
          <w:color w:val="auto"/>
          <w:kern w:val="0"/>
          <w:szCs w:val="21"/>
        </w:rPr>
        <w:t>投标有效期为递交投标文件之日起</w:t>
      </w:r>
      <w:r>
        <w:rPr>
          <w:rFonts w:hint="eastAsia" w:ascii="宋体" w:hAnsi="宋体" w:eastAsia="宋体" w:cs="Times New Roman"/>
          <w:color w:val="auto"/>
          <w:kern w:val="0"/>
          <w:szCs w:val="21"/>
          <w:u w:val="single"/>
        </w:rPr>
        <w:t xml:space="preserve">       </w:t>
      </w:r>
      <w:r>
        <w:rPr>
          <w:rFonts w:hint="eastAsia" w:ascii="宋体" w:hAnsi="宋体" w:eastAsia="宋体" w:cs="Times New Roman"/>
          <w:color w:val="auto"/>
          <w:kern w:val="0"/>
          <w:szCs w:val="21"/>
        </w:rPr>
        <w:t>天，如中标，有效期将延至合同终止日为止。</w:t>
      </w:r>
    </w:p>
    <w:p w14:paraId="7B6BD6E0">
      <w:pPr>
        <w:numPr>
          <w:ilvl w:val="0"/>
          <w:numId w:val="2"/>
        </w:numPr>
        <w:jc w:val="left"/>
        <w:rPr>
          <w:rFonts w:ascii="宋体" w:hAnsi="宋体" w:eastAsia="宋体" w:cs="Times New Roman"/>
          <w:color w:val="auto"/>
          <w:kern w:val="0"/>
          <w:szCs w:val="21"/>
        </w:rPr>
      </w:pPr>
      <w:r>
        <w:rPr>
          <w:rFonts w:hint="eastAsia" w:ascii="宋体" w:hAnsi="宋体" w:eastAsia="宋体" w:cs="Times New Roman"/>
          <w:color w:val="auto"/>
          <w:kern w:val="0"/>
          <w:szCs w:val="21"/>
        </w:rPr>
        <w:t>我方已经详细地阅读了全部招标文件及其附件，包括澄清及参考文件(如果有的话)。我方已完全清晰理解招标文件的要求，不存在任何含糊不清和误解之处，同意放弃对这些文件所提出的异议和质疑的权利。</w:t>
      </w:r>
    </w:p>
    <w:p w14:paraId="6F843415">
      <w:pPr>
        <w:numPr>
          <w:ilvl w:val="0"/>
          <w:numId w:val="2"/>
        </w:numPr>
        <w:jc w:val="left"/>
        <w:rPr>
          <w:rFonts w:ascii="宋体" w:hAnsi="宋体" w:eastAsia="宋体" w:cs="Times New Roman"/>
          <w:color w:val="auto"/>
          <w:kern w:val="0"/>
          <w:szCs w:val="21"/>
        </w:rPr>
      </w:pPr>
      <w:r>
        <w:rPr>
          <w:rFonts w:hint="eastAsia" w:ascii="宋体" w:hAnsi="宋体" w:eastAsia="宋体" w:cs="Times New Roman"/>
          <w:color w:val="auto"/>
          <w:kern w:val="0"/>
          <w:szCs w:val="21"/>
        </w:rPr>
        <w:t>我方已毫无保留地向贵方提供一切所需的证明材料。</w:t>
      </w:r>
    </w:p>
    <w:p w14:paraId="1CE57F73">
      <w:pPr>
        <w:numPr>
          <w:ilvl w:val="0"/>
          <w:numId w:val="2"/>
        </w:numPr>
        <w:jc w:val="left"/>
        <w:rPr>
          <w:rFonts w:ascii="宋体" w:hAnsi="宋体" w:eastAsia="宋体" w:cs="Times New Roman"/>
          <w:color w:val="auto"/>
          <w:kern w:val="0"/>
          <w:szCs w:val="21"/>
        </w:rPr>
      </w:pPr>
      <w:r>
        <w:rPr>
          <w:rFonts w:hint="eastAsia" w:ascii="宋体" w:hAnsi="宋体" w:eastAsia="宋体" w:cs="Times New Roman"/>
          <w:color w:val="auto"/>
          <w:kern w:val="0"/>
          <w:szCs w:val="21"/>
        </w:rPr>
        <w:t>我方承诺在本次投标文件中提供的一切文件，无论是原件还是复印件均为真实和准确的，绝无任何虚假、伪造和夸大的成份，否则，愿承担相应的后果和法律责任。</w:t>
      </w:r>
    </w:p>
    <w:p w14:paraId="243669B8">
      <w:pPr>
        <w:numPr>
          <w:ilvl w:val="0"/>
          <w:numId w:val="2"/>
        </w:numPr>
        <w:jc w:val="left"/>
        <w:rPr>
          <w:rFonts w:ascii="宋体" w:hAnsi="宋体" w:eastAsia="宋体" w:cs="Times New Roman"/>
          <w:color w:val="auto"/>
          <w:kern w:val="0"/>
          <w:szCs w:val="21"/>
        </w:rPr>
      </w:pPr>
      <w:r>
        <w:rPr>
          <w:rFonts w:hint="eastAsia" w:ascii="宋体" w:hAnsi="宋体" w:eastAsia="宋体" w:cs="Times New Roman"/>
          <w:color w:val="auto"/>
          <w:kern w:val="0"/>
          <w:szCs w:val="21"/>
        </w:rPr>
        <w:t>我方完全服从和尊重评委会所作的评定结果，同时清楚理解到报价最低并非意味着必定获得中标资格。</w:t>
      </w:r>
    </w:p>
    <w:p w14:paraId="520AACCE">
      <w:pPr>
        <w:numPr>
          <w:ilvl w:val="0"/>
          <w:numId w:val="2"/>
        </w:numPr>
        <w:jc w:val="left"/>
        <w:rPr>
          <w:rFonts w:ascii="宋体" w:hAnsi="宋体" w:eastAsia="宋体" w:cs="Times New Roman"/>
          <w:color w:val="auto"/>
          <w:kern w:val="0"/>
          <w:szCs w:val="21"/>
        </w:rPr>
      </w:pPr>
      <w:r>
        <w:rPr>
          <w:rFonts w:hint="eastAsia" w:ascii="宋体" w:hAnsi="宋体" w:eastAsia="宋体" w:cs="Times New Roman"/>
          <w:color w:val="auto"/>
          <w:kern w:val="0"/>
          <w:szCs w:val="21"/>
        </w:rPr>
        <w:t>我方未对招标文件全部要求作出实质性响应，则完全同意并接受按无效投标处理</w:t>
      </w:r>
    </w:p>
    <w:p w14:paraId="2C034A93">
      <w:pPr>
        <w:numPr>
          <w:ilvl w:val="0"/>
          <w:numId w:val="2"/>
        </w:numPr>
        <w:jc w:val="left"/>
        <w:rPr>
          <w:rFonts w:ascii="宋体" w:hAnsi="宋体" w:eastAsia="宋体" w:cs="Times New Roman"/>
          <w:color w:val="auto"/>
          <w:kern w:val="0"/>
          <w:szCs w:val="21"/>
        </w:rPr>
      </w:pPr>
      <w:r>
        <w:rPr>
          <w:rFonts w:hint="eastAsia" w:ascii="宋体" w:hAnsi="宋体" w:eastAsia="宋体" w:cs="Times New Roman"/>
          <w:color w:val="auto"/>
          <w:kern w:val="0"/>
          <w:szCs w:val="21"/>
        </w:rPr>
        <w:t>我方同意按招标文件规定向    缴纳采购服务费。</w:t>
      </w:r>
    </w:p>
    <w:p w14:paraId="648AE098">
      <w:pPr>
        <w:autoSpaceDE w:val="0"/>
        <w:autoSpaceDN w:val="0"/>
        <w:adjustRightInd w:val="0"/>
        <w:ind w:right="246"/>
        <w:jc w:val="left"/>
        <w:rPr>
          <w:rFonts w:ascii="宋体" w:hAnsi="宋体" w:eastAsia="宋体" w:cs="Times New Roman"/>
          <w:color w:val="auto"/>
          <w:kern w:val="0"/>
          <w:szCs w:val="21"/>
        </w:rPr>
      </w:pPr>
      <w:r>
        <w:rPr>
          <w:rFonts w:hint="eastAsia" w:ascii="宋体" w:hAnsi="宋体" w:eastAsia="宋体" w:cs="Times New Roman"/>
          <w:color w:val="auto"/>
          <w:kern w:val="0"/>
          <w:szCs w:val="21"/>
        </w:rPr>
        <w:t>供应商：</w:t>
      </w:r>
      <w:r>
        <w:rPr>
          <w:rFonts w:hint="eastAsia" w:ascii="宋体" w:hAnsi="宋体" w:eastAsia="宋体" w:cs="Times New Roman"/>
          <w:color w:val="auto"/>
          <w:kern w:val="0"/>
          <w:szCs w:val="21"/>
          <w:u w:val="single"/>
        </w:rPr>
        <w:t xml:space="preserve">                             </w:t>
      </w:r>
      <w:r>
        <w:rPr>
          <w:rFonts w:hint="eastAsia" w:ascii="宋体" w:hAnsi="宋体" w:eastAsia="宋体" w:cs="Times New Roman"/>
          <w:color w:val="auto"/>
          <w:kern w:val="0"/>
          <w:szCs w:val="21"/>
        </w:rPr>
        <w:t xml:space="preserve"> </w:t>
      </w:r>
    </w:p>
    <w:p w14:paraId="07C1D180">
      <w:pPr>
        <w:autoSpaceDE w:val="0"/>
        <w:autoSpaceDN w:val="0"/>
        <w:adjustRightInd w:val="0"/>
        <w:ind w:right="246"/>
        <w:jc w:val="left"/>
        <w:rPr>
          <w:rFonts w:ascii="宋体" w:hAnsi="宋体" w:eastAsia="宋体" w:cs="Times New Roman"/>
          <w:color w:val="auto"/>
          <w:kern w:val="0"/>
          <w:szCs w:val="21"/>
        </w:rPr>
      </w:pPr>
      <w:r>
        <w:rPr>
          <w:rFonts w:hint="eastAsia" w:ascii="宋体" w:hAnsi="宋体" w:eastAsia="宋体" w:cs="Times New Roman"/>
          <w:color w:val="auto"/>
          <w:kern w:val="0"/>
          <w:szCs w:val="21"/>
        </w:rPr>
        <w:t>地址：</w:t>
      </w:r>
      <w:r>
        <w:rPr>
          <w:rFonts w:hint="eastAsia" w:ascii="宋体" w:hAnsi="宋体" w:eastAsia="宋体" w:cs="Times New Roman"/>
          <w:color w:val="auto"/>
          <w:kern w:val="0"/>
          <w:szCs w:val="21"/>
          <w:u w:val="single"/>
        </w:rPr>
        <w:t xml:space="preserve">                               </w:t>
      </w:r>
      <w:r>
        <w:rPr>
          <w:rFonts w:hint="eastAsia" w:ascii="宋体" w:hAnsi="宋体" w:eastAsia="宋体" w:cs="Times New Roman"/>
          <w:color w:val="auto"/>
          <w:kern w:val="0"/>
          <w:szCs w:val="21"/>
        </w:rPr>
        <w:t xml:space="preserve">    </w:t>
      </w:r>
    </w:p>
    <w:p w14:paraId="05E7BEF6">
      <w:pPr>
        <w:autoSpaceDE w:val="0"/>
        <w:autoSpaceDN w:val="0"/>
        <w:adjustRightInd w:val="0"/>
        <w:ind w:right="246"/>
        <w:jc w:val="left"/>
        <w:rPr>
          <w:rFonts w:ascii="宋体" w:hAnsi="宋体" w:eastAsia="宋体" w:cs="Times New Roman"/>
          <w:color w:val="auto"/>
          <w:kern w:val="0"/>
          <w:szCs w:val="21"/>
        </w:rPr>
      </w:pPr>
      <w:r>
        <w:rPr>
          <w:rFonts w:hint="eastAsia" w:ascii="宋体" w:hAnsi="宋体" w:eastAsia="宋体" w:cs="Times New Roman"/>
          <w:color w:val="auto"/>
          <w:kern w:val="0"/>
          <w:szCs w:val="21"/>
        </w:rPr>
        <w:t>传真：</w:t>
      </w:r>
      <w:r>
        <w:rPr>
          <w:rFonts w:hint="eastAsia" w:ascii="宋体" w:hAnsi="宋体" w:eastAsia="宋体" w:cs="Times New Roman"/>
          <w:color w:val="auto"/>
          <w:kern w:val="0"/>
          <w:szCs w:val="21"/>
          <w:u w:val="single"/>
        </w:rPr>
        <w:t xml:space="preserve">                               </w:t>
      </w:r>
    </w:p>
    <w:p w14:paraId="1E086A3C">
      <w:pPr>
        <w:autoSpaceDE w:val="0"/>
        <w:autoSpaceDN w:val="0"/>
        <w:adjustRightInd w:val="0"/>
        <w:ind w:right="33"/>
        <w:jc w:val="left"/>
        <w:rPr>
          <w:rFonts w:ascii="宋体" w:hAnsi="宋体" w:eastAsia="宋体" w:cs="Times New Roman"/>
          <w:color w:val="auto"/>
          <w:kern w:val="0"/>
          <w:szCs w:val="21"/>
        </w:rPr>
      </w:pPr>
      <w:r>
        <w:rPr>
          <w:rFonts w:hint="eastAsia" w:ascii="宋体" w:hAnsi="宋体" w:eastAsia="宋体" w:cs="Times New Roman"/>
          <w:color w:val="auto"/>
          <w:kern w:val="0"/>
          <w:szCs w:val="21"/>
        </w:rPr>
        <w:t>电话：</w:t>
      </w:r>
      <w:r>
        <w:rPr>
          <w:rFonts w:hint="eastAsia" w:ascii="宋体" w:hAnsi="宋体" w:eastAsia="宋体" w:cs="Times New Roman"/>
          <w:color w:val="auto"/>
          <w:kern w:val="0"/>
          <w:szCs w:val="21"/>
          <w:u w:val="single"/>
        </w:rPr>
        <w:t xml:space="preserve">                                </w:t>
      </w:r>
    </w:p>
    <w:p w14:paraId="5AF53C99">
      <w:pPr>
        <w:autoSpaceDE w:val="0"/>
        <w:autoSpaceDN w:val="0"/>
        <w:adjustRightInd w:val="0"/>
        <w:ind w:right="246"/>
        <w:jc w:val="left"/>
        <w:rPr>
          <w:rFonts w:ascii="宋体" w:hAnsi="宋体" w:eastAsia="宋体" w:cs="Times New Roman"/>
          <w:color w:val="auto"/>
          <w:kern w:val="0"/>
          <w:szCs w:val="21"/>
        </w:rPr>
      </w:pPr>
      <w:r>
        <w:rPr>
          <w:rFonts w:hint="eastAsia" w:ascii="宋体" w:hAnsi="宋体" w:eastAsia="宋体" w:cs="Times New Roman"/>
          <w:color w:val="auto"/>
          <w:kern w:val="0"/>
          <w:szCs w:val="21"/>
        </w:rPr>
        <w:t>电子邮件：</w:t>
      </w:r>
      <w:r>
        <w:rPr>
          <w:rFonts w:hint="eastAsia" w:ascii="宋体" w:hAnsi="宋体" w:eastAsia="宋体" w:cs="Times New Roman"/>
          <w:color w:val="auto"/>
          <w:kern w:val="0"/>
          <w:szCs w:val="21"/>
          <w:u w:val="single"/>
        </w:rPr>
        <w:t xml:space="preserve">                           </w:t>
      </w:r>
    </w:p>
    <w:p w14:paraId="5CF3E6A9">
      <w:pPr>
        <w:ind w:right="420" w:firstLine="5145" w:firstLineChars="2450"/>
        <w:jc w:val="left"/>
        <w:rPr>
          <w:rFonts w:ascii="宋体" w:hAnsi="宋体" w:eastAsia="宋体" w:cs="Times New Roman"/>
          <w:color w:val="auto"/>
          <w:kern w:val="0"/>
          <w:szCs w:val="21"/>
        </w:rPr>
      </w:pPr>
      <w:r>
        <w:rPr>
          <w:rFonts w:hint="eastAsia" w:ascii="宋体" w:hAnsi="宋体" w:eastAsia="宋体" w:cs="Times New Roman"/>
          <w:color w:val="auto"/>
          <w:kern w:val="0"/>
          <w:szCs w:val="21"/>
        </w:rPr>
        <w:t xml:space="preserve"> </w:t>
      </w:r>
    </w:p>
    <w:p w14:paraId="715D4877">
      <w:pPr>
        <w:jc w:val="left"/>
        <w:rPr>
          <w:rFonts w:ascii="宋体" w:hAnsi="宋体" w:eastAsia="宋体" w:cs="Times New Roman"/>
          <w:color w:val="auto"/>
          <w:szCs w:val="21"/>
        </w:rPr>
      </w:pPr>
      <w:r>
        <w:rPr>
          <w:rFonts w:hint="eastAsia" w:ascii="宋体" w:hAnsi="宋体" w:eastAsia="宋体" w:cs="Times New Roman"/>
          <w:color w:val="auto"/>
          <w:szCs w:val="21"/>
        </w:rPr>
        <w:t>供应商名称（盖章）：</w:t>
      </w:r>
    </w:p>
    <w:p w14:paraId="270A8002">
      <w:pPr>
        <w:jc w:val="left"/>
        <w:rPr>
          <w:rFonts w:ascii="宋体" w:hAnsi="宋体" w:eastAsia="宋体" w:cs="Times New Roman"/>
          <w:color w:val="auto"/>
          <w:szCs w:val="21"/>
        </w:rPr>
      </w:pPr>
      <w:r>
        <w:rPr>
          <w:rFonts w:hint="eastAsia" w:ascii="宋体" w:hAnsi="宋体" w:eastAsia="宋体" w:cs="Times New Roman"/>
          <w:color w:val="auto"/>
          <w:szCs w:val="21"/>
        </w:rPr>
        <w:t>法定代表人（或法定代表人授权代表）签字：</w:t>
      </w:r>
    </w:p>
    <w:p w14:paraId="2D22556D">
      <w:pPr>
        <w:spacing w:before="60"/>
        <w:ind w:right="720"/>
        <w:jc w:val="left"/>
        <w:rPr>
          <w:rFonts w:ascii="Times New Roman" w:hAnsi="Times New Roman" w:eastAsia="宋体" w:cs="Times New Roman"/>
          <w:color w:val="auto"/>
          <w:kern w:val="0"/>
          <w:szCs w:val="21"/>
        </w:rPr>
      </w:pPr>
      <w:r>
        <w:rPr>
          <w:rFonts w:hint="eastAsia" w:ascii="宋体" w:hAnsi="宋体" w:eastAsia="宋体" w:cs="Times New Roman"/>
          <w:color w:val="auto"/>
          <w:kern w:val="0"/>
          <w:szCs w:val="21"/>
        </w:rPr>
        <w:t>日期：    年     月     日</w:t>
      </w:r>
    </w:p>
    <w:p w14:paraId="53CE6D56">
      <w:pPr>
        <w:spacing w:beforeAutospacing="1" w:afterAutospacing="1"/>
        <w:jc w:val="left"/>
        <w:rPr>
          <w:rFonts w:ascii="宋体" w:hAnsi="宋体" w:eastAsia="宋体" w:cs="宋体"/>
          <w:color w:val="auto"/>
          <w:kern w:val="0"/>
          <w:szCs w:val="21"/>
        </w:rPr>
        <w:sectPr>
          <w:pgSz w:w="11906" w:h="16838"/>
          <w:pgMar w:top="1191" w:right="907" w:bottom="1191" w:left="907" w:header="851" w:footer="567" w:gutter="0"/>
          <w:cols w:space="0" w:num="1"/>
          <w:titlePg/>
          <w:docGrid w:type="lines" w:linePitch="462" w:charSpace="0"/>
        </w:sectPr>
      </w:pPr>
    </w:p>
    <w:p w14:paraId="63FAD683">
      <w:pPr>
        <w:keepNext/>
        <w:adjustRightInd w:val="0"/>
        <w:snapToGrid w:val="0"/>
        <w:spacing w:line="360" w:lineRule="auto"/>
        <w:jc w:val="center"/>
        <w:outlineLvl w:val="1"/>
        <w:rPr>
          <w:rFonts w:ascii="宋体" w:hAnsi="宋体" w:eastAsia="宋体" w:cs="Arial"/>
          <w:b/>
          <w:color w:val="auto"/>
          <w:kern w:val="0"/>
          <w:szCs w:val="21"/>
        </w:rPr>
      </w:pPr>
      <w:bookmarkStart w:id="8" w:name="_Toc292801997"/>
      <w:bookmarkEnd w:id="8"/>
      <w:bookmarkStart w:id="9" w:name="_Toc269222886"/>
      <w:bookmarkEnd w:id="9"/>
      <w:bookmarkStart w:id="10" w:name="_Toc373575515"/>
      <w:r>
        <w:rPr>
          <w:rFonts w:hint="eastAsia" w:ascii="宋体" w:hAnsi="宋体" w:eastAsia="宋体" w:cs="Arial"/>
          <w:b/>
          <w:color w:val="auto"/>
          <w:kern w:val="0"/>
          <w:szCs w:val="21"/>
        </w:rPr>
        <w:t>2、法定代表人证明书</w:t>
      </w:r>
      <w:bookmarkEnd w:id="10"/>
    </w:p>
    <w:p w14:paraId="5E38CB10">
      <w:pPr>
        <w:spacing w:line="360" w:lineRule="auto"/>
        <w:jc w:val="left"/>
        <w:rPr>
          <w:rFonts w:ascii="宋体" w:hAnsi="宋体" w:eastAsia="宋体" w:cs="Times New Roman"/>
          <w:b/>
          <w:bCs/>
          <w:color w:val="auto"/>
          <w:kern w:val="0"/>
          <w:szCs w:val="21"/>
        </w:rPr>
      </w:pPr>
      <w:r>
        <w:rPr>
          <w:rFonts w:hint="eastAsia" w:ascii="宋体" w:hAnsi="宋体" w:eastAsia="宋体" w:cs="Times New Roman"/>
          <w:b/>
          <w:bCs/>
          <w:color w:val="auto"/>
          <w:kern w:val="0"/>
          <w:szCs w:val="21"/>
        </w:rPr>
        <w:t xml:space="preserve">致：中山市东升医院  </w:t>
      </w:r>
    </w:p>
    <w:p w14:paraId="5FF45163">
      <w:pPr>
        <w:spacing w:line="360" w:lineRule="auto"/>
        <w:jc w:val="left"/>
        <w:rPr>
          <w:rFonts w:ascii="宋体" w:hAnsi="宋体" w:eastAsia="宋体" w:cs="Times New Roman"/>
          <w:color w:val="auto"/>
          <w:kern w:val="0"/>
          <w:szCs w:val="21"/>
        </w:rPr>
      </w:pPr>
      <w:r>
        <w:rPr>
          <w:rFonts w:hint="eastAsia" w:ascii="宋体" w:hAnsi="宋体" w:eastAsia="宋体" w:cs="Times New Roman"/>
          <w:color w:val="auto"/>
          <w:kern w:val="0"/>
          <w:szCs w:val="21"/>
        </w:rPr>
        <w:t xml:space="preserve">     </w:t>
      </w:r>
      <w:r>
        <w:rPr>
          <w:rFonts w:hint="eastAsia" w:ascii="宋体" w:hAnsi="宋体" w:eastAsia="宋体" w:cs="Times New Roman"/>
          <w:color w:val="auto"/>
          <w:kern w:val="0"/>
          <w:szCs w:val="21"/>
          <w:u w:val="single"/>
        </w:rPr>
        <w:t xml:space="preserve">          </w:t>
      </w:r>
      <w:r>
        <w:rPr>
          <w:rFonts w:hint="eastAsia" w:ascii="宋体" w:hAnsi="宋体" w:eastAsia="宋体" w:cs="Times New Roman"/>
          <w:color w:val="auto"/>
          <w:kern w:val="0"/>
          <w:szCs w:val="21"/>
        </w:rPr>
        <w:t>同志，现任我单位</w:t>
      </w:r>
      <w:r>
        <w:rPr>
          <w:rFonts w:hint="eastAsia" w:ascii="宋体" w:hAnsi="宋体" w:eastAsia="宋体" w:cs="Times New Roman"/>
          <w:color w:val="auto"/>
          <w:kern w:val="0"/>
          <w:szCs w:val="21"/>
          <w:u w:val="single"/>
        </w:rPr>
        <w:t xml:space="preserve">          </w:t>
      </w:r>
      <w:r>
        <w:rPr>
          <w:rFonts w:hint="eastAsia" w:ascii="宋体" w:hAnsi="宋体" w:eastAsia="宋体" w:cs="Times New Roman"/>
          <w:color w:val="auto"/>
          <w:kern w:val="0"/>
          <w:szCs w:val="21"/>
        </w:rPr>
        <w:t>职务，为法定代表人，特此证明。</w:t>
      </w:r>
    </w:p>
    <w:p w14:paraId="62606F04">
      <w:pPr>
        <w:spacing w:line="360" w:lineRule="auto"/>
        <w:ind w:firstLine="420" w:firstLineChars="200"/>
        <w:jc w:val="left"/>
        <w:rPr>
          <w:rFonts w:ascii="宋体" w:hAnsi="宋体" w:eastAsia="宋体" w:cs="Times New Roman"/>
          <w:color w:val="auto"/>
          <w:kern w:val="0"/>
          <w:szCs w:val="21"/>
        </w:rPr>
      </w:pPr>
      <w:r>
        <w:rPr>
          <w:rFonts w:hint="eastAsia" w:ascii="宋体" w:hAnsi="宋体" w:eastAsia="宋体" w:cs="Times New Roman"/>
          <w:bCs/>
          <w:color w:val="auto"/>
          <w:kern w:val="0"/>
          <w:szCs w:val="21"/>
        </w:rPr>
        <w:t>本证明书自签发之日起生效，有效期与本公司投标文件中标注的投标有效期相同。</w:t>
      </w:r>
      <w:r>
        <w:rPr>
          <w:rFonts w:hint="eastAsia" w:ascii="宋体" w:hAnsi="宋体" w:eastAsia="宋体" w:cs="Times New Roman"/>
          <w:color w:val="auto"/>
          <w:kern w:val="0"/>
          <w:szCs w:val="21"/>
        </w:rPr>
        <w:t xml:space="preserve">   </w:t>
      </w:r>
    </w:p>
    <w:p w14:paraId="57828BBA">
      <w:pPr>
        <w:spacing w:line="360" w:lineRule="auto"/>
        <w:ind w:firstLine="210" w:firstLineChars="100"/>
        <w:jc w:val="left"/>
        <w:rPr>
          <w:rFonts w:ascii="宋体" w:hAnsi="宋体" w:eastAsia="宋体" w:cs="Times New Roman"/>
          <w:color w:val="auto"/>
          <w:kern w:val="0"/>
          <w:szCs w:val="21"/>
        </w:rPr>
      </w:pPr>
      <w:r>
        <w:rPr>
          <w:rFonts w:hint="eastAsia" w:ascii="宋体" w:hAnsi="宋体" w:eastAsia="宋体" w:cs="Times New Roman"/>
          <w:color w:val="auto"/>
          <w:kern w:val="0"/>
          <w:szCs w:val="21"/>
        </w:rPr>
        <w:t>附：</w:t>
      </w:r>
    </w:p>
    <w:p w14:paraId="7709F660">
      <w:pPr>
        <w:spacing w:line="360" w:lineRule="auto"/>
        <w:ind w:firstLine="630" w:firstLineChars="300"/>
        <w:jc w:val="left"/>
        <w:rPr>
          <w:rFonts w:ascii="宋体" w:hAnsi="宋体" w:eastAsia="宋体" w:cs="Times New Roman"/>
          <w:color w:val="auto"/>
          <w:kern w:val="0"/>
          <w:szCs w:val="21"/>
        </w:rPr>
      </w:pPr>
      <w:r>
        <w:rPr>
          <w:rFonts w:hint="eastAsia" w:ascii="宋体" w:hAnsi="宋体" w:eastAsia="宋体" w:cs="Times New Roman"/>
          <w:color w:val="auto"/>
          <w:kern w:val="0"/>
          <w:szCs w:val="21"/>
        </w:rPr>
        <w:t>营业执照（注册号）：</w:t>
      </w:r>
    </w:p>
    <w:p w14:paraId="303465FE">
      <w:pPr>
        <w:spacing w:line="360" w:lineRule="auto"/>
        <w:ind w:firstLine="630" w:firstLineChars="300"/>
        <w:jc w:val="left"/>
        <w:rPr>
          <w:rFonts w:ascii="宋体" w:hAnsi="宋体" w:eastAsia="宋体" w:cs="Times New Roman"/>
          <w:color w:val="auto"/>
          <w:kern w:val="0"/>
          <w:szCs w:val="21"/>
        </w:rPr>
      </w:pPr>
      <w:r>
        <w:rPr>
          <w:rFonts w:hint="eastAsia" w:ascii="宋体" w:hAnsi="宋体" w:eastAsia="宋体" w:cs="Times New Roman"/>
          <w:color w:val="auto"/>
          <w:kern w:val="0"/>
          <w:szCs w:val="21"/>
        </w:rPr>
        <w:t>经济性质：</w:t>
      </w:r>
    </w:p>
    <w:p w14:paraId="3AA548A7">
      <w:pPr>
        <w:spacing w:line="360" w:lineRule="auto"/>
        <w:ind w:firstLine="630" w:firstLineChars="300"/>
        <w:jc w:val="left"/>
        <w:rPr>
          <w:rFonts w:ascii="宋体" w:hAnsi="宋体" w:eastAsia="宋体" w:cs="Times New Roman"/>
          <w:color w:val="auto"/>
          <w:kern w:val="0"/>
          <w:szCs w:val="21"/>
        </w:rPr>
      </w:pPr>
      <w:r>
        <w:rPr>
          <w:rFonts w:hint="eastAsia" w:ascii="宋体" w:hAnsi="宋体" w:eastAsia="宋体" w:cs="Times New Roman"/>
          <w:color w:val="auto"/>
          <w:kern w:val="0"/>
          <w:szCs w:val="21"/>
        </w:rPr>
        <w:t>主营（产）：</w:t>
      </w:r>
    </w:p>
    <w:p w14:paraId="63BB026A">
      <w:pPr>
        <w:spacing w:line="360" w:lineRule="auto"/>
        <w:ind w:firstLine="630" w:firstLineChars="300"/>
        <w:jc w:val="left"/>
        <w:rPr>
          <w:rFonts w:ascii="宋体" w:hAnsi="宋体" w:eastAsia="宋体" w:cs="Times New Roman"/>
          <w:color w:val="auto"/>
          <w:kern w:val="0"/>
          <w:szCs w:val="21"/>
        </w:rPr>
      </w:pPr>
      <w:r>
        <w:rPr>
          <w:rFonts w:hint="eastAsia" w:ascii="宋体" w:hAnsi="宋体" w:eastAsia="宋体" w:cs="Times New Roman"/>
          <w:color w:val="auto"/>
          <w:kern w:val="0"/>
          <w:szCs w:val="21"/>
        </w:rPr>
        <w:t>兼营（产）：</w:t>
      </w:r>
    </w:p>
    <w:p w14:paraId="012500EF">
      <w:pPr>
        <w:spacing w:line="360" w:lineRule="auto"/>
        <w:jc w:val="left"/>
        <w:rPr>
          <w:rFonts w:ascii="宋体" w:hAnsi="宋体" w:eastAsia="宋体" w:cs="Times New Roman"/>
          <w:b/>
          <w:color w:val="auto"/>
          <w:kern w:val="0"/>
          <w:szCs w:val="21"/>
        </w:rPr>
      </w:pPr>
      <w:r>
        <w:rPr>
          <w:rFonts w:ascii="Times New Roman" w:hAnsi="Times New Roman" w:eastAsia="宋体" w:cs="Times New Roman"/>
          <w:color w:val="auto"/>
          <w:kern w:val="0"/>
          <w:szCs w:val="21"/>
        </w:rPr>
        <w:drawing>
          <wp:inline distT="0" distB="0" distL="0" distR="0">
            <wp:extent cx="2343150" cy="1600200"/>
            <wp:effectExtent l="0" t="0" r="0" b="0"/>
            <wp:docPr id="1" name="图片 1" descr="C:\Users\ADMINI~1\AppData\Local\Temp\ksohtml1640\wps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Users\ADMINI~1\AppData\Local\Temp\ksohtml1640\wps1.pn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a:xfrm>
                      <a:off x="0" y="0"/>
                      <a:ext cx="2343150" cy="1600200"/>
                    </a:xfrm>
                    <a:prstGeom prst="rect">
                      <a:avLst/>
                    </a:prstGeom>
                    <a:noFill/>
                    <a:ln>
                      <a:noFill/>
                    </a:ln>
                  </pic:spPr>
                </pic:pic>
              </a:graphicData>
            </a:graphic>
          </wp:inline>
        </w:drawing>
      </w:r>
      <w:r>
        <w:rPr>
          <w:rFonts w:hint="eastAsia" w:ascii="宋体" w:hAnsi="宋体" w:eastAsia="宋体" w:cs="Times New Roman"/>
          <w:b/>
          <w:color w:val="auto"/>
          <w:kern w:val="0"/>
          <w:szCs w:val="21"/>
        </w:rPr>
        <w:t xml:space="preserve"> </w:t>
      </w:r>
    </w:p>
    <w:p w14:paraId="07851B18">
      <w:pPr>
        <w:spacing w:line="360" w:lineRule="auto"/>
        <w:jc w:val="left"/>
        <w:rPr>
          <w:rFonts w:ascii="宋体" w:hAnsi="宋体" w:eastAsia="宋体" w:cs="Times New Roman"/>
          <w:b/>
          <w:color w:val="auto"/>
          <w:kern w:val="0"/>
          <w:szCs w:val="21"/>
        </w:rPr>
      </w:pPr>
      <w:r>
        <w:rPr>
          <w:rFonts w:hint="eastAsia" w:ascii="宋体" w:hAnsi="宋体" w:eastAsia="宋体" w:cs="Times New Roman"/>
          <w:b/>
          <w:color w:val="auto"/>
          <w:kern w:val="0"/>
          <w:szCs w:val="21"/>
        </w:rPr>
        <w:t xml:space="preserve"> </w:t>
      </w:r>
      <w:r>
        <w:rPr>
          <w:rFonts w:hint="eastAsia" w:ascii="宋体" w:hAnsi="宋体" w:eastAsia="宋体" w:cs="Times New Roman"/>
          <w:color w:val="auto"/>
          <w:kern w:val="0"/>
          <w:szCs w:val="21"/>
        </w:rPr>
        <w:t xml:space="preserve"> </w:t>
      </w:r>
    </w:p>
    <w:p w14:paraId="4A9F02B7">
      <w:pPr>
        <w:spacing w:line="360" w:lineRule="auto"/>
        <w:ind w:left="4410" w:leftChars="2100" w:firstLine="1995" w:firstLineChars="950"/>
        <w:jc w:val="left"/>
        <w:rPr>
          <w:rFonts w:ascii="宋体" w:hAnsi="宋体" w:eastAsia="宋体" w:cs="Times New Roman"/>
          <w:color w:val="auto"/>
          <w:kern w:val="0"/>
          <w:szCs w:val="21"/>
        </w:rPr>
      </w:pPr>
      <w:r>
        <w:rPr>
          <w:rFonts w:hint="eastAsia" w:ascii="宋体" w:hAnsi="宋体" w:eastAsia="宋体" w:cs="Times New Roman"/>
          <w:color w:val="auto"/>
          <w:kern w:val="0"/>
          <w:szCs w:val="21"/>
        </w:rPr>
        <w:t xml:space="preserve"> </w:t>
      </w:r>
    </w:p>
    <w:p w14:paraId="2279528E">
      <w:pPr>
        <w:spacing w:line="360" w:lineRule="auto"/>
        <w:ind w:left="4410" w:leftChars="2100" w:firstLine="1995" w:firstLineChars="950"/>
        <w:jc w:val="left"/>
        <w:rPr>
          <w:rFonts w:ascii="宋体" w:hAnsi="宋体" w:eastAsia="宋体" w:cs="Times New Roman"/>
          <w:color w:val="auto"/>
          <w:kern w:val="0"/>
          <w:szCs w:val="21"/>
        </w:rPr>
      </w:pPr>
      <w:r>
        <w:rPr>
          <w:rFonts w:hint="eastAsia" w:ascii="宋体" w:hAnsi="宋体" w:eastAsia="宋体" w:cs="Times New Roman"/>
          <w:color w:val="auto"/>
          <w:kern w:val="0"/>
          <w:szCs w:val="21"/>
        </w:rPr>
        <w:t xml:space="preserve"> </w:t>
      </w:r>
    </w:p>
    <w:p w14:paraId="63EB1ED4">
      <w:pPr>
        <w:spacing w:line="360" w:lineRule="auto"/>
        <w:rPr>
          <w:rFonts w:ascii="宋体" w:hAnsi="宋体" w:eastAsia="宋体" w:cs="Times New Roman"/>
          <w:color w:val="auto"/>
          <w:kern w:val="0"/>
          <w:szCs w:val="21"/>
        </w:rPr>
      </w:pPr>
      <w:r>
        <w:rPr>
          <w:rFonts w:hint="eastAsia" w:ascii="宋体" w:hAnsi="宋体" w:eastAsia="宋体" w:cs="Times New Roman"/>
          <w:color w:val="auto"/>
          <w:kern w:val="0"/>
          <w:szCs w:val="21"/>
        </w:rPr>
        <w:t>供应商名称（盖公章）：</w:t>
      </w:r>
    </w:p>
    <w:p w14:paraId="46B7823E">
      <w:pPr>
        <w:spacing w:line="360" w:lineRule="auto"/>
        <w:rPr>
          <w:rFonts w:ascii="宋体" w:hAnsi="宋体" w:eastAsia="宋体" w:cs="Times New Roman"/>
          <w:color w:val="auto"/>
          <w:kern w:val="0"/>
          <w:szCs w:val="21"/>
        </w:rPr>
      </w:pPr>
      <w:r>
        <w:rPr>
          <w:rFonts w:hint="eastAsia" w:ascii="宋体" w:hAnsi="宋体" w:eastAsia="宋体" w:cs="Times New Roman"/>
          <w:color w:val="auto"/>
          <w:kern w:val="0"/>
          <w:szCs w:val="21"/>
        </w:rPr>
        <w:t>签发日期：</w:t>
      </w:r>
    </w:p>
    <w:p w14:paraId="74BFB8D3">
      <w:pPr>
        <w:autoSpaceDE w:val="0"/>
        <w:autoSpaceDN w:val="0"/>
        <w:adjustRightInd w:val="0"/>
        <w:snapToGrid w:val="0"/>
        <w:spacing w:before="100" w:beforeAutospacing="1" w:after="100" w:afterAutospacing="1" w:line="360" w:lineRule="auto"/>
        <w:ind w:left="864" w:hanging="864"/>
        <w:outlineLvl w:val="3"/>
        <w:rPr>
          <w:rFonts w:ascii="宋体" w:hAnsi="宋体" w:eastAsia="宋体" w:cs="Times New Roman"/>
          <w:b/>
          <w:bCs/>
          <w:color w:val="auto"/>
          <w:kern w:val="0"/>
          <w:szCs w:val="21"/>
        </w:rPr>
      </w:pPr>
      <w:r>
        <w:rPr>
          <w:rFonts w:hint="eastAsia" w:ascii="宋体" w:hAnsi="宋体" w:eastAsia="宋体" w:cs="Times New Roman"/>
          <w:b/>
          <w:bCs/>
          <w:color w:val="auto"/>
          <w:kern w:val="0"/>
          <w:szCs w:val="21"/>
        </w:rPr>
        <w:t>地址：</w:t>
      </w:r>
    </w:p>
    <w:p w14:paraId="2A9CB93A">
      <w:pPr>
        <w:autoSpaceDE w:val="0"/>
        <w:autoSpaceDN w:val="0"/>
        <w:adjustRightInd w:val="0"/>
        <w:snapToGrid w:val="0"/>
        <w:spacing w:before="100" w:beforeAutospacing="1" w:after="100" w:afterAutospacing="1" w:line="360" w:lineRule="auto"/>
        <w:ind w:left="864" w:hanging="864"/>
        <w:outlineLvl w:val="3"/>
        <w:rPr>
          <w:rFonts w:ascii="宋体" w:hAnsi="宋体" w:eastAsia="宋体" w:cs="Times New Roman"/>
          <w:b/>
          <w:bCs/>
          <w:color w:val="auto"/>
          <w:kern w:val="0"/>
          <w:szCs w:val="21"/>
        </w:rPr>
      </w:pPr>
      <w:r>
        <w:rPr>
          <w:rFonts w:hint="eastAsia" w:ascii="宋体" w:hAnsi="宋体" w:eastAsia="宋体" w:cs="Times New Roman"/>
          <w:b/>
          <w:bCs/>
          <w:color w:val="auto"/>
          <w:kern w:val="0"/>
          <w:szCs w:val="21"/>
        </w:rPr>
        <w:t xml:space="preserve">                                                            </w:t>
      </w:r>
    </w:p>
    <w:p w14:paraId="291BB8DB">
      <w:pPr>
        <w:spacing w:line="480" w:lineRule="auto"/>
        <w:jc w:val="left"/>
        <w:rPr>
          <w:rFonts w:ascii="宋体" w:hAnsi="宋体" w:eastAsia="宋体" w:cs="Times New Roman"/>
          <w:color w:val="auto"/>
          <w:kern w:val="0"/>
          <w:szCs w:val="21"/>
          <w:u w:val="single"/>
        </w:rPr>
      </w:pPr>
      <w:bookmarkStart w:id="11" w:name="_Toc292801998"/>
      <w:bookmarkEnd w:id="11"/>
      <w:bookmarkStart w:id="12" w:name="_Toc269222887"/>
      <w:bookmarkEnd w:id="12"/>
      <w:r>
        <w:rPr>
          <w:rFonts w:hint="eastAsia" w:ascii="宋体" w:hAnsi="宋体" w:eastAsia="宋体" w:cs="Times New Roman"/>
          <w:color w:val="auto"/>
          <w:kern w:val="0"/>
          <w:szCs w:val="21"/>
        </w:rPr>
        <w:t xml:space="preserve">                                               </w:t>
      </w:r>
      <w:bookmarkStart w:id="13" w:name="_Toc292801999"/>
      <w:bookmarkEnd w:id="13"/>
      <w:bookmarkStart w:id="14" w:name="_Toc32644"/>
      <w:bookmarkEnd w:id="14"/>
      <w:bookmarkStart w:id="15" w:name="_Toc269222888"/>
      <w:bookmarkEnd w:id="15"/>
    </w:p>
    <w:p w14:paraId="1375072F">
      <w:pPr>
        <w:keepNext/>
        <w:adjustRightInd w:val="0"/>
        <w:snapToGrid w:val="0"/>
        <w:jc w:val="center"/>
        <w:outlineLvl w:val="1"/>
        <w:rPr>
          <w:rFonts w:ascii="宋体" w:hAnsi="宋体" w:eastAsia="宋体" w:cs="Arial"/>
          <w:b/>
          <w:color w:val="auto"/>
          <w:kern w:val="0"/>
          <w:szCs w:val="21"/>
        </w:rPr>
      </w:pPr>
      <w:r>
        <w:rPr>
          <w:rFonts w:hint="eastAsia" w:ascii="宋体" w:hAnsi="宋体" w:eastAsia="宋体" w:cs="Arial"/>
          <w:b/>
          <w:color w:val="auto"/>
          <w:kern w:val="0"/>
          <w:szCs w:val="21"/>
        </w:rPr>
        <w:t>3、关于资格的声明函</w:t>
      </w:r>
    </w:p>
    <w:p w14:paraId="671ADB85">
      <w:pPr>
        <w:jc w:val="left"/>
        <w:rPr>
          <w:rFonts w:ascii="宋体" w:hAnsi="宋体" w:eastAsia="宋体" w:cs="Times New Roman"/>
          <w:b/>
          <w:color w:val="auto"/>
          <w:kern w:val="0"/>
          <w:szCs w:val="21"/>
        </w:rPr>
      </w:pPr>
      <w:r>
        <w:rPr>
          <w:rFonts w:hint="eastAsia" w:ascii="宋体" w:hAnsi="宋体" w:eastAsia="宋体" w:cs="Times New Roman"/>
          <w:b/>
          <w:color w:val="auto"/>
          <w:kern w:val="0"/>
          <w:szCs w:val="21"/>
        </w:rPr>
        <w:t xml:space="preserve">致：中山市东升医院  </w:t>
      </w:r>
    </w:p>
    <w:p w14:paraId="21C8B643">
      <w:pPr>
        <w:jc w:val="left"/>
        <w:rPr>
          <w:rFonts w:ascii="宋体" w:hAnsi="宋体" w:eastAsia="宋体" w:cs="Times New Roman"/>
          <w:color w:val="auto"/>
          <w:kern w:val="0"/>
          <w:szCs w:val="21"/>
        </w:rPr>
      </w:pPr>
      <w:r>
        <w:rPr>
          <w:rFonts w:hint="eastAsia" w:ascii="宋体" w:hAnsi="宋体" w:eastAsia="宋体" w:cs="Times New Roman"/>
          <w:color w:val="auto"/>
          <w:kern w:val="0"/>
          <w:szCs w:val="21"/>
        </w:rPr>
        <w:t xml:space="preserve">    关于贵方采购项目名称:</w:t>
      </w:r>
      <w:r>
        <w:rPr>
          <w:rFonts w:hint="eastAsia" w:ascii="宋体" w:hAnsi="宋体" w:eastAsia="宋体" w:cs="Times New Roman"/>
          <w:color w:val="auto"/>
          <w:kern w:val="0"/>
          <w:szCs w:val="21"/>
          <w:u w:val="single"/>
        </w:rPr>
        <w:t xml:space="preserve">          </w:t>
      </w:r>
      <w:r>
        <w:rPr>
          <w:rFonts w:hint="eastAsia" w:ascii="宋体" w:hAnsi="宋体" w:eastAsia="宋体" w:cs="Times New Roman"/>
          <w:color w:val="auto"/>
          <w:kern w:val="0"/>
          <w:szCs w:val="21"/>
        </w:rPr>
        <w:t>，项目编号：</w:t>
      </w:r>
      <w:r>
        <w:rPr>
          <w:rFonts w:hint="eastAsia" w:ascii="宋体" w:hAnsi="宋体" w:eastAsia="宋体" w:cs="Times New Roman"/>
          <w:color w:val="auto"/>
          <w:kern w:val="0"/>
          <w:szCs w:val="21"/>
          <w:u w:val="single"/>
        </w:rPr>
        <w:t xml:space="preserve">         </w:t>
      </w:r>
      <w:r>
        <w:rPr>
          <w:rFonts w:hint="eastAsia" w:ascii="宋体" w:hAnsi="宋体" w:eastAsia="宋体" w:cs="Times New Roman"/>
          <w:color w:val="auto"/>
          <w:kern w:val="0"/>
          <w:szCs w:val="21"/>
        </w:rPr>
        <w:t xml:space="preserve">，投标邀请，本公司（企业）愿意参加投标，并声明：   </w:t>
      </w:r>
    </w:p>
    <w:p w14:paraId="123E2B8C">
      <w:pPr>
        <w:autoSpaceDE w:val="0"/>
        <w:autoSpaceDN w:val="0"/>
        <w:adjustRightInd w:val="0"/>
        <w:ind w:left="10" w:firstLine="499" w:firstLineChars="238"/>
        <w:jc w:val="left"/>
        <w:textAlignment w:val="baseline"/>
        <w:rPr>
          <w:rFonts w:ascii="宋体" w:hAnsi="宋体" w:eastAsia="宋体" w:cs="Times New Roman"/>
          <w:color w:val="auto"/>
          <w:kern w:val="0"/>
          <w:szCs w:val="21"/>
        </w:rPr>
      </w:pPr>
      <w:r>
        <w:rPr>
          <w:rFonts w:hint="eastAsia" w:ascii="宋体" w:hAnsi="宋体" w:eastAsia="宋体" w:cs="Times New Roman"/>
          <w:color w:val="auto"/>
          <w:kern w:val="0"/>
          <w:szCs w:val="21"/>
        </w:rPr>
        <w:t>1.我方为本次投标所提交的所有证明其合格和资格的文件是真实的和正确的，并愿为其真实性和正确性承担法律责任；</w:t>
      </w:r>
    </w:p>
    <w:p w14:paraId="0A65DCAB">
      <w:pPr>
        <w:autoSpaceDE w:val="0"/>
        <w:autoSpaceDN w:val="0"/>
        <w:adjustRightInd w:val="0"/>
        <w:ind w:left="10" w:firstLine="499" w:firstLineChars="238"/>
        <w:jc w:val="left"/>
        <w:textAlignment w:val="baseline"/>
        <w:rPr>
          <w:rFonts w:ascii="宋体" w:hAnsi="宋体" w:eastAsia="宋体" w:cs="Times New Roman"/>
          <w:color w:val="auto"/>
          <w:kern w:val="0"/>
          <w:szCs w:val="21"/>
        </w:rPr>
      </w:pPr>
      <w:r>
        <w:rPr>
          <w:rFonts w:hint="eastAsia" w:ascii="宋体" w:hAnsi="宋体" w:eastAsia="宋体" w:cs="Times New Roman"/>
          <w:color w:val="auto"/>
          <w:kern w:val="0"/>
          <w:szCs w:val="21"/>
        </w:rPr>
        <w:t>2.我方是依法注册的法人，在法律上、财务上和运作上完全独立于</w:t>
      </w:r>
      <w:r>
        <w:rPr>
          <w:rFonts w:hint="eastAsia" w:ascii="宋体" w:hAnsi="宋体" w:eastAsia="宋体" w:cs="Times New Roman"/>
          <w:color w:val="auto"/>
          <w:kern w:val="0"/>
          <w:szCs w:val="21"/>
          <w:u w:val="single"/>
        </w:rPr>
        <w:t xml:space="preserve">（采购人名称） </w:t>
      </w:r>
      <w:r>
        <w:rPr>
          <w:rFonts w:hint="eastAsia" w:ascii="宋体" w:hAnsi="宋体" w:eastAsia="宋体" w:cs="Times New Roman"/>
          <w:color w:val="auto"/>
          <w:kern w:val="0"/>
          <w:szCs w:val="21"/>
        </w:rPr>
        <w:t>及</w:t>
      </w:r>
      <w:r>
        <w:rPr>
          <w:rFonts w:hint="eastAsia" w:ascii="宋体" w:hAnsi="宋体" w:eastAsia="宋体" w:cs="Times New Roman"/>
          <w:color w:val="auto"/>
          <w:kern w:val="0"/>
          <w:szCs w:val="21"/>
          <w:u w:val="single"/>
        </w:rPr>
        <w:t>中山市东升医院  （    ）</w:t>
      </w:r>
      <w:r>
        <w:rPr>
          <w:rFonts w:hint="eastAsia" w:ascii="宋体" w:hAnsi="宋体" w:eastAsia="宋体" w:cs="Times New Roman"/>
          <w:color w:val="auto"/>
          <w:kern w:val="0"/>
          <w:szCs w:val="21"/>
        </w:rPr>
        <w:t>；</w:t>
      </w:r>
    </w:p>
    <w:p w14:paraId="0FB1F57D">
      <w:pPr>
        <w:autoSpaceDE w:val="0"/>
        <w:autoSpaceDN w:val="0"/>
        <w:adjustRightInd w:val="0"/>
        <w:ind w:left="10" w:firstLine="499" w:firstLineChars="238"/>
        <w:jc w:val="left"/>
        <w:textAlignment w:val="baseline"/>
        <w:rPr>
          <w:rFonts w:ascii="宋体" w:hAnsi="宋体" w:eastAsia="宋体" w:cs="Times New Roman"/>
          <w:bCs/>
          <w:color w:val="auto"/>
          <w:kern w:val="0"/>
          <w:szCs w:val="21"/>
        </w:rPr>
      </w:pPr>
      <w:r>
        <w:rPr>
          <w:rFonts w:hint="eastAsia" w:ascii="宋体" w:hAnsi="宋体" w:eastAsia="宋体" w:cs="Times New Roman"/>
          <w:color w:val="auto"/>
          <w:kern w:val="0"/>
          <w:szCs w:val="21"/>
        </w:rPr>
        <w:t>3.我方承诺：</w:t>
      </w:r>
      <w:r>
        <w:rPr>
          <w:rFonts w:hint="eastAsia" w:ascii="宋体" w:hAnsi="宋体" w:eastAsia="宋体" w:cs="Times New Roman"/>
          <w:bCs/>
          <w:color w:val="auto"/>
          <w:kern w:val="0"/>
          <w:szCs w:val="21"/>
        </w:rPr>
        <w:t>单位负责人为同一人或者存在直接控股、管理关系的不同供应商，不得参加同一合同项下的采购活动。</w:t>
      </w:r>
    </w:p>
    <w:p w14:paraId="3430F5B3">
      <w:pPr>
        <w:autoSpaceDE w:val="0"/>
        <w:autoSpaceDN w:val="0"/>
        <w:adjustRightInd w:val="0"/>
        <w:ind w:left="10" w:firstLine="499" w:firstLineChars="238"/>
        <w:jc w:val="left"/>
        <w:textAlignment w:val="baseline"/>
        <w:rPr>
          <w:rFonts w:ascii="宋体" w:hAnsi="宋体" w:eastAsia="宋体" w:cs="Times New Roman"/>
          <w:bCs/>
          <w:color w:val="auto"/>
          <w:kern w:val="0"/>
          <w:szCs w:val="21"/>
        </w:rPr>
      </w:pPr>
      <w:r>
        <w:rPr>
          <w:rFonts w:hint="eastAsia" w:ascii="宋体" w:hAnsi="宋体" w:eastAsia="宋体" w:cs="Times New Roman"/>
          <w:color w:val="auto"/>
          <w:kern w:val="0"/>
          <w:szCs w:val="21"/>
        </w:rPr>
        <w:t>4.我方承诺：为</w:t>
      </w:r>
      <w:r>
        <w:rPr>
          <w:rFonts w:hint="eastAsia" w:ascii="宋体" w:hAnsi="宋体" w:eastAsia="宋体" w:cs="Times New Roman"/>
          <w:bCs/>
          <w:color w:val="auto"/>
          <w:kern w:val="0"/>
          <w:szCs w:val="21"/>
        </w:rPr>
        <w:t>采购项目提供整体设计、规范编制或者项目管理、监理、检测等服务的供应商，不得再参加该采购项目的其他采购活动。</w:t>
      </w:r>
    </w:p>
    <w:p w14:paraId="4CC086B6">
      <w:pPr>
        <w:autoSpaceDE w:val="0"/>
        <w:autoSpaceDN w:val="0"/>
        <w:adjustRightInd w:val="0"/>
        <w:ind w:left="10" w:firstLine="499" w:firstLineChars="238"/>
        <w:jc w:val="left"/>
        <w:textAlignment w:val="baseline"/>
        <w:rPr>
          <w:rFonts w:ascii="宋体" w:hAnsi="宋体" w:eastAsia="宋体" w:cs="Times New Roman"/>
          <w:color w:val="auto"/>
          <w:kern w:val="0"/>
          <w:szCs w:val="21"/>
        </w:rPr>
      </w:pPr>
      <w:r>
        <w:rPr>
          <w:rFonts w:hint="eastAsia" w:ascii="宋体" w:hAnsi="宋体" w:eastAsia="宋体" w:cs="Times New Roman"/>
          <w:color w:val="auto"/>
          <w:kern w:val="0"/>
          <w:szCs w:val="21"/>
        </w:rPr>
        <w:t>5.我方承诺：具备履行合同所必需的设备和专业技术能力。</w:t>
      </w:r>
    </w:p>
    <w:p w14:paraId="42E50C08">
      <w:pPr>
        <w:autoSpaceDE w:val="0"/>
        <w:autoSpaceDN w:val="0"/>
        <w:adjustRightInd w:val="0"/>
        <w:ind w:left="10" w:firstLine="499" w:firstLineChars="238"/>
        <w:jc w:val="left"/>
        <w:textAlignment w:val="baseline"/>
        <w:rPr>
          <w:rFonts w:ascii="宋体" w:hAnsi="宋体" w:eastAsia="宋体" w:cs="Times New Roman"/>
          <w:color w:val="auto"/>
          <w:kern w:val="0"/>
          <w:szCs w:val="21"/>
        </w:rPr>
      </w:pPr>
      <w:r>
        <w:rPr>
          <w:rFonts w:hint="eastAsia" w:ascii="宋体" w:hAnsi="宋体" w:eastAsia="宋体" w:cs="Times New Roman"/>
          <w:color w:val="auto"/>
          <w:kern w:val="0"/>
          <w:szCs w:val="21"/>
        </w:rPr>
        <w:t>6.我方承诺：在参加采购活动前三年内，在经营活动及参与采购活动中没有重大违法记录及涉嫌违规行为，并没有因而被有关部门警告或处分的记录。</w:t>
      </w:r>
    </w:p>
    <w:p w14:paraId="1C198343">
      <w:pPr>
        <w:ind w:firstLine="435"/>
        <w:jc w:val="left"/>
        <w:rPr>
          <w:rFonts w:ascii="宋体" w:hAnsi="宋体" w:eastAsia="宋体" w:cs="Times New Roman"/>
          <w:color w:val="auto"/>
          <w:kern w:val="0"/>
          <w:szCs w:val="21"/>
        </w:rPr>
      </w:pPr>
      <w:r>
        <w:rPr>
          <w:rFonts w:hint="eastAsia" w:ascii="宋体" w:hAnsi="宋体" w:eastAsia="宋体" w:cs="Times New Roman"/>
          <w:color w:val="auto"/>
          <w:kern w:val="0"/>
          <w:szCs w:val="21"/>
        </w:rPr>
        <w:t>以上内容如有虚假或与事实不符的，采购人可将我方做无效投标处理，我方愿意承担相应的法律责任。</w:t>
      </w:r>
    </w:p>
    <w:p w14:paraId="4ABF1AEB">
      <w:pPr>
        <w:ind w:firstLine="435"/>
        <w:jc w:val="left"/>
        <w:rPr>
          <w:rFonts w:ascii="宋体" w:hAnsi="宋体" w:eastAsia="宋体" w:cs="Times New Roman"/>
          <w:color w:val="auto"/>
          <w:kern w:val="0"/>
          <w:szCs w:val="21"/>
        </w:rPr>
      </w:pPr>
      <w:r>
        <w:rPr>
          <w:rFonts w:hint="eastAsia" w:ascii="宋体" w:hAnsi="宋体" w:eastAsia="宋体" w:cs="Times New Roman"/>
          <w:color w:val="auto"/>
          <w:kern w:val="0"/>
          <w:szCs w:val="21"/>
        </w:rPr>
        <w:t>特此声明！</w:t>
      </w:r>
    </w:p>
    <w:p w14:paraId="73458F27">
      <w:pPr>
        <w:ind w:firstLine="435"/>
        <w:jc w:val="left"/>
        <w:rPr>
          <w:rFonts w:ascii="宋体" w:hAnsi="宋体" w:eastAsia="宋体" w:cs="Times New Roman"/>
          <w:color w:val="auto"/>
          <w:kern w:val="0"/>
          <w:szCs w:val="21"/>
        </w:rPr>
      </w:pPr>
      <w:r>
        <w:rPr>
          <w:rFonts w:hint="eastAsia" w:ascii="宋体" w:hAnsi="宋体" w:eastAsia="宋体" w:cs="Times New Roman"/>
          <w:color w:val="auto"/>
          <w:kern w:val="0"/>
          <w:szCs w:val="21"/>
        </w:rPr>
        <w:t>附资格文件如下：</w:t>
      </w:r>
    </w:p>
    <w:p w14:paraId="67C7887F">
      <w:pPr>
        <w:autoSpaceDE w:val="0"/>
        <w:autoSpaceDN w:val="0"/>
        <w:adjustRightInd w:val="0"/>
        <w:jc w:val="left"/>
        <w:textAlignment w:val="baseline"/>
        <w:rPr>
          <w:rFonts w:ascii="宋体" w:hAnsi="宋体" w:eastAsia="宋体" w:cs="Times New Roman"/>
          <w:color w:val="auto"/>
          <w:kern w:val="0"/>
          <w:szCs w:val="21"/>
        </w:rPr>
      </w:pPr>
      <w:r>
        <w:rPr>
          <w:rFonts w:hint="eastAsia" w:ascii="宋体" w:hAnsi="宋体" w:eastAsia="宋体" w:cs="Times New Roman"/>
          <w:color w:val="auto"/>
          <w:kern w:val="0"/>
          <w:szCs w:val="21"/>
        </w:rPr>
        <w:t>按招标文件第一部分投标邀请函第六大点供应商资格条件提供相关证明材料</w:t>
      </w:r>
    </w:p>
    <w:p w14:paraId="673E77F1">
      <w:pPr>
        <w:autoSpaceDE w:val="0"/>
        <w:autoSpaceDN w:val="0"/>
        <w:adjustRightInd w:val="0"/>
        <w:jc w:val="left"/>
        <w:textAlignment w:val="baseline"/>
        <w:rPr>
          <w:rFonts w:ascii="宋体" w:hAnsi="宋体" w:eastAsia="宋体" w:cs="Times New Roman"/>
          <w:color w:val="auto"/>
          <w:kern w:val="0"/>
          <w:szCs w:val="21"/>
        </w:rPr>
      </w:pPr>
      <w:r>
        <w:rPr>
          <w:rFonts w:hint="eastAsia" w:ascii="宋体" w:hAnsi="宋体" w:eastAsia="宋体" w:cs="Times New Roman"/>
          <w:color w:val="auto"/>
          <w:kern w:val="0"/>
          <w:szCs w:val="21"/>
        </w:rPr>
        <w:t>供应商认为其他有必要的说明</w:t>
      </w:r>
    </w:p>
    <w:p w14:paraId="68248CB8">
      <w:pPr>
        <w:jc w:val="left"/>
        <w:rPr>
          <w:rFonts w:ascii="宋体" w:hAnsi="宋体" w:eastAsia="宋体" w:cs="Times New Roman"/>
          <w:color w:val="auto"/>
          <w:szCs w:val="21"/>
        </w:rPr>
      </w:pPr>
      <w:r>
        <w:rPr>
          <w:rFonts w:hint="eastAsia" w:ascii="宋体" w:hAnsi="宋体" w:eastAsia="宋体" w:cs="Times New Roman"/>
          <w:color w:val="auto"/>
          <w:szCs w:val="21"/>
        </w:rPr>
        <w:t xml:space="preserve"> </w:t>
      </w:r>
    </w:p>
    <w:p w14:paraId="1394CC12">
      <w:pPr>
        <w:jc w:val="left"/>
        <w:rPr>
          <w:rFonts w:ascii="宋体" w:hAnsi="宋体" w:eastAsia="宋体" w:cs="Times New Roman"/>
          <w:color w:val="auto"/>
          <w:szCs w:val="21"/>
        </w:rPr>
      </w:pPr>
      <w:r>
        <w:rPr>
          <w:rFonts w:hint="eastAsia" w:ascii="宋体" w:hAnsi="宋体" w:eastAsia="宋体" w:cs="Times New Roman"/>
          <w:color w:val="auto"/>
          <w:szCs w:val="21"/>
        </w:rPr>
        <w:t>供应商名称（盖章）：</w:t>
      </w:r>
    </w:p>
    <w:p w14:paraId="67E658CF">
      <w:pPr>
        <w:jc w:val="left"/>
        <w:rPr>
          <w:rFonts w:ascii="宋体" w:hAnsi="宋体" w:eastAsia="宋体" w:cs="Times New Roman"/>
          <w:color w:val="auto"/>
          <w:szCs w:val="21"/>
        </w:rPr>
      </w:pPr>
      <w:r>
        <w:rPr>
          <w:rFonts w:hint="eastAsia" w:ascii="宋体" w:hAnsi="宋体" w:eastAsia="宋体" w:cs="Times New Roman"/>
          <w:color w:val="auto"/>
          <w:szCs w:val="21"/>
        </w:rPr>
        <w:t>法定代表人（或法定代表人授权代表）签字：</w:t>
      </w:r>
    </w:p>
    <w:p w14:paraId="264FD8AF">
      <w:pPr>
        <w:spacing w:before="60"/>
        <w:ind w:right="720"/>
        <w:jc w:val="left"/>
        <w:rPr>
          <w:rFonts w:ascii="Times New Roman" w:hAnsi="Times New Roman" w:eastAsia="宋体" w:cs="Times New Roman"/>
          <w:color w:val="auto"/>
          <w:kern w:val="0"/>
          <w:szCs w:val="21"/>
        </w:rPr>
      </w:pPr>
      <w:r>
        <w:rPr>
          <w:rFonts w:hint="eastAsia" w:ascii="宋体" w:hAnsi="宋体" w:eastAsia="宋体" w:cs="Times New Roman"/>
          <w:color w:val="auto"/>
          <w:kern w:val="0"/>
          <w:szCs w:val="21"/>
        </w:rPr>
        <w:t>日期：    年     月     日</w:t>
      </w:r>
    </w:p>
    <w:p w14:paraId="35638324">
      <w:pPr>
        <w:spacing w:beforeAutospacing="1" w:afterAutospacing="1"/>
        <w:jc w:val="left"/>
        <w:rPr>
          <w:rFonts w:ascii="宋体" w:hAnsi="宋体" w:eastAsia="宋体" w:cs="宋体"/>
          <w:color w:val="auto"/>
          <w:kern w:val="0"/>
          <w:szCs w:val="21"/>
        </w:rPr>
        <w:sectPr>
          <w:pgSz w:w="11906" w:h="16838"/>
          <w:pgMar w:top="1264" w:right="1196" w:bottom="850" w:left="1559" w:header="850" w:footer="567" w:gutter="0"/>
          <w:cols w:space="720" w:num="1"/>
          <w:titlePg/>
          <w:docGrid w:type="lines" w:linePitch="462" w:charSpace="0"/>
        </w:sectPr>
      </w:pPr>
    </w:p>
    <w:p w14:paraId="5B95A844">
      <w:pPr>
        <w:spacing w:before="60" w:line="360" w:lineRule="auto"/>
        <w:ind w:right="720"/>
        <w:jc w:val="center"/>
        <w:rPr>
          <w:rFonts w:ascii="宋体" w:hAnsi="宋体" w:eastAsia="宋体" w:cs="Times New Roman"/>
          <w:b/>
          <w:color w:val="auto"/>
          <w:kern w:val="0"/>
          <w:szCs w:val="21"/>
        </w:rPr>
      </w:pPr>
      <w:bookmarkStart w:id="16" w:name="_Toc373575518"/>
      <w:bookmarkEnd w:id="16"/>
      <w:bookmarkStart w:id="17" w:name="_Toc269222889"/>
      <w:bookmarkEnd w:id="17"/>
      <w:bookmarkStart w:id="18" w:name="_Toc292802000"/>
      <w:r>
        <w:rPr>
          <w:rFonts w:hint="eastAsia" w:ascii="宋体" w:hAnsi="宋体" w:eastAsia="宋体" w:cs="Times New Roman"/>
          <w:b/>
          <w:color w:val="auto"/>
          <w:kern w:val="0"/>
          <w:szCs w:val="21"/>
        </w:rPr>
        <w:t>4、招标承诺</w:t>
      </w:r>
      <w:bookmarkEnd w:id="18"/>
      <w:r>
        <w:rPr>
          <w:rFonts w:hint="eastAsia" w:ascii="宋体" w:hAnsi="宋体" w:eastAsia="宋体" w:cs="Times New Roman"/>
          <w:b/>
          <w:color w:val="auto"/>
          <w:kern w:val="0"/>
          <w:szCs w:val="21"/>
        </w:rPr>
        <w:t>书</w:t>
      </w:r>
    </w:p>
    <w:p w14:paraId="6968CB7B">
      <w:pPr>
        <w:spacing w:line="360" w:lineRule="auto"/>
        <w:ind w:left="6281" w:leftChars="2991" w:firstLine="210" w:firstLineChars="100"/>
        <w:jc w:val="left"/>
        <w:outlineLvl w:val="0"/>
        <w:rPr>
          <w:rFonts w:ascii="宋体" w:hAnsi="宋体" w:eastAsia="宋体" w:cs="Times New Roman"/>
          <w:color w:val="auto"/>
          <w:kern w:val="0"/>
          <w:szCs w:val="21"/>
        </w:rPr>
      </w:pPr>
      <w:r>
        <w:rPr>
          <w:rFonts w:hint="eastAsia" w:ascii="宋体" w:hAnsi="宋体" w:eastAsia="宋体" w:cs="Times New Roman"/>
          <w:color w:val="auto"/>
          <w:kern w:val="0"/>
          <w:szCs w:val="21"/>
        </w:rPr>
        <w:t xml:space="preserve"> </w:t>
      </w:r>
    </w:p>
    <w:p w14:paraId="3AD90FD8">
      <w:pPr>
        <w:jc w:val="left"/>
        <w:rPr>
          <w:rFonts w:ascii="宋体" w:hAnsi="宋体" w:eastAsia="宋体" w:cs="Times New Roman"/>
          <w:b/>
          <w:bCs/>
          <w:color w:val="auto"/>
          <w:kern w:val="0"/>
          <w:szCs w:val="21"/>
        </w:rPr>
      </w:pPr>
      <w:r>
        <w:rPr>
          <w:rFonts w:hint="eastAsia" w:ascii="宋体" w:hAnsi="宋体" w:eastAsia="宋体" w:cs="Times New Roman"/>
          <w:b/>
          <w:bCs/>
          <w:color w:val="auto"/>
          <w:kern w:val="0"/>
          <w:szCs w:val="21"/>
        </w:rPr>
        <w:t>致：采购人</w:t>
      </w:r>
    </w:p>
    <w:p w14:paraId="773B8422">
      <w:pPr>
        <w:ind w:firstLine="420" w:firstLineChars="200"/>
        <w:jc w:val="left"/>
        <w:rPr>
          <w:rFonts w:ascii="宋体" w:hAnsi="宋体" w:eastAsia="宋体" w:cs="Times New Roman"/>
          <w:color w:val="auto"/>
          <w:kern w:val="0"/>
          <w:szCs w:val="21"/>
        </w:rPr>
      </w:pPr>
      <w:r>
        <w:rPr>
          <w:rFonts w:hint="eastAsia" w:ascii="宋体" w:hAnsi="宋体" w:eastAsia="宋体" w:cs="Times New Roman"/>
          <w:color w:val="auto"/>
          <w:kern w:val="0"/>
          <w:szCs w:val="21"/>
        </w:rPr>
        <w:t>本供应商已详细阅读了</w:t>
      </w:r>
      <w:r>
        <w:rPr>
          <w:rFonts w:hint="eastAsia" w:ascii="宋体" w:hAnsi="宋体" w:eastAsia="宋体" w:cs="Times New Roman"/>
          <w:color w:val="auto"/>
          <w:kern w:val="0"/>
          <w:szCs w:val="21"/>
          <w:u w:val="single"/>
        </w:rPr>
        <w:t xml:space="preserve">  （项目名称）  </w:t>
      </w:r>
      <w:r>
        <w:rPr>
          <w:rFonts w:hint="eastAsia" w:ascii="宋体" w:hAnsi="宋体" w:eastAsia="宋体" w:cs="Times New Roman"/>
          <w:color w:val="auto"/>
          <w:kern w:val="0"/>
          <w:szCs w:val="21"/>
        </w:rPr>
        <w:t>招标文件，自愿参加上述项目投标，现就有关事项向采购人郑重承诺如下：</w:t>
      </w:r>
    </w:p>
    <w:p w14:paraId="24D81E63">
      <w:pPr>
        <w:ind w:firstLine="420" w:firstLineChars="200"/>
        <w:jc w:val="left"/>
        <w:rPr>
          <w:rFonts w:ascii="宋体" w:hAnsi="宋体" w:eastAsia="宋体" w:cs="Times New Roman"/>
          <w:color w:val="auto"/>
          <w:kern w:val="0"/>
          <w:szCs w:val="21"/>
        </w:rPr>
      </w:pPr>
      <w:r>
        <w:rPr>
          <w:rFonts w:hint="eastAsia" w:ascii="宋体" w:hAnsi="宋体" w:eastAsia="宋体" w:cs="Times New Roman"/>
          <w:color w:val="auto"/>
          <w:kern w:val="0"/>
          <w:szCs w:val="21"/>
        </w:rPr>
        <w:t>1.本供应商自愿在招标文件规定的时限内按照招标文件及采购合同、用户需求书、技术规范等要求完成采购任务，按时完成并验收合格。服务质量按照投标文件的承诺并满足招标文件要求。</w:t>
      </w:r>
    </w:p>
    <w:p w14:paraId="718CAC8F">
      <w:pPr>
        <w:ind w:firstLine="420" w:firstLineChars="200"/>
        <w:jc w:val="left"/>
        <w:rPr>
          <w:rFonts w:ascii="宋体" w:hAnsi="宋体" w:eastAsia="宋体" w:cs="Times New Roman"/>
          <w:color w:val="auto"/>
          <w:kern w:val="0"/>
          <w:szCs w:val="21"/>
        </w:rPr>
      </w:pPr>
      <w:r>
        <w:rPr>
          <w:rFonts w:hint="eastAsia" w:ascii="宋体" w:hAnsi="宋体" w:eastAsia="宋体" w:cs="Times New Roman"/>
          <w:color w:val="auto"/>
          <w:kern w:val="0"/>
          <w:szCs w:val="21"/>
        </w:rPr>
        <w:t>2.遵守中华人民共和国、广东省、</w:t>
      </w:r>
      <w:r>
        <w:rPr>
          <w:rFonts w:hint="eastAsia" w:ascii="宋体" w:hAnsi="宋体" w:eastAsia="宋体" w:cs="Times New Roman"/>
          <w:color w:val="auto"/>
          <w:kern w:val="0"/>
          <w:szCs w:val="21"/>
          <w:u w:val="single"/>
        </w:rPr>
        <w:t xml:space="preserve">  中山  </w:t>
      </w:r>
      <w:r>
        <w:rPr>
          <w:rFonts w:hint="eastAsia" w:ascii="宋体" w:hAnsi="宋体" w:eastAsia="宋体" w:cs="Times New Roman"/>
          <w:color w:val="auto"/>
          <w:kern w:val="0"/>
          <w:szCs w:val="21"/>
        </w:rPr>
        <w:t>市有关政府采购、招标投标的法律法规规定，自觉维护市场经济秩序。否则，同意被废除投标资格并接受处罚。</w:t>
      </w:r>
    </w:p>
    <w:p w14:paraId="091ACC90">
      <w:pPr>
        <w:ind w:firstLine="420" w:firstLineChars="200"/>
        <w:jc w:val="left"/>
        <w:rPr>
          <w:rFonts w:ascii="宋体" w:hAnsi="宋体" w:eastAsia="宋体" w:cs="Times New Roman"/>
          <w:color w:val="auto"/>
          <w:kern w:val="0"/>
          <w:szCs w:val="21"/>
        </w:rPr>
      </w:pPr>
      <w:r>
        <w:rPr>
          <w:rFonts w:hint="eastAsia" w:ascii="宋体" w:hAnsi="宋体" w:eastAsia="宋体" w:cs="Times New Roman"/>
          <w:color w:val="auto"/>
          <w:kern w:val="0"/>
          <w:szCs w:val="21"/>
        </w:rPr>
        <w:t>3.保证投标文件内容无任何虚假。若评标过程中查出有虚假，同意作无效投标文件处理并被没收投标担保，若中标之后查出有虚假，同意废除中标资格并被没收投标担保。</w:t>
      </w:r>
    </w:p>
    <w:p w14:paraId="0147CB86">
      <w:pPr>
        <w:ind w:firstLine="420" w:firstLineChars="200"/>
        <w:jc w:val="left"/>
        <w:rPr>
          <w:rFonts w:ascii="宋体" w:hAnsi="宋体" w:eastAsia="宋体" w:cs="Times New Roman"/>
          <w:color w:val="auto"/>
          <w:kern w:val="0"/>
          <w:szCs w:val="21"/>
        </w:rPr>
      </w:pPr>
      <w:r>
        <w:rPr>
          <w:rFonts w:hint="eastAsia" w:ascii="宋体" w:hAnsi="宋体" w:eastAsia="宋体" w:cs="Times New Roman"/>
          <w:color w:val="auto"/>
          <w:kern w:val="0"/>
          <w:szCs w:val="21"/>
        </w:rPr>
        <w:t>4.保证投标文件不存在低于成本的恶意报价行为。</w:t>
      </w:r>
    </w:p>
    <w:p w14:paraId="03509285">
      <w:pPr>
        <w:ind w:firstLine="420" w:firstLineChars="200"/>
        <w:jc w:val="left"/>
        <w:rPr>
          <w:rFonts w:ascii="宋体" w:hAnsi="宋体" w:eastAsia="宋体" w:cs="Times New Roman"/>
          <w:color w:val="auto"/>
          <w:kern w:val="0"/>
          <w:szCs w:val="21"/>
        </w:rPr>
      </w:pPr>
      <w:r>
        <w:rPr>
          <w:rFonts w:hint="eastAsia" w:ascii="宋体" w:hAnsi="宋体" w:eastAsia="宋体" w:cs="Times New Roman"/>
          <w:color w:val="auto"/>
          <w:kern w:val="0"/>
          <w:szCs w:val="21"/>
        </w:rPr>
        <w:t>5.保证按照采购合同约定完成采购合同范围内的全部内容，履行保修责任。否则，同意接受采购人对供应商违约处理。</w:t>
      </w:r>
    </w:p>
    <w:p w14:paraId="35B68337">
      <w:pPr>
        <w:ind w:firstLine="420" w:firstLineChars="200"/>
        <w:jc w:val="left"/>
        <w:rPr>
          <w:rFonts w:ascii="宋体" w:hAnsi="宋体" w:eastAsia="宋体" w:cs="Times New Roman"/>
          <w:color w:val="auto"/>
          <w:kern w:val="0"/>
          <w:szCs w:val="21"/>
        </w:rPr>
      </w:pPr>
      <w:r>
        <w:rPr>
          <w:rFonts w:hint="eastAsia" w:ascii="宋体" w:hAnsi="宋体" w:eastAsia="宋体" w:cs="Times New Roman"/>
          <w:color w:val="auto"/>
          <w:kern w:val="0"/>
          <w:szCs w:val="21"/>
        </w:rPr>
        <w:t>6.保证中标之后不转包，若分包将征得采购人同意并遵守相关法律法规。</w:t>
      </w:r>
    </w:p>
    <w:p w14:paraId="0F1E8248">
      <w:pPr>
        <w:ind w:firstLine="420" w:firstLineChars="200"/>
        <w:jc w:val="left"/>
        <w:rPr>
          <w:rFonts w:ascii="宋体" w:hAnsi="宋体" w:eastAsia="宋体" w:cs="Times New Roman"/>
          <w:color w:val="auto"/>
          <w:kern w:val="0"/>
          <w:szCs w:val="21"/>
        </w:rPr>
      </w:pPr>
      <w:r>
        <w:rPr>
          <w:rFonts w:hint="eastAsia" w:ascii="宋体" w:hAnsi="宋体" w:eastAsia="宋体" w:cs="Times New Roman"/>
          <w:color w:val="auto"/>
          <w:kern w:val="0"/>
          <w:szCs w:val="21"/>
        </w:rPr>
        <w:t>7.保证中标之后密切配合采购人开展工作，接受采购人的监督管理。</w:t>
      </w:r>
    </w:p>
    <w:p w14:paraId="07E8B75C">
      <w:pPr>
        <w:ind w:firstLine="420" w:firstLineChars="200"/>
        <w:jc w:val="left"/>
        <w:rPr>
          <w:rFonts w:ascii="宋体" w:hAnsi="宋体" w:eastAsia="宋体" w:cs="Times New Roman"/>
          <w:color w:val="auto"/>
          <w:kern w:val="0"/>
          <w:szCs w:val="21"/>
        </w:rPr>
      </w:pPr>
      <w:r>
        <w:rPr>
          <w:rFonts w:hint="eastAsia" w:ascii="宋体" w:hAnsi="宋体" w:eastAsia="宋体" w:cs="Times New Roman"/>
          <w:color w:val="auto"/>
          <w:kern w:val="0"/>
          <w:szCs w:val="21"/>
        </w:rPr>
        <w:t>8.保证按招标文件及采购合同约定的原则处理采购调整事宜，不发生签署采购合同之后恶意索赔的行为。</w:t>
      </w:r>
    </w:p>
    <w:p w14:paraId="43117EFB">
      <w:pPr>
        <w:autoSpaceDE w:val="0"/>
        <w:autoSpaceDN w:val="0"/>
        <w:adjustRightInd w:val="0"/>
        <w:ind w:firstLine="420" w:firstLineChars="200"/>
        <w:jc w:val="left"/>
        <w:textAlignment w:val="baseline"/>
        <w:rPr>
          <w:rFonts w:ascii="宋体" w:hAnsi="宋体" w:eastAsia="宋体" w:cs="Times New Roman"/>
          <w:color w:val="auto"/>
          <w:kern w:val="0"/>
          <w:szCs w:val="21"/>
        </w:rPr>
      </w:pPr>
      <w:r>
        <w:rPr>
          <w:rFonts w:hint="eastAsia" w:ascii="宋体" w:hAnsi="宋体" w:eastAsia="宋体" w:cs="Times New Roman"/>
          <w:color w:val="auto"/>
          <w:kern w:val="0"/>
          <w:szCs w:val="21"/>
        </w:rPr>
        <w:t>本供应商在规定的投标有效期限内，将受招标文件的约束并履行投标文件的承诺。</w:t>
      </w:r>
    </w:p>
    <w:p w14:paraId="3EB4757C">
      <w:pPr>
        <w:autoSpaceDE w:val="0"/>
        <w:autoSpaceDN w:val="0"/>
        <w:adjustRightInd w:val="0"/>
        <w:ind w:left="510"/>
        <w:jc w:val="left"/>
        <w:textAlignment w:val="baseline"/>
        <w:rPr>
          <w:rFonts w:ascii="宋体" w:hAnsi="宋体" w:eastAsia="宋体" w:cs="Times New Roman"/>
          <w:color w:val="auto"/>
          <w:kern w:val="0"/>
          <w:szCs w:val="21"/>
        </w:rPr>
      </w:pPr>
      <w:r>
        <w:rPr>
          <w:rFonts w:hint="eastAsia" w:ascii="宋体" w:hAnsi="宋体" w:eastAsia="宋体" w:cs="Times New Roman"/>
          <w:color w:val="auto"/>
          <w:kern w:val="0"/>
          <w:szCs w:val="21"/>
        </w:rPr>
        <w:t xml:space="preserve"> </w:t>
      </w:r>
    </w:p>
    <w:p w14:paraId="18B2B1B3">
      <w:pPr>
        <w:ind w:firstLine="420"/>
        <w:jc w:val="left"/>
        <w:rPr>
          <w:rFonts w:ascii="宋体" w:hAnsi="宋体" w:eastAsia="宋体" w:cs="Times New Roman"/>
          <w:color w:val="auto"/>
          <w:kern w:val="0"/>
          <w:szCs w:val="21"/>
        </w:rPr>
      </w:pPr>
      <w:r>
        <w:rPr>
          <w:rFonts w:hint="eastAsia" w:ascii="宋体" w:hAnsi="宋体" w:eastAsia="宋体" w:cs="Times New Roman"/>
          <w:color w:val="auto"/>
          <w:kern w:val="0"/>
          <w:szCs w:val="21"/>
        </w:rPr>
        <w:t>特此承诺！</w:t>
      </w:r>
    </w:p>
    <w:p w14:paraId="12FC5080">
      <w:pPr>
        <w:jc w:val="left"/>
        <w:rPr>
          <w:rFonts w:ascii="宋体" w:hAnsi="宋体" w:eastAsia="宋体" w:cs="Times New Roman"/>
          <w:color w:val="auto"/>
          <w:kern w:val="0"/>
          <w:szCs w:val="21"/>
        </w:rPr>
      </w:pPr>
      <w:r>
        <w:rPr>
          <w:rFonts w:hint="eastAsia" w:ascii="宋体" w:hAnsi="宋体" w:eastAsia="宋体" w:cs="Times New Roman"/>
          <w:color w:val="auto"/>
          <w:kern w:val="0"/>
          <w:szCs w:val="21"/>
        </w:rPr>
        <w:t xml:space="preserve"> </w:t>
      </w:r>
    </w:p>
    <w:p w14:paraId="68497533">
      <w:pPr>
        <w:jc w:val="left"/>
        <w:rPr>
          <w:rFonts w:ascii="宋体" w:hAnsi="宋体" w:eastAsia="宋体" w:cs="Times New Roman"/>
          <w:color w:val="auto"/>
          <w:kern w:val="0"/>
          <w:szCs w:val="21"/>
        </w:rPr>
      </w:pPr>
      <w:r>
        <w:rPr>
          <w:rFonts w:hint="eastAsia" w:ascii="宋体" w:hAnsi="宋体" w:eastAsia="宋体" w:cs="Times New Roman"/>
          <w:color w:val="auto"/>
          <w:kern w:val="0"/>
          <w:szCs w:val="21"/>
        </w:rPr>
        <w:t xml:space="preserve"> </w:t>
      </w:r>
    </w:p>
    <w:p w14:paraId="4783761F">
      <w:pPr>
        <w:jc w:val="left"/>
        <w:rPr>
          <w:rFonts w:ascii="宋体" w:hAnsi="宋体" w:eastAsia="宋体" w:cs="Times New Roman"/>
          <w:color w:val="auto"/>
          <w:kern w:val="0"/>
          <w:szCs w:val="21"/>
        </w:rPr>
      </w:pPr>
      <w:r>
        <w:rPr>
          <w:rFonts w:hint="eastAsia" w:ascii="宋体" w:hAnsi="宋体" w:eastAsia="宋体" w:cs="Times New Roman"/>
          <w:color w:val="auto"/>
          <w:kern w:val="0"/>
          <w:szCs w:val="21"/>
        </w:rPr>
        <w:t xml:space="preserve"> </w:t>
      </w:r>
    </w:p>
    <w:p w14:paraId="27C022F6">
      <w:pPr>
        <w:jc w:val="left"/>
        <w:rPr>
          <w:rFonts w:ascii="宋体" w:hAnsi="宋体" w:eastAsia="宋体" w:cs="Times New Roman"/>
          <w:color w:val="auto"/>
          <w:szCs w:val="21"/>
        </w:rPr>
      </w:pPr>
      <w:r>
        <w:rPr>
          <w:rFonts w:hint="eastAsia" w:ascii="宋体" w:hAnsi="宋体" w:eastAsia="宋体" w:cs="Times New Roman"/>
          <w:color w:val="auto"/>
          <w:szCs w:val="21"/>
        </w:rPr>
        <w:t>供应商名称（盖章）：</w:t>
      </w:r>
    </w:p>
    <w:p w14:paraId="0DAB499C">
      <w:pPr>
        <w:jc w:val="left"/>
        <w:rPr>
          <w:rFonts w:ascii="宋体" w:hAnsi="宋体" w:eastAsia="宋体" w:cs="Times New Roman"/>
          <w:color w:val="auto"/>
          <w:szCs w:val="21"/>
        </w:rPr>
      </w:pPr>
      <w:r>
        <w:rPr>
          <w:rFonts w:hint="eastAsia" w:ascii="宋体" w:hAnsi="宋体" w:eastAsia="宋体" w:cs="Times New Roman"/>
          <w:color w:val="auto"/>
          <w:szCs w:val="21"/>
        </w:rPr>
        <w:t>法定代表人（或法定代表人授权代表）签字：</w:t>
      </w:r>
    </w:p>
    <w:p w14:paraId="20A67570">
      <w:pPr>
        <w:spacing w:before="60"/>
        <w:ind w:right="720"/>
        <w:jc w:val="left"/>
        <w:rPr>
          <w:rFonts w:ascii="宋体" w:hAnsi="宋体" w:eastAsia="宋体" w:cs="宋体"/>
          <w:color w:val="auto"/>
          <w:kern w:val="0"/>
          <w:szCs w:val="21"/>
        </w:rPr>
        <w:sectPr>
          <w:pgSz w:w="11906" w:h="16838"/>
          <w:pgMar w:top="1264" w:right="1196" w:bottom="850" w:left="1559" w:header="850" w:footer="567" w:gutter="0"/>
          <w:cols w:space="720" w:num="1"/>
          <w:titlePg/>
          <w:docGrid w:type="lines" w:linePitch="462" w:charSpace="0"/>
        </w:sectPr>
      </w:pPr>
      <w:r>
        <w:rPr>
          <w:rFonts w:hint="eastAsia" w:ascii="宋体" w:hAnsi="宋体" w:eastAsia="宋体" w:cs="Times New Roman"/>
          <w:color w:val="auto"/>
          <w:kern w:val="0"/>
          <w:szCs w:val="21"/>
        </w:rPr>
        <w:t xml:space="preserve">日期：    年     月    </w:t>
      </w:r>
    </w:p>
    <w:p w14:paraId="414B40D0">
      <w:pPr>
        <w:rPr>
          <w:rFonts w:ascii="宋体" w:hAnsi="宋体" w:eastAsia="宋体" w:cs="Times New Roman"/>
          <w:b/>
          <w:color w:val="auto"/>
          <w:kern w:val="0"/>
          <w:szCs w:val="21"/>
        </w:rPr>
      </w:pPr>
      <w:bookmarkStart w:id="19" w:name="_Toc23994_WPSOffice_Level1"/>
      <w:bookmarkEnd w:id="19"/>
      <w:bookmarkStart w:id="20" w:name="_Toc269222890"/>
      <w:bookmarkEnd w:id="20"/>
      <w:bookmarkStart w:id="21" w:name="_Toc373575519"/>
      <w:bookmarkEnd w:id="21"/>
      <w:bookmarkStart w:id="22" w:name="_Toc292802001"/>
      <w:bookmarkEnd w:id="22"/>
    </w:p>
    <w:p w14:paraId="41E62727">
      <w:pPr>
        <w:spacing w:before="60" w:line="360" w:lineRule="auto"/>
        <w:ind w:right="720"/>
        <w:jc w:val="center"/>
        <w:rPr>
          <w:rFonts w:ascii="宋体" w:hAnsi="宋体" w:eastAsia="宋体" w:cs="Times New Roman"/>
          <w:b/>
          <w:color w:val="auto"/>
          <w:kern w:val="0"/>
          <w:szCs w:val="21"/>
        </w:rPr>
      </w:pPr>
      <w:r>
        <w:rPr>
          <w:rFonts w:hint="eastAsia" w:ascii="宋体" w:hAnsi="宋体" w:eastAsia="宋体" w:cs="Times New Roman"/>
          <w:b/>
          <w:color w:val="auto"/>
          <w:kern w:val="0"/>
          <w:szCs w:val="21"/>
        </w:rPr>
        <w:t>5.招标报价单</w:t>
      </w:r>
    </w:p>
    <w:p w14:paraId="71E13811">
      <w:pPr>
        <w:spacing w:line="360" w:lineRule="auto"/>
        <w:ind w:firstLine="630" w:firstLineChars="300"/>
        <w:jc w:val="left"/>
        <w:rPr>
          <w:rFonts w:ascii="宋体" w:hAnsi="宋体" w:eastAsia="宋体" w:cs="Times New Roman"/>
          <w:color w:val="auto"/>
          <w:kern w:val="0"/>
          <w:szCs w:val="21"/>
        </w:rPr>
      </w:pPr>
      <w:r>
        <w:rPr>
          <w:rFonts w:hint="eastAsia" w:ascii="宋体" w:hAnsi="宋体" w:eastAsia="宋体" w:cs="Times New Roman"/>
          <w:color w:val="auto"/>
          <w:kern w:val="0"/>
          <w:szCs w:val="21"/>
        </w:rPr>
        <w:t>项目名称：</w:t>
      </w:r>
      <w:r>
        <w:rPr>
          <w:rFonts w:hint="eastAsia" w:ascii="宋体" w:hAnsi="宋体" w:eastAsia="宋体" w:cs="Times New Roman"/>
          <w:color w:val="auto"/>
          <w:kern w:val="0"/>
          <w:szCs w:val="21"/>
          <w:u w:val="single"/>
        </w:rPr>
        <w:t xml:space="preserve">                   </w:t>
      </w:r>
      <w:r>
        <w:rPr>
          <w:rFonts w:hint="eastAsia" w:ascii="宋体" w:hAnsi="宋体" w:eastAsia="宋体" w:cs="Times New Roman"/>
          <w:color w:val="auto"/>
          <w:kern w:val="0"/>
          <w:szCs w:val="21"/>
        </w:rPr>
        <w:t xml:space="preserve">                      </w:t>
      </w:r>
    </w:p>
    <w:p w14:paraId="10D94F6E">
      <w:pPr>
        <w:spacing w:line="360" w:lineRule="auto"/>
        <w:ind w:firstLine="630" w:firstLineChars="300"/>
        <w:jc w:val="left"/>
        <w:rPr>
          <w:rFonts w:ascii="宋体" w:hAnsi="宋体" w:eastAsia="宋体" w:cs="Times New Roman"/>
          <w:color w:val="auto"/>
          <w:kern w:val="0"/>
          <w:szCs w:val="21"/>
        </w:rPr>
      </w:pPr>
      <w:r>
        <w:rPr>
          <w:rFonts w:hint="eastAsia" w:ascii="宋体" w:hAnsi="宋体" w:eastAsia="宋体" w:cs="Times New Roman"/>
          <w:color w:val="auto"/>
          <w:kern w:val="0"/>
          <w:szCs w:val="21"/>
        </w:rPr>
        <w:t>项目编号：</w:t>
      </w:r>
      <w:r>
        <w:rPr>
          <w:rFonts w:hint="eastAsia" w:ascii="宋体" w:hAnsi="宋体" w:eastAsia="宋体" w:cs="Times New Roman"/>
          <w:color w:val="auto"/>
          <w:kern w:val="0"/>
          <w:szCs w:val="21"/>
          <w:u w:val="single"/>
        </w:rPr>
        <w:t xml:space="preserve">                   </w:t>
      </w:r>
      <w:r>
        <w:rPr>
          <w:rFonts w:hint="eastAsia" w:ascii="宋体" w:hAnsi="宋体" w:eastAsia="宋体" w:cs="Times New Roman"/>
          <w:color w:val="auto"/>
          <w:kern w:val="0"/>
          <w:szCs w:val="21"/>
        </w:rPr>
        <w:t xml:space="preserve">   </w:t>
      </w:r>
    </w:p>
    <w:tbl>
      <w:tblPr>
        <w:tblStyle w:val="11"/>
        <w:tblW w:w="9038" w:type="dxa"/>
        <w:tblInd w:w="1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88"/>
        <w:gridCol w:w="3437"/>
        <w:gridCol w:w="2313"/>
      </w:tblGrid>
      <w:tr w14:paraId="31C583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4" w:hRule="atLeast"/>
        </w:trPr>
        <w:tc>
          <w:tcPr>
            <w:tcW w:w="3288" w:type="dxa"/>
            <w:tcBorders>
              <w:top w:val="single" w:color="auto" w:sz="4" w:space="0"/>
              <w:left w:val="single" w:color="auto" w:sz="4" w:space="0"/>
              <w:bottom w:val="single" w:color="auto" w:sz="4" w:space="0"/>
              <w:right w:val="single" w:color="auto" w:sz="4" w:space="0"/>
            </w:tcBorders>
            <w:vAlign w:val="center"/>
          </w:tcPr>
          <w:p w14:paraId="47C6939F">
            <w:pPr>
              <w:adjustRightInd w:val="0"/>
              <w:snapToGrid w:val="0"/>
              <w:jc w:val="center"/>
              <w:rPr>
                <w:rFonts w:ascii="宋体" w:hAnsi="宋体" w:eastAsia="宋体" w:cs="Times New Roman"/>
                <w:bCs/>
                <w:color w:val="auto"/>
                <w:kern w:val="0"/>
                <w:szCs w:val="21"/>
              </w:rPr>
            </w:pPr>
            <w:r>
              <w:rPr>
                <w:rFonts w:hint="eastAsia" w:ascii="宋体" w:hAnsi="宋体" w:eastAsia="宋体" w:cs="Times New Roman"/>
                <w:color w:val="auto"/>
                <w:kern w:val="0"/>
                <w:szCs w:val="21"/>
              </w:rPr>
              <w:t>采购内容</w:t>
            </w:r>
          </w:p>
        </w:tc>
        <w:tc>
          <w:tcPr>
            <w:tcW w:w="3437" w:type="dxa"/>
            <w:tcBorders>
              <w:top w:val="single" w:color="auto" w:sz="4" w:space="0"/>
              <w:left w:val="single" w:color="auto" w:sz="4" w:space="0"/>
              <w:bottom w:val="single" w:color="auto" w:sz="4" w:space="0"/>
              <w:right w:val="single" w:color="auto" w:sz="4" w:space="0"/>
            </w:tcBorders>
            <w:vAlign w:val="center"/>
          </w:tcPr>
          <w:p w14:paraId="07BBE42A">
            <w:pPr>
              <w:adjustRightInd w:val="0"/>
              <w:snapToGrid w:val="0"/>
              <w:jc w:val="center"/>
              <w:rPr>
                <w:rFonts w:ascii="宋体" w:hAnsi="宋体" w:eastAsia="宋体" w:cs="Times New Roman"/>
                <w:bCs/>
                <w:color w:val="auto"/>
                <w:kern w:val="0"/>
                <w:szCs w:val="21"/>
                <w:u w:val="single"/>
              </w:rPr>
            </w:pPr>
            <w:r>
              <w:rPr>
                <w:rFonts w:hint="eastAsia" w:ascii="宋体" w:hAnsi="宋体" w:eastAsia="宋体" w:cs="Times New Roman"/>
                <w:color w:val="auto"/>
                <w:kern w:val="0"/>
                <w:szCs w:val="21"/>
              </w:rPr>
              <w:t>报价金额（单位：元）</w:t>
            </w:r>
          </w:p>
        </w:tc>
        <w:tc>
          <w:tcPr>
            <w:tcW w:w="2313" w:type="dxa"/>
            <w:tcBorders>
              <w:top w:val="single" w:color="auto" w:sz="4" w:space="0"/>
              <w:left w:val="single" w:color="auto" w:sz="4" w:space="0"/>
              <w:bottom w:val="single" w:color="auto" w:sz="4" w:space="0"/>
              <w:right w:val="single" w:color="auto" w:sz="4" w:space="0"/>
            </w:tcBorders>
            <w:vAlign w:val="center"/>
          </w:tcPr>
          <w:p w14:paraId="25E5C5AA">
            <w:pPr>
              <w:adjustRightInd w:val="0"/>
              <w:snapToGrid w:val="0"/>
              <w:jc w:val="center"/>
              <w:rPr>
                <w:rFonts w:ascii="宋体" w:hAnsi="宋体" w:eastAsia="宋体" w:cs="Times New Roman"/>
                <w:color w:val="auto"/>
                <w:kern w:val="0"/>
                <w:szCs w:val="21"/>
              </w:rPr>
            </w:pPr>
            <w:r>
              <w:rPr>
                <w:rFonts w:hint="eastAsia" w:ascii="宋体" w:hAnsi="宋体" w:eastAsia="宋体" w:cs="Times New Roman"/>
                <w:color w:val="auto"/>
                <w:kern w:val="0"/>
                <w:szCs w:val="21"/>
              </w:rPr>
              <w:t>备注</w:t>
            </w:r>
          </w:p>
        </w:tc>
      </w:tr>
      <w:tr w14:paraId="59AFA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72" w:hRule="atLeast"/>
        </w:trPr>
        <w:tc>
          <w:tcPr>
            <w:tcW w:w="3288" w:type="dxa"/>
            <w:tcBorders>
              <w:top w:val="single" w:color="auto" w:sz="4" w:space="0"/>
              <w:left w:val="single" w:color="auto" w:sz="4" w:space="0"/>
              <w:bottom w:val="single" w:color="auto" w:sz="4" w:space="0"/>
              <w:right w:val="single" w:color="auto" w:sz="4" w:space="0"/>
            </w:tcBorders>
            <w:vAlign w:val="center"/>
          </w:tcPr>
          <w:p w14:paraId="14C6BC96">
            <w:pPr>
              <w:adjustRightInd w:val="0"/>
              <w:snapToGrid w:val="0"/>
              <w:jc w:val="center"/>
              <w:rPr>
                <w:rFonts w:ascii="Times New Roman" w:hAnsi="Times New Roman" w:eastAsia="华文新魏" w:cs="Times New Roman"/>
                <w:color w:val="auto"/>
                <w:kern w:val="0"/>
                <w:szCs w:val="21"/>
              </w:rPr>
            </w:pPr>
          </w:p>
        </w:tc>
        <w:tc>
          <w:tcPr>
            <w:tcW w:w="3437" w:type="dxa"/>
            <w:tcBorders>
              <w:top w:val="single" w:color="auto" w:sz="4" w:space="0"/>
              <w:left w:val="single" w:color="auto" w:sz="4" w:space="0"/>
              <w:bottom w:val="single" w:color="auto" w:sz="4" w:space="0"/>
              <w:right w:val="single" w:color="auto" w:sz="4" w:space="0"/>
            </w:tcBorders>
            <w:vAlign w:val="center"/>
          </w:tcPr>
          <w:p w14:paraId="5303EA66">
            <w:pPr>
              <w:adjustRightInd w:val="0"/>
              <w:snapToGrid w:val="0"/>
              <w:ind w:firstLine="420" w:firstLineChars="200"/>
              <w:jc w:val="left"/>
              <w:rPr>
                <w:rFonts w:ascii="宋体" w:hAnsi="宋体" w:cs="Times New Roman"/>
                <w:color w:val="auto"/>
                <w:kern w:val="0"/>
                <w:szCs w:val="21"/>
              </w:rPr>
            </w:pPr>
            <w:r>
              <w:rPr>
                <w:rFonts w:hint="eastAsia" w:ascii="宋体" w:hAnsi="宋体" w:cs="Times New Roman"/>
                <w:color w:val="auto"/>
                <w:kern w:val="0"/>
                <w:szCs w:val="21"/>
              </w:rPr>
              <w:t>报价金额：</w:t>
            </w:r>
            <w:r>
              <w:rPr>
                <w:rFonts w:hint="eastAsia" w:ascii="宋体" w:hAnsi="宋体" w:cs="Times New Roman"/>
                <w:color w:val="auto"/>
                <w:kern w:val="0"/>
                <w:szCs w:val="21"/>
                <w:u w:val="single"/>
              </w:rPr>
              <w:t xml:space="preserve">            </w:t>
            </w:r>
            <w:r>
              <w:rPr>
                <w:rFonts w:hint="eastAsia" w:ascii="宋体" w:hAnsi="宋体" w:cs="Times New Roman"/>
                <w:color w:val="auto"/>
                <w:kern w:val="0"/>
                <w:szCs w:val="21"/>
              </w:rPr>
              <w:t xml:space="preserve"> 元</w:t>
            </w:r>
          </w:p>
        </w:tc>
        <w:tc>
          <w:tcPr>
            <w:tcW w:w="2313" w:type="dxa"/>
            <w:tcBorders>
              <w:top w:val="single" w:color="auto" w:sz="4" w:space="0"/>
              <w:left w:val="single" w:color="auto" w:sz="4" w:space="0"/>
              <w:bottom w:val="single" w:color="auto" w:sz="4" w:space="0"/>
              <w:right w:val="single" w:color="auto" w:sz="4" w:space="0"/>
            </w:tcBorders>
            <w:vAlign w:val="center"/>
          </w:tcPr>
          <w:p w14:paraId="4FE4E106">
            <w:pPr>
              <w:adjustRightInd w:val="0"/>
              <w:snapToGrid w:val="0"/>
              <w:jc w:val="center"/>
              <w:rPr>
                <w:rFonts w:ascii="宋体" w:hAnsi="宋体" w:eastAsia="宋体" w:cs="Times New Roman"/>
                <w:color w:val="auto"/>
                <w:kern w:val="0"/>
                <w:szCs w:val="21"/>
              </w:rPr>
            </w:pPr>
            <w:r>
              <w:rPr>
                <w:rFonts w:hint="eastAsia" w:ascii="宋体" w:hAnsi="宋体" w:eastAsia="宋体" w:cs="Times New Roman"/>
                <w:color w:val="auto"/>
                <w:kern w:val="0"/>
                <w:szCs w:val="21"/>
              </w:rPr>
              <w:t>附报价清单明细</w:t>
            </w:r>
          </w:p>
        </w:tc>
      </w:tr>
    </w:tbl>
    <w:p w14:paraId="468C14EA">
      <w:pPr>
        <w:spacing w:line="360" w:lineRule="auto"/>
        <w:jc w:val="left"/>
        <w:rPr>
          <w:rFonts w:ascii="宋体" w:hAnsi="宋体" w:eastAsia="宋体" w:cs="Times New Roman"/>
          <w:color w:val="auto"/>
          <w:kern w:val="0"/>
          <w:szCs w:val="21"/>
        </w:rPr>
      </w:pPr>
    </w:p>
    <w:p w14:paraId="7F0F357F">
      <w:pPr>
        <w:widowControl/>
        <w:jc w:val="left"/>
        <w:rPr>
          <w:rFonts w:ascii="宋体" w:hAnsi="宋体"/>
          <w:color w:val="auto"/>
          <w:kern w:val="0"/>
        </w:rPr>
      </w:pPr>
      <w:r>
        <w:rPr>
          <w:rFonts w:hint="eastAsia" w:ascii="宋体" w:hAnsi="宋体"/>
          <w:color w:val="auto"/>
          <w:kern w:val="0"/>
        </w:rPr>
        <w:t>注：</w:t>
      </w:r>
    </w:p>
    <w:p w14:paraId="39E354DF">
      <w:pPr>
        <w:widowControl/>
        <w:ind w:firstLine="420" w:firstLineChars="200"/>
        <w:jc w:val="left"/>
        <w:rPr>
          <w:rFonts w:ascii="宋体" w:hAnsi="宋体"/>
          <w:color w:val="auto"/>
          <w:kern w:val="0"/>
        </w:rPr>
      </w:pPr>
      <w:r>
        <w:rPr>
          <w:rFonts w:hint="eastAsia" w:ascii="宋体" w:hAnsi="宋体"/>
          <w:color w:val="auto"/>
          <w:kern w:val="0"/>
        </w:rPr>
        <w:t>1、供应商须按要求填写所有信息，供货标的报价为项目总费用</w:t>
      </w:r>
      <w:r>
        <w:rPr>
          <w:rFonts w:hint="eastAsia" w:ascii="宋体" w:hAnsi="宋体"/>
          <w:color w:val="auto"/>
          <w:kern w:val="0"/>
          <w:lang w:eastAsia="zh-CN"/>
        </w:rPr>
        <w:t>（</w:t>
      </w:r>
      <w:r>
        <w:rPr>
          <w:rFonts w:hint="eastAsia" w:ascii="宋体" w:hAnsi="宋体"/>
          <w:color w:val="auto"/>
          <w:kern w:val="0"/>
          <w:lang w:val="en-US" w:eastAsia="zh-CN"/>
        </w:rPr>
        <w:t>含税价）</w:t>
      </w:r>
      <w:r>
        <w:rPr>
          <w:rFonts w:hint="eastAsia" w:ascii="宋体" w:hAnsi="宋体"/>
          <w:color w:val="auto"/>
          <w:kern w:val="0"/>
        </w:rPr>
        <w:t>，报价的金额最多保留一位小点，不得随意更改本表格式。</w:t>
      </w:r>
    </w:p>
    <w:p w14:paraId="066ACC27">
      <w:pPr>
        <w:ind w:firstLine="420" w:firstLineChars="200"/>
        <w:jc w:val="left"/>
        <w:rPr>
          <w:rFonts w:ascii="宋体" w:hAnsi="宋体" w:eastAsia="宋体" w:cs="宋体"/>
          <w:color w:val="auto"/>
          <w:kern w:val="0"/>
          <w:szCs w:val="21"/>
        </w:rPr>
      </w:pPr>
      <w:r>
        <w:rPr>
          <w:rFonts w:hint="eastAsia" w:ascii="宋体" w:hAnsi="宋体" w:cs="宋体"/>
          <w:color w:val="auto"/>
          <w:kern w:val="0"/>
        </w:rPr>
        <w:t>2、评审方式</w:t>
      </w:r>
      <w:r>
        <w:rPr>
          <w:rFonts w:hint="eastAsia" w:ascii="宋体" w:hAnsi="宋体"/>
          <w:color w:val="auto"/>
          <w:kern w:val="0"/>
        </w:rPr>
        <w:t>：</w:t>
      </w:r>
      <w:r>
        <w:rPr>
          <w:rFonts w:hint="eastAsia" w:ascii="宋体" w:hAnsi="宋体" w:cs="宋体"/>
          <w:bCs/>
          <w:color w:val="auto"/>
        </w:rPr>
        <w:t>符合采购需求的供应商以最低价法选定成交供应商，报价不能高于预算金额，否则按无效报价处理。</w:t>
      </w:r>
    </w:p>
    <w:p w14:paraId="6612EE98">
      <w:pPr>
        <w:spacing w:line="360" w:lineRule="auto"/>
        <w:ind w:right="420" w:firstLine="5145" w:firstLineChars="2450"/>
        <w:jc w:val="left"/>
        <w:rPr>
          <w:rFonts w:ascii="宋体" w:hAnsi="宋体" w:eastAsia="宋体" w:cs="Times New Roman"/>
          <w:color w:val="auto"/>
          <w:kern w:val="0"/>
          <w:szCs w:val="21"/>
        </w:rPr>
      </w:pPr>
    </w:p>
    <w:p w14:paraId="2590DED5">
      <w:pPr>
        <w:spacing w:line="360" w:lineRule="auto"/>
        <w:ind w:right="420" w:firstLine="5145" w:firstLineChars="2450"/>
        <w:jc w:val="left"/>
        <w:rPr>
          <w:rFonts w:ascii="宋体" w:hAnsi="宋体" w:eastAsia="宋体" w:cs="Times New Roman"/>
          <w:color w:val="auto"/>
          <w:kern w:val="0"/>
          <w:szCs w:val="21"/>
        </w:rPr>
      </w:pPr>
    </w:p>
    <w:p w14:paraId="33D800F9">
      <w:pPr>
        <w:spacing w:line="360" w:lineRule="auto"/>
        <w:ind w:right="420"/>
        <w:jc w:val="left"/>
        <w:rPr>
          <w:rFonts w:ascii="宋体" w:hAnsi="宋体" w:eastAsia="宋体" w:cs="Times New Roman"/>
          <w:color w:val="auto"/>
          <w:kern w:val="0"/>
          <w:szCs w:val="21"/>
        </w:rPr>
      </w:pPr>
      <w:r>
        <w:rPr>
          <w:rFonts w:hint="eastAsia" w:ascii="宋体" w:hAnsi="宋体" w:eastAsia="宋体" w:cs="Times New Roman"/>
          <w:color w:val="auto"/>
          <w:kern w:val="0"/>
          <w:szCs w:val="21"/>
        </w:rPr>
        <w:t xml:space="preserve">    </w:t>
      </w:r>
    </w:p>
    <w:p w14:paraId="680D24FE">
      <w:pPr>
        <w:spacing w:line="360" w:lineRule="auto"/>
        <w:ind w:right="420"/>
        <w:jc w:val="center"/>
        <w:rPr>
          <w:rFonts w:ascii="宋体" w:hAnsi="宋体" w:eastAsia="宋体" w:cs="Times New Roman"/>
          <w:color w:val="auto"/>
          <w:kern w:val="0"/>
          <w:szCs w:val="21"/>
        </w:rPr>
      </w:pPr>
      <w:r>
        <w:rPr>
          <w:rFonts w:hint="eastAsia" w:ascii="宋体" w:hAnsi="宋体" w:eastAsia="宋体" w:cs="Times New Roman"/>
          <w:color w:val="auto"/>
          <w:kern w:val="0"/>
          <w:szCs w:val="21"/>
        </w:rPr>
        <w:t xml:space="preserve">                                            供应商名称（并加盖公章）：</w:t>
      </w:r>
    </w:p>
    <w:p w14:paraId="3C4A8122">
      <w:pPr>
        <w:spacing w:line="360" w:lineRule="auto"/>
        <w:ind w:right="420"/>
        <w:jc w:val="center"/>
        <w:rPr>
          <w:rFonts w:ascii="宋体" w:hAnsi="宋体" w:eastAsia="宋体" w:cs="Times New Roman"/>
          <w:color w:val="auto"/>
          <w:kern w:val="0"/>
          <w:szCs w:val="21"/>
        </w:rPr>
      </w:pPr>
      <w:r>
        <w:rPr>
          <w:rFonts w:hint="eastAsia" w:ascii="宋体" w:hAnsi="宋体" w:eastAsia="宋体" w:cs="Arial"/>
          <w:color w:val="auto"/>
          <w:kern w:val="0"/>
          <w:szCs w:val="21"/>
        </w:rPr>
        <w:t xml:space="preserve">                                             </w:t>
      </w:r>
      <w:r>
        <w:rPr>
          <w:rFonts w:hint="eastAsia" w:ascii="宋体" w:hAnsi="宋体" w:eastAsia="宋体" w:cs="Times New Roman"/>
          <w:color w:val="auto"/>
          <w:kern w:val="0"/>
          <w:szCs w:val="21"/>
        </w:rPr>
        <w:t>法定代表人/被授权代表签名：</w:t>
      </w:r>
    </w:p>
    <w:p w14:paraId="7D9B3AFB">
      <w:pPr>
        <w:spacing w:line="360" w:lineRule="auto"/>
        <w:ind w:right="420"/>
        <w:jc w:val="center"/>
        <w:rPr>
          <w:rFonts w:ascii="宋体" w:hAnsi="宋体" w:eastAsia="宋体" w:cs="宋体"/>
          <w:color w:val="auto"/>
          <w:kern w:val="0"/>
          <w:szCs w:val="21"/>
        </w:rPr>
        <w:sectPr>
          <w:pgSz w:w="11906" w:h="16838"/>
          <w:pgMar w:top="1264" w:right="1196" w:bottom="850" w:left="1559" w:header="850" w:footer="567" w:gutter="0"/>
          <w:cols w:space="720" w:num="1"/>
          <w:titlePg/>
          <w:docGrid w:type="lines" w:linePitch="462" w:charSpace="0"/>
        </w:sectPr>
      </w:pPr>
      <w:r>
        <w:rPr>
          <w:rFonts w:hint="eastAsia" w:ascii="宋体" w:hAnsi="宋体" w:eastAsia="宋体" w:cs="Times New Roman"/>
          <w:color w:val="auto"/>
          <w:kern w:val="0"/>
          <w:szCs w:val="21"/>
        </w:rPr>
        <w:t xml:space="preserve">                           日  期：</w:t>
      </w:r>
    </w:p>
    <w:p w14:paraId="0FB6897B">
      <w:pPr>
        <w:keepNext/>
        <w:adjustRightInd w:val="0"/>
        <w:snapToGrid w:val="0"/>
        <w:spacing w:line="360" w:lineRule="auto"/>
        <w:jc w:val="center"/>
        <w:outlineLvl w:val="1"/>
        <w:rPr>
          <w:rFonts w:ascii="宋体" w:hAnsi="宋体" w:eastAsia="宋体" w:cs="Arial"/>
          <w:b/>
          <w:color w:val="auto"/>
          <w:kern w:val="0"/>
          <w:szCs w:val="21"/>
        </w:rPr>
      </w:pPr>
      <w:bookmarkStart w:id="23" w:name="_Toc292802003"/>
      <w:bookmarkEnd w:id="23"/>
      <w:bookmarkStart w:id="24" w:name="_Toc269222892"/>
      <w:bookmarkEnd w:id="24"/>
      <w:bookmarkStart w:id="25" w:name="_Toc373575521"/>
      <w:r>
        <w:rPr>
          <w:rFonts w:hint="eastAsia" w:ascii="宋体" w:hAnsi="宋体" w:eastAsia="宋体" w:cs="Arial"/>
          <w:b/>
          <w:color w:val="auto"/>
          <w:kern w:val="0"/>
          <w:szCs w:val="21"/>
        </w:rPr>
        <w:t>6、供应商情况介绍表</w:t>
      </w:r>
      <w:bookmarkEnd w:id="25"/>
    </w:p>
    <w:tbl>
      <w:tblPr>
        <w:tblStyle w:val="11"/>
        <w:tblW w:w="101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03"/>
        <w:gridCol w:w="1248"/>
        <w:gridCol w:w="1471"/>
        <w:gridCol w:w="228"/>
        <w:gridCol w:w="1404"/>
        <w:gridCol w:w="258"/>
        <w:gridCol w:w="1011"/>
        <w:gridCol w:w="793"/>
        <w:gridCol w:w="295"/>
        <w:gridCol w:w="1369"/>
      </w:tblGrid>
      <w:tr w14:paraId="66C4EA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2103" w:type="dxa"/>
            <w:tcBorders>
              <w:top w:val="single" w:color="auto" w:sz="4" w:space="0"/>
              <w:left w:val="single" w:color="auto" w:sz="4" w:space="0"/>
              <w:bottom w:val="single" w:color="auto" w:sz="4" w:space="0"/>
              <w:right w:val="single" w:color="auto" w:sz="4" w:space="0"/>
            </w:tcBorders>
            <w:vAlign w:val="center"/>
          </w:tcPr>
          <w:p w14:paraId="06ACDEDD">
            <w:pPr>
              <w:spacing w:line="360" w:lineRule="auto"/>
              <w:ind w:left="-132" w:leftChars="-64" w:right="-105" w:rightChars="-50" w:hanging="2"/>
              <w:jc w:val="center"/>
              <w:rPr>
                <w:rFonts w:ascii="宋体" w:hAnsi="宋体" w:eastAsia="宋体" w:cs="Times New Roman"/>
                <w:color w:val="auto"/>
                <w:kern w:val="0"/>
                <w:szCs w:val="21"/>
              </w:rPr>
            </w:pPr>
            <w:r>
              <w:rPr>
                <w:rFonts w:hint="eastAsia" w:ascii="宋体" w:hAnsi="宋体" w:eastAsia="宋体" w:cs="Times New Roman"/>
                <w:color w:val="auto"/>
                <w:kern w:val="0"/>
                <w:szCs w:val="21"/>
              </w:rPr>
              <w:t>单位名称</w:t>
            </w:r>
          </w:p>
        </w:tc>
        <w:tc>
          <w:tcPr>
            <w:tcW w:w="8077" w:type="dxa"/>
            <w:gridSpan w:val="9"/>
            <w:tcBorders>
              <w:top w:val="single" w:color="auto" w:sz="4" w:space="0"/>
              <w:left w:val="single" w:color="auto" w:sz="4" w:space="0"/>
              <w:bottom w:val="single" w:color="auto" w:sz="4" w:space="0"/>
              <w:right w:val="single" w:color="auto" w:sz="4" w:space="0"/>
            </w:tcBorders>
            <w:vAlign w:val="center"/>
          </w:tcPr>
          <w:p w14:paraId="600E675D">
            <w:pPr>
              <w:spacing w:line="360" w:lineRule="auto"/>
              <w:ind w:left="-132" w:leftChars="-64" w:right="-105" w:rightChars="-50" w:hanging="2"/>
              <w:jc w:val="center"/>
              <w:rPr>
                <w:rFonts w:ascii="宋体" w:hAnsi="宋体" w:eastAsia="宋体" w:cs="Times New Roman"/>
                <w:color w:val="auto"/>
                <w:kern w:val="0"/>
                <w:szCs w:val="21"/>
              </w:rPr>
            </w:pPr>
          </w:p>
        </w:tc>
      </w:tr>
      <w:tr w14:paraId="64DB0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2103" w:type="dxa"/>
            <w:tcBorders>
              <w:top w:val="single" w:color="auto" w:sz="4" w:space="0"/>
              <w:left w:val="single" w:color="auto" w:sz="4" w:space="0"/>
              <w:bottom w:val="single" w:color="auto" w:sz="4" w:space="0"/>
              <w:right w:val="single" w:color="auto" w:sz="4" w:space="0"/>
            </w:tcBorders>
            <w:vAlign w:val="center"/>
          </w:tcPr>
          <w:p w14:paraId="2CA58E2F">
            <w:pPr>
              <w:spacing w:line="360" w:lineRule="auto"/>
              <w:ind w:left="-132" w:leftChars="-64" w:right="-105" w:rightChars="-50" w:hanging="2"/>
              <w:jc w:val="center"/>
              <w:rPr>
                <w:rFonts w:ascii="宋体" w:hAnsi="宋体" w:eastAsia="宋体" w:cs="Times New Roman"/>
                <w:color w:val="auto"/>
                <w:kern w:val="0"/>
                <w:szCs w:val="21"/>
              </w:rPr>
            </w:pPr>
            <w:r>
              <w:rPr>
                <w:rFonts w:hint="eastAsia" w:ascii="宋体" w:hAnsi="宋体" w:eastAsia="宋体" w:cs="Times New Roman"/>
                <w:color w:val="auto"/>
                <w:kern w:val="0"/>
                <w:szCs w:val="21"/>
              </w:rPr>
              <w:t>地址</w:t>
            </w:r>
          </w:p>
        </w:tc>
        <w:tc>
          <w:tcPr>
            <w:tcW w:w="8077" w:type="dxa"/>
            <w:gridSpan w:val="9"/>
            <w:tcBorders>
              <w:top w:val="single" w:color="auto" w:sz="4" w:space="0"/>
              <w:left w:val="single" w:color="auto" w:sz="4" w:space="0"/>
              <w:bottom w:val="single" w:color="auto" w:sz="4" w:space="0"/>
              <w:right w:val="single" w:color="auto" w:sz="4" w:space="0"/>
            </w:tcBorders>
            <w:vAlign w:val="center"/>
          </w:tcPr>
          <w:p w14:paraId="320D3026">
            <w:pPr>
              <w:spacing w:line="360" w:lineRule="auto"/>
              <w:ind w:left="-132" w:leftChars="-64" w:right="-105" w:rightChars="-50" w:hanging="2"/>
              <w:jc w:val="center"/>
              <w:rPr>
                <w:rFonts w:ascii="宋体" w:hAnsi="宋体" w:eastAsia="宋体" w:cs="Times New Roman"/>
                <w:color w:val="auto"/>
                <w:kern w:val="0"/>
                <w:szCs w:val="21"/>
              </w:rPr>
            </w:pPr>
          </w:p>
        </w:tc>
      </w:tr>
      <w:tr w14:paraId="092928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2103" w:type="dxa"/>
            <w:tcBorders>
              <w:top w:val="single" w:color="auto" w:sz="4" w:space="0"/>
              <w:left w:val="single" w:color="auto" w:sz="4" w:space="0"/>
              <w:bottom w:val="single" w:color="auto" w:sz="4" w:space="0"/>
              <w:right w:val="single" w:color="auto" w:sz="4" w:space="0"/>
            </w:tcBorders>
            <w:vAlign w:val="center"/>
          </w:tcPr>
          <w:p w14:paraId="17C8215B">
            <w:pPr>
              <w:spacing w:line="360" w:lineRule="auto"/>
              <w:ind w:left="-132" w:leftChars="-64" w:right="-105" w:rightChars="-50" w:hanging="2"/>
              <w:jc w:val="center"/>
              <w:rPr>
                <w:rFonts w:ascii="宋体" w:hAnsi="宋体" w:eastAsia="宋体" w:cs="Times New Roman"/>
                <w:color w:val="auto"/>
                <w:kern w:val="0"/>
                <w:szCs w:val="21"/>
              </w:rPr>
            </w:pPr>
            <w:r>
              <w:rPr>
                <w:rFonts w:hint="eastAsia" w:ascii="宋体" w:hAnsi="宋体" w:eastAsia="宋体" w:cs="Times New Roman"/>
                <w:color w:val="auto"/>
                <w:kern w:val="0"/>
                <w:szCs w:val="21"/>
              </w:rPr>
              <w:t>主管部门</w:t>
            </w:r>
          </w:p>
        </w:tc>
        <w:tc>
          <w:tcPr>
            <w:tcW w:w="1248" w:type="dxa"/>
            <w:tcBorders>
              <w:top w:val="single" w:color="auto" w:sz="4" w:space="0"/>
              <w:left w:val="single" w:color="auto" w:sz="4" w:space="0"/>
              <w:bottom w:val="single" w:color="auto" w:sz="4" w:space="0"/>
              <w:right w:val="single" w:color="auto" w:sz="4" w:space="0"/>
            </w:tcBorders>
            <w:vAlign w:val="center"/>
          </w:tcPr>
          <w:p w14:paraId="0CA8E15F">
            <w:pPr>
              <w:spacing w:line="360" w:lineRule="auto"/>
              <w:ind w:left="-132" w:leftChars="-64" w:right="-105" w:rightChars="-50" w:hanging="2"/>
              <w:jc w:val="center"/>
              <w:rPr>
                <w:rFonts w:ascii="宋体" w:hAnsi="宋体" w:eastAsia="宋体" w:cs="Times New Roman"/>
                <w:color w:val="auto"/>
                <w:kern w:val="0"/>
                <w:szCs w:val="21"/>
              </w:rPr>
            </w:pPr>
          </w:p>
        </w:tc>
        <w:tc>
          <w:tcPr>
            <w:tcW w:w="1699" w:type="dxa"/>
            <w:gridSpan w:val="2"/>
            <w:tcBorders>
              <w:top w:val="single" w:color="auto" w:sz="4" w:space="0"/>
              <w:left w:val="single" w:color="auto" w:sz="4" w:space="0"/>
              <w:bottom w:val="single" w:color="auto" w:sz="4" w:space="0"/>
              <w:right w:val="single" w:color="auto" w:sz="4" w:space="0"/>
            </w:tcBorders>
            <w:vAlign w:val="center"/>
          </w:tcPr>
          <w:p w14:paraId="70CE63E5">
            <w:pPr>
              <w:spacing w:line="360" w:lineRule="auto"/>
              <w:ind w:left="-132" w:leftChars="-64" w:right="-105" w:rightChars="-50" w:hanging="2"/>
              <w:jc w:val="center"/>
              <w:rPr>
                <w:rFonts w:ascii="宋体" w:hAnsi="宋体" w:eastAsia="宋体" w:cs="Times New Roman"/>
                <w:color w:val="auto"/>
                <w:kern w:val="0"/>
                <w:szCs w:val="21"/>
              </w:rPr>
            </w:pPr>
            <w:r>
              <w:rPr>
                <w:rFonts w:hint="eastAsia" w:ascii="宋体" w:hAnsi="宋体" w:eastAsia="宋体" w:cs="Times New Roman"/>
                <w:color w:val="auto"/>
                <w:kern w:val="0"/>
                <w:szCs w:val="21"/>
              </w:rPr>
              <w:t>法人代表</w:t>
            </w:r>
          </w:p>
        </w:tc>
        <w:tc>
          <w:tcPr>
            <w:tcW w:w="1662" w:type="dxa"/>
            <w:gridSpan w:val="2"/>
            <w:tcBorders>
              <w:top w:val="single" w:color="auto" w:sz="4" w:space="0"/>
              <w:left w:val="single" w:color="auto" w:sz="4" w:space="0"/>
              <w:bottom w:val="single" w:color="auto" w:sz="4" w:space="0"/>
              <w:right w:val="single" w:color="auto" w:sz="4" w:space="0"/>
            </w:tcBorders>
            <w:vAlign w:val="center"/>
          </w:tcPr>
          <w:p w14:paraId="67306193">
            <w:pPr>
              <w:spacing w:line="360" w:lineRule="auto"/>
              <w:ind w:left="-132" w:leftChars="-64" w:right="-105" w:rightChars="-50" w:hanging="2"/>
              <w:jc w:val="center"/>
              <w:rPr>
                <w:rFonts w:ascii="宋体" w:hAnsi="宋体" w:eastAsia="宋体" w:cs="Times New Roman"/>
                <w:color w:val="auto"/>
                <w:kern w:val="0"/>
                <w:szCs w:val="21"/>
              </w:rPr>
            </w:pPr>
          </w:p>
        </w:tc>
        <w:tc>
          <w:tcPr>
            <w:tcW w:w="1804" w:type="dxa"/>
            <w:gridSpan w:val="2"/>
            <w:tcBorders>
              <w:top w:val="single" w:color="auto" w:sz="4" w:space="0"/>
              <w:left w:val="single" w:color="auto" w:sz="4" w:space="0"/>
              <w:bottom w:val="single" w:color="auto" w:sz="4" w:space="0"/>
              <w:right w:val="single" w:color="auto" w:sz="4" w:space="0"/>
            </w:tcBorders>
            <w:vAlign w:val="center"/>
          </w:tcPr>
          <w:p w14:paraId="7B5752FA">
            <w:pPr>
              <w:spacing w:line="360" w:lineRule="auto"/>
              <w:ind w:left="-132" w:leftChars="-64" w:right="-105" w:rightChars="-50" w:hanging="2"/>
              <w:jc w:val="center"/>
              <w:rPr>
                <w:rFonts w:ascii="宋体" w:hAnsi="宋体" w:eastAsia="宋体" w:cs="Times New Roman"/>
                <w:color w:val="auto"/>
                <w:kern w:val="0"/>
                <w:szCs w:val="21"/>
              </w:rPr>
            </w:pPr>
            <w:r>
              <w:rPr>
                <w:rFonts w:hint="eastAsia" w:ascii="宋体" w:hAnsi="宋体" w:eastAsia="宋体" w:cs="Times New Roman"/>
                <w:color w:val="auto"/>
                <w:kern w:val="0"/>
                <w:szCs w:val="21"/>
              </w:rPr>
              <w:t>职务</w:t>
            </w:r>
          </w:p>
        </w:tc>
        <w:tc>
          <w:tcPr>
            <w:tcW w:w="1664" w:type="dxa"/>
            <w:gridSpan w:val="2"/>
            <w:tcBorders>
              <w:top w:val="single" w:color="auto" w:sz="4" w:space="0"/>
              <w:left w:val="single" w:color="auto" w:sz="4" w:space="0"/>
              <w:bottom w:val="single" w:color="auto" w:sz="4" w:space="0"/>
              <w:right w:val="single" w:color="auto" w:sz="4" w:space="0"/>
            </w:tcBorders>
            <w:vAlign w:val="center"/>
          </w:tcPr>
          <w:p w14:paraId="0AC3DBC9">
            <w:pPr>
              <w:spacing w:line="360" w:lineRule="auto"/>
              <w:ind w:left="-132" w:leftChars="-64" w:right="-105" w:rightChars="-50" w:hanging="2"/>
              <w:jc w:val="center"/>
              <w:rPr>
                <w:rFonts w:ascii="宋体" w:hAnsi="宋体" w:eastAsia="宋体" w:cs="Times New Roman"/>
                <w:color w:val="auto"/>
                <w:kern w:val="0"/>
                <w:szCs w:val="21"/>
              </w:rPr>
            </w:pPr>
          </w:p>
        </w:tc>
      </w:tr>
      <w:tr w14:paraId="65FB12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2103" w:type="dxa"/>
            <w:tcBorders>
              <w:top w:val="single" w:color="auto" w:sz="4" w:space="0"/>
              <w:left w:val="single" w:color="auto" w:sz="4" w:space="0"/>
              <w:bottom w:val="single" w:color="auto" w:sz="4" w:space="0"/>
              <w:right w:val="single" w:color="auto" w:sz="4" w:space="0"/>
            </w:tcBorders>
            <w:vAlign w:val="center"/>
          </w:tcPr>
          <w:p w14:paraId="00E9D18D">
            <w:pPr>
              <w:spacing w:line="360" w:lineRule="auto"/>
              <w:ind w:left="-132" w:leftChars="-64" w:right="-105" w:rightChars="-50" w:hanging="2"/>
              <w:jc w:val="center"/>
              <w:rPr>
                <w:rFonts w:ascii="宋体" w:hAnsi="宋体" w:eastAsia="宋体" w:cs="Times New Roman"/>
                <w:color w:val="auto"/>
                <w:kern w:val="0"/>
                <w:szCs w:val="21"/>
              </w:rPr>
            </w:pPr>
            <w:r>
              <w:rPr>
                <w:rFonts w:hint="eastAsia" w:ascii="宋体" w:hAnsi="宋体" w:eastAsia="宋体" w:cs="Times New Roman"/>
                <w:color w:val="auto"/>
                <w:kern w:val="0"/>
                <w:szCs w:val="21"/>
              </w:rPr>
              <w:t>经济类型</w:t>
            </w:r>
          </w:p>
        </w:tc>
        <w:tc>
          <w:tcPr>
            <w:tcW w:w="1248" w:type="dxa"/>
            <w:tcBorders>
              <w:top w:val="single" w:color="auto" w:sz="4" w:space="0"/>
              <w:left w:val="single" w:color="auto" w:sz="4" w:space="0"/>
              <w:bottom w:val="single" w:color="auto" w:sz="4" w:space="0"/>
              <w:right w:val="single" w:color="auto" w:sz="4" w:space="0"/>
            </w:tcBorders>
            <w:vAlign w:val="center"/>
          </w:tcPr>
          <w:p w14:paraId="64F28C82">
            <w:pPr>
              <w:spacing w:line="360" w:lineRule="auto"/>
              <w:ind w:left="-132" w:leftChars="-64" w:right="-105" w:rightChars="-50" w:hanging="2"/>
              <w:jc w:val="center"/>
              <w:rPr>
                <w:rFonts w:ascii="宋体" w:hAnsi="宋体" w:eastAsia="宋体" w:cs="Times New Roman"/>
                <w:color w:val="auto"/>
                <w:kern w:val="0"/>
                <w:szCs w:val="21"/>
              </w:rPr>
            </w:pPr>
          </w:p>
        </w:tc>
        <w:tc>
          <w:tcPr>
            <w:tcW w:w="1699" w:type="dxa"/>
            <w:gridSpan w:val="2"/>
            <w:tcBorders>
              <w:top w:val="single" w:color="auto" w:sz="4" w:space="0"/>
              <w:left w:val="single" w:color="auto" w:sz="4" w:space="0"/>
              <w:bottom w:val="single" w:color="auto" w:sz="4" w:space="0"/>
              <w:right w:val="single" w:color="auto" w:sz="4" w:space="0"/>
            </w:tcBorders>
            <w:vAlign w:val="center"/>
          </w:tcPr>
          <w:p w14:paraId="6CC51B5C">
            <w:pPr>
              <w:spacing w:line="360" w:lineRule="auto"/>
              <w:ind w:left="-132" w:leftChars="-64" w:right="-105" w:rightChars="-50" w:hanging="2"/>
              <w:jc w:val="center"/>
              <w:rPr>
                <w:rFonts w:ascii="宋体" w:hAnsi="宋体" w:eastAsia="宋体" w:cs="Times New Roman"/>
                <w:color w:val="auto"/>
                <w:kern w:val="0"/>
                <w:szCs w:val="21"/>
              </w:rPr>
            </w:pPr>
            <w:r>
              <w:rPr>
                <w:rFonts w:hint="eastAsia" w:ascii="宋体" w:hAnsi="宋体" w:eastAsia="宋体" w:cs="Times New Roman"/>
                <w:color w:val="auto"/>
                <w:kern w:val="0"/>
                <w:szCs w:val="21"/>
              </w:rPr>
              <w:t>授权代表</w:t>
            </w:r>
          </w:p>
        </w:tc>
        <w:tc>
          <w:tcPr>
            <w:tcW w:w="1662" w:type="dxa"/>
            <w:gridSpan w:val="2"/>
            <w:tcBorders>
              <w:top w:val="single" w:color="auto" w:sz="4" w:space="0"/>
              <w:left w:val="single" w:color="auto" w:sz="4" w:space="0"/>
              <w:bottom w:val="single" w:color="auto" w:sz="4" w:space="0"/>
              <w:right w:val="single" w:color="auto" w:sz="4" w:space="0"/>
            </w:tcBorders>
            <w:vAlign w:val="center"/>
          </w:tcPr>
          <w:p w14:paraId="3E1265CE">
            <w:pPr>
              <w:spacing w:line="360" w:lineRule="auto"/>
              <w:ind w:left="-132" w:leftChars="-64" w:right="-105" w:rightChars="-50" w:hanging="2"/>
              <w:jc w:val="center"/>
              <w:rPr>
                <w:rFonts w:ascii="宋体" w:hAnsi="宋体" w:eastAsia="宋体" w:cs="Times New Roman"/>
                <w:color w:val="auto"/>
                <w:kern w:val="0"/>
                <w:szCs w:val="21"/>
              </w:rPr>
            </w:pPr>
          </w:p>
        </w:tc>
        <w:tc>
          <w:tcPr>
            <w:tcW w:w="1804" w:type="dxa"/>
            <w:gridSpan w:val="2"/>
            <w:tcBorders>
              <w:top w:val="single" w:color="auto" w:sz="4" w:space="0"/>
              <w:left w:val="single" w:color="auto" w:sz="4" w:space="0"/>
              <w:bottom w:val="single" w:color="auto" w:sz="4" w:space="0"/>
              <w:right w:val="single" w:color="auto" w:sz="4" w:space="0"/>
            </w:tcBorders>
            <w:vAlign w:val="center"/>
          </w:tcPr>
          <w:p w14:paraId="3C22538C">
            <w:pPr>
              <w:spacing w:line="360" w:lineRule="auto"/>
              <w:ind w:left="-132" w:leftChars="-64" w:right="-105" w:rightChars="-50" w:hanging="2"/>
              <w:jc w:val="center"/>
              <w:rPr>
                <w:rFonts w:ascii="宋体" w:hAnsi="宋体" w:eastAsia="宋体" w:cs="Times New Roman"/>
                <w:color w:val="auto"/>
                <w:kern w:val="0"/>
                <w:szCs w:val="21"/>
              </w:rPr>
            </w:pPr>
            <w:r>
              <w:rPr>
                <w:rFonts w:hint="eastAsia" w:ascii="宋体" w:hAnsi="宋体" w:eastAsia="宋体" w:cs="Times New Roman"/>
                <w:color w:val="auto"/>
                <w:kern w:val="0"/>
                <w:szCs w:val="21"/>
              </w:rPr>
              <w:t>职务</w:t>
            </w:r>
          </w:p>
        </w:tc>
        <w:tc>
          <w:tcPr>
            <w:tcW w:w="1664" w:type="dxa"/>
            <w:gridSpan w:val="2"/>
            <w:tcBorders>
              <w:top w:val="single" w:color="auto" w:sz="4" w:space="0"/>
              <w:left w:val="single" w:color="auto" w:sz="4" w:space="0"/>
              <w:bottom w:val="single" w:color="auto" w:sz="4" w:space="0"/>
              <w:right w:val="single" w:color="auto" w:sz="4" w:space="0"/>
            </w:tcBorders>
            <w:vAlign w:val="center"/>
          </w:tcPr>
          <w:p w14:paraId="0C46C211">
            <w:pPr>
              <w:spacing w:line="360" w:lineRule="auto"/>
              <w:ind w:left="-132" w:leftChars="-64" w:right="-105" w:rightChars="-50" w:hanging="2"/>
              <w:jc w:val="center"/>
              <w:rPr>
                <w:rFonts w:ascii="宋体" w:hAnsi="宋体" w:eastAsia="宋体" w:cs="Times New Roman"/>
                <w:color w:val="auto"/>
                <w:kern w:val="0"/>
                <w:szCs w:val="21"/>
              </w:rPr>
            </w:pPr>
          </w:p>
        </w:tc>
      </w:tr>
      <w:tr w14:paraId="6888C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2103" w:type="dxa"/>
            <w:tcBorders>
              <w:top w:val="single" w:color="auto" w:sz="4" w:space="0"/>
              <w:left w:val="single" w:color="auto" w:sz="4" w:space="0"/>
              <w:bottom w:val="single" w:color="auto" w:sz="4" w:space="0"/>
              <w:right w:val="single" w:color="auto" w:sz="4" w:space="0"/>
            </w:tcBorders>
            <w:vAlign w:val="center"/>
          </w:tcPr>
          <w:p w14:paraId="25310286">
            <w:pPr>
              <w:spacing w:line="360" w:lineRule="auto"/>
              <w:ind w:left="-132" w:leftChars="-64" w:right="-105" w:rightChars="-50" w:hanging="2"/>
              <w:jc w:val="center"/>
              <w:rPr>
                <w:rFonts w:ascii="宋体" w:hAnsi="宋体" w:eastAsia="宋体" w:cs="Times New Roman"/>
                <w:color w:val="auto"/>
                <w:kern w:val="0"/>
                <w:szCs w:val="21"/>
              </w:rPr>
            </w:pPr>
            <w:r>
              <w:rPr>
                <w:rFonts w:hint="eastAsia" w:ascii="宋体" w:hAnsi="宋体" w:eastAsia="宋体" w:cs="Times New Roman"/>
                <w:color w:val="auto"/>
                <w:kern w:val="0"/>
                <w:szCs w:val="21"/>
              </w:rPr>
              <w:t>邮编</w:t>
            </w:r>
          </w:p>
        </w:tc>
        <w:tc>
          <w:tcPr>
            <w:tcW w:w="1248" w:type="dxa"/>
            <w:tcBorders>
              <w:top w:val="single" w:color="auto" w:sz="4" w:space="0"/>
              <w:left w:val="single" w:color="auto" w:sz="4" w:space="0"/>
              <w:bottom w:val="single" w:color="auto" w:sz="4" w:space="0"/>
              <w:right w:val="single" w:color="auto" w:sz="4" w:space="0"/>
            </w:tcBorders>
            <w:vAlign w:val="center"/>
          </w:tcPr>
          <w:p w14:paraId="4FA29527">
            <w:pPr>
              <w:spacing w:line="360" w:lineRule="auto"/>
              <w:ind w:left="-132" w:leftChars="-64" w:right="-105" w:rightChars="-50" w:hanging="2"/>
              <w:jc w:val="center"/>
              <w:rPr>
                <w:rFonts w:ascii="宋体" w:hAnsi="宋体" w:eastAsia="宋体" w:cs="Times New Roman"/>
                <w:color w:val="auto"/>
                <w:kern w:val="0"/>
                <w:szCs w:val="21"/>
              </w:rPr>
            </w:pPr>
          </w:p>
        </w:tc>
        <w:tc>
          <w:tcPr>
            <w:tcW w:w="1699" w:type="dxa"/>
            <w:gridSpan w:val="2"/>
            <w:tcBorders>
              <w:top w:val="single" w:color="auto" w:sz="4" w:space="0"/>
              <w:left w:val="single" w:color="auto" w:sz="4" w:space="0"/>
              <w:bottom w:val="single" w:color="auto" w:sz="4" w:space="0"/>
              <w:right w:val="single" w:color="auto" w:sz="4" w:space="0"/>
            </w:tcBorders>
            <w:vAlign w:val="center"/>
          </w:tcPr>
          <w:p w14:paraId="262D49EF">
            <w:pPr>
              <w:spacing w:line="360" w:lineRule="auto"/>
              <w:ind w:left="-132" w:leftChars="-64" w:right="-105" w:rightChars="-50" w:hanging="2"/>
              <w:jc w:val="center"/>
              <w:rPr>
                <w:rFonts w:ascii="宋体" w:hAnsi="宋体" w:eastAsia="宋体" w:cs="Times New Roman"/>
                <w:color w:val="auto"/>
                <w:kern w:val="0"/>
                <w:szCs w:val="21"/>
              </w:rPr>
            </w:pPr>
            <w:r>
              <w:rPr>
                <w:rFonts w:hint="eastAsia" w:ascii="宋体" w:hAnsi="宋体" w:eastAsia="宋体" w:cs="Times New Roman"/>
                <w:color w:val="auto"/>
                <w:kern w:val="0"/>
                <w:szCs w:val="21"/>
              </w:rPr>
              <w:t>电话</w:t>
            </w:r>
          </w:p>
        </w:tc>
        <w:tc>
          <w:tcPr>
            <w:tcW w:w="1662" w:type="dxa"/>
            <w:gridSpan w:val="2"/>
            <w:tcBorders>
              <w:top w:val="single" w:color="auto" w:sz="4" w:space="0"/>
              <w:left w:val="single" w:color="auto" w:sz="4" w:space="0"/>
              <w:bottom w:val="single" w:color="auto" w:sz="4" w:space="0"/>
              <w:right w:val="single" w:color="auto" w:sz="4" w:space="0"/>
            </w:tcBorders>
            <w:vAlign w:val="center"/>
          </w:tcPr>
          <w:p w14:paraId="34032BC9">
            <w:pPr>
              <w:spacing w:line="360" w:lineRule="auto"/>
              <w:ind w:left="-132" w:leftChars="-64" w:right="-105" w:rightChars="-50" w:hanging="2"/>
              <w:jc w:val="center"/>
              <w:rPr>
                <w:rFonts w:ascii="宋体" w:hAnsi="宋体" w:eastAsia="宋体" w:cs="Times New Roman"/>
                <w:color w:val="auto"/>
                <w:kern w:val="0"/>
                <w:szCs w:val="21"/>
              </w:rPr>
            </w:pPr>
          </w:p>
        </w:tc>
        <w:tc>
          <w:tcPr>
            <w:tcW w:w="1804" w:type="dxa"/>
            <w:gridSpan w:val="2"/>
            <w:tcBorders>
              <w:top w:val="single" w:color="auto" w:sz="4" w:space="0"/>
              <w:left w:val="single" w:color="auto" w:sz="4" w:space="0"/>
              <w:bottom w:val="single" w:color="auto" w:sz="4" w:space="0"/>
              <w:right w:val="single" w:color="auto" w:sz="4" w:space="0"/>
            </w:tcBorders>
            <w:vAlign w:val="center"/>
          </w:tcPr>
          <w:p w14:paraId="5D13359E">
            <w:pPr>
              <w:spacing w:line="360" w:lineRule="auto"/>
              <w:ind w:left="-132" w:leftChars="-64" w:right="-105" w:rightChars="-50" w:hanging="2"/>
              <w:jc w:val="center"/>
              <w:rPr>
                <w:rFonts w:ascii="宋体" w:hAnsi="宋体" w:eastAsia="宋体" w:cs="Times New Roman"/>
                <w:color w:val="auto"/>
                <w:kern w:val="0"/>
                <w:szCs w:val="21"/>
              </w:rPr>
            </w:pPr>
            <w:r>
              <w:rPr>
                <w:rFonts w:hint="eastAsia" w:ascii="宋体" w:hAnsi="宋体" w:eastAsia="宋体" w:cs="Times New Roman"/>
                <w:color w:val="auto"/>
                <w:kern w:val="0"/>
                <w:szCs w:val="21"/>
              </w:rPr>
              <w:t>传真</w:t>
            </w:r>
          </w:p>
        </w:tc>
        <w:tc>
          <w:tcPr>
            <w:tcW w:w="1664" w:type="dxa"/>
            <w:gridSpan w:val="2"/>
            <w:tcBorders>
              <w:top w:val="single" w:color="auto" w:sz="4" w:space="0"/>
              <w:left w:val="single" w:color="auto" w:sz="4" w:space="0"/>
              <w:bottom w:val="single" w:color="auto" w:sz="4" w:space="0"/>
              <w:right w:val="single" w:color="auto" w:sz="4" w:space="0"/>
            </w:tcBorders>
            <w:vAlign w:val="center"/>
          </w:tcPr>
          <w:p w14:paraId="19E323D2">
            <w:pPr>
              <w:spacing w:line="360" w:lineRule="auto"/>
              <w:ind w:left="-132" w:leftChars="-64" w:right="-105" w:rightChars="-50" w:hanging="2"/>
              <w:jc w:val="center"/>
              <w:rPr>
                <w:rFonts w:ascii="宋体" w:hAnsi="宋体" w:eastAsia="宋体" w:cs="Times New Roman"/>
                <w:color w:val="auto"/>
                <w:kern w:val="0"/>
                <w:szCs w:val="21"/>
              </w:rPr>
            </w:pPr>
          </w:p>
        </w:tc>
      </w:tr>
      <w:tr w14:paraId="38829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2103" w:type="dxa"/>
            <w:tcBorders>
              <w:top w:val="single" w:color="auto" w:sz="4" w:space="0"/>
              <w:left w:val="single" w:color="auto" w:sz="4" w:space="0"/>
              <w:bottom w:val="single" w:color="auto" w:sz="4" w:space="0"/>
              <w:right w:val="single" w:color="auto" w:sz="4" w:space="0"/>
            </w:tcBorders>
            <w:vAlign w:val="center"/>
          </w:tcPr>
          <w:p w14:paraId="6043BCCA">
            <w:pPr>
              <w:spacing w:line="360" w:lineRule="auto"/>
              <w:ind w:left="-132" w:leftChars="-64" w:right="-105" w:rightChars="-50" w:hanging="2"/>
              <w:jc w:val="center"/>
              <w:rPr>
                <w:rFonts w:ascii="宋体" w:hAnsi="宋体" w:eastAsia="宋体" w:cs="Times New Roman"/>
                <w:color w:val="auto"/>
                <w:kern w:val="0"/>
                <w:szCs w:val="21"/>
              </w:rPr>
            </w:pPr>
            <w:r>
              <w:rPr>
                <w:rFonts w:hint="eastAsia" w:ascii="宋体" w:hAnsi="宋体" w:eastAsia="宋体" w:cs="Times New Roman"/>
                <w:color w:val="auto"/>
                <w:kern w:val="0"/>
                <w:szCs w:val="21"/>
              </w:rPr>
              <w:t>单位简介及机构设置</w:t>
            </w:r>
          </w:p>
        </w:tc>
        <w:tc>
          <w:tcPr>
            <w:tcW w:w="8077" w:type="dxa"/>
            <w:gridSpan w:val="9"/>
            <w:tcBorders>
              <w:top w:val="single" w:color="auto" w:sz="4" w:space="0"/>
              <w:left w:val="single" w:color="auto" w:sz="4" w:space="0"/>
              <w:bottom w:val="single" w:color="auto" w:sz="4" w:space="0"/>
              <w:right w:val="single" w:color="auto" w:sz="4" w:space="0"/>
            </w:tcBorders>
            <w:vAlign w:val="center"/>
          </w:tcPr>
          <w:p w14:paraId="55F05643">
            <w:pPr>
              <w:spacing w:line="360" w:lineRule="auto"/>
              <w:ind w:left="-132" w:leftChars="-64" w:right="-105" w:rightChars="-50" w:hanging="2"/>
              <w:jc w:val="center"/>
              <w:rPr>
                <w:rFonts w:ascii="宋体" w:hAnsi="宋体" w:eastAsia="宋体" w:cs="Times New Roman"/>
                <w:color w:val="auto"/>
                <w:kern w:val="0"/>
                <w:szCs w:val="21"/>
              </w:rPr>
            </w:pPr>
          </w:p>
        </w:tc>
      </w:tr>
      <w:tr w14:paraId="6E5BBC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0" w:hRule="atLeast"/>
          <w:jc w:val="center"/>
        </w:trPr>
        <w:tc>
          <w:tcPr>
            <w:tcW w:w="2103" w:type="dxa"/>
            <w:tcBorders>
              <w:top w:val="single" w:color="auto" w:sz="4" w:space="0"/>
              <w:left w:val="single" w:color="auto" w:sz="4" w:space="0"/>
              <w:bottom w:val="single" w:color="auto" w:sz="4" w:space="0"/>
              <w:right w:val="single" w:color="auto" w:sz="4" w:space="0"/>
            </w:tcBorders>
            <w:vAlign w:val="center"/>
          </w:tcPr>
          <w:p w14:paraId="0B2D2A57">
            <w:pPr>
              <w:spacing w:line="360" w:lineRule="auto"/>
              <w:ind w:left="-132" w:leftChars="-64" w:right="-105" w:rightChars="-50" w:hanging="2"/>
              <w:jc w:val="center"/>
              <w:rPr>
                <w:rFonts w:ascii="宋体" w:hAnsi="宋体" w:eastAsia="宋体" w:cs="Times New Roman"/>
                <w:color w:val="auto"/>
                <w:kern w:val="0"/>
                <w:szCs w:val="21"/>
              </w:rPr>
            </w:pPr>
            <w:r>
              <w:rPr>
                <w:rFonts w:hint="eastAsia" w:ascii="宋体" w:hAnsi="宋体" w:eastAsia="宋体" w:cs="Times New Roman"/>
                <w:color w:val="auto"/>
                <w:kern w:val="0"/>
                <w:szCs w:val="21"/>
              </w:rPr>
              <w:t>单位优势及特长</w:t>
            </w:r>
          </w:p>
        </w:tc>
        <w:tc>
          <w:tcPr>
            <w:tcW w:w="8077" w:type="dxa"/>
            <w:gridSpan w:val="9"/>
            <w:tcBorders>
              <w:top w:val="single" w:color="auto" w:sz="4" w:space="0"/>
              <w:left w:val="single" w:color="auto" w:sz="4" w:space="0"/>
              <w:bottom w:val="single" w:color="auto" w:sz="4" w:space="0"/>
              <w:right w:val="single" w:color="auto" w:sz="4" w:space="0"/>
            </w:tcBorders>
          </w:tcPr>
          <w:p w14:paraId="68F1DAA0">
            <w:pPr>
              <w:spacing w:line="360" w:lineRule="auto"/>
              <w:ind w:left="-132" w:leftChars="-64" w:right="-105" w:rightChars="-50" w:hanging="2"/>
              <w:jc w:val="center"/>
              <w:rPr>
                <w:rFonts w:ascii="宋体" w:hAnsi="宋体" w:eastAsia="宋体" w:cs="Times New Roman"/>
                <w:color w:val="auto"/>
                <w:kern w:val="0"/>
                <w:szCs w:val="21"/>
              </w:rPr>
            </w:pPr>
          </w:p>
        </w:tc>
      </w:tr>
      <w:tr w14:paraId="273BBA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9" w:hRule="atLeast"/>
          <w:jc w:val="center"/>
        </w:trPr>
        <w:tc>
          <w:tcPr>
            <w:tcW w:w="2103" w:type="dxa"/>
            <w:vMerge w:val="restart"/>
            <w:tcBorders>
              <w:top w:val="nil"/>
              <w:left w:val="single" w:color="auto" w:sz="4" w:space="0"/>
              <w:bottom w:val="single" w:color="auto" w:sz="4" w:space="0"/>
              <w:right w:val="single" w:color="auto" w:sz="4" w:space="0"/>
            </w:tcBorders>
            <w:vAlign w:val="center"/>
          </w:tcPr>
          <w:p w14:paraId="68BA9CA2">
            <w:pPr>
              <w:spacing w:line="360" w:lineRule="auto"/>
              <w:ind w:left="-132" w:leftChars="-64" w:right="-105" w:rightChars="-50" w:hanging="2"/>
              <w:jc w:val="center"/>
              <w:rPr>
                <w:rFonts w:ascii="宋体" w:hAnsi="宋体" w:eastAsia="宋体" w:cs="Times New Roman"/>
                <w:color w:val="auto"/>
                <w:kern w:val="0"/>
                <w:szCs w:val="21"/>
              </w:rPr>
            </w:pPr>
            <w:r>
              <w:rPr>
                <w:rFonts w:hint="eastAsia" w:ascii="宋体" w:hAnsi="宋体" w:eastAsia="宋体" w:cs="Times New Roman"/>
                <w:color w:val="auto"/>
                <w:kern w:val="0"/>
                <w:szCs w:val="21"/>
              </w:rPr>
              <w:t>单位概况</w:t>
            </w:r>
          </w:p>
        </w:tc>
        <w:tc>
          <w:tcPr>
            <w:tcW w:w="1248" w:type="dxa"/>
            <w:tcBorders>
              <w:top w:val="single" w:color="auto" w:sz="4" w:space="0"/>
              <w:left w:val="single" w:color="auto" w:sz="4" w:space="0"/>
              <w:bottom w:val="single" w:color="auto" w:sz="4" w:space="0"/>
              <w:right w:val="single" w:color="auto" w:sz="4" w:space="0"/>
            </w:tcBorders>
            <w:vAlign w:val="center"/>
          </w:tcPr>
          <w:p w14:paraId="5F6F781E">
            <w:pPr>
              <w:spacing w:line="360" w:lineRule="auto"/>
              <w:ind w:left="-132" w:leftChars="-64" w:right="-105" w:rightChars="-50" w:hanging="2"/>
              <w:jc w:val="center"/>
              <w:rPr>
                <w:rFonts w:ascii="宋体" w:hAnsi="宋体" w:eastAsia="宋体" w:cs="Times New Roman"/>
                <w:color w:val="auto"/>
                <w:kern w:val="0"/>
                <w:szCs w:val="21"/>
              </w:rPr>
            </w:pPr>
            <w:r>
              <w:rPr>
                <w:rFonts w:hint="eastAsia" w:ascii="宋体" w:hAnsi="宋体" w:eastAsia="宋体" w:cs="Times New Roman"/>
                <w:color w:val="auto"/>
                <w:kern w:val="0"/>
                <w:szCs w:val="21"/>
              </w:rPr>
              <w:t>注册资本</w:t>
            </w:r>
          </w:p>
        </w:tc>
        <w:tc>
          <w:tcPr>
            <w:tcW w:w="1471" w:type="dxa"/>
            <w:tcBorders>
              <w:top w:val="single" w:color="auto" w:sz="4" w:space="0"/>
              <w:left w:val="single" w:color="auto" w:sz="4" w:space="0"/>
              <w:bottom w:val="single" w:color="auto" w:sz="4" w:space="0"/>
              <w:right w:val="single" w:color="auto" w:sz="4" w:space="0"/>
            </w:tcBorders>
            <w:vAlign w:val="center"/>
          </w:tcPr>
          <w:p w14:paraId="66807781">
            <w:pPr>
              <w:spacing w:line="360" w:lineRule="auto"/>
              <w:ind w:left="-132" w:leftChars="-64" w:right="-105" w:rightChars="-50" w:hanging="2"/>
              <w:jc w:val="right"/>
              <w:rPr>
                <w:rFonts w:ascii="宋体" w:hAnsi="宋体" w:eastAsia="宋体" w:cs="Times New Roman"/>
                <w:color w:val="auto"/>
                <w:kern w:val="0"/>
                <w:szCs w:val="21"/>
              </w:rPr>
            </w:pPr>
            <w:r>
              <w:rPr>
                <w:rFonts w:hint="eastAsia" w:ascii="宋体" w:hAnsi="宋体" w:eastAsia="宋体" w:cs="Times New Roman"/>
                <w:color w:val="auto"/>
                <w:kern w:val="0"/>
                <w:szCs w:val="21"/>
              </w:rPr>
              <w:t>万元</w:t>
            </w:r>
          </w:p>
        </w:tc>
        <w:tc>
          <w:tcPr>
            <w:tcW w:w="1632" w:type="dxa"/>
            <w:gridSpan w:val="2"/>
            <w:tcBorders>
              <w:top w:val="single" w:color="auto" w:sz="4" w:space="0"/>
              <w:left w:val="single" w:color="auto" w:sz="4" w:space="0"/>
              <w:bottom w:val="single" w:color="auto" w:sz="4" w:space="0"/>
              <w:right w:val="single" w:color="auto" w:sz="4" w:space="0"/>
            </w:tcBorders>
            <w:vAlign w:val="center"/>
          </w:tcPr>
          <w:p w14:paraId="56376166">
            <w:pPr>
              <w:spacing w:line="360" w:lineRule="auto"/>
              <w:ind w:left="-132" w:leftChars="-64" w:right="-105" w:rightChars="-50" w:hanging="2"/>
              <w:jc w:val="center"/>
              <w:rPr>
                <w:rFonts w:ascii="宋体" w:hAnsi="宋体" w:eastAsia="宋体" w:cs="Times New Roman"/>
                <w:color w:val="auto"/>
                <w:kern w:val="0"/>
                <w:szCs w:val="21"/>
              </w:rPr>
            </w:pPr>
            <w:r>
              <w:rPr>
                <w:rFonts w:hint="eastAsia" w:ascii="宋体" w:hAnsi="宋体" w:eastAsia="宋体" w:cs="Times New Roman"/>
                <w:color w:val="auto"/>
                <w:kern w:val="0"/>
                <w:szCs w:val="21"/>
              </w:rPr>
              <w:t>占地面积</w:t>
            </w:r>
          </w:p>
        </w:tc>
        <w:tc>
          <w:tcPr>
            <w:tcW w:w="3726" w:type="dxa"/>
            <w:gridSpan w:val="5"/>
            <w:tcBorders>
              <w:top w:val="single" w:color="auto" w:sz="4" w:space="0"/>
              <w:left w:val="single" w:color="auto" w:sz="4" w:space="0"/>
              <w:bottom w:val="single" w:color="auto" w:sz="4" w:space="0"/>
              <w:right w:val="single" w:color="auto" w:sz="4" w:space="0"/>
            </w:tcBorders>
          </w:tcPr>
          <w:p w14:paraId="7A7430FB">
            <w:pPr>
              <w:spacing w:line="360" w:lineRule="auto"/>
              <w:ind w:left="-134" w:leftChars="-64" w:right="-105" w:rightChars="-50" w:firstLine="3045" w:firstLineChars="1450"/>
              <w:jc w:val="center"/>
              <w:rPr>
                <w:rFonts w:ascii="宋体" w:hAnsi="宋体" w:eastAsia="宋体" w:cs="Times New Roman"/>
                <w:color w:val="auto"/>
                <w:kern w:val="0"/>
                <w:szCs w:val="21"/>
              </w:rPr>
            </w:pPr>
            <w:r>
              <w:rPr>
                <w:rFonts w:hint="eastAsia" w:ascii="宋体" w:hAnsi="宋体" w:eastAsia="宋体" w:cs="Times New Roman"/>
                <w:color w:val="auto"/>
                <w:kern w:val="0"/>
                <w:szCs w:val="21"/>
              </w:rPr>
              <w:t>M</w:t>
            </w:r>
            <w:r>
              <w:rPr>
                <w:rFonts w:hint="eastAsia" w:ascii="宋体" w:hAnsi="宋体" w:eastAsia="宋体" w:cs="Times New Roman"/>
                <w:color w:val="auto"/>
                <w:kern w:val="0"/>
                <w:szCs w:val="21"/>
                <w:vertAlign w:val="superscript"/>
              </w:rPr>
              <w:t>2</w:t>
            </w:r>
          </w:p>
        </w:tc>
      </w:tr>
      <w:tr w14:paraId="76F199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8" w:hRule="atLeast"/>
          <w:jc w:val="center"/>
        </w:trPr>
        <w:tc>
          <w:tcPr>
            <w:tcW w:w="2103" w:type="dxa"/>
            <w:vMerge w:val="continue"/>
            <w:tcBorders>
              <w:top w:val="nil"/>
              <w:left w:val="single" w:color="auto" w:sz="4" w:space="0"/>
              <w:bottom w:val="single" w:color="auto" w:sz="4" w:space="0"/>
              <w:right w:val="single" w:color="auto" w:sz="4" w:space="0"/>
            </w:tcBorders>
            <w:vAlign w:val="center"/>
          </w:tcPr>
          <w:p w14:paraId="7602BA1A">
            <w:pPr>
              <w:jc w:val="left"/>
              <w:rPr>
                <w:rFonts w:ascii="宋体" w:hAnsi="宋体" w:eastAsia="宋体" w:cs="Times New Roman"/>
                <w:color w:val="auto"/>
                <w:kern w:val="0"/>
                <w:szCs w:val="21"/>
              </w:rPr>
            </w:pPr>
          </w:p>
        </w:tc>
        <w:tc>
          <w:tcPr>
            <w:tcW w:w="1248" w:type="dxa"/>
            <w:tcBorders>
              <w:top w:val="single" w:color="auto" w:sz="4" w:space="0"/>
              <w:left w:val="single" w:color="auto" w:sz="4" w:space="0"/>
              <w:bottom w:val="single" w:color="auto" w:sz="4" w:space="0"/>
              <w:right w:val="single" w:color="auto" w:sz="4" w:space="0"/>
            </w:tcBorders>
            <w:vAlign w:val="center"/>
          </w:tcPr>
          <w:p w14:paraId="21BD7A04">
            <w:pPr>
              <w:spacing w:line="360" w:lineRule="auto"/>
              <w:ind w:left="-132" w:leftChars="-64" w:right="-105" w:rightChars="-50" w:hanging="2"/>
              <w:jc w:val="center"/>
              <w:rPr>
                <w:rFonts w:ascii="宋体" w:hAnsi="宋体" w:eastAsia="宋体" w:cs="Times New Roman"/>
                <w:color w:val="auto"/>
                <w:kern w:val="0"/>
                <w:szCs w:val="21"/>
              </w:rPr>
            </w:pPr>
            <w:r>
              <w:rPr>
                <w:rFonts w:hint="eastAsia" w:ascii="宋体" w:hAnsi="宋体" w:eastAsia="宋体" w:cs="Times New Roman"/>
                <w:color w:val="auto"/>
                <w:kern w:val="0"/>
                <w:szCs w:val="21"/>
              </w:rPr>
              <w:t>职工总数</w:t>
            </w:r>
          </w:p>
        </w:tc>
        <w:tc>
          <w:tcPr>
            <w:tcW w:w="1471" w:type="dxa"/>
            <w:tcBorders>
              <w:top w:val="single" w:color="auto" w:sz="4" w:space="0"/>
              <w:left w:val="single" w:color="auto" w:sz="4" w:space="0"/>
              <w:bottom w:val="single" w:color="auto" w:sz="4" w:space="0"/>
              <w:right w:val="single" w:color="auto" w:sz="4" w:space="0"/>
            </w:tcBorders>
            <w:vAlign w:val="center"/>
          </w:tcPr>
          <w:p w14:paraId="03D06F9F">
            <w:pPr>
              <w:spacing w:line="360" w:lineRule="auto"/>
              <w:ind w:left="-132" w:leftChars="-64" w:right="-105" w:rightChars="-50" w:hanging="2"/>
              <w:jc w:val="right"/>
              <w:rPr>
                <w:rFonts w:ascii="宋体" w:hAnsi="宋体" w:eastAsia="宋体" w:cs="Times New Roman"/>
                <w:color w:val="auto"/>
                <w:kern w:val="0"/>
                <w:szCs w:val="21"/>
              </w:rPr>
            </w:pPr>
            <w:r>
              <w:rPr>
                <w:rFonts w:hint="eastAsia" w:ascii="宋体" w:hAnsi="宋体" w:eastAsia="宋体" w:cs="Times New Roman"/>
                <w:color w:val="auto"/>
                <w:kern w:val="0"/>
                <w:szCs w:val="21"/>
              </w:rPr>
              <w:t>人</w:t>
            </w:r>
          </w:p>
        </w:tc>
        <w:tc>
          <w:tcPr>
            <w:tcW w:w="1632" w:type="dxa"/>
            <w:gridSpan w:val="2"/>
            <w:tcBorders>
              <w:top w:val="single" w:color="auto" w:sz="4" w:space="0"/>
              <w:left w:val="single" w:color="auto" w:sz="4" w:space="0"/>
              <w:bottom w:val="single" w:color="auto" w:sz="4" w:space="0"/>
              <w:right w:val="single" w:color="auto" w:sz="4" w:space="0"/>
            </w:tcBorders>
            <w:vAlign w:val="center"/>
          </w:tcPr>
          <w:p w14:paraId="47785A0A">
            <w:pPr>
              <w:spacing w:line="360" w:lineRule="auto"/>
              <w:ind w:left="-132" w:leftChars="-64" w:right="-105" w:rightChars="-50" w:hanging="2"/>
              <w:jc w:val="center"/>
              <w:rPr>
                <w:rFonts w:ascii="宋体" w:hAnsi="宋体" w:eastAsia="宋体" w:cs="Times New Roman"/>
                <w:color w:val="auto"/>
                <w:kern w:val="0"/>
                <w:szCs w:val="21"/>
              </w:rPr>
            </w:pPr>
            <w:r>
              <w:rPr>
                <w:rFonts w:hint="eastAsia" w:ascii="宋体" w:hAnsi="宋体" w:eastAsia="宋体" w:cs="Times New Roman"/>
                <w:color w:val="auto"/>
                <w:kern w:val="0"/>
                <w:szCs w:val="21"/>
              </w:rPr>
              <w:t>建筑面积</w:t>
            </w:r>
          </w:p>
        </w:tc>
        <w:tc>
          <w:tcPr>
            <w:tcW w:w="3726" w:type="dxa"/>
            <w:gridSpan w:val="5"/>
            <w:tcBorders>
              <w:top w:val="single" w:color="auto" w:sz="4" w:space="0"/>
              <w:left w:val="single" w:color="auto" w:sz="4" w:space="0"/>
              <w:bottom w:val="single" w:color="auto" w:sz="4" w:space="0"/>
              <w:right w:val="single" w:color="auto" w:sz="4" w:space="0"/>
            </w:tcBorders>
          </w:tcPr>
          <w:p w14:paraId="297C91C8">
            <w:pPr>
              <w:spacing w:line="360" w:lineRule="auto"/>
              <w:ind w:left="-134" w:leftChars="-64" w:right="-105" w:rightChars="-50" w:firstLine="3045" w:firstLineChars="1450"/>
              <w:jc w:val="center"/>
              <w:rPr>
                <w:rFonts w:ascii="宋体" w:hAnsi="宋体" w:eastAsia="宋体" w:cs="Times New Roman"/>
                <w:color w:val="auto"/>
                <w:kern w:val="0"/>
                <w:szCs w:val="21"/>
              </w:rPr>
            </w:pPr>
            <w:r>
              <w:rPr>
                <w:rFonts w:hint="eastAsia" w:ascii="宋体" w:hAnsi="宋体" w:eastAsia="宋体" w:cs="Times New Roman"/>
                <w:color w:val="auto"/>
                <w:kern w:val="0"/>
                <w:szCs w:val="21"/>
              </w:rPr>
              <w:t>M</w:t>
            </w:r>
            <w:r>
              <w:rPr>
                <w:rFonts w:hint="eastAsia" w:ascii="宋体" w:hAnsi="宋体" w:eastAsia="宋体" w:cs="Times New Roman"/>
                <w:color w:val="auto"/>
                <w:kern w:val="0"/>
                <w:szCs w:val="21"/>
                <w:vertAlign w:val="superscript"/>
              </w:rPr>
              <w:t>2</w:t>
            </w:r>
          </w:p>
        </w:tc>
      </w:tr>
      <w:tr w14:paraId="2B0F0A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8" w:hRule="atLeast"/>
          <w:jc w:val="center"/>
        </w:trPr>
        <w:tc>
          <w:tcPr>
            <w:tcW w:w="2103" w:type="dxa"/>
            <w:vMerge w:val="continue"/>
            <w:tcBorders>
              <w:top w:val="nil"/>
              <w:left w:val="single" w:color="auto" w:sz="4" w:space="0"/>
              <w:bottom w:val="single" w:color="auto" w:sz="4" w:space="0"/>
              <w:right w:val="single" w:color="auto" w:sz="4" w:space="0"/>
            </w:tcBorders>
            <w:vAlign w:val="center"/>
          </w:tcPr>
          <w:p w14:paraId="6E19F8CA">
            <w:pPr>
              <w:jc w:val="left"/>
              <w:rPr>
                <w:rFonts w:ascii="宋体" w:hAnsi="宋体" w:eastAsia="宋体" w:cs="Times New Roman"/>
                <w:color w:val="auto"/>
                <w:kern w:val="0"/>
                <w:szCs w:val="21"/>
              </w:rPr>
            </w:pPr>
          </w:p>
        </w:tc>
        <w:tc>
          <w:tcPr>
            <w:tcW w:w="1248" w:type="dxa"/>
            <w:vMerge w:val="restart"/>
            <w:tcBorders>
              <w:top w:val="nil"/>
              <w:left w:val="single" w:color="auto" w:sz="4" w:space="0"/>
              <w:bottom w:val="single" w:color="auto" w:sz="4" w:space="0"/>
              <w:right w:val="single" w:color="auto" w:sz="4" w:space="0"/>
            </w:tcBorders>
            <w:vAlign w:val="center"/>
          </w:tcPr>
          <w:p w14:paraId="35CB239F">
            <w:pPr>
              <w:spacing w:line="360" w:lineRule="auto"/>
              <w:ind w:left="-132" w:leftChars="-64" w:right="-105" w:rightChars="-50" w:hanging="2"/>
              <w:jc w:val="center"/>
              <w:rPr>
                <w:rFonts w:ascii="宋体" w:hAnsi="宋体" w:eastAsia="宋体" w:cs="Times New Roman"/>
                <w:color w:val="auto"/>
                <w:kern w:val="0"/>
                <w:szCs w:val="21"/>
              </w:rPr>
            </w:pPr>
            <w:r>
              <w:rPr>
                <w:rFonts w:hint="eastAsia" w:ascii="宋体" w:hAnsi="宋体" w:eastAsia="宋体" w:cs="Times New Roman"/>
                <w:color w:val="auto"/>
                <w:kern w:val="0"/>
                <w:szCs w:val="21"/>
              </w:rPr>
              <w:t>资产情况</w:t>
            </w:r>
          </w:p>
        </w:tc>
        <w:tc>
          <w:tcPr>
            <w:tcW w:w="1471" w:type="dxa"/>
            <w:tcBorders>
              <w:top w:val="single" w:color="auto" w:sz="4" w:space="0"/>
              <w:left w:val="single" w:color="auto" w:sz="4" w:space="0"/>
              <w:bottom w:val="single" w:color="auto" w:sz="4" w:space="0"/>
              <w:right w:val="single" w:color="auto" w:sz="4" w:space="0"/>
            </w:tcBorders>
            <w:vAlign w:val="center"/>
          </w:tcPr>
          <w:p w14:paraId="7842BE91">
            <w:pPr>
              <w:spacing w:line="360" w:lineRule="auto"/>
              <w:ind w:left="-132" w:leftChars="-64" w:right="-105" w:rightChars="-50" w:hanging="2"/>
              <w:jc w:val="center"/>
              <w:rPr>
                <w:rFonts w:ascii="宋体" w:hAnsi="宋体" w:eastAsia="宋体" w:cs="Times New Roman"/>
                <w:color w:val="auto"/>
                <w:kern w:val="0"/>
                <w:szCs w:val="21"/>
              </w:rPr>
            </w:pPr>
            <w:r>
              <w:rPr>
                <w:rFonts w:hint="eastAsia" w:ascii="宋体" w:hAnsi="宋体" w:eastAsia="宋体" w:cs="Times New Roman"/>
                <w:color w:val="auto"/>
                <w:kern w:val="0"/>
                <w:szCs w:val="21"/>
              </w:rPr>
              <w:t>净资产</w:t>
            </w:r>
          </w:p>
        </w:tc>
        <w:tc>
          <w:tcPr>
            <w:tcW w:w="1632" w:type="dxa"/>
            <w:gridSpan w:val="2"/>
            <w:tcBorders>
              <w:top w:val="single" w:color="auto" w:sz="4" w:space="0"/>
              <w:left w:val="single" w:color="auto" w:sz="4" w:space="0"/>
              <w:bottom w:val="single" w:color="auto" w:sz="4" w:space="0"/>
              <w:right w:val="single" w:color="auto" w:sz="4" w:space="0"/>
            </w:tcBorders>
            <w:vAlign w:val="center"/>
          </w:tcPr>
          <w:p w14:paraId="282BFC3E">
            <w:pPr>
              <w:spacing w:line="360" w:lineRule="auto"/>
              <w:ind w:left="-132" w:leftChars="-64" w:right="-105" w:rightChars="-50" w:hanging="2"/>
              <w:jc w:val="right"/>
              <w:rPr>
                <w:rFonts w:ascii="宋体" w:hAnsi="宋体" w:eastAsia="宋体" w:cs="Times New Roman"/>
                <w:color w:val="auto"/>
                <w:kern w:val="0"/>
                <w:szCs w:val="21"/>
              </w:rPr>
            </w:pPr>
            <w:r>
              <w:rPr>
                <w:rFonts w:hint="eastAsia" w:ascii="宋体" w:hAnsi="宋体" w:eastAsia="宋体" w:cs="Times New Roman"/>
                <w:color w:val="auto"/>
                <w:kern w:val="0"/>
                <w:szCs w:val="21"/>
              </w:rPr>
              <w:t>万元</w:t>
            </w:r>
          </w:p>
        </w:tc>
        <w:tc>
          <w:tcPr>
            <w:tcW w:w="3726" w:type="dxa"/>
            <w:gridSpan w:val="5"/>
            <w:tcBorders>
              <w:top w:val="single" w:color="auto" w:sz="4" w:space="0"/>
              <w:left w:val="single" w:color="auto" w:sz="4" w:space="0"/>
              <w:bottom w:val="single" w:color="auto" w:sz="4" w:space="0"/>
              <w:right w:val="single" w:color="auto" w:sz="4" w:space="0"/>
            </w:tcBorders>
            <w:vAlign w:val="center"/>
          </w:tcPr>
          <w:p w14:paraId="421CF794">
            <w:pPr>
              <w:spacing w:line="360" w:lineRule="auto"/>
              <w:ind w:left="-132" w:leftChars="-64" w:right="-105" w:rightChars="-50" w:hanging="2"/>
              <w:jc w:val="center"/>
              <w:rPr>
                <w:rFonts w:ascii="宋体" w:hAnsi="宋体" w:eastAsia="宋体" w:cs="Times New Roman"/>
                <w:color w:val="auto"/>
                <w:kern w:val="0"/>
                <w:szCs w:val="21"/>
              </w:rPr>
            </w:pPr>
            <w:r>
              <w:rPr>
                <w:rFonts w:hint="eastAsia" w:ascii="宋体" w:hAnsi="宋体" w:eastAsia="宋体" w:cs="Times New Roman"/>
                <w:color w:val="auto"/>
                <w:kern w:val="0"/>
                <w:szCs w:val="21"/>
              </w:rPr>
              <w:t>固定资产原值           万元</w:t>
            </w:r>
          </w:p>
        </w:tc>
      </w:tr>
      <w:tr w14:paraId="3CBB2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8" w:hRule="atLeast"/>
          <w:jc w:val="center"/>
        </w:trPr>
        <w:tc>
          <w:tcPr>
            <w:tcW w:w="2103" w:type="dxa"/>
            <w:vMerge w:val="continue"/>
            <w:tcBorders>
              <w:top w:val="nil"/>
              <w:left w:val="single" w:color="auto" w:sz="4" w:space="0"/>
              <w:bottom w:val="single" w:color="auto" w:sz="4" w:space="0"/>
              <w:right w:val="single" w:color="auto" w:sz="4" w:space="0"/>
            </w:tcBorders>
            <w:vAlign w:val="center"/>
          </w:tcPr>
          <w:p w14:paraId="15C07E1B">
            <w:pPr>
              <w:jc w:val="left"/>
              <w:rPr>
                <w:rFonts w:ascii="宋体" w:hAnsi="宋体" w:eastAsia="宋体" w:cs="Times New Roman"/>
                <w:color w:val="auto"/>
                <w:kern w:val="0"/>
                <w:szCs w:val="21"/>
              </w:rPr>
            </w:pPr>
          </w:p>
        </w:tc>
        <w:tc>
          <w:tcPr>
            <w:tcW w:w="1248" w:type="dxa"/>
            <w:vMerge w:val="continue"/>
            <w:tcBorders>
              <w:top w:val="nil"/>
              <w:left w:val="single" w:color="auto" w:sz="4" w:space="0"/>
              <w:bottom w:val="single" w:color="auto" w:sz="4" w:space="0"/>
              <w:right w:val="single" w:color="auto" w:sz="4" w:space="0"/>
            </w:tcBorders>
            <w:vAlign w:val="center"/>
          </w:tcPr>
          <w:p w14:paraId="267E6DD4">
            <w:pPr>
              <w:jc w:val="left"/>
              <w:rPr>
                <w:rFonts w:ascii="宋体" w:hAnsi="宋体" w:eastAsia="宋体" w:cs="Times New Roman"/>
                <w:color w:val="auto"/>
                <w:kern w:val="0"/>
                <w:szCs w:val="21"/>
              </w:rPr>
            </w:pPr>
          </w:p>
        </w:tc>
        <w:tc>
          <w:tcPr>
            <w:tcW w:w="1471" w:type="dxa"/>
            <w:tcBorders>
              <w:top w:val="single" w:color="auto" w:sz="4" w:space="0"/>
              <w:left w:val="single" w:color="auto" w:sz="4" w:space="0"/>
              <w:bottom w:val="single" w:color="auto" w:sz="4" w:space="0"/>
              <w:right w:val="single" w:color="auto" w:sz="4" w:space="0"/>
            </w:tcBorders>
            <w:vAlign w:val="center"/>
          </w:tcPr>
          <w:p w14:paraId="11DF2394">
            <w:pPr>
              <w:spacing w:line="360" w:lineRule="auto"/>
              <w:ind w:left="-132" w:leftChars="-64" w:right="-105" w:rightChars="-50" w:hanging="2"/>
              <w:jc w:val="center"/>
              <w:rPr>
                <w:rFonts w:ascii="宋体" w:hAnsi="宋体" w:eastAsia="宋体" w:cs="Times New Roman"/>
                <w:color w:val="auto"/>
                <w:kern w:val="0"/>
                <w:szCs w:val="21"/>
              </w:rPr>
            </w:pPr>
            <w:r>
              <w:rPr>
                <w:rFonts w:hint="eastAsia" w:ascii="宋体" w:hAnsi="宋体" w:eastAsia="宋体" w:cs="Times New Roman"/>
                <w:color w:val="auto"/>
                <w:kern w:val="0"/>
                <w:szCs w:val="21"/>
              </w:rPr>
              <w:t>负债</w:t>
            </w:r>
          </w:p>
        </w:tc>
        <w:tc>
          <w:tcPr>
            <w:tcW w:w="1632" w:type="dxa"/>
            <w:gridSpan w:val="2"/>
            <w:tcBorders>
              <w:top w:val="single" w:color="auto" w:sz="4" w:space="0"/>
              <w:left w:val="single" w:color="auto" w:sz="4" w:space="0"/>
              <w:bottom w:val="single" w:color="auto" w:sz="4" w:space="0"/>
              <w:right w:val="single" w:color="auto" w:sz="4" w:space="0"/>
            </w:tcBorders>
            <w:vAlign w:val="center"/>
          </w:tcPr>
          <w:p w14:paraId="31C6A8C9">
            <w:pPr>
              <w:spacing w:line="360" w:lineRule="auto"/>
              <w:ind w:left="-132" w:leftChars="-64" w:right="-105" w:rightChars="-50" w:hanging="2"/>
              <w:jc w:val="right"/>
              <w:rPr>
                <w:rFonts w:ascii="宋体" w:hAnsi="宋体" w:eastAsia="宋体" w:cs="Times New Roman"/>
                <w:color w:val="auto"/>
                <w:kern w:val="0"/>
                <w:szCs w:val="21"/>
              </w:rPr>
            </w:pPr>
            <w:r>
              <w:rPr>
                <w:rFonts w:hint="eastAsia" w:ascii="宋体" w:hAnsi="宋体" w:eastAsia="宋体" w:cs="Times New Roman"/>
                <w:color w:val="auto"/>
                <w:kern w:val="0"/>
                <w:szCs w:val="21"/>
              </w:rPr>
              <w:t>万元</w:t>
            </w:r>
          </w:p>
        </w:tc>
        <w:tc>
          <w:tcPr>
            <w:tcW w:w="3726" w:type="dxa"/>
            <w:gridSpan w:val="5"/>
            <w:tcBorders>
              <w:top w:val="single" w:color="auto" w:sz="4" w:space="0"/>
              <w:left w:val="single" w:color="auto" w:sz="4" w:space="0"/>
              <w:bottom w:val="single" w:color="auto" w:sz="4" w:space="0"/>
              <w:right w:val="single" w:color="auto" w:sz="4" w:space="0"/>
            </w:tcBorders>
            <w:vAlign w:val="center"/>
          </w:tcPr>
          <w:p w14:paraId="7EEEE09E">
            <w:pPr>
              <w:spacing w:line="360" w:lineRule="auto"/>
              <w:ind w:left="-132" w:leftChars="-64" w:right="-105" w:rightChars="-50" w:hanging="2"/>
              <w:jc w:val="center"/>
              <w:rPr>
                <w:rFonts w:ascii="宋体" w:hAnsi="宋体" w:eastAsia="宋体" w:cs="Times New Roman"/>
                <w:color w:val="auto"/>
                <w:kern w:val="0"/>
                <w:szCs w:val="21"/>
              </w:rPr>
            </w:pPr>
            <w:r>
              <w:rPr>
                <w:rFonts w:hint="eastAsia" w:ascii="宋体" w:hAnsi="宋体" w:eastAsia="宋体" w:cs="Times New Roman"/>
                <w:color w:val="auto"/>
                <w:kern w:val="0"/>
                <w:szCs w:val="21"/>
              </w:rPr>
              <w:t>固定资产净值           万元</w:t>
            </w:r>
          </w:p>
        </w:tc>
      </w:tr>
      <w:tr w14:paraId="138890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6" w:hRule="atLeast"/>
          <w:jc w:val="center"/>
        </w:trPr>
        <w:tc>
          <w:tcPr>
            <w:tcW w:w="2103" w:type="dxa"/>
            <w:vMerge w:val="restart"/>
            <w:tcBorders>
              <w:top w:val="nil"/>
              <w:left w:val="single" w:color="auto" w:sz="4" w:space="0"/>
              <w:bottom w:val="single" w:color="auto" w:sz="4" w:space="0"/>
              <w:right w:val="single" w:color="auto" w:sz="4" w:space="0"/>
            </w:tcBorders>
            <w:vAlign w:val="center"/>
          </w:tcPr>
          <w:p w14:paraId="2CD77DB4">
            <w:pPr>
              <w:spacing w:line="360" w:lineRule="auto"/>
              <w:ind w:left="-132" w:leftChars="-64" w:right="-105" w:rightChars="-50" w:hanging="2"/>
              <w:jc w:val="center"/>
              <w:rPr>
                <w:rFonts w:ascii="宋体" w:hAnsi="宋体" w:eastAsia="宋体" w:cs="Times New Roman"/>
                <w:color w:val="auto"/>
                <w:kern w:val="0"/>
                <w:szCs w:val="21"/>
              </w:rPr>
            </w:pPr>
            <w:r>
              <w:rPr>
                <w:rFonts w:hint="eastAsia" w:ascii="宋体" w:hAnsi="宋体" w:eastAsia="宋体" w:cs="Times New Roman"/>
                <w:color w:val="auto"/>
                <w:kern w:val="0"/>
                <w:szCs w:val="21"/>
              </w:rPr>
              <w:t>财务状况</w:t>
            </w:r>
          </w:p>
        </w:tc>
        <w:tc>
          <w:tcPr>
            <w:tcW w:w="1248" w:type="dxa"/>
            <w:tcBorders>
              <w:top w:val="single" w:color="auto" w:sz="4" w:space="0"/>
              <w:left w:val="single" w:color="auto" w:sz="4" w:space="0"/>
              <w:bottom w:val="single" w:color="auto" w:sz="4" w:space="0"/>
              <w:right w:val="single" w:color="auto" w:sz="4" w:space="0"/>
            </w:tcBorders>
            <w:vAlign w:val="center"/>
          </w:tcPr>
          <w:p w14:paraId="12EAFEC4">
            <w:pPr>
              <w:spacing w:line="360" w:lineRule="auto"/>
              <w:ind w:left="-132" w:leftChars="-64" w:right="-105" w:rightChars="-50" w:hanging="2"/>
              <w:jc w:val="center"/>
              <w:rPr>
                <w:rFonts w:ascii="宋体" w:hAnsi="宋体" w:eastAsia="宋体" w:cs="Times New Roman"/>
                <w:color w:val="auto"/>
                <w:kern w:val="0"/>
                <w:szCs w:val="21"/>
              </w:rPr>
            </w:pPr>
            <w:r>
              <w:rPr>
                <w:rFonts w:hint="eastAsia" w:ascii="宋体" w:hAnsi="宋体" w:eastAsia="宋体" w:cs="Times New Roman"/>
                <w:color w:val="auto"/>
                <w:kern w:val="0"/>
                <w:szCs w:val="21"/>
              </w:rPr>
              <w:t>年度</w:t>
            </w:r>
          </w:p>
        </w:tc>
        <w:tc>
          <w:tcPr>
            <w:tcW w:w="1471" w:type="dxa"/>
            <w:tcBorders>
              <w:top w:val="single" w:color="auto" w:sz="4" w:space="0"/>
              <w:left w:val="single" w:color="auto" w:sz="4" w:space="0"/>
              <w:bottom w:val="single" w:color="auto" w:sz="4" w:space="0"/>
              <w:right w:val="single" w:color="auto" w:sz="4" w:space="0"/>
            </w:tcBorders>
            <w:vAlign w:val="center"/>
          </w:tcPr>
          <w:p w14:paraId="33DD8252">
            <w:pPr>
              <w:spacing w:line="360" w:lineRule="auto"/>
              <w:ind w:left="-132" w:leftChars="-64" w:right="-105" w:rightChars="-50" w:hanging="2"/>
              <w:jc w:val="center"/>
              <w:rPr>
                <w:rFonts w:ascii="宋体" w:hAnsi="宋体" w:eastAsia="宋体" w:cs="Times New Roman"/>
                <w:color w:val="auto"/>
                <w:kern w:val="0"/>
                <w:szCs w:val="21"/>
              </w:rPr>
            </w:pPr>
            <w:r>
              <w:rPr>
                <w:rFonts w:hint="eastAsia" w:ascii="宋体" w:hAnsi="宋体" w:eastAsia="宋体" w:cs="Times New Roman"/>
                <w:color w:val="auto"/>
                <w:kern w:val="0"/>
                <w:szCs w:val="21"/>
              </w:rPr>
              <w:t>主营收入</w:t>
            </w:r>
          </w:p>
          <w:p w14:paraId="062C3CA4">
            <w:pPr>
              <w:spacing w:line="360" w:lineRule="auto"/>
              <w:ind w:left="-132" w:leftChars="-64" w:right="-105" w:rightChars="-50" w:hanging="2"/>
              <w:jc w:val="center"/>
              <w:rPr>
                <w:rFonts w:ascii="宋体" w:hAnsi="宋体" w:eastAsia="宋体" w:cs="Times New Roman"/>
                <w:color w:val="auto"/>
                <w:kern w:val="0"/>
                <w:szCs w:val="21"/>
              </w:rPr>
            </w:pPr>
            <w:r>
              <w:rPr>
                <w:rFonts w:hint="eastAsia" w:ascii="宋体" w:hAnsi="宋体" w:eastAsia="宋体" w:cs="Times New Roman"/>
                <w:color w:val="auto"/>
                <w:kern w:val="0"/>
                <w:szCs w:val="21"/>
              </w:rPr>
              <w:t>（万元）</w:t>
            </w:r>
          </w:p>
        </w:tc>
        <w:tc>
          <w:tcPr>
            <w:tcW w:w="1632" w:type="dxa"/>
            <w:gridSpan w:val="2"/>
            <w:tcBorders>
              <w:top w:val="single" w:color="auto" w:sz="4" w:space="0"/>
              <w:left w:val="single" w:color="auto" w:sz="4" w:space="0"/>
              <w:bottom w:val="single" w:color="auto" w:sz="4" w:space="0"/>
              <w:right w:val="single" w:color="auto" w:sz="4" w:space="0"/>
            </w:tcBorders>
            <w:vAlign w:val="center"/>
          </w:tcPr>
          <w:p w14:paraId="60F75C64">
            <w:pPr>
              <w:spacing w:line="360" w:lineRule="auto"/>
              <w:ind w:left="-132" w:leftChars="-64" w:right="-105" w:rightChars="-50" w:hanging="2"/>
              <w:jc w:val="center"/>
              <w:rPr>
                <w:rFonts w:ascii="宋体" w:hAnsi="宋体" w:eastAsia="宋体" w:cs="Times New Roman"/>
                <w:color w:val="auto"/>
                <w:kern w:val="0"/>
                <w:szCs w:val="21"/>
              </w:rPr>
            </w:pPr>
            <w:r>
              <w:rPr>
                <w:rFonts w:hint="eastAsia" w:ascii="宋体" w:hAnsi="宋体" w:eastAsia="宋体" w:cs="Times New Roman"/>
                <w:color w:val="auto"/>
                <w:kern w:val="0"/>
                <w:szCs w:val="21"/>
              </w:rPr>
              <w:t>收入总额</w:t>
            </w:r>
          </w:p>
          <w:p w14:paraId="38EDDE25">
            <w:pPr>
              <w:spacing w:line="360" w:lineRule="auto"/>
              <w:ind w:left="-132" w:leftChars="-64" w:right="-105" w:rightChars="-50" w:hanging="2"/>
              <w:jc w:val="center"/>
              <w:rPr>
                <w:rFonts w:ascii="宋体" w:hAnsi="宋体" w:eastAsia="宋体" w:cs="Times New Roman"/>
                <w:color w:val="auto"/>
                <w:kern w:val="0"/>
                <w:szCs w:val="21"/>
              </w:rPr>
            </w:pPr>
            <w:r>
              <w:rPr>
                <w:rFonts w:hint="eastAsia" w:ascii="宋体" w:hAnsi="宋体" w:eastAsia="宋体" w:cs="Times New Roman"/>
                <w:color w:val="auto"/>
                <w:kern w:val="0"/>
                <w:szCs w:val="21"/>
              </w:rPr>
              <w:t>（万元）</w:t>
            </w:r>
          </w:p>
        </w:tc>
        <w:tc>
          <w:tcPr>
            <w:tcW w:w="1269" w:type="dxa"/>
            <w:gridSpan w:val="2"/>
            <w:tcBorders>
              <w:top w:val="single" w:color="auto" w:sz="4" w:space="0"/>
              <w:left w:val="single" w:color="auto" w:sz="4" w:space="0"/>
              <w:bottom w:val="single" w:color="auto" w:sz="4" w:space="0"/>
              <w:right w:val="single" w:color="auto" w:sz="4" w:space="0"/>
            </w:tcBorders>
            <w:vAlign w:val="center"/>
          </w:tcPr>
          <w:p w14:paraId="64E2A1EA">
            <w:pPr>
              <w:spacing w:line="360" w:lineRule="auto"/>
              <w:ind w:left="-132" w:leftChars="-64" w:right="-105" w:rightChars="-50" w:hanging="2"/>
              <w:jc w:val="center"/>
              <w:rPr>
                <w:rFonts w:ascii="宋体" w:hAnsi="宋体" w:eastAsia="宋体" w:cs="Times New Roman"/>
                <w:color w:val="auto"/>
                <w:kern w:val="0"/>
                <w:szCs w:val="21"/>
              </w:rPr>
            </w:pPr>
            <w:r>
              <w:rPr>
                <w:rFonts w:hint="eastAsia" w:ascii="宋体" w:hAnsi="宋体" w:eastAsia="宋体" w:cs="Times New Roman"/>
                <w:color w:val="auto"/>
                <w:kern w:val="0"/>
                <w:szCs w:val="21"/>
              </w:rPr>
              <w:t>利润总额</w:t>
            </w:r>
          </w:p>
          <w:p w14:paraId="2E3B2A13">
            <w:pPr>
              <w:spacing w:line="360" w:lineRule="auto"/>
              <w:ind w:left="-132" w:leftChars="-64" w:right="-105" w:rightChars="-50" w:hanging="2"/>
              <w:jc w:val="center"/>
              <w:rPr>
                <w:rFonts w:ascii="宋体" w:hAnsi="宋体" w:eastAsia="宋体" w:cs="Times New Roman"/>
                <w:color w:val="auto"/>
                <w:kern w:val="0"/>
                <w:szCs w:val="21"/>
              </w:rPr>
            </w:pPr>
            <w:r>
              <w:rPr>
                <w:rFonts w:hint="eastAsia" w:ascii="宋体" w:hAnsi="宋体" w:eastAsia="宋体" w:cs="Times New Roman"/>
                <w:color w:val="auto"/>
                <w:kern w:val="0"/>
                <w:szCs w:val="21"/>
              </w:rPr>
              <w:t>（万元）</w:t>
            </w:r>
          </w:p>
        </w:tc>
        <w:tc>
          <w:tcPr>
            <w:tcW w:w="1088" w:type="dxa"/>
            <w:gridSpan w:val="2"/>
            <w:tcBorders>
              <w:top w:val="single" w:color="auto" w:sz="4" w:space="0"/>
              <w:left w:val="single" w:color="auto" w:sz="4" w:space="0"/>
              <w:bottom w:val="single" w:color="auto" w:sz="4" w:space="0"/>
              <w:right w:val="single" w:color="auto" w:sz="4" w:space="0"/>
            </w:tcBorders>
            <w:vAlign w:val="center"/>
          </w:tcPr>
          <w:p w14:paraId="595BCDCE">
            <w:pPr>
              <w:spacing w:line="360" w:lineRule="auto"/>
              <w:ind w:left="-132" w:leftChars="-64" w:right="-105" w:rightChars="-50" w:hanging="2"/>
              <w:jc w:val="center"/>
              <w:rPr>
                <w:rFonts w:ascii="宋体" w:hAnsi="宋体" w:eastAsia="宋体" w:cs="Times New Roman"/>
                <w:color w:val="auto"/>
                <w:kern w:val="0"/>
                <w:szCs w:val="21"/>
              </w:rPr>
            </w:pPr>
            <w:r>
              <w:rPr>
                <w:rFonts w:hint="eastAsia" w:ascii="宋体" w:hAnsi="宋体" w:eastAsia="宋体" w:cs="Times New Roman"/>
                <w:color w:val="auto"/>
                <w:kern w:val="0"/>
                <w:szCs w:val="21"/>
              </w:rPr>
              <w:t>净利润</w:t>
            </w:r>
          </w:p>
          <w:p w14:paraId="4BAF3025">
            <w:pPr>
              <w:spacing w:line="360" w:lineRule="auto"/>
              <w:ind w:left="-132" w:leftChars="-64" w:right="-105" w:rightChars="-50" w:hanging="2"/>
              <w:jc w:val="center"/>
              <w:rPr>
                <w:rFonts w:ascii="宋体" w:hAnsi="宋体" w:eastAsia="宋体" w:cs="Times New Roman"/>
                <w:color w:val="auto"/>
                <w:kern w:val="0"/>
                <w:szCs w:val="21"/>
              </w:rPr>
            </w:pPr>
            <w:r>
              <w:rPr>
                <w:rFonts w:hint="eastAsia" w:ascii="宋体" w:hAnsi="宋体" w:eastAsia="宋体" w:cs="Times New Roman"/>
                <w:color w:val="auto"/>
                <w:kern w:val="0"/>
                <w:szCs w:val="21"/>
              </w:rPr>
              <w:t>（万元）</w:t>
            </w:r>
          </w:p>
        </w:tc>
        <w:tc>
          <w:tcPr>
            <w:tcW w:w="1369" w:type="dxa"/>
            <w:tcBorders>
              <w:top w:val="single" w:color="auto" w:sz="4" w:space="0"/>
              <w:left w:val="single" w:color="auto" w:sz="4" w:space="0"/>
              <w:bottom w:val="single" w:color="auto" w:sz="4" w:space="0"/>
              <w:right w:val="single" w:color="auto" w:sz="4" w:space="0"/>
            </w:tcBorders>
            <w:vAlign w:val="center"/>
          </w:tcPr>
          <w:p w14:paraId="59F8813E">
            <w:pPr>
              <w:spacing w:line="360" w:lineRule="auto"/>
              <w:ind w:left="-132" w:leftChars="-64" w:right="-105" w:rightChars="-50" w:hanging="2"/>
              <w:jc w:val="center"/>
              <w:rPr>
                <w:rFonts w:ascii="宋体" w:hAnsi="宋体" w:eastAsia="宋体" w:cs="Times New Roman"/>
                <w:color w:val="auto"/>
                <w:kern w:val="0"/>
                <w:szCs w:val="21"/>
              </w:rPr>
            </w:pPr>
            <w:r>
              <w:rPr>
                <w:rFonts w:hint="eastAsia" w:ascii="宋体" w:hAnsi="宋体" w:eastAsia="宋体" w:cs="Times New Roman"/>
                <w:color w:val="auto"/>
                <w:kern w:val="0"/>
                <w:szCs w:val="21"/>
              </w:rPr>
              <w:t>资产负债率</w:t>
            </w:r>
          </w:p>
        </w:tc>
      </w:tr>
      <w:tr w14:paraId="2FC3F7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8" w:hRule="atLeast"/>
          <w:jc w:val="center"/>
        </w:trPr>
        <w:tc>
          <w:tcPr>
            <w:tcW w:w="2103" w:type="dxa"/>
            <w:vMerge w:val="continue"/>
            <w:tcBorders>
              <w:top w:val="nil"/>
              <w:left w:val="single" w:color="auto" w:sz="4" w:space="0"/>
              <w:bottom w:val="single" w:color="auto" w:sz="4" w:space="0"/>
              <w:right w:val="single" w:color="auto" w:sz="4" w:space="0"/>
            </w:tcBorders>
            <w:vAlign w:val="center"/>
          </w:tcPr>
          <w:p w14:paraId="00E9D535">
            <w:pPr>
              <w:jc w:val="left"/>
              <w:rPr>
                <w:rFonts w:ascii="宋体" w:hAnsi="宋体" w:eastAsia="宋体" w:cs="Times New Roman"/>
                <w:color w:val="auto"/>
                <w:kern w:val="0"/>
                <w:szCs w:val="21"/>
              </w:rPr>
            </w:pPr>
          </w:p>
        </w:tc>
        <w:tc>
          <w:tcPr>
            <w:tcW w:w="1248" w:type="dxa"/>
            <w:tcBorders>
              <w:top w:val="single" w:color="auto" w:sz="4" w:space="0"/>
              <w:left w:val="single" w:color="auto" w:sz="4" w:space="0"/>
              <w:bottom w:val="single" w:color="auto" w:sz="4" w:space="0"/>
              <w:right w:val="single" w:color="auto" w:sz="4" w:space="0"/>
            </w:tcBorders>
          </w:tcPr>
          <w:p w14:paraId="57126CF3">
            <w:pPr>
              <w:spacing w:line="360" w:lineRule="auto"/>
              <w:ind w:left="-132" w:leftChars="-64" w:right="-105" w:rightChars="-50" w:hanging="2"/>
              <w:jc w:val="center"/>
              <w:rPr>
                <w:rFonts w:ascii="宋体" w:hAnsi="宋体" w:eastAsia="宋体" w:cs="Times New Roman"/>
                <w:color w:val="auto"/>
                <w:kern w:val="0"/>
                <w:szCs w:val="21"/>
              </w:rPr>
            </w:pPr>
          </w:p>
        </w:tc>
        <w:tc>
          <w:tcPr>
            <w:tcW w:w="1471" w:type="dxa"/>
            <w:tcBorders>
              <w:top w:val="single" w:color="auto" w:sz="4" w:space="0"/>
              <w:left w:val="single" w:color="auto" w:sz="4" w:space="0"/>
              <w:bottom w:val="single" w:color="auto" w:sz="4" w:space="0"/>
              <w:right w:val="single" w:color="auto" w:sz="4" w:space="0"/>
            </w:tcBorders>
          </w:tcPr>
          <w:p w14:paraId="7F0DC04C">
            <w:pPr>
              <w:spacing w:line="360" w:lineRule="auto"/>
              <w:ind w:left="-132" w:leftChars="-64" w:right="-105" w:rightChars="-50" w:hanging="2"/>
              <w:jc w:val="center"/>
              <w:rPr>
                <w:rFonts w:ascii="宋体" w:hAnsi="宋体" w:eastAsia="宋体" w:cs="Times New Roman"/>
                <w:color w:val="auto"/>
                <w:kern w:val="0"/>
                <w:szCs w:val="21"/>
              </w:rPr>
            </w:pPr>
          </w:p>
        </w:tc>
        <w:tc>
          <w:tcPr>
            <w:tcW w:w="1632" w:type="dxa"/>
            <w:gridSpan w:val="2"/>
            <w:tcBorders>
              <w:top w:val="single" w:color="auto" w:sz="4" w:space="0"/>
              <w:left w:val="single" w:color="auto" w:sz="4" w:space="0"/>
              <w:bottom w:val="single" w:color="auto" w:sz="4" w:space="0"/>
              <w:right w:val="single" w:color="auto" w:sz="4" w:space="0"/>
            </w:tcBorders>
          </w:tcPr>
          <w:p w14:paraId="6301AC9F">
            <w:pPr>
              <w:spacing w:line="360" w:lineRule="auto"/>
              <w:ind w:left="-132" w:leftChars="-64" w:right="-105" w:rightChars="-50" w:hanging="2"/>
              <w:jc w:val="center"/>
              <w:rPr>
                <w:rFonts w:ascii="宋体" w:hAnsi="宋体" w:eastAsia="宋体" w:cs="Times New Roman"/>
                <w:color w:val="auto"/>
                <w:kern w:val="0"/>
                <w:szCs w:val="21"/>
              </w:rPr>
            </w:pPr>
          </w:p>
        </w:tc>
        <w:tc>
          <w:tcPr>
            <w:tcW w:w="1269" w:type="dxa"/>
            <w:gridSpan w:val="2"/>
            <w:tcBorders>
              <w:top w:val="single" w:color="auto" w:sz="4" w:space="0"/>
              <w:left w:val="single" w:color="auto" w:sz="4" w:space="0"/>
              <w:bottom w:val="single" w:color="auto" w:sz="4" w:space="0"/>
              <w:right w:val="single" w:color="auto" w:sz="4" w:space="0"/>
            </w:tcBorders>
          </w:tcPr>
          <w:p w14:paraId="090511B3">
            <w:pPr>
              <w:spacing w:line="360" w:lineRule="auto"/>
              <w:ind w:left="-132" w:leftChars="-64" w:right="-105" w:rightChars="-50" w:hanging="2"/>
              <w:jc w:val="center"/>
              <w:rPr>
                <w:rFonts w:ascii="宋体" w:hAnsi="宋体" w:eastAsia="宋体" w:cs="Times New Roman"/>
                <w:color w:val="auto"/>
                <w:kern w:val="0"/>
                <w:szCs w:val="21"/>
              </w:rPr>
            </w:pPr>
          </w:p>
        </w:tc>
        <w:tc>
          <w:tcPr>
            <w:tcW w:w="1088" w:type="dxa"/>
            <w:gridSpan w:val="2"/>
            <w:tcBorders>
              <w:top w:val="single" w:color="auto" w:sz="4" w:space="0"/>
              <w:left w:val="single" w:color="auto" w:sz="4" w:space="0"/>
              <w:bottom w:val="single" w:color="auto" w:sz="4" w:space="0"/>
              <w:right w:val="single" w:color="auto" w:sz="4" w:space="0"/>
            </w:tcBorders>
          </w:tcPr>
          <w:p w14:paraId="20724DA6">
            <w:pPr>
              <w:spacing w:line="360" w:lineRule="auto"/>
              <w:ind w:left="-132" w:leftChars="-64" w:right="-105" w:rightChars="-50" w:hanging="2"/>
              <w:jc w:val="center"/>
              <w:rPr>
                <w:rFonts w:ascii="宋体" w:hAnsi="宋体" w:eastAsia="宋体" w:cs="Times New Roman"/>
                <w:color w:val="auto"/>
                <w:kern w:val="0"/>
                <w:szCs w:val="21"/>
              </w:rPr>
            </w:pPr>
          </w:p>
        </w:tc>
        <w:tc>
          <w:tcPr>
            <w:tcW w:w="1369" w:type="dxa"/>
            <w:tcBorders>
              <w:top w:val="single" w:color="auto" w:sz="4" w:space="0"/>
              <w:left w:val="single" w:color="auto" w:sz="4" w:space="0"/>
              <w:bottom w:val="single" w:color="auto" w:sz="4" w:space="0"/>
              <w:right w:val="single" w:color="auto" w:sz="4" w:space="0"/>
            </w:tcBorders>
          </w:tcPr>
          <w:p w14:paraId="7F1BFED3">
            <w:pPr>
              <w:spacing w:line="360" w:lineRule="auto"/>
              <w:ind w:left="-132" w:leftChars="-64" w:right="-105" w:rightChars="-50" w:hanging="2"/>
              <w:jc w:val="center"/>
              <w:rPr>
                <w:rFonts w:ascii="宋体" w:hAnsi="宋体" w:eastAsia="宋体" w:cs="Times New Roman"/>
                <w:color w:val="auto"/>
                <w:kern w:val="0"/>
                <w:szCs w:val="21"/>
              </w:rPr>
            </w:pPr>
          </w:p>
        </w:tc>
      </w:tr>
      <w:tr w14:paraId="0A844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8" w:hRule="atLeast"/>
          <w:jc w:val="center"/>
        </w:trPr>
        <w:tc>
          <w:tcPr>
            <w:tcW w:w="2103" w:type="dxa"/>
            <w:vMerge w:val="continue"/>
            <w:tcBorders>
              <w:top w:val="nil"/>
              <w:left w:val="single" w:color="auto" w:sz="4" w:space="0"/>
              <w:bottom w:val="single" w:color="auto" w:sz="4" w:space="0"/>
              <w:right w:val="single" w:color="auto" w:sz="4" w:space="0"/>
            </w:tcBorders>
            <w:vAlign w:val="center"/>
          </w:tcPr>
          <w:p w14:paraId="41649CD0">
            <w:pPr>
              <w:jc w:val="left"/>
              <w:rPr>
                <w:rFonts w:ascii="宋体" w:hAnsi="宋体" w:eastAsia="宋体" w:cs="Times New Roman"/>
                <w:color w:val="auto"/>
                <w:kern w:val="0"/>
                <w:szCs w:val="21"/>
              </w:rPr>
            </w:pPr>
          </w:p>
        </w:tc>
        <w:tc>
          <w:tcPr>
            <w:tcW w:w="1248" w:type="dxa"/>
            <w:tcBorders>
              <w:top w:val="single" w:color="auto" w:sz="4" w:space="0"/>
              <w:left w:val="single" w:color="auto" w:sz="4" w:space="0"/>
              <w:bottom w:val="single" w:color="auto" w:sz="4" w:space="0"/>
              <w:right w:val="single" w:color="auto" w:sz="4" w:space="0"/>
            </w:tcBorders>
          </w:tcPr>
          <w:p w14:paraId="719C6368">
            <w:pPr>
              <w:spacing w:line="360" w:lineRule="auto"/>
              <w:ind w:left="-132" w:leftChars="-64" w:right="-105" w:rightChars="-50" w:hanging="2"/>
              <w:jc w:val="center"/>
              <w:rPr>
                <w:rFonts w:ascii="宋体" w:hAnsi="宋体" w:eastAsia="宋体" w:cs="Times New Roman"/>
                <w:color w:val="auto"/>
                <w:kern w:val="0"/>
                <w:szCs w:val="21"/>
              </w:rPr>
            </w:pPr>
          </w:p>
        </w:tc>
        <w:tc>
          <w:tcPr>
            <w:tcW w:w="1471" w:type="dxa"/>
            <w:tcBorders>
              <w:top w:val="single" w:color="auto" w:sz="4" w:space="0"/>
              <w:left w:val="single" w:color="auto" w:sz="4" w:space="0"/>
              <w:bottom w:val="single" w:color="auto" w:sz="4" w:space="0"/>
              <w:right w:val="single" w:color="auto" w:sz="4" w:space="0"/>
            </w:tcBorders>
          </w:tcPr>
          <w:p w14:paraId="2244FB3E">
            <w:pPr>
              <w:spacing w:line="360" w:lineRule="auto"/>
              <w:ind w:left="-132" w:leftChars="-64" w:right="-105" w:rightChars="-50" w:hanging="2"/>
              <w:jc w:val="center"/>
              <w:rPr>
                <w:rFonts w:ascii="宋体" w:hAnsi="宋体" w:eastAsia="宋体" w:cs="Times New Roman"/>
                <w:color w:val="auto"/>
                <w:kern w:val="0"/>
                <w:szCs w:val="21"/>
              </w:rPr>
            </w:pPr>
          </w:p>
        </w:tc>
        <w:tc>
          <w:tcPr>
            <w:tcW w:w="1632" w:type="dxa"/>
            <w:gridSpan w:val="2"/>
            <w:tcBorders>
              <w:top w:val="single" w:color="auto" w:sz="4" w:space="0"/>
              <w:left w:val="single" w:color="auto" w:sz="4" w:space="0"/>
              <w:bottom w:val="single" w:color="auto" w:sz="4" w:space="0"/>
              <w:right w:val="single" w:color="auto" w:sz="4" w:space="0"/>
            </w:tcBorders>
          </w:tcPr>
          <w:p w14:paraId="358A3C8F">
            <w:pPr>
              <w:spacing w:line="360" w:lineRule="auto"/>
              <w:ind w:left="-132" w:leftChars="-64" w:right="-105" w:rightChars="-50" w:hanging="2"/>
              <w:jc w:val="center"/>
              <w:rPr>
                <w:rFonts w:ascii="宋体" w:hAnsi="宋体" w:eastAsia="宋体" w:cs="Times New Roman"/>
                <w:color w:val="auto"/>
                <w:kern w:val="0"/>
                <w:szCs w:val="21"/>
              </w:rPr>
            </w:pPr>
          </w:p>
        </w:tc>
        <w:tc>
          <w:tcPr>
            <w:tcW w:w="1269" w:type="dxa"/>
            <w:gridSpan w:val="2"/>
            <w:tcBorders>
              <w:top w:val="single" w:color="auto" w:sz="4" w:space="0"/>
              <w:left w:val="single" w:color="auto" w:sz="4" w:space="0"/>
              <w:bottom w:val="single" w:color="auto" w:sz="4" w:space="0"/>
              <w:right w:val="single" w:color="auto" w:sz="4" w:space="0"/>
            </w:tcBorders>
          </w:tcPr>
          <w:p w14:paraId="6F54446A">
            <w:pPr>
              <w:spacing w:line="360" w:lineRule="auto"/>
              <w:ind w:left="-132" w:leftChars="-64" w:right="-105" w:rightChars="-50" w:hanging="2"/>
              <w:jc w:val="center"/>
              <w:rPr>
                <w:rFonts w:ascii="宋体" w:hAnsi="宋体" w:eastAsia="宋体" w:cs="Times New Roman"/>
                <w:color w:val="auto"/>
                <w:kern w:val="0"/>
                <w:szCs w:val="21"/>
              </w:rPr>
            </w:pPr>
          </w:p>
        </w:tc>
        <w:tc>
          <w:tcPr>
            <w:tcW w:w="1088" w:type="dxa"/>
            <w:gridSpan w:val="2"/>
            <w:tcBorders>
              <w:top w:val="single" w:color="auto" w:sz="4" w:space="0"/>
              <w:left w:val="single" w:color="auto" w:sz="4" w:space="0"/>
              <w:bottom w:val="single" w:color="auto" w:sz="4" w:space="0"/>
              <w:right w:val="single" w:color="auto" w:sz="4" w:space="0"/>
            </w:tcBorders>
          </w:tcPr>
          <w:p w14:paraId="4402A57C">
            <w:pPr>
              <w:spacing w:line="360" w:lineRule="auto"/>
              <w:ind w:left="-132" w:leftChars="-64" w:right="-105" w:rightChars="-50" w:hanging="2"/>
              <w:jc w:val="center"/>
              <w:rPr>
                <w:rFonts w:ascii="宋体" w:hAnsi="宋体" w:eastAsia="宋体" w:cs="Times New Roman"/>
                <w:color w:val="auto"/>
                <w:kern w:val="0"/>
                <w:szCs w:val="21"/>
              </w:rPr>
            </w:pPr>
          </w:p>
        </w:tc>
        <w:tc>
          <w:tcPr>
            <w:tcW w:w="1369" w:type="dxa"/>
            <w:tcBorders>
              <w:top w:val="single" w:color="auto" w:sz="4" w:space="0"/>
              <w:left w:val="single" w:color="auto" w:sz="4" w:space="0"/>
              <w:bottom w:val="single" w:color="auto" w:sz="4" w:space="0"/>
              <w:right w:val="single" w:color="auto" w:sz="4" w:space="0"/>
            </w:tcBorders>
          </w:tcPr>
          <w:p w14:paraId="5DCB6E14">
            <w:pPr>
              <w:spacing w:line="360" w:lineRule="auto"/>
              <w:ind w:left="-132" w:leftChars="-64" w:right="-105" w:rightChars="-50" w:hanging="2"/>
              <w:jc w:val="center"/>
              <w:rPr>
                <w:rFonts w:ascii="宋体" w:hAnsi="宋体" w:eastAsia="宋体" w:cs="Times New Roman"/>
                <w:color w:val="auto"/>
                <w:kern w:val="0"/>
                <w:szCs w:val="21"/>
              </w:rPr>
            </w:pPr>
          </w:p>
        </w:tc>
      </w:tr>
      <w:tr w14:paraId="71EF5D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9" w:hRule="atLeast"/>
          <w:jc w:val="center"/>
        </w:trPr>
        <w:tc>
          <w:tcPr>
            <w:tcW w:w="2103" w:type="dxa"/>
            <w:vMerge w:val="continue"/>
            <w:tcBorders>
              <w:top w:val="nil"/>
              <w:left w:val="single" w:color="auto" w:sz="4" w:space="0"/>
              <w:bottom w:val="single" w:color="auto" w:sz="4" w:space="0"/>
              <w:right w:val="single" w:color="auto" w:sz="4" w:space="0"/>
            </w:tcBorders>
            <w:vAlign w:val="center"/>
          </w:tcPr>
          <w:p w14:paraId="74454776">
            <w:pPr>
              <w:jc w:val="left"/>
              <w:rPr>
                <w:rFonts w:ascii="宋体" w:hAnsi="宋体" w:eastAsia="宋体" w:cs="Times New Roman"/>
                <w:color w:val="auto"/>
                <w:kern w:val="0"/>
                <w:szCs w:val="21"/>
              </w:rPr>
            </w:pPr>
          </w:p>
        </w:tc>
        <w:tc>
          <w:tcPr>
            <w:tcW w:w="1248" w:type="dxa"/>
            <w:tcBorders>
              <w:top w:val="single" w:color="auto" w:sz="4" w:space="0"/>
              <w:left w:val="single" w:color="auto" w:sz="4" w:space="0"/>
              <w:bottom w:val="single" w:color="auto" w:sz="4" w:space="0"/>
              <w:right w:val="single" w:color="auto" w:sz="4" w:space="0"/>
            </w:tcBorders>
          </w:tcPr>
          <w:p w14:paraId="45F85488">
            <w:pPr>
              <w:spacing w:line="360" w:lineRule="auto"/>
              <w:ind w:left="-132" w:leftChars="-64" w:right="-105" w:rightChars="-50" w:hanging="2"/>
              <w:jc w:val="center"/>
              <w:rPr>
                <w:rFonts w:ascii="宋体" w:hAnsi="宋体" w:eastAsia="宋体" w:cs="Times New Roman"/>
                <w:color w:val="auto"/>
                <w:kern w:val="0"/>
                <w:szCs w:val="21"/>
              </w:rPr>
            </w:pPr>
          </w:p>
        </w:tc>
        <w:tc>
          <w:tcPr>
            <w:tcW w:w="1471" w:type="dxa"/>
            <w:tcBorders>
              <w:top w:val="single" w:color="auto" w:sz="4" w:space="0"/>
              <w:left w:val="single" w:color="auto" w:sz="4" w:space="0"/>
              <w:bottom w:val="single" w:color="auto" w:sz="4" w:space="0"/>
              <w:right w:val="single" w:color="auto" w:sz="4" w:space="0"/>
            </w:tcBorders>
          </w:tcPr>
          <w:p w14:paraId="7132AA16">
            <w:pPr>
              <w:spacing w:line="360" w:lineRule="auto"/>
              <w:ind w:left="-132" w:leftChars="-64" w:right="-105" w:rightChars="-50" w:hanging="2"/>
              <w:jc w:val="center"/>
              <w:rPr>
                <w:rFonts w:ascii="宋体" w:hAnsi="宋体" w:eastAsia="宋体" w:cs="Times New Roman"/>
                <w:color w:val="auto"/>
                <w:kern w:val="0"/>
                <w:szCs w:val="21"/>
              </w:rPr>
            </w:pPr>
          </w:p>
        </w:tc>
        <w:tc>
          <w:tcPr>
            <w:tcW w:w="1632" w:type="dxa"/>
            <w:gridSpan w:val="2"/>
            <w:tcBorders>
              <w:top w:val="single" w:color="auto" w:sz="4" w:space="0"/>
              <w:left w:val="single" w:color="auto" w:sz="4" w:space="0"/>
              <w:bottom w:val="single" w:color="auto" w:sz="4" w:space="0"/>
              <w:right w:val="single" w:color="auto" w:sz="4" w:space="0"/>
            </w:tcBorders>
          </w:tcPr>
          <w:p w14:paraId="2E4BA269">
            <w:pPr>
              <w:spacing w:line="360" w:lineRule="auto"/>
              <w:ind w:left="-132" w:leftChars="-64" w:right="-105" w:rightChars="-50" w:hanging="2"/>
              <w:jc w:val="center"/>
              <w:rPr>
                <w:rFonts w:ascii="宋体" w:hAnsi="宋体" w:eastAsia="宋体" w:cs="Times New Roman"/>
                <w:color w:val="auto"/>
                <w:kern w:val="0"/>
                <w:szCs w:val="21"/>
              </w:rPr>
            </w:pPr>
          </w:p>
        </w:tc>
        <w:tc>
          <w:tcPr>
            <w:tcW w:w="1269" w:type="dxa"/>
            <w:gridSpan w:val="2"/>
            <w:tcBorders>
              <w:top w:val="single" w:color="auto" w:sz="4" w:space="0"/>
              <w:left w:val="single" w:color="auto" w:sz="4" w:space="0"/>
              <w:bottom w:val="single" w:color="auto" w:sz="4" w:space="0"/>
              <w:right w:val="single" w:color="auto" w:sz="4" w:space="0"/>
            </w:tcBorders>
          </w:tcPr>
          <w:p w14:paraId="69D3E28F">
            <w:pPr>
              <w:spacing w:line="360" w:lineRule="auto"/>
              <w:ind w:left="-132" w:leftChars="-64" w:right="-105" w:rightChars="-50" w:hanging="2"/>
              <w:jc w:val="center"/>
              <w:rPr>
                <w:rFonts w:ascii="宋体" w:hAnsi="宋体" w:eastAsia="宋体" w:cs="Times New Roman"/>
                <w:color w:val="auto"/>
                <w:kern w:val="0"/>
                <w:szCs w:val="21"/>
              </w:rPr>
            </w:pPr>
          </w:p>
        </w:tc>
        <w:tc>
          <w:tcPr>
            <w:tcW w:w="1088" w:type="dxa"/>
            <w:gridSpan w:val="2"/>
            <w:tcBorders>
              <w:top w:val="single" w:color="auto" w:sz="4" w:space="0"/>
              <w:left w:val="single" w:color="auto" w:sz="4" w:space="0"/>
              <w:bottom w:val="single" w:color="auto" w:sz="4" w:space="0"/>
              <w:right w:val="single" w:color="auto" w:sz="4" w:space="0"/>
            </w:tcBorders>
          </w:tcPr>
          <w:p w14:paraId="2316348A">
            <w:pPr>
              <w:spacing w:line="360" w:lineRule="auto"/>
              <w:ind w:left="-132" w:leftChars="-64" w:right="-105" w:rightChars="-50" w:hanging="2"/>
              <w:jc w:val="center"/>
              <w:rPr>
                <w:rFonts w:ascii="宋体" w:hAnsi="宋体" w:eastAsia="宋体" w:cs="Times New Roman"/>
                <w:color w:val="auto"/>
                <w:kern w:val="0"/>
                <w:szCs w:val="21"/>
              </w:rPr>
            </w:pPr>
          </w:p>
        </w:tc>
        <w:tc>
          <w:tcPr>
            <w:tcW w:w="1369" w:type="dxa"/>
            <w:tcBorders>
              <w:top w:val="single" w:color="auto" w:sz="4" w:space="0"/>
              <w:left w:val="single" w:color="auto" w:sz="4" w:space="0"/>
              <w:bottom w:val="single" w:color="auto" w:sz="4" w:space="0"/>
              <w:right w:val="single" w:color="auto" w:sz="4" w:space="0"/>
            </w:tcBorders>
          </w:tcPr>
          <w:p w14:paraId="5720B9DD">
            <w:pPr>
              <w:spacing w:line="360" w:lineRule="auto"/>
              <w:ind w:left="-132" w:leftChars="-64" w:right="-105" w:rightChars="-50" w:hanging="2"/>
              <w:jc w:val="center"/>
              <w:rPr>
                <w:rFonts w:ascii="宋体" w:hAnsi="宋体" w:eastAsia="宋体" w:cs="Times New Roman"/>
                <w:color w:val="auto"/>
                <w:kern w:val="0"/>
                <w:szCs w:val="21"/>
              </w:rPr>
            </w:pPr>
          </w:p>
        </w:tc>
      </w:tr>
    </w:tbl>
    <w:p w14:paraId="7E695EEA">
      <w:pPr>
        <w:spacing w:line="360" w:lineRule="auto"/>
        <w:jc w:val="left"/>
        <w:rPr>
          <w:rFonts w:ascii="宋体" w:hAnsi="宋体" w:eastAsia="宋体" w:cs="Times New Roman"/>
          <w:color w:val="auto"/>
          <w:kern w:val="0"/>
          <w:szCs w:val="21"/>
        </w:rPr>
      </w:pPr>
      <w:r>
        <w:rPr>
          <w:rFonts w:hint="eastAsia" w:ascii="宋体" w:hAnsi="宋体" w:eastAsia="宋体" w:cs="Times New Roman"/>
          <w:bCs/>
          <w:color w:val="auto"/>
          <w:kern w:val="0"/>
          <w:szCs w:val="21"/>
        </w:rPr>
        <w:t>注：1、</w:t>
      </w:r>
      <w:r>
        <w:rPr>
          <w:rFonts w:hint="eastAsia" w:ascii="宋体" w:hAnsi="宋体" w:eastAsia="宋体" w:cs="Times New Roman"/>
          <w:color w:val="auto"/>
          <w:kern w:val="0"/>
          <w:szCs w:val="21"/>
        </w:rPr>
        <w:t>如供应商此表数据有虚假，一经查实，自行承担相关责任。</w:t>
      </w:r>
    </w:p>
    <w:p w14:paraId="2CC50018">
      <w:pPr>
        <w:jc w:val="left"/>
        <w:rPr>
          <w:rFonts w:ascii="宋体" w:hAnsi="宋体" w:eastAsia="宋体" w:cs="Times New Roman"/>
          <w:color w:val="auto"/>
          <w:szCs w:val="21"/>
        </w:rPr>
      </w:pPr>
      <w:r>
        <w:rPr>
          <w:rFonts w:hint="eastAsia" w:ascii="宋体" w:hAnsi="宋体" w:eastAsia="宋体" w:cs="Times New Roman"/>
          <w:color w:val="auto"/>
          <w:szCs w:val="21"/>
        </w:rPr>
        <w:t>供应商名称（盖章）：</w:t>
      </w:r>
    </w:p>
    <w:p w14:paraId="51649AF3">
      <w:pPr>
        <w:jc w:val="left"/>
        <w:rPr>
          <w:rFonts w:ascii="宋体" w:hAnsi="宋体" w:eastAsia="宋体" w:cs="Times New Roman"/>
          <w:color w:val="auto"/>
          <w:szCs w:val="21"/>
        </w:rPr>
      </w:pPr>
      <w:r>
        <w:rPr>
          <w:rFonts w:hint="eastAsia" w:ascii="宋体" w:hAnsi="宋体" w:eastAsia="宋体" w:cs="Times New Roman"/>
          <w:color w:val="auto"/>
          <w:szCs w:val="21"/>
        </w:rPr>
        <w:t>法定代表人（或法定代表人授权代表）签字：</w:t>
      </w:r>
    </w:p>
    <w:p w14:paraId="09D10DD2">
      <w:pPr>
        <w:spacing w:before="60"/>
        <w:ind w:right="720"/>
        <w:jc w:val="left"/>
        <w:rPr>
          <w:rFonts w:ascii="Times New Roman" w:hAnsi="Times New Roman" w:eastAsia="宋体" w:cs="Times New Roman"/>
          <w:color w:val="auto"/>
          <w:kern w:val="0"/>
          <w:szCs w:val="21"/>
        </w:rPr>
        <w:sectPr>
          <w:pgSz w:w="11906" w:h="16838"/>
          <w:pgMar w:top="1264" w:right="1196" w:bottom="850" w:left="1559" w:header="850" w:footer="567" w:gutter="0"/>
          <w:cols w:space="720" w:num="1"/>
          <w:titlePg/>
          <w:docGrid w:type="lines" w:linePitch="462" w:charSpace="0"/>
        </w:sectPr>
      </w:pPr>
      <w:r>
        <w:rPr>
          <w:rFonts w:hint="eastAsia" w:ascii="宋体" w:hAnsi="宋体" w:eastAsia="宋体" w:cs="Times New Roman"/>
          <w:color w:val="auto"/>
          <w:kern w:val="0"/>
          <w:szCs w:val="21"/>
        </w:rPr>
        <w:t>日期：    年     月     日</w:t>
      </w:r>
    </w:p>
    <w:p w14:paraId="4F8BF915">
      <w:pPr>
        <w:spacing w:line="360" w:lineRule="auto"/>
        <w:jc w:val="left"/>
        <w:rPr>
          <w:rFonts w:ascii="宋体" w:hAnsi="宋体" w:eastAsia="宋体" w:cs="Times New Roman"/>
          <w:b/>
          <w:color w:val="auto"/>
          <w:kern w:val="0"/>
          <w:szCs w:val="21"/>
        </w:rPr>
      </w:pPr>
      <w:bookmarkStart w:id="26" w:name="_Toc292802005"/>
      <w:bookmarkEnd w:id="26"/>
      <w:bookmarkStart w:id="27" w:name="_Toc373575523"/>
      <w:bookmarkEnd w:id="27"/>
    </w:p>
    <w:p w14:paraId="490371E3">
      <w:pPr>
        <w:spacing w:line="360" w:lineRule="auto"/>
        <w:jc w:val="center"/>
        <w:rPr>
          <w:rFonts w:ascii="宋体" w:hAnsi="宋体" w:eastAsia="宋体" w:cs="Times New Roman"/>
          <w:b/>
          <w:color w:val="auto"/>
          <w:kern w:val="0"/>
          <w:szCs w:val="21"/>
        </w:rPr>
      </w:pPr>
      <w:r>
        <w:rPr>
          <w:rFonts w:hint="eastAsia" w:ascii="宋体" w:hAnsi="宋体" w:cs="Times New Roman"/>
          <w:b/>
          <w:color w:val="auto"/>
          <w:kern w:val="0"/>
          <w:szCs w:val="21"/>
        </w:rPr>
        <w:t>7.1</w:t>
      </w:r>
      <w:r>
        <w:rPr>
          <w:rFonts w:hint="eastAsia" w:ascii="宋体" w:hAnsi="宋体" w:eastAsia="宋体" w:cs="Times New Roman"/>
          <w:b/>
          <w:color w:val="auto"/>
          <w:kern w:val="0"/>
          <w:szCs w:val="21"/>
        </w:rPr>
        <w:t>、</w:t>
      </w:r>
      <w:r>
        <w:rPr>
          <w:rFonts w:hint="eastAsia" w:ascii="宋体" w:hAnsi="宋体" w:eastAsia="宋体" w:cs="宋体"/>
          <w:b/>
          <w:bCs/>
          <w:color w:val="auto"/>
          <w:szCs w:val="21"/>
        </w:rPr>
        <w:t>项目实施方案（包含售后服务方案）</w:t>
      </w:r>
    </w:p>
    <w:p w14:paraId="33C98878">
      <w:pPr>
        <w:spacing w:before="100" w:beforeAutospacing="1" w:after="100" w:afterAutospacing="1" w:line="360" w:lineRule="auto"/>
        <w:ind w:left="295" w:leftChars="104" w:hanging="77" w:hangingChars="37"/>
        <w:jc w:val="left"/>
        <w:rPr>
          <w:rFonts w:ascii="宋体" w:hAnsi="宋体" w:eastAsia="宋体" w:cs="Times New Roman"/>
          <w:color w:val="auto"/>
          <w:kern w:val="0"/>
          <w:szCs w:val="21"/>
        </w:rPr>
      </w:pPr>
      <w:r>
        <w:rPr>
          <w:rFonts w:hint="eastAsia" w:ascii="宋体" w:hAnsi="宋体" w:eastAsia="宋体" w:cs="Times New Roman"/>
          <w:color w:val="auto"/>
          <w:kern w:val="0"/>
          <w:szCs w:val="21"/>
        </w:rPr>
        <w:t>项目名称：</w:t>
      </w:r>
      <w:r>
        <w:rPr>
          <w:rFonts w:hint="eastAsia" w:ascii="宋体" w:hAnsi="宋体" w:eastAsia="宋体" w:cs="Times New Roman"/>
          <w:color w:val="auto"/>
          <w:kern w:val="0"/>
          <w:szCs w:val="21"/>
          <w:u w:val="single"/>
        </w:rPr>
        <w:t xml:space="preserve">                       </w:t>
      </w:r>
      <w:r>
        <w:rPr>
          <w:rFonts w:hint="eastAsia" w:ascii="宋体" w:hAnsi="宋体" w:eastAsia="宋体" w:cs="Times New Roman"/>
          <w:color w:val="auto"/>
          <w:kern w:val="0"/>
          <w:szCs w:val="21"/>
        </w:rPr>
        <w:t xml:space="preserve">  项目编号</w:t>
      </w:r>
      <w:r>
        <w:rPr>
          <w:rFonts w:hint="eastAsia" w:ascii="宋体" w:hAnsi="宋体" w:eastAsia="宋体" w:cs="Times New Roman"/>
          <w:color w:val="auto"/>
          <w:kern w:val="0"/>
          <w:szCs w:val="21"/>
          <w:u w:val="single"/>
        </w:rPr>
        <w:t xml:space="preserve">                </w:t>
      </w:r>
      <w:r>
        <w:rPr>
          <w:rFonts w:hint="eastAsia" w:ascii="宋体" w:hAnsi="宋体" w:eastAsia="宋体" w:cs="Times New Roman"/>
          <w:color w:val="auto"/>
          <w:kern w:val="0"/>
          <w:szCs w:val="21"/>
        </w:rPr>
        <w:t xml:space="preserve"> </w:t>
      </w:r>
    </w:p>
    <w:p w14:paraId="7B16A1FE">
      <w:pPr>
        <w:spacing w:before="100" w:beforeAutospacing="1" w:after="100" w:afterAutospacing="1" w:line="360" w:lineRule="auto"/>
        <w:ind w:left="720"/>
        <w:jc w:val="left"/>
        <w:rPr>
          <w:rFonts w:ascii="宋体" w:hAnsi="宋体" w:eastAsia="宋体" w:cs="Times New Roman"/>
          <w:color w:val="auto"/>
          <w:kern w:val="0"/>
          <w:szCs w:val="21"/>
        </w:rPr>
      </w:pPr>
      <w:r>
        <w:rPr>
          <w:rFonts w:hint="eastAsia" w:ascii="宋体" w:hAnsi="宋体" w:eastAsia="宋体" w:cs="Times New Roman"/>
          <w:color w:val="auto"/>
          <w:kern w:val="0"/>
          <w:szCs w:val="21"/>
        </w:rPr>
        <w:t xml:space="preserve"> </w:t>
      </w:r>
    </w:p>
    <w:tbl>
      <w:tblPr>
        <w:tblStyle w:val="11"/>
        <w:tblW w:w="9219" w:type="dxa"/>
        <w:jc w:val="center"/>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tblLayout w:type="fixed"/>
        <w:tblCellMar>
          <w:top w:w="0" w:type="dxa"/>
          <w:left w:w="108" w:type="dxa"/>
          <w:bottom w:w="0" w:type="dxa"/>
          <w:right w:w="108" w:type="dxa"/>
        </w:tblCellMar>
      </w:tblPr>
      <w:tblGrid>
        <w:gridCol w:w="1127"/>
        <w:gridCol w:w="8092"/>
      </w:tblGrid>
      <w:tr w14:paraId="21FDF321">
        <w:tblPrEx>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tblCellMar>
            <w:top w:w="0" w:type="dxa"/>
            <w:left w:w="108" w:type="dxa"/>
            <w:bottom w:w="0" w:type="dxa"/>
            <w:right w:w="108" w:type="dxa"/>
          </w:tblCellMar>
        </w:tblPrEx>
        <w:trPr>
          <w:trHeight w:val="4879" w:hRule="atLeast"/>
          <w:jc w:val="center"/>
        </w:trPr>
        <w:tc>
          <w:tcPr>
            <w:tcW w:w="1127" w:type="dxa"/>
            <w:tcBorders>
              <w:top w:val="double" w:color="auto" w:sz="2" w:space="0"/>
              <w:left w:val="double" w:color="auto" w:sz="2" w:space="0"/>
              <w:bottom w:val="double" w:color="auto" w:sz="2" w:space="0"/>
              <w:right w:val="single" w:color="auto" w:sz="6" w:space="0"/>
            </w:tcBorders>
            <w:shd w:val="clear" w:color="auto" w:fill="D9D9D9"/>
            <w:vAlign w:val="center"/>
          </w:tcPr>
          <w:p w14:paraId="38A47932">
            <w:pPr>
              <w:spacing w:line="360" w:lineRule="auto"/>
              <w:jc w:val="center"/>
              <w:rPr>
                <w:rFonts w:ascii="宋体" w:hAnsi="宋体" w:eastAsia="宋体" w:cs="Times New Roman"/>
                <w:color w:val="auto"/>
                <w:kern w:val="0"/>
                <w:szCs w:val="21"/>
              </w:rPr>
            </w:pPr>
          </w:p>
        </w:tc>
        <w:tc>
          <w:tcPr>
            <w:tcW w:w="8092" w:type="dxa"/>
            <w:tcBorders>
              <w:top w:val="double" w:color="auto" w:sz="2" w:space="0"/>
              <w:left w:val="single" w:color="auto" w:sz="6" w:space="0"/>
              <w:bottom w:val="double" w:color="auto" w:sz="2" w:space="0"/>
              <w:right w:val="double" w:color="auto" w:sz="2" w:space="0"/>
            </w:tcBorders>
          </w:tcPr>
          <w:p w14:paraId="07556294">
            <w:pPr>
              <w:spacing w:line="360" w:lineRule="auto"/>
              <w:jc w:val="left"/>
              <w:rPr>
                <w:rFonts w:ascii="宋体" w:hAnsi="宋体" w:eastAsia="宋体" w:cs="Times New Roman"/>
                <w:b/>
                <w:bCs/>
                <w:color w:val="auto"/>
                <w:kern w:val="0"/>
                <w:szCs w:val="21"/>
              </w:rPr>
            </w:pPr>
          </w:p>
          <w:p w14:paraId="21439011">
            <w:pPr>
              <w:spacing w:line="360" w:lineRule="auto"/>
              <w:ind w:firstLine="705" w:firstLineChars="336"/>
              <w:jc w:val="left"/>
              <w:rPr>
                <w:rFonts w:ascii="宋体" w:hAnsi="宋体" w:eastAsia="宋体" w:cs="Times New Roman"/>
                <w:color w:val="auto"/>
                <w:kern w:val="0"/>
                <w:szCs w:val="21"/>
              </w:rPr>
            </w:pPr>
            <w:r>
              <w:rPr>
                <w:rFonts w:hint="eastAsia" w:ascii="宋体" w:hAnsi="宋体" w:eastAsia="宋体" w:cs="Times New Roman"/>
                <w:color w:val="auto"/>
                <w:kern w:val="0"/>
                <w:szCs w:val="21"/>
              </w:rPr>
              <w:t>供应商应按照招标文件要求和“用户需求书”中相关服务的内容，提供的相关服务作出详细的描述。</w:t>
            </w:r>
          </w:p>
          <w:p w14:paraId="73D95982">
            <w:pPr>
              <w:rPr>
                <w:rFonts w:ascii="宋体" w:hAnsi="宋体" w:eastAsia="宋体" w:cs="Times New Roman"/>
                <w:color w:val="auto"/>
                <w:szCs w:val="21"/>
              </w:rPr>
            </w:pPr>
          </w:p>
          <w:p w14:paraId="6FF3BA80">
            <w:pPr>
              <w:rPr>
                <w:rFonts w:ascii="宋体" w:hAnsi="宋体" w:eastAsia="宋体" w:cs="Times New Roman"/>
                <w:color w:val="auto"/>
                <w:szCs w:val="21"/>
              </w:rPr>
            </w:pPr>
          </w:p>
          <w:p w14:paraId="5F5DB3E4">
            <w:pPr>
              <w:tabs>
                <w:tab w:val="left" w:pos="2505"/>
              </w:tabs>
              <w:rPr>
                <w:rFonts w:ascii="宋体" w:hAnsi="宋体" w:eastAsia="宋体" w:cs="Times New Roman"/>
                <w:color w:val="auto"/>
                <w:szCs w:val="21"/>
              </w:rPr>
            </w:pPr>
          </w:p>
        </w:tc>
      </w:tr>
    </w:tbl>
    <w:p w14:paraId="7278496A">
      <w:pPr>
        <w:autoSpaceDE w:val="0"/>
        <w:autoSpaceDN w:val="0"/>
        <w:adjustRightInd w:val="0"/>
        <w:spacing w:line="360" w:lineRule="auto"/>
        <w:ind w:right="216"/>
        <w:jc w:val="left"/>
        <w:rPr>
          <w:rFonts w:ascii="宋体" w:hAnsi="宋体" w:eastAsia="宋体" w:cs="Times New Roman"/>
          <w:color w:val="auto"/>
          <w:kern w:val="0"/>
          <w:szCs w:val="21"/>
        </w:rPr>
      </w:pPr>
      <w:r>
        <w:rPr>
          <w:rFonts w:hint="eastAsia" w:ascii="宋体" w:hAnsi="宋体" w:eastAsia="宋体" w:cs="Times New Roman"/>
          <w:color w:val="auto"/>
          <w:kern w:val="0"/>
          <w:szCs w:val="21"/>
        </w:rPr>
        <w:t xml:space="preserve"> </w:t>
      </w:r>
    </w:p>
    <w:p w14:paraId="0293576D">
      <w:pPr>
        <w:spacing w:line="360" w:lineRule="auto"/>
        <w:ind w:left="235" w:leftChars="112" w:firstLine="601"/>
        <w:jc w:val="left"/>
        <w:rPr>
          <w:rFonts w:ascii="宋体" w:hAnsi="宋体" w:eastAsia="宋体" w:cs="Times New Roman"/>
          <w:b/>
          <w:bCs/>
          <w:color w:val="auto"/>
          <w:kern w:val="0"/>
          <w:szCs w:val="21"/>
        </w:rPr>
      </w:pPr>
      <w:r>
        <w:rPr>
          <w:rFonts w:hint="eastAsia" w:ascii="宋体" w:hAnsi="宋体" w:eastAsia="宋体" w:cs="Times New Roman"/>
          <w:b/>
          <w:color w:val="auto"/>
          <w:kern w:val="0"/>
          <w:szCs w:val="21"/>
        </w:rPr>
        <w:t>注：供应商应尽可能提供详细说明，以便评委会对供应商方案有详细了解。如因提供内容不详导致供应商方案被否决，责任由供应商自负。</w:t>
      </w:r>
    </w:p>
    <w:p w14:paraId="7BD1B856">
      <w:pPr>
        <w:autoSpaceDE w:val="0"/>
        <w:autoSpaceDN w:val="0"/>
        <w:adjustRightInd w:val="0"/>
        <w:spacing w:line="360" w:lineRule="auto"/>
        <w:ind w:right="216"/>
        <w:jc w:val="left"/>
        <w:rPr>
          <w:rFonts w:ascii="宋体" w:hAnsi="宋体" w:eastAsia="宋体" w:cs="Times New Roman"/>
          <w:color w:val="auto"/>
          <w:kern w:val="0"/>
          <w:szCs w:val="21"/>
        </w:rPr>
      </w:pPr>
      <w:r>
        <w:rPr>
          <w:rFonts w:hint="eastAsia" w:ascii="宋体" w:hAnsi="宋体" w:eastAsia="宋体" w:cs="Times New Roman"/>
          <w:color w:val="auto"/>
          <w:kern w:val="0"/>
          <w:szCs w:val="21"/>
        </w:rPr>
        <w:t xml:space="preserve"> </w:t>
      </w:r>
    </w:p>
    <w:p w14:paraId="6BA48307">
      <w:pPr>
        <w:spacing w:line="360" w:lineRule="auto"/>
        <w:jc w:val="left"/>
        <w:rPr>
          <w:rFonts w:ascii="宋体" w:hAnsi="宋体" w:eastAsia="宋体" w:cs="Times New Roman"/>
          <w:color w:val="auto"/>
          <w:szCs w:val="21"/>
        </w:rPr>
      </w:pPr>
      <w:r>
        <w:rPr>
          <w:rFonts w:hint="eastAsia" w:ascii="宋体" w:hAnsi="宋体" w:eastAsia="宋体" w:cs="Times New Roman"/>
          <w:color w:val="auto"/>
          <w:szCs w:val="21"/>
        </w:rPr>
        <w:t>供应商名称（盖章）：</w:t>
      </w:r>
    </w:p>
    <w:p w14:paraId="057E80A2">
      <w:pPr>
        <w:spacing w:line="360" w:lineRule="auto"/>
        <w:jc w:val="left"/>
        <w:rPr>
          <w:rFonts w:ascii="宋体" w:hAnsi="宋体" w:eastAsia="宋体" w:cs="Times New Roman"/>
          <w:color w:val="auto"/>
          <w:szCs w:val="21"/>
        </w:rPr>
      </w:pPr>
      <w:r>
        <w:rPr>
          <w:rFonts w:hint="eastAsia" w:ascii="宋体" w:hAnsi="宋体" w:eastAsia="宋体" w:cs="Times New Roman"/>
          <w:color w:val="auto"/>
          <w:szCs w:val="21"/>
        </w:rPr>
        <w:t>法定代表人（或法定代表人授权代表）签字：</w:t>
      </w:r>
    </w:p>
    <w:p w14:paraId="69097E2E">
      <w:pPr>
        <w:jc w:val="left"/>
        <w:rPr>
          <w:rFonts w:ascii="宋体" w:hAnsi="宋体" w:eastAsia="宋体" w:cs="宋体"/>
          <w:color w:val="auto"/>
          <w:sz w:val="28"/>
          <w:szCs w:val="28"/>
        </w:rPr>
      </w:pPr>
      <w:r>
        <w:rPr>
          <w:rFonts w:hint="eastAsia" w:ascii="宋体" w:hAnsi="宋体" w:eastAsia="宋体" w:cs="Times New Roman"/>
          <w:color w:val="auto"/>
          <w:kern w:val="0"/>
          <w:szCs w:val="21"/>
        </w:rPr>
        <w:t>日期：    年     月     日</w:t>
      </w:r>
    </w:p>
    <w:p w14:paraId="38F1B167">
      <w:pPr>
        <w:adjustRightInd w:val="0"/>
        <w:snapToGrid w:val="0"/>
        <w:spacing w:line="500" w:lineRule="exact"/>
        <w:rPr>
          <w:rFonts w:ascii="宋体" w:hAnsi="宋体" w:eastAsia="宋体" w:cs="宋体"/>
          <w:color w:val="auto"/>
          <w:sz w:val="28"/>
          <w:szCs w:val="28"/>
        </w:rPr>
      </w:pPr>
    </w:p>
    <w:p w14:paraId="25FB216D">
      <w:pPr>
        <w:rPr>
          <w:color w:val="auto"/>
        </w:rPr>
      </w:pPr>
    </w:p>
    <w:sectPr>
      <w:pgSz w:w="11906" w:h="16838"/>
      <w:pgMar w:top="1157" w:right="896" w:bottom="1157" w:left="896" w:header="851" w:footer="992" w:gutter="0"/>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隶书">
    <w:panose1 w:val="02010509060101010101"/>
    <w:charset w:val="86"/>
    <w:family w:val="modern"/>
    <w:pitch w:val="default"/>
    <w:sig w:usb0="00000001" w:usb1="080E0000" w:usb2="00000000" w:usb3="00000000" w:csb0="00040000" w:csb1="00000000"/>
  </w:font>
  <w:font w:name="华文新魏">
    <w:panose1 w:val="02010800040101010101"/>
    <w:charset w:val="86"/>
    <w:family w:val="auto"/>
    <w:pitch w:val="default"/>
    <w:sig w:usb0="00000001" w:usb1="080F0000" w:usb2="00000000" w:usb3="00000000" w:csb0="00040000" w:csb1="00000000"/>
  </w:font>
  <w:font w:name="Helvetica">
    <w:altName w:val="Arial"/>
    <w:panose1 w:val="020B0604020202020204"/>
    <w:charset w:val="00"/>
    <w:family w:val="swiss"/>
    <w:pitch w:val="default"/>
    <w:sig w:usb0="00000000" w:usb1="00000000"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5C483DE"/>
    <w:multiLevelType w:val="singleLevel"/>
    <w:tmpl w:val="55C483DE"/>
    <w:lvl w:ilvl="0" w:tentative="0">
      <w:start w:val="1"/>
      <w:numFmt w:val="chineseCounting"/>
      <w:suff w:val="nothing"/>
      <w:lvlText w:val="%1、"/>
      <w:lvlJc w:val="left"/>
    </w:lvl>
  </w:abstractNum>
  <w:abstractNum w:abstractNumId="1">
    <w:nsid w:val="704146CA"/>
    <w:multiLevelType w:val="multilevel"/>
    <w:tmpl w:val="704146CA"/>
    <w:lvl w:ilvl="0" w:tentative="0">
      <w:start w:val="1"/>
      <w:numFmt w:val="chineseCountingThousand"/>
      <w:lvlText w:val="(%1)"/>
      <w:lvlJc w:val="left"/>
      <w:pPr>
        <w:tabs>
          <w:tab w:val="left" w:pos="0"/>
        </w:tabs>
        <w:ind w:left="624" w:hanging="624"/>
      </w:pPr>
      <w:rPr>
        <w:rFonts w:hint="eastAsia" w:ascii="宋体" w:hAnsi="宋体" w:eastAsia="宋体"/>
      </w:rPr>
    </w:lvl>
    <w:lvl w:ilvl="1" w:tentative="0">
      <w:start w:val="1"/>
      <w:numFmt w:val="lowerLetter"/>
      <w:lvlText w:val="%2)"/>
      <w:lvlJc w:val="left"/>
      <w:pPr>
        <w:tabs>
          <w:tab w:val="left" w:pos="840"/>
        </w:tabs>
        <w:ind w:left="840" w:hanging="420"/>
      </w:pPr>
      <w:rPr>
        <w:rFonts w:hint="default" w:ascii="Times New Roman" w:hAnsi="Times New Roman" w:cs="Times New Roman"/>
      </w:rPr>
    </w:lvl>
    <w:lvl w:ilvl="2" w:tentative="0">
      <w:start w:val="1"/>
      <w:numFmt w:val="lowerRoman"/>
      <w:lvlText w:val="%3."/>
      <w:lvlJc w:val="right"/>
      <w:pPr>
        <w:tabs>
          <w:tab w:val="left" w:pos="1260"/>
        </w:tabs>
        <w:ind w:left="1260" w:hanging="420"/>
      </w:pPr>
      <w:rPr>
        <w:rFonts w:hint="default" w:ascii="Times New Roman" w:hAnsi="Times New Roman" w:cs="Times New Roman"/>
      </w:rPr>
    </w:lvl>
    <w:lvl w:ilvl="3" w:tentative="0">
      <w:start w:val="1"/>
      <w:numFmt w:val="decimal"/>
      <w:lvlText w:val="%4."/>
      <w:lvlJc w:val="left"/>
      <w:pPr>
        <w:tabs>
          <w:tab w:val="left" w:pos="1680"/>
        </w:tabs>
        <w:ind w:left="1680" w:hanging="420"/>
      </w:pPr>
      <w:rPr>
        <w:rFonts w:hint="default" w:ascii="Times New Roman" w:hAnsi="Times New Roman" w:cs="Times New Roman"/>
      </w:rPr>
    </w:lvl>
    <w:lvl w:ilvl="4" w:tentative="0">
      <w:start w:val="1"/>
      <w:numFmt w:val="lowerLetter"/>
      <w:lvlText w:val="%5)"/>
      <w:lvlJc w:val="left"/>
      <w:pPr>
        <w:tabs>
          <w:tab w:val="left" w:pos="2100"/>
        </w:tabs>
        <w:ind w:left="2100" w:hanging="420"/>
      </w:pPr>
      <w:rPr>
        <w:rFonts w:hint="default" w:ascii="Times New Roman" w:hAnsi="Times New Roman" w:cs="Times New Roman"/>
      </w:rPr>
    </w:lvl>
    <w:lvl w:ilvl="5" w:tentative="0">
      <w:start w:val="1"/>
      <w:numFmt w:val="lowerRoman"/>
      <w:lvlText w:val="%6."/>
      <w:lvlJc w:val="right"/>
      <w:pPr>
        <w:tabs>
          <w:tab w:val="left" w:pos="2520"/>
        </w:tabs>
        <w:ind w:left="2520" w:hanging="420"/>
      </w:pPr>
      <w:rPr>
        <w:rFonts w:hint="default" w:ascii="Times New Roman" w:hAnsi="Times New Roman" w:cs="Times New Roman"/>
      </w:rPr>
    </w:lvl>
    <w:lvl w:ilvl="6" w:tentative="0">
      <w:start w:val="1"/>
      <w:numFmt w:val="decimal"/>
      <w:lvlText w:val="%7."/>
      <w:lvlJc w:val="left"/>
      <w:pPr>
        <w:tabs>
          <w:tab w:val="left" w:pos="2940"/>
        </w:tabs>
        <w:ind w:left="2940" w:hanging="420"/>
      </w:pPr>
      <w:rPr>
        <w:rFonts w:hint="default" w:ascii="Times New Roman" w:hAnsi="Times New Roman" w:cs="Times New Roman"/>
      </w:rPr>
    </w:lvl>
    <w:lvl w:ilvl="7" w:tentative="0">
      <w:start w:val="1"/>
      <w:numFmt w:val="lowerLetter"/>
      <w:lvlText w:val="%8)"/>
      <w:lvlJc w:val="left"/>
      <w:pPr>
        <w:tabs>
          <w:tab w:val="left" w:pos="3360"/>
        </w:tabs>
        <w:ind w:left="3360" w:hanging="420"/>
      </w:pPr>
      <w:rPr>
        <w:rFonts w:hint="default" w:ascii="Times New Roman" w:hAnsi="Times New Roman" w:cs="Times New Roman"/>
      </w:rPr>
    </w:lvl>
    <w:lvl w:ilvl="8" w:tentative="0">
      <w:start w:val="1"/>
      <w:numFmt w:val="lowerRoman"/>
      <w:lvlText w:val="%9."/>
      <w:lvlJc w:val="right"/>
      <w:pPr>
        <w:tabs>
          <w:tab w:val="left" w:pos="3780"/>
        </w:tabs>
        <w:ind w:left="3780" w:hanging="420"/>
      </w:pPr>
      <w:rPr>
        <w:rFonts w:hint="default" w:ascii="Times New Roman" w:hAnsi="Times New Roman" w:cs="Times New Roman"/>
      </w:r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64E0AEA"/>
    <w:rsid w:val="00002194"/>
    <w:rsid w:val="000451AC"/>
    <w:rsid w:val="00143848"/>
    <w:rsid w:val="00163F54"/>
    <w:rsid w:val="001A58C3"/>
    <w:rsid w:val="001B034B"/>
    <w:rsid w:val="0024192C"/>
    <w:rsid w:val="0038784A"/>
    <w:rsid w:val="003C0F4E"/>
    <w:rsid w:val="004731DC"/>
    <w:rsid w:val="00486164"/>
    <w:rsid w:val="005454EC"/>
    <w:rsid w:val="00557B64"/>
    <w:rsid w:val="00574746"/>
    <w:rsid w:val="0062754D"/>
    <w:rsid w:val="006B3290"/>
    <w:rsid w:val="00712665"/>
    <w:rsid w:val="00724983"/>
    <w:rsid w:val="00724E05"/>
    <w:rsid w:val="00802955"/>
    <w:rsid w:val="009B71FF"/>
    <w:rsid w:val="00A14F0C"/>
    <w:rsid w:val="00A1782A"/>
    <w:rsid w:val="00AB3501"/>
    <w:rsid w:val="00AD0EB7"/>
    <w:rsid w:val="00AF2F25"/>
    <w:rsid w:val="00B04400"/>
    <w:rsid w:val="00B53122"/>
    <w:rsid w:val="00BC6D27"/>
    <w:rsid w:val="00BD2CEA"/>
    <w:rsid w:val="00BD657F"/>
    <w:rsid w:val="00BE1568"/>
    <w:rsid w:val="00C85EEC"/>
    <w:rsid w:val="00D04936"/>
    <w:rsid w:val="00D269AC"/>
    <w:rsid w:val="00DA4C11"/>
    <w:rsid w:val="00EF0DA8"/>
    <w:rsid w:val="00F02510"/>
    <w:rsid w:val="00FB0474"/>
    <w:rsid w:val="00FE5EDC"/>
    <w:rsid w:val="00FF4E2D"/>
    <w:rsid w:val="10E74FC8"/>
    <w:rsid w:val="118E7B3B"/>
    <w:rsid w:val="1A475967"/>
    <w:rsid w:val="1BC76A0F"/>
    <w:rsid w:val="1CD51FC7"/>
    <w:rsid w:val="23BD5235"/>
    <w:rsid w:val="27F51441"/>
    <w:rsid w:val="2853466D"/>
    <w:rsid w:val="2BA83AB7"/>
    <w:rsid w:val="36C0488B"/>
    <w:rsid w:val="3A1B049B"/>
    <w:rsid w:val="3A9E75CD"/>
    <w:rsid w:val="3EB01B39"/>
    <w:rsid w:val="4C7F08F0"/>
    <w:rsid w:val="4F2B59F9"/>
    <w:rsid w:val="520826C5"/>
    <w:rsid w:val="556F6D09"/>
    <w:rsid w:val="55EC02DB"/>
    <w:rsid w:val="58CE5813"/>
    <w:rsid w:val="624C4356"/>
    <w:rsid w:val="6B3A2054"/>
    <w:rsid w:val="764E0AE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semiHidden/>
    <w:unhideWhenUsed/>
    <w:qFormat/>
    <w:uiPriority w:val="0"/>
    <w:pPr>
      <w:spacing w:beforeAutospacing="1" w:afterAutospacing="1"/>
      <w:jc w:val="left"/>
      <w:outlineLvl w:val="2"/>
    </w:pPr>
    <w:rPr>
      <w:rFonts w:hint="eastAsia" w:ascii="宋体" w:hAnsi="宋体" w:eastAsia="宋体" w:cs="Times New Roman"/>
      <w:b/>
      <w:bCs/>
      <w:kern w:val="0"/>
      <w:sz w:val="27"/>
      <w:szCs w:val="27"/>
    </w:rPr>
  </w:style>
  <w:style w:type="paragraph" w:styleId="3">
    <w:name w:val="heading 4"/>
    <w:basedOn w:val="1"/>
    <w:next w:val="1"/>
    <w:link w:val="20"/>
    <w:semiHidden/>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13">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4">
    <w:name w:val="Body Text"/>
    <w:basedOn w:val="1"/>
    <w:next w:val="1"/>
    <w:qFormat/>
    <w:uiPriority w:val="0"/>
    <w:pPr>
      <w:adjustRightInd w:val="0"/>
      <w:snapToGrid w:val="0"/>
      <w:spacing w:line="500" w:lineRule="atLeast"/>
    </w:pPr>
    <w:rPr>
      <w:rFonts w:ascii="宋体"/>
      <w:bCs/>
      <w:sz w:val="28"/>
    </w:rPr>
  </w:style>
  <w:style w:type="paragraph" w:styleId="5">
    <w:name w:val="Plain Text"/>
    <w:basedOn w:val="1"/>
    <w:qFormat/>
    <w:uiPriority w:val="0"/>
    <w:rPr>
      <w:rFonts w:ascii="宋体" w:hAnsi="Courier New" w:cs="Courier New"/>
      <w:szCs w:val="21"/>
    </w:rPr>
  </w:style>
  <w:style w:type="paragraph" w:styleId="6">
    <w:name w:val="Balloon Text"/>
    <w:basedOn w:val="1"/>
    <w:link w:val="19"/>
    <w:qFormat/>
    <w:uiPriority w:val="0"/>
    <w:rPr>
      <w:sz w:val="18"/>
      <w:szCs w:val="18"/>
    </w:rPr>
  </w:style>
  <w:style w:type="paragraph" w:styleId="7">
    <w:name w:val="footer"/>
    <w:basedOn w:val="1"/>
    <w:link w:val="18"/>
    <w:qFormat/>
    <w:uiPriority w:val="0"/>
    <w:pPr>
      <w:tabs>
        <w:tab w:val="center" w:pos="4153"/>
        <w:tab w:val="right" w:pos="8306"/>
      </w:tabs>
      <w:snapToGrid w:val="0"/>
      <w:jc w:val="left"/>
    </w:pPr>
    <w:rPr>
      <w:sz w:val="18"/>
      <w:szCs w:val="18"/>
    </w:rPr>
  </w:style>
  <w:style w:type="paragraph" w:styleId="8">
    <w:name w:val="header"/>
    <w:basedOn w:val="1"/>
    <w:link w:val="17"/>
    <w:qFormat/>
    <w:uiPriority w:val="0"/>
    <w:pPr>
      <w:pBdr>
        <w:bottom w:val="single" w:color="auto" w:sz="6" w:space="1"/>
      </w:pBdr>
      <w:tabs>
        <w:tab w:val="center" w:pos="4153"/>
        <w:tab w:val="right" w:pos="8306"/>
      </w:tabs>
      <w:snapToGrid w:val="0"/>
      <w:jc w:val="center"/>
    </w:pPr>
    <w:rPr>
      <w:sz w:val="18"/>
      <w:szCs w:val="18"/>
    </w:rPr>
  </w:style>
  <w:style w:type="paragraph" w:styleId="9">
    <w:name w:val="Normal (Web)"/>
    <w:basedOn w:val="1"/>
    <w:qFormat/>
    <w:uiPriority w:val="0"/>
    <w:pPr>
      <w:spacing w:beforeAutospacing="1" w:afterAutospacing="1"/>
      <w:jc w:val="left"/>
    </w:pPr>
    <w:rPr>
      <w:rFonts w:cs="Times New Roman"/>
      <w:kern w:val="0"/>
      <w:sz w:val="24"/>
    </w:rPr>
  </w:style>
  <w:style w:type="paragraph" w:styleId="10">
    <w:name w:val="Body Text First Indent"/>
    <w:basedOn w:val="4"/>
    <w:qFormat/>
    <w:uiPriority w:val="0"/>
    <w:pPr>
      <w:spacing w:line="360" w:lineRule="auto"/>
      <w:ind w:firstLine="425"/>
    </w:pPr>
    <w:rPr>
      <w:sz w:val="24"/>
    </w:rPr>
  </w:style>
  <w:style w:type="table" w:styleId="12">
    <w:name w:val="Table Grid"/>
    <w:basedOn w:val="11"/>
    <w:qFormat/>
    <w:uiPriority w:val="5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14">
    <w:name w:val="Strong"/>
    <w:basedOn w:val="13"/>
    <w:qFormat/>
    <w:uiPriority w:val="0"/>
    <w:rPr>
      <w:b/>
    </w:rPr>
  </w:style>
  <w:style w:type="character" w:styleId="15">
    <w:name w:val="Hyperlink"/>
    <w:basedOn w:val="13"/>
    <w:qFormat/>
    <w:uiPriority w:val="0"/>
    <w:rPr>
      <w:color w:val="0026E5" w:themeColor="hyperlink"/>
      <w:u w:val="single"/>
      <w14:textFill>
        <w14:solidFill>
          <w14:schemeClr w14:val="hlink"/>
        </w14:solidFill>
      </w14:textFill>
    </w:rPr>
  </w:style>
  <w:style w:type="paragraph" w:customStyle="1" w:styleId="16">
    <w:name w:val="Default"/>
    <w:qFormat/>
    <w:uiPriority w:val="0"/>
    <w:pPr>
      <w:widowControl w:val="0"/>
      <w:autoSpaceDE w:val="0"/>
      <w:autoSpaceDN w:val="0"/>
      <w:adjustRightInd w:val="0"/>
    </w:pPr>
    <w:rPr>
      <w:rFonts w:ascii="隶书" w:hAnsi="Times New Roman" w:eastAsia="隶书" w:cs="隶书"/>
      <w:color w:val="000000"/>
      <w:sz w:val="24"/>
      <w:szCs w:val="24"/>
      <w:lang w:val="en-US" w:eastAsia="zh-CN" w:bidi="ar-SA"/>
    </w:rPr>
  </w:style>
  <w:style w:type="character" w:customStyle="1" w:styleId="17">
    <w:name w:val="页眉 Char"/>
    <w:basedOn w:val="13"/>
    <w:link w:val="8"/>
    <w:qFormat/>
    <w:uiPriority w:val="0"/>
    <w:rPr>
      <w:kern w:val="2"/>
      <w:sz w:val="18"/>
      <w:szCs w:val="18"/>
    </w:rPr>
  </w:style>
  <w:style w:type="character" w:customStyle="1" w:styleId="18">
    <w:name w:val="页脚 Char"/>
    <w:basedOn w:val="13"/>
    <w:link w:val="7"/>
    <w:qFormat/>
    <w:uiPriority w:val="0"/>
    <w:rPr>
      <w:kern w:val="2"/>
      <w:sz w:val="18"/>
      <w:szCs w:val="18"/>
    </w:rPr>
  </w:style>
  <w:style w:type="character" w:customStyle="1" w:styleId="19">
    <w:name w:val="批注框文本 Char"/>
    <w:basedOn w:val="13"/>
    <w:link w:val="6"/>
    <w:qFormat/>
    <w:uiPriority w:val="0"/>
    <w:rPr>
      <w:kern w:val="2"/>
      <w:sz w:val="18"/>
      <w:szCs w:val="18"/>
    </w:rPr>
  </w:style>
  <w:style w:type="character" w:customStyle="1" w:styleId="20">
    <w:name w:val="标题 4 Char"/>
    <w:basedOn w:val="13"/>
    <w:link w:val="3"/>
    <w:semiHidden/>
    <w:uiPriority w:val="0"/>
    <w:rPr>
      <w:rFonts w:asciiTheme="majorHAnsi" w:hAnsiTheme="majorHAnsi" w:eastAsiaTheme="majorEastAsia" w:cstheme="majorBidi"/>
      <w:b/>
      <w:bCs/>
      <w:kern w:val="2"/>
      <w:sz w:val="28"/>
      <w:szCs w:val="2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微软中国</Company>
  <Pages>13</Pages>
  <Words>6001</Words>
  <Characters>6173</Characters>
  <Lines>51</Lines>
  <Paragraphs>14</Paragraphs>
  <TotalTime>0</TotalTime>
  <ScaleCrop>false</ScaleCrop>
  <LinksUpToDate>false</LinksUpToDate>
  <CharactersWithSpaces>7027</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2024-11-14T07:05:00Z</dcterms:created>
  <dc:creator>小军</dc:creator>
  <cp:lastModifiedBy>Lily</cp:lastModifiedBy>
  <cp:lastPrinted>2024-11-19T08:21:00Z</cp:lastPrinted>
  <dcterms:modified xsi:type="dcterms:W3CDTF">2026-01-21T06:51:38Z</dcterms:modified>
  <cp:revision>23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0A8B3C94BCBA447EB9B23CFA63DD6190_13</vt:lpwstr>
  </property>
  <property fmtid="{D5CDD505-2E9C-101B-9397-08002B2CF9AE}" pid="4" name="KSOTemplateDocerSaveRecord">
    <vt:lpwstr>eyJoZGlkIjoiZjMxODI1ZDk1NTM3ZThjZDIyMDM0N2Q4Njc3ODMwMjMiLCJ1c2VySWQiOiIyNjI5MDY5MzEifQ==</vt:lpwstr>
  </property>
</Properties>
</file>