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A2FC3">
      <w:pPr>
        <w:jc w:val="center"/>
        <w:rPr>
          <w:rFonts w:hint="eastAsia"/>
          <w:b/>
          <w:bCs/>
          <w:sz w:val="36"/>
          <w:szCs w:val="36"/>
          <w:lang w:val="en-US" w:eastAsia="zh-CN"/>
        </w:rPr>
      </w:pPr>
      <w:r>
        <w:rPr>
          <w:rFonts w:hint="eastAsia"/>
          <w:b/>
          <w:bCs/>
          <w:sz w:val="36"/>
          <w:szCs w:val="36"/>
          <w:lang w:val="en-US" w:eastAsia="zh-CN"/>
        </w:rPr>
        <w:t>调研报价响应文件</w:t>
      </w:r>
    </w:p>
    <w:p w14:paraId="1DBB4F4E">
      <w:pPr>
        <w:pStyle w:val="2"/>
        <w:numPr>
          <w:ilvl w:val="0"/>
          <w:numId w:val="1"/>
        </w:numPr>
        <w:rPr>
          <w:rFonts w:hint="eastAsia"/>
          <w:b/>
          <w:bCs/>
          <w:sz w:val="28"/>
          <w:szCs w:val="28"/>
          <w:lang w:val="en-US" w:eastAsia="zh-CN"/>
        </w:rPr>
      </w:pPr>
      <w:r>
        <w:rPr>
          <w:rFonts w:hint="eastAsia"/>
          <w:b/>
          <w:bCs/>
          <w:sz w:val="28"/>
          <w:szCs w:val="28"/>
          <w:lang w:val="en-US" w:eastAsia="zh-CN"/>
        </w:rPr>
        <w:t>项目报价清单</w:t>
      </w:r>
    </w:p>
    <w:p w14:paraId="00B41EC5">
      <w:pPr>
        <w:pStyle w:val="5"/>
        <w:widowControl w:val="0"/>
        <w:numPr>
          <w:ilvl w:val="0"/>
          <w:numId w:val="0"/>
        </w:numPr>
        <w:jc w:val="left"/>
        <w:rPr>
          <w:rFonts w:hint="eastAsia"/>
          <w:lang w:val="en-US" w:eastAsia="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1725"/>
        <w:gridCol w:w="716"/>
        <w:gridCol w:w="1221"/>
        <w:gridCol w:w="3976"/>
        <w:gridCol w:w="1170"/>
        <w:gridCol w:w="1024"/>
      </w:tblGrid>
      <w:tr w14:paraId="4EC37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tcPr>
          <w:p w14:paraId="7679F96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eastAsia="zh-CN"/>
              </w:rPr>
            </w:pPr>
            <w:r>
              <w:rPr>
                <w:rFonts w:hint="eastAsia" w:ascii="宋体" w:hAnsi="宋体" w:eastAsia="宋体" w:cs="宋体"/>
                <w:b/>
                <w:bCs/>
                <w:i w:val="0"/>
                <w:iCs w:val="0"/>
                <w:caps w:val="0"/>
                <w:color w:val="000000"/>
                <w:spacing w:val="0"/>
                <w:sz w:val="21"/>
                <w:szCs w:val="21"/>
                <w:shd w:val="clear" w:fill="FFFFFF"/>
                <w:vertAlign w:val="baseline"/>
                <w:lang w:eastAsia="zh-CN"/>
              </w:rPr>
              <w:t>编号</w:t>
            </w:r>
          </w:p>
        </w:tc>
        <w:tc>
          <w:tcPr>
            <w:tcW w:w="1725" w:type="dxa"/>
            <w:vAlign w:val="top"/>
          </w:tcPr>
          <w:p w14:paraId="49D386E7">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lang w:eastAsia="zh-CN"/>
              </w:rPr>
            </w:pPr>
            <w:r>
              <w:rPr>
                <w:rFonts w:hint="eastAsia" w:ascii="宋体" w:hAnsi="宋体" w:eastAsia="宋体" w:cs="宋体"/>
                <w:b/>
                <w:bCs/>
                <w:i w:val="0"/>
                <w:iCs w:val="0"/>
                <w:caps w:val="0"/>
                <w:color w:val="000000"/>
                <w:spacing w:val="0"/>
                <w:sz w:val="21"/>
                <w:szCs w:val="21"/>
                <w:shd w:val="clear" w:fill="FFFFFF"/>
                <w:vertAlign w:val="baseline"/>
                <w:lang w:eastAsia="zh-CN"/>
              </w:rPr>
              <w:t>规格</w:t>
            </w:r>
          </w:p>
        </w:tc>
        <w:tc>
          <w:tcPr>
            <w:tcW w:w="716" w:type="dxa"/>
          </w:tcPr>
          <w:p w14:paraId="3C61399C">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eastAsia="zh-CN"/>
              </w:rPr>
            </w:pPr>
            <w:r>
              <w:rPr>
                <w:rFonts w:hint="eastAsia" w:ascii="宋体" w:hAnsi="宋体" w:eastAsia="宋体" w:cs="宋体"/>
                <w:b/>
                <w:bCs/>
                <w:i w:val="0"/>
                <w:iCs w:val="0"/>
                <w:caps w:val="0"/>
                <w:color w:val="000000"/>
                <w:spacing w:val="0"/>
                <w:sz w:val="21"/>
                <w:szCs w:val="21"/>
                <w:shd w:val="clear" w:fill="FFFFFF"/>
                <w:vertAlign w:val="baseline"/>
                <w:lang w:eastAsia="zh-CN"/>
              </w:rPr>
              <w:t>品名</w:t>
            </w:r>
          </w:p>
        </w:tc>
        <w:tc>
          <w:tcPr>
            <w:tcW w:w="1221" w:type="dxa"/>
          </w:tcPr>
          <w:p w14:paraId="3371902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eastAsia="zh-CN"/>
              </w:rPr>
            </w:pPr>
            <w:r>
              <w:rPr>
                <w:rFonts w:hint="eastAsia" w:ascii="宋体" w:hAnsi="宋体" w:eastAsia="宋体" w:cs="宋体"/>
                <w:b/>
                <w:bCs/>
                <w:i w:val="0"/>
                <w:iCs w:val="0"/>
                <w:caps w:val="0"/>
                <w:color w:val="000000"/>
                <w:spacing w:val="0"/>
                <w:sz w:val="21"/>
                <w:szCs w:val="21"/>
                <w:shd w:val="clear" w:fill="FFFFFF"/>
                <w:vertAlign w:val="baseline"/>
                <w:lang w:eastAsia="zh-CN"/>
              </w:rPr>
              <w:t>产品编号</w:t>
            </w:r>
          </w:p>
        </w:tc>
        <w:tc>
          <w:tcPr>
            <w:tcW w:w="3976" w:type="dxa"/>
          </w:tcPr>
          <w:p w14:paraId="1FDA2CB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规格参数（厚度、纵向挺度、横向挺度、平滑度、不透明度、规格等）</w:t>
            </w:r>
          </w:p>
        </w:tc>
        <w:tc>
          <w:tcPr>
            <w:tcW w:w="1170" w:type="dxa"/>
          </w:tcPr>
          <w:p w14:paraId="0CE93BFD">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eastAsia="zh-CN"/>
              </w:rPr>
            </w:pPr>
            <w:r>
              <w:rPr>
                <w:rFonts w:hint="eastAsia" w:ascii="宋体" w:hAnsi="宋体" w:eastAsia="宋体" w:cs="宋体"/>
                <w:b/>
                <w:bCs/>
                <w:i w:val="0"/>
                <w:iCs w:val="0"/>
                <w:caps w:val="0"/>
                <w:color w:val="000000"/>
                <w:spacing w:val="0"/>
                <w:sz w:val="21"/>
                <w:szCs w:val="21"/>
                <w:shd w:val="clear" w:fill="FFFFFF"/>
                <w:vertAlign w:val="baseline"/>
                <w:lang w:eastAsia="zh-CN"/>
              </w:rPr>
              <w:t>框架协议价格（元）</w:t>
            </w:r>
          </w:p>
        </w:tc>
        <w:tc>
          <w:tcPr>
            <w:tcW w:w="1024" w:type="dxa"/>
          </w:tcPr>
          <w:p w14:paraId="7C76651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eastAsia="zh-CN"/>
              </w:rPr>
            </w:pPr>
            <w:r>
              <w:rPr>
                <w:rFonts w:hint="eastAsia" w:ascii="宋体" w:hAnsi="宋体" w:eastAsia="宋体" w:cs="宋体"/>
                <w:b/>
                <w:bCs/>
                <w:i w:val="0"/>
                <w:iCs w:val="0"/>
                <w:caps w:val="0"/>
                <w:color w:val="000000"/>
                <w:spacing w:val="0"/>
                <w:sz w:val="21"/>
                <w:szCs w:val="21"/>
                <w:shd w:val="clear" w:fill="FFFFFF"/>
                <w:vertAlign w:val="baseline"/>
                <w:lang w:eastAsia="zh-CN"/>
              </w:rPr>
              <w:t>调研报价（元）</w:t>
            </w:r>
          </w:p>
        </w:tc>
      </w:tr>
      <w:tr w14:paraId="47A04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tcPr>
          <w:p w14:paraId="043EB54A">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1</w:t>
            </w:r>
          </w:p>
        </w:tc>
        <w:tc>
          <w:tcPr>
            <w:tcW w:w="1725" w:type="dxa"/>
            <w:vAlign w:val="top"/>
          </w:tcPr>
          <w:p w14:paraId="6928DB27">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80克（A3）白色</w:t>
            </w:r>
          </w:p>
        </w:tc>
        <w:tc>
          <w:tcPr>
            <w:tcW w:w="716" w:type="dxa"/>
          </w:tcPr>
          <w:p w14:paraId="26DD46F8">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p>
        </w:tc>
        <w:tc>
          <w:tcPr>
            <w:tcW w:w="1221" w:type="dxa"/>
          </w:tcPr>
          <w:p w14:paraId="51742132">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p>
        </w:tc>
        <w:tc>
          <w:tcPr>
            <w:tcW w:w="3976" w:type="dxa"/>
          </w:tcPr>
          <w:p w14:paraId="3B34AABC">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c>
          <w:tcPr>
            <w:tcW w:w="1170" w:type="dxa"/>
          </w:tcPr>
          <w:p w14:paraId="59E0A1F4">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c>
          <w:tcPr>
            <w:tcW w:w="1024" w:type="dxa"/>
          </w:tcPr>
          <w:p w14:paraId="79E0AEDF">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r>
      <w:tr w14:paraId="3784A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tcPr>
          <w:p w14:paraId="4FF90A45">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2</w:t>
            </w:r>
          </w:p>
        </w:tc>
        <w:tc>
          <w:tcPr>
            <w:tcW w:w="1725" w:type="dxa"/>
            <w:vAlign w:val="top"/>
          </w:tcPr>
          <w:p w14:paraId="6BAD5176">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80克（A4）白色</w:t>
            </w:r>
          </w:p>
        </w:tc>
        <w:tc>
          <w:tcPr>
            <w:tcW w:w="716" w:type="dxa"/>
          </w:tcPr>
          <w:p w14:paraId="0801B89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p>
        </w:tc>
        <w:tc>
          <w:tcPr>
            <w:tcW w:w="1221" w:type="dxa"/>
          </w:tcPr>
          <w:p w14:paraId="2D603C38">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p>
        </w:tc>
        <w:tc>
          <w:tcPr>
            <w:tcW w:w="3976" w:type="dxa"/>
          </w:tcPr>
          <w:p w14:paraId="656A2DA8">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c>
          <w:tcPr>
            <w:tcW w:w="1170" w:type="dxa"/>
          </w:tcPr>
          <w:p w14:paraId="31C73799">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c>
          <w:tcPr>
            <w:tcW w:w="1024" w:type="dxa"/>
          </w:tcPr>
          <w:p w14:paraId="0806058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r>
      <w:tr w14:paraId="3349C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tcPr>
          <w:p w14:paraId="606F0302">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cs="宋体"/>
                <w:b/>
                <w:bCs/>
                <w:i w:val="0"/>
                <w:iCs w:val="0"/>
                <w:caps w:val="0"/>
                <w:color w:val="000000"/>
                <w:spacing w:val="0"/>
                <w:sz w:val="21"/>
                <w:szCs w:val="21"/>
                <w:shd w:val="clear" w:fill="FFFFFF"/>
                <w:vertAlign w:val="baseline"/>
                <w:lang w:val="en-US" w:eastAsia="zh-CN"/>
              </w:rPr>
              <w:t>3</w:t>
            </w:r>
          </w:p>
        </w:tc>
        <w:tc>
          <w:tcPr>
            <w:tcW w:w="1725" w:type="dxa"/>
            <w:vAlign w:val="top"/>
          </w:tcPr>
          <w:p w14:paraId="7DD7415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80克（A5）白色</w:t>
            </w:r>
          </w:p>
        </w:tc>
        <w:tc>
          <w:tcPr>
            <w:tcW w:w="716" w:type="dxa"/>
            <w:vAlign w:val="top"/>
          </w:tcPr>
          <w:p w14:paraId="41FDADB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c>
          <w:tcPr>
            <w:tcW w:w="1221" w:type="dxa"/>
            <w:vAlign w:val="top"/>
          </w:tcPr>
          <w:p w14:paraId="3A724F0C">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c>
          <w:tcPr>
            <w:tcW w:w="3976" w:type="dxa"/>
          </w:tcPr>
          <w:p w14:paraId="704FA38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c>
          <w:tcPr>
            <w:tcW w:w="1170" w:type="dxa"/>
          </w:tcPr>
          <w:p w14:paraId="6E2F5274">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c>
          <w:tcPr>
            <w:tcW w:w="1024" w:type="dxa"/>
          </w:tcPr>
          <w:p w14:paraId="363AA298">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r>
      <w:tr w14:paraId="4D46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tcPr>
          <w:p w14:paraId="6C547096">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cs="宋体"/>
                <w:b/>
                <w:bCs/>
                <w:i w:val="0"/>
                <w:iCs w:val="0"/>
                <w:caps w:val="0"/>
                <w:color w:val="000000"/>
                <w:spacing w:val="0"/>
                <w:sz w:val="21"/>
                <w:szCs w:val="21"/>
                <w:shd w:val="clear" w:fill="FFFFFF"/>
                <w:vertAlign w:val="baseline"/>
                <w:lang w:val="en-US" w:eastAsia="zh-CN"/>
              </w:rPr>
              <w:t>4</w:t>
            </w:r>
          </w:p>
        </w:tc>
        <w:tc>
          <w:tcPr>
            <w:tcW w:w="1725" w:type="dxa"/>
            <w:vAlign w:val="top"/>
          </w:tcPr>
          <w:p w14:paraId="28A9AB3A">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80克（A4）彩色</w:t>
            </w:r>
          </w:p>
        </w:tc>
        <w:tc>
          <w:tcPr>
            <w:tcW w:w="716" w:type="dxa"/>
            <w:vAlign w:val="top"/>
          </w:tcPr>
          <w:p w14:paraId="670FD88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c>
          <w:tcPr>
            <w:tcW w:w="1221" w:type="dxa"/>
          </w:tcPr>
          <w:p w14:paraId="01E9FD7F">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default" w:ascii="宋体" w:hAnsi="宋体" w:eastAsia="宋体" w:cs="宋体"/>
                <w:b/>
                <w:bCs/>
                <w:i w:val="0"/>
                <w:iCs w:val="0"/>
                <w:caps w:val="0"/>
                <w:color w:val="000000"/>
                <w:spacing w:val="0"/>
                <w:sz w:val="21"/>
                <w:szCs w:val="21"/>
                <w:shd w:val="clear" w:fill="FFFFFF"/>
                <w:vertAlign w:val="baseline"/>
                <w:lang w:val="en-US" w:eastAsia="zh-CN"/>
              </w:rPr>
            </w:pPr>
          </w:p>
        </w:tc>
        <w:tc>
          <w:tcPr>
            <w:tcW w:w="3976" w:type="dxa"/>
          </w:tcPr>
          <w:p w14:paraId="4CCCA858">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c>
          <w:tcPr>
            <w:tcW w:w="1170" w:type="dxa"/>
          </w:tcPr>
          <w:p w14:paraId="663F3C3A">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c>
          <w:tcPr>
            <w:tcW w:w="1024" w:type="dxa"/>
          </w:tcPr>
          <w:p w14:paraId="4060CE5A">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rPr>
            </w:pPr>
          </w:p>
        </w:tc>
      </w:tr>
    </w:tbl>
    <w:p w14:paraId="6C6BAE02">
      <w:pPr>
        <w:rPr>
          <w:rFonts w:hint="eastAsia"/>
          <w:lang w:val="en-US" w:eastAsia="zh-CN"/>
        </w:rPr>
      </w:pPr>
    </w:p>
    <w:p w14:paraId="1C96F74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b/>
          <w:bCs/>
          <w:sz w:val="28"/>
          <w:szCs w:val="28"/>
          <w:lang w:val="en-US" w:eastAsia="zh-CN"/>
        </w:rPr>
      </w:pPr>
      <w:r>
        <w:rPr>
          <w:rFonts w:hint="eastAsia"/>
          <w:b/>
          <w:bCs/>
          <w:sz w:val="28"/>
          <w:szCs w:val="28"/>
          <w:lang w:val="en-US" w:eastAsia="zh-CN"/>
        </w:rPr>
        <w:t>注：以上</w:t>
      </w:r>
      <w:r>
        <w:rPr>
          <w:rFonts w:hint="eastAsia"/>
          <w:b/>
          <w:bCs/>
          <w:sz w:val="28"/>
          <w:szCs w:val="28"/>
          <w:vertAlign w:val="baseline"/>
          <w:lang w:val="en-US" w:eastAsia="zh-CN"/>
        </w:rPr>
        <w:t>调研报价</w:t>
      </w:r>
      <w:r>
        <w:rPr>
          <w:rFonts w:hint="eastAsia"/>
          <w:b/>
          <w:bCs/>
          <w:sz w:val="28"/>
          <w:szCs w:val="28"/>
          <w:lang w:val="en-US" w:eastAsia="zh-CN"/>
        </w:rPr>
        <w:t>参考《</w:t>
      </w:r>
      <w:r>
        <w:rPr>
          <w:rFonts w:hint="eastAsia"/>
          <w:b/>
          <w:bCs/>
          <w:sz w:val="28"/>
          <w:szCs w:val="28"/>
          <w:vertAlign w:val="baseline"/>
          <w:lang w:val="en-US" w:eastAsia="zh-CN"/>
        </w:rPr>
        <w:t>2026年中山市东升医院复印纸类协议供货项目用户需</w:t>
      </w:r>
      <w:r>
        <w:rPr>
          <w:rFonts w:hint="eastAsia"/>
          <w:b/>
          <w:bCs/>
          <w:sz w:val="28"/>
          <w:szCs w:val="28"/>
          <w:lang w:val="en-US" w:eastAsia="zh-CN"/>
        </w:rPr>
        <w:t>求书》的服务条款填报</w:t>
      </w:r>
    </w:p>
    <w:p w14:paraId="5E81611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rPr>
      </w:pPr>
      <w:r>
        <w:rPr>
          <w:rFonts w:hint="eastAsia" w:ascii="宋体" w:hAnsi="宋体" w:eastAsia="宋体" w:cs="宋体"/>
          <w:kern w:val="2"/>
          <w:sz w:val="28"/>
          <w:szCs w:val="28"/>
          <w:lang w:val="en-US" w:eastAsia="zh-CN" w:bidi="ar-SA"/>
        </w:rPr>
        <w:t>1.</w:t>
      </w:r>
      <w:r>
        <w:rPr>
          <w:rFonts w:hint="eastAsia" w:ascii="宋体" w:hAnsi="宋体" w:eastAsia="宋体" w:cs="宋体"/>
          <w:color w:val="000000"/>
          <w:kern w:val="2"/>
          <w:sz w:val="28"/>
          <w:szCs w:val="28"/>
          <w:lang w:val="en-US" w:eastAsia="zh-CN" w:bidi="ar-SA"/>
        </w:rPr>
        <w:t>本项目实行服务费总价包干，成交价即为合同价，报价为</w:t>
      </w:r>
      <w:r>
        <w:rPr>
          <w:rFonts w:hint="eastAsia" w:ascii="宋体" w:hAnsi="宋体" w:eastAsia="宋体" w:cs="宋体"/>
          <w:sz w:val="28"/>
          <w:szCs w:val="28"/>
        </w:rPr>
        <w:t>含税全包价，包括价格、包装费、运杂费、保险费、卸车费、配合费、检测费、配送费、清洁费、税金及服务商认为需要的所有费用，采购人不再单独支付其他费用。</w:t>
      </w:r>
    </w:p>
    <w:p w14:paraId="6E1B6C58">
      <w:pPr>
        <w:pStyle w:val="2"/>
        <w:widowControl w:val="0"/>
        <w:numPr>
          <w:ilvl w:val="0"/>
          <w:numId w:val="0"/>
        </w:numPr>
        <w:jc w:val="both"/>
        <w:rPr>
          <w:rFonts w:hint="eastAsia"/>
          <w:lang w:val="en-US" w:eastAsia="zh-CN"/>
        </w:rPr>
      </w:pPr>
    </w:p>
    <w:p w14:paraId="79C9B99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00FF79F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2F61622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报价公司：</w:t>
      </w:r>
    </w:p>
    <w:p w14:paraId="3E0506A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联系人：</w:t>
      </w:r>
    </w:p>
    <w:p w14:paraId="50E21BD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联系电话：</w:t>
      </w:r>
    </w:p>
    <w:p w14:paraId="29C3D6DE">
      <w:pPr>
        <w:rPr>
          <w:rFonts w:hint="eastAsia"/>
          <w:b/>
          <w:bCs/>
          <w:sz w:val="24"/>
          <w:szCs w:val="24"/>
          <w:lang w:val="en-US" w:eastAsia="zh-CN"/>
        </w:rPr>
      </w:pPr>
      <w:r>
        <w:rPr>
          <w:rFonts w:hint="eastAsia"/>
          <w:b/>
          <w:bCs/>
          <w:sz w:val="28"/>
          <w:szCs w:val="28"/>
          <w:lang w:val="en-US" w:eastAsia="zh-CN"/>
        </w:rPr>
        <w:t>报价日期：</w:t>
      </w:r>
    </w:p>
    <w:p w14:paraId="619D3375">
      <w:pPr>
        <w:rPr>
          <w:rFonts w:hint="eastAsia"/>
          <w:b/>
          <w:bCs/>
          <w:sz w:val="24"/>
          <w:szCs w:val="24"/>
          <w:lang w:val="en-US" w:eastAsia="zh-CN"/>
        </w:rPr>
      </w:pPr>
      <w:r>
        <w:rPr>
          <w:rFonts w:hint="eastAsia"/>
          <w:b/>
          <w:bCs/>
          <w:sz w:val="24"/>
          <w:szCs w:val="24"/>
          <w:lang w:val="en-US" w:eastAsia="zh-CN"/>
        </w:rPr>
        <w:br w:type="page"/>
      </w:r>
    </w:p>
    <w:p w14:paraId="71EA9183">
      <w:pPr>
        <w:pStyle w:val="2"/>
        <w:numPr>
          <w:ilvl w:val="0"/>
          <w:numId w:val="0"/>
        </w:numPr>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rPr>
        <w:t>具备相关经营范围的营业执照</w:t>
      </w:r>
      <w:r>
        <w:rPr>
          <w:rFonts w:hint="eastAsia" w:ascii="宋体" w:hAnsi="宋体" w:eastAsia="宋体" w:cs="宋体"/>
          <w:i w:val="0"/>
          <w:iCs w:val="0"/>
          <w:caps w:val="0"/>
          <w:color w:val="000000"/>
          <w:spacing w:val="0"/>
          <w:sz w:val="21"/>
          <w:szCs w:val="21"/>
          <w:lang w:eastAsia="zh-CN"/>
        </w:rPr>
        <w:t>复印件（盖章）</w:t>
      </w:r>
    </w:p>
    <w:p w14:paraId="4A6401F2">
      <w:pPr>
        <w:pStyle w:val="2"/>
        <w:numPr>
          <w:ilvl w:val="0"/>
          <w:numId w:val="0"/>
        </w:numPr>
        <w:rPr>
          <w:rFonts w:hint="eastAsia" w:ascii="宋体" w:hAnsi="宋体" w:eastAsia="宋体" w:cs="宋体"/>
          <w:i w:val="0"/>
          <w:iCs w:val="0"/>
          <w:caps w:val="0"/>
          <w:color w:val="000000"/>
          <w:spacing w:val="0"/>
          <w:sz w:val="21"/>
          <w:szCs w:val="21"/>
          <w:lang w:eastAsia="zh-CN"/>
        </w:rPr>
      </w:pPr>
    </w:p>
    <w:p w14:paraId="7636706A">
      <w:pPr>
        <w:pStyle w:val="2"/>
        <w:numPr>
          <w:ilvl w:val="0"/>
          <w:numId w:val="0"/>
        </w:numPr>
        <w:rPr>
          <w:rFonts w:hint="eastAsia" w:ascii="宋体" w:hAnsi="宋体" w:eastAsia="宋体" w:cs="宋体"/>
          <w:i w:val="0"/>
          <w:iCs w:val="0"/>
          <w:caps w:val="0"/>
          <w:color w:val="000000"/>
          <w:spacing w:val="0"/>
          <w:sz w:val="21"/>
          <w:szCs w:val="21"/>
          <w:lang w:eastAsia="zh-CN"/>
        </w:rPr>
      </w:pPr>
    </w:p>
    <w:p w14:paraId="0D3A499A">
      <w:pPr>
        <w:pStyle w:val="2"/>
        <w:numPr>
          <w:ilvl w:val="0"/>
          <w:numId w:val="0"/>
        </w:numPr>
        <w:rPr>
          <w:rFonts w:hint="eastAsia" w:ascii="宋体" w:hAnsi="宋体" w:eastAsia="宋体" w:cs="宋体"/>
          <w:i w:val="0"/>
          <w:iCs w:val="0"/>
          <w:caps w:val="0"/>
          <w:color w:val="000000"/>
          <w:spacing w:val="0"/>
          <w:sz w:val="21"/>
          <w:szCs w:val="21"/>
          <w:lang w:eastAsia="zh-CN"/>
        </w:rPr>
      </w:pPr>
    </w:p>
    <w:p w14:paraId="4398206E">
      <w:pPr>
        <w:pStyle w:val="2"/>
        <w:numPr>
          <w:ilvl w:val="0"/>
          <w:numId w:val="0"/>
        </w:numPr>
        <w:rPr>
          <w:rFonts w:hint="eastAsia" w:ascii="宋体" w:hAnsi="宋体" w:eastAsia="宋体" w:cs="宋体"/>
          <w:i w:val="0"/>
          <w:iCs w:val="0"/>
          <w:caps w:val="0"/>
          <w:color w:val="000000"/>
          <w:spacing w:val="0"/>
          <w:sz w:val="21"/>
          <w:szCs w:val="21"/>
          <w:lang w:eastAsia="zh-CN"/>
        </w:rPr>
      </w:pPr>
    </w:p>
    <w:p w14:paraId="1CAD8225">
      <w:pPr>
        <w:pStyle w:val="2"/>
        <w:numPr>
          <w:ilvl w:val="0"/>
          <w:numId w:val="0"/>
        </w:numPr>
        <w:rPr>
          <w:rFonts w:hint="eastAsia" w:ascii="宋体" w:hAnsi="宋体" w:eastAsia="宋体" w:cs="宋体"/>
          <w:i w:val="0"/>
          <w:iCs w:val="0"/>
          <w:caps w:val="0"/>
          <w:color w:val="000000"/>
          <w:spacing w:val="0"/>
          <w:sz w:val="21"/>
          <w:szCs w:val="21"/>
          <w:lang w:eastAsia="zh-CN"/>
        </w:rPr>
      </w:pPr>
    </w:p>
    <w:p w14:paraId="3F18069D">
      <w:pPr>
        <w:pStyle w:val="2"/>
        <w:numPr>
          <w:ilvl w:val="0"/>
          <w:numId w:val="0"/>
        </w:numPr>
        <w:rPr>
          <w:rFonts w:hint="eastAsia" w:ascii="宋体" w:hAnsi="宋体" w:eastAsia="宋体" w:cs="宋体"/>
          <w:i w:val="0"/>
          <w:iCs w:val="0"/>
          <w:caps w:val="0"/>
          <w:color w:val="000000"/>
          <w:spacing w:val="0"/>
          <w:sz w:val="21"/>
          <w:szCs w:val="21"/>
          <w:lang w:eastAsia="zh-CN"/>
        </w:rPr>
      </w:pPr>
    </w:p>
    <w:p w14:paraId="7E806319">
      <w:pPr>
        <w:pStyle w:val="2"/>
        <w:numPr>
          <w:ilvl w:val="0"/>
          <w:numId w:val="0"/>
        </w:numPr>
        <w:rPr>
          <w:rFonts w:hint="eastAsia" w:ascii="宋体" w:hAnsi="宋体" w:eastAsia="宋体" w:cs="宋体"/>
          <w:i w:val="0"/>
          <w:iCs w:val="0"/>
          <w:caps w:val="0"/>
          <w:color w:val="000000"/>
          <w:spacing w:val="0"/>
          <w:sz w:val="21"/>
          <w:szCs w:val="21"/>
          <w:lang w:eastAsia="zh-CN"/>
        </w:rPr>
      </w:pPr>
    </w:p>
    <w:p w14:paraId="7F853086">
      <w:pPr>
        <w:pStyle w:val="2"/>
        <w:numPr>
          <w:ilvl w:val="0"/>
          <w:numId w:val="0"/>
        </w:numPr>
        <w:rPr>
          <w:rFonts w:hint="eastAsia" w:ascii="宋体" w:hAnsi="宋体" w:eastAsia="宋体" w:cs="宋体"/>
          <w:i w:val="0"/>
          <w:iCs w:val="0"/>
          <w:caps w:val="0"/>
          <w:color w:val="000000"/>
          <w:spacing w:val="0"/>
          <w:sz w:val="21"/>
          <w:szCs w:val="21"/>
          <w:lang w:eastAsia="zh-CN"/>
        </w:rPr>
      </w:pPr>
    </w:p>
    <w:p w14:paraId="1DC5C062">
      <w:pPr>
        <w:pStyle w:val="2"/>
        <w:numPr>
          <w:ilvl w:val="0"/>
          <w:numId w:val="0"/>
        </w:numPr>
        <w:rPr>
          <w:rFonts w:hint="eastAsia" w:ascii="宋体" w:hAnsi="宋体" w:eastAsia="宋体" w:cs="宋体"/>
          <w:i w:val="0"/>
          <w:iCs w:val="0"/>
          <w:caps w:val="0"/>
          <w:color w:val="000000"/>
          <w:spacing w:val="0"/>
          <w:sz w:val="21"/>
          <w:szCs w:val="21"/>
          <w:lang w:eastAsia="zh-CN"/>
        </w:rPr>
      </w:pPr>
    </w:p>
    <w:p w14:paraId="78E6F416">
      <w:pPr>
        <w:pStyle w:val="2"/>
        <w:numPr>
          <w:ilvl w:val="0"/>
          <w:numId w:val="0"/>
        </w:numPr>
        <w:rPr>
          <w:rFonts w:hint="eastAsia" w:ascii="宋体" w:hAnsi="宋体" w:eastAsia="宋体" w:cs="宋体"/>
          <w:i w:val="0"/>
          <w:iCs w:val="0"/>
          <w:caps w:val="0"/>
          <w:color w:val="000000"/>
          <w:spacing w:val="0"/>
          <w:sz w:val="21"/>
          <w:szCs w:val="21"/>
          <w:lang w:eastAsia="zh-CN"/>
        </w:rPr>
      </w:pPr>
    </w:p>
    <w:p w14:paraId="5A35679B">
      <w:pPr>
        <w:pStyle w:val="2"/>
        <w:numPr>
          <w:ilvl w:val="0"/>
          <w:numId w:val="0"/>
        </w:numPr>
        <w:rPr>
          <w:rFonts w:hint="eastAsia" w:ascii="宋体" w:hAnsi="宋体" w:eastAsia="宋体" w:cs="宋体"/>
          <w:i w:val="0"/>
          <w:iCs w:val="0"/>
          <w:caps w:val="0"/>
          <w:color w:val="000000"/>
          <w:spacing w:val="0"/>
          <w:sz w:val="21"/>
          <w:szCs w:val="21"/>
          <w:lang w:eastAsia="zh-CN"/>
        </w:rPr>
      </w:pPr>
    </w:p>
    <w:p w14:paraId="6CC4200C">
      <w:pPr>
        <w:pStyle w:val="2"/>
        <w:numPr>
          <w:ilvl w:val="0"/>
          <w:numId w:val="0"/>
        </w:numPr>
        <w:rPr>
          <w:rFonts w:hint="eastAsia" w:ascii="宋体" w:hAnsi="宋体" w:eastAsia="宋体" w:cs="宋体"/>
          <w:i w:val="0"/>
          <w:iCs w:val="0"/>
          <w:caps w:val="0"/>
          <w:color w:val="000000"/>
          <w:spacing w:val="0"/>
          <w:sz w:val="21"/>
          <w:szCs w:val="21"/>
          <w:lang w:eastAsia="zh-CN"/>
        </w:rPr>
      </w:pPr>
    </w:p>
    <w:p w14:paraId="7DBEB009">
      <w:pPr>
        <w:pStyle w:val="2"/>
        <w:numPr>
          <w:ilvl w:val="0"/>
          <w:numId w:val="0"/>
        </w:numPr>
        <w:rPr>
          <w:rFonts w:hint="eastAsia" w:ascii="宋体" w:hAnsi="宋体" w:eastAsia="宋体" w:cs="宋体"/>
          <w:i w:val="0"/>
          <w:iCs w:val="0"/>
          <w:caps w:val="0"/>
          <w:color w:val="000000"/>
          <w:spacing w:val="0"/>
          <w:sz w:val="21"/>
          <w:szCs w:val="21"/>
          <w:lang w:eastAsia="zh-CN"/>
        </w:rPr>
      </w:pPr>
    </w:p>
    <w:p w14:paraId="575C8BC7">
      <w:pPr>
        <w:pStyle w:val="2"/>
        <w:numPr>
          <w:ilvl w:val="0"/>
          <w:numId w:val="0"/>
        </w:numPr>
        <w:rPr>
          <w:rFonts w:hint="eastAsia" w:ascii="宋体" w:hAnsi="宋体" w:eastAsia="宋体" w:cs="宋体"/>
          <w:i w:val="0"/>
          <w:iCs w:val="0"/>
          <w:caps w:val="0"/>
          <w:color w:val="000000"/>
          <w:spacing w:val="0"/>
          <w:sz w:val="21"/>
          <w:szCs w:val="21"/>
          <w:lang w:eastAsia="zh-CN"/>
        </w:rPr>
      </w:pPr>
    </w:p>
    <w:p w14:paraId="75FC3929">
      <w:pPr>
        <w:pStyle w:val="2"/>
        <w:numPr>
          <w:ilvl w:val="0"/>
          <w:numId w:val="0"/>
        </w:numPr>
        <w:rPr>
          <w:rFonts w:hint="eastAsia" w:ascii="宋体" w:hAnsi="宋体" w:eastAsia="宋体" w:cs="宋体"/>
          <w:i w:val="0"/>
          <w:iCs w:val="0"/>
          <w:caps w:val="0"/>
          <w:color w:val="000000"/>
          <w:spacing w:val="0"/>
          <w:sz w:val="21"/>
          <w:szCs w:val="21"/>
          <w:lang w:eastAsia="zh-CN"/>
        </w:rPr>
      </w:pPr>
    </w:p>
    <w:p w14:paraId="2CE8868C">
      <w:pPr>
        <w:pStyle w:val="2"/>
        <w:numPr>
          <w:ilvl w:val="0"/>
          <w:numId w:val="0"/>
        </w:numPr>
        <w:rPr>
          <w:rFonts w:hint="eastAsia" w:ascii="宋体" w:hAnsi="宋体" w:eastAsia="宋体" w:cs="宋体"/>
          <w:i w:val="0"/>
          <w:iCs w:val="0"/>
          <w:caps w:val="0"/>
          <w:color w:val="000000"/>
          <w:spacing w:val="0"/>
          <w:sz w:val="21"/>
          <w:szCs w:val="21"/>
          <w:lang w:eastAsia="zh-CN"/>
        </w:rPr>
      </w:pPr>
    </w:p>
    <w:p w14:paraId="3DF886CB">
      <w:pPr>
        <w:pStyle w:val="2"/>
        <w:numPr>
          <w:ilvl w:val="0"/>
          <w:numId w:val="0"/>
        </w:numPr>
        <w:rPr>
          <w:rFonts w:hint="eastAsia" w:ascii="宋体" w:hAnsi="宋体" w:eastAsia="宋体" w:cs="宋体"/>
          <w:i w:val="0"/>
          <w:iCs w:val="0"/>
          <w:caps w:val="0"/>
          <w:color w:val="000000"/>
          <w:spacing w:val="0"/>
          <w:sz w:val="21"/>
          <w:szCs w:val="21"/>
          <w:lang w:eastAsia="zh-CN"/>
        </w:rPr>
      </w:pPr>
    </w:p>
    <w:p w14:paraId="52CEA437">
      <w:pPr>
        <w:pStyle w:val="2"/>
        <w:numPr>
          <w:ilvl w:val="0"/>
          <w:numId w:val="0"/>
        </w:numPr>
        <w:rPr>
          <w:rFonts w:hint="eastAsia" w:ascii="宋体" w:hAnsi="宋体" w:eastAsia="宋体" w:cs="宋体"/>
          <w:i w:val="0"/>
          <w:iCs w:val="0"/>
          <w:caps w:val="0"/>
          <w:color w:val="000000"/>
          <w:spacing w:val="0"/>
          <w:sz w:val="21"/>
          <w:szCs w:val="21"/>
          <w:lang w:eastAsia="zh-CN"/>
        </w:rPr>
      </w:pPr>
    </w:p>
    <w:p w14:paraId="4E2DD1A9">
      <w:pPr>
        <w:pStyle w:val="2"/>
        <w:numPr>
          <w:ilvl w:val="0"/>
          <w:numId w:val="0"/>
        </w:numPr>
        <w:rPr>
          <w:rFonts w:hint="eastAsia" w:ascii="宋体" w:hAnsi="宋体" w:eastAsia="宋体" w:cs="宋体"/>
          <w:i w:val="0"/>
          <w:iCs w:val="0"/>
          <w:caps w:val="0"/>
          <w:color w:val="000000"/>
          <w:spacing w:val="0"/>
          <w:sz w:val="21"/>
          <w:szCs w:val="21"/>
          <w:lang w:eastAsia="zh-CN"/>
        </w:rPr>
      </w:pPr>
    </w:p>
    <w:p w14:paraId="3E37D554">
      <w:pPr>
        <w:pStyle w:val="2"/>
        <w:numPr>
          <w:ilvl w:val="0"/>
          <w:numId w:val="0"/>
        </w:numPr>
        <w:rPr>
          <w:rFonts w:hint="eastAsia" w:ascii="宋体" w:hAnsi="宋体" w:eastAsia="宋体" w:cs="宋体"/>
          <w:i w:val="0"/>
          <w:iCs w:val="0"/>
          <w:caps w:val="0"/>
          <w:color w:val="000000"/>
          <w:spacing w:val="0"/>
          <w:sz w:val="21"/>
          <w:szCs w:val="21"/>
          <w:lang w:eastAsia="zh-CN"/>
        </w:rPr>
      </w:pPr>
    </w:p>
    <w:p w14:paraId="59B0AB07">
      <w:pPr>
        <w:pStyle w:val="2"/>
        <w:numPr>
          <w:ilvl w:val="0"/>
          <w:numId w:val="0"/>
        </w:numPr>
        <w:rPr>
          <w:rFonts w:hint="eastAsia" w:ascii="宋体" w:hAnsi="宋体" w:eastAsia="宋体" w:cs="宋体"/>
          <w:i w:val="0"/>
          <w:iCs w:val="0"/>
          <w:caps w:val="0"/>
          <w:color w:val="000000"/>
          <w:spacing w:val="0"/>
          <w:sz w:val="21"/>
          <w:szCs w:val="21"/>
          <w:lang w:eastAsia="zh-CN"/>
        </w:rPr>
      </w:pPr>
    </w:p>
    <w:p w14:paraId="5B4D6323">
      <w:pPr>
        <w:pStyle w:val="2"/>
        <w:numPr>
          <w:ilvl w:val="0"/>
          <w:numId w:val="0"/>
        </w:numPr>
        <w:rPr>
          <w:rFonts w:hint="eastAsia" w:ascii="宋体" w:hAnsi="宋体" w:eastAsia="宋体" w:cs="宋体"/>
          <w:i w:val="0"/>
          <w:iCs w:val="0"/>
          <w:caps w:val="0"/>
          <w:color w:val="000000"/>
          <w:spacing w:val="0"/>
          <w:sz w:val="21"/>
          <w:szCs w:val="21"/>
          <w:lang w:eastAsia="zh-CN"/>
        </w:rPr>
      </w:pPr>
    </w:p>
    <w:p w14:paraId="37A06EA5">
      <w:pPr>
        <w:pStyle w:val="2"/>
        <w:numPr>
          <w:ilvl w:val="0"/>
          <w:numId w:val="0"/>
        </w:numPr>
        <w:rPr>
          <w:rFonts w:hint="eastAsia" w:ascii="宋体" w:hAnsi="宋体" w:eastAsia="宋体" w:cs="宋体"/>
          <w:i w:val="0"/>
          <w:iCs w:val="0"/>
          <w:caps w:val="0"/>
          <w:color w:val="000000"/>
          <w:spacing w:val="0"/>
          <w:sz w:val="21"/>
          <w:szCs w:val="21"/>
          <w:lang w:eastAsia="zh-CN"/>
        </w:rPr>
      </w:pPr>
    </w:p>
    <w:p w14:paraId="37F9F719">
      <w:pPr>
        <w:pStyle w:val="2"/>
        <w:numPr>
          <w:ilvl w:val="0"/>
          <w:numId w:val="0"/>
        </w:numPr>
        <w:rPr>
          <w:rFonts w:hint="eastAsia" w:ascii="宋体" w:hAnsi="宋体" w:eastAsia="宋体" w:cs="宋体"/>
          <w:i w:val="0"/>
          <w:iCs w:val="0"/>
          <w:caps w:val="0"/>
          <w:color w:val="000000"/>
          <w:spacing w:val="0"/>
          <w:sz w:val="21"/>
          <w:szCs w:val="21"/>
          <w:lang w:eastAsia="zh-CN"/>
        </w:rPr>
      </w:pPr>
    </w:p>
    <w:p w14:paraId="23455269">
      <w:pPr>
        <w:pStyle w:val="2"/>
        <w:numPr>
          <w:ilvl w:val="0"/>
          <w:numId w:val="0"/>
        </w:numPr>
        <w:rPr>
          <w:rFonts w:hint="eastAsia" w:ascii="宋体" w:hAnsi="宋体" w:eastAsia="宋体" w:cs="宋体"/>
          <w:i w:val="0"/>
          <w:iCs w:val="0"/>
          <w:caps w:val="0"/>
          <w:color w:val="000000"/>
          <w:spacing w:val="0"/>
          <w:sz w:val="21"/>
          <w:szCs w:val="21"/>
          <w:lang w:eastAsia="zh-CN"/>
        </w:rPr>
      </w:pPr>
    </w:p>
    <w:p w14:paraId="0503E0DD">
      <w:pPr>
        <w:pStyle w:val="2"/>
        <w:numPr>
          <w:ilvl w:val="0"/>
          <w:numId w:val="0"/>
        </w:numPr>
        <w:rPr>
          <w:rFonts w:hint="eastAsia" w:ascii="宋体" w:hAnsi="宋体" w:eastAsia="宋体" w:cs="宋体"/>
          <w:i w:val="0"/>
          <w:iCs w:val="0"/>
          <w:caps w:val="0"/>
          <w:color w:val="000000"/>
          <w:spacing w:val="0"/>
          <w:sz w:val="21"/>
          <w:szCs w:val="21"/>
          <w:lang w:eastAsia="zh-CN"/>
        </w:rPr>
      </w:pPr>
    </w:p>
    <w:p w14:paraId="6D434FB6">
      <w:pPr>
        <w:pStyle w:val="2"/>
        <w:numPr>
          <w:ilvl w:val="0"/>
          <w:numId w:val="0"/>
        </w:numPr>
        <w:rPr>
          <w:rFonts w:hint="eastAsia" w:ascii="宋体" w:hAnsi="宋体" w:eastAsia="宋体" w:cs="宋体"/>
          <w:i w:val="0"/>
          <w:iCs w:val="0"/>
          <w:caps w:val="0"/>
          <w:color w:val="000000"/>
          <w:spacing w:val="0"/>
          <w:sz w:val="21"/>
          <w:szCs w:val="21"/>
          <w:lang w:eastAsia="zh-CN"/>
        </w:rPr>
      </w:pPr>
    </w:p>
    <w:p w14:paraId="324CE519">
      <w:pPr>
        <w:pStyle w:val="2"/>
        <w:numPr>
          <w:ilvl w:val="0"/>
          <w:numId w:val="0"/>
        </w:numPr>
        <w:rPr>
          <w:rFonts w:hint="eastAsia" w:ascii="宋体" w:hAnsi="宋体" w:eastAsia="宋体" w:cs="宋体"/>
          <w:i w:val="0"/>
          <w:iCs w:val="0"/>
          <w:caps w:val="0"/>
          <w:color w:val="000000"/>
          <w:spacing w:val="0"/>
          <w:sz w:val="21"/>
          <w:szCs w:val="21"/>
          <w:lang w:eastAsia="zh-CN"/>
        </w:rPr>
      </w:pPr>
    </w:p>
    <w:p w14:paraId="3D345B63">
      <w:pPr>
        <w:pStyle w:val="2"/>
        <w:numPr>
          <w:ilvl w:val="0"/>
          <w:numId w:val="0"/>
        </w:numPr>
        <w:rPr>
          <w:rFonts w:hint="eastAsia" w:ascii="宋体" w:hAnsi="宋体" w:eastAsia="宋体" w:cs="宋体"/>
          <w:i w:val="0"/>
          <w:iCs w:val="0"/>
          <w:caps w:val="0"/>
          <w:color w:val="000000"/>
          <w:spacing w:val="0"/>
          <w:sz w:val="21"/>
          <w:szCs w:val="21"/>
          <w:lang w:eastAsia="zh-CN"/>
        </w:rPr>
      </w:pPr>
    </w:p>
    <w:p w14:paraId="6C6D07C9">
      <w:pPr>
        <w:pStyle w:val="2"/>
        <w:numPr>
          <w:ilvl w:val="0"/>
          <w:numId w:val="0"/>
        </w:numPr>
        <w:rPr>
          <w:rFonts w:hint="eastAsia" w:ascii="宋体" w:hAnsi="宋体" w:eastAsia="宋体" w:cs="宋体"/>
          <w:i w:val="0"/>
          <w:iCs w:val="0"/>
          <w:caps w:val="0"/>
          <w:color w:val="000000"/>
          <w:spacing w:val="0"/>
          <w:sz w:val="21"/>
          <w:szCs w:val="21"/>
          <w:lang w:eastAsia="zh-CN"/>
        </w:rPr>
      </w:pPr>
    </w:p>
    <w:p w14:paraId="72F9AB8A">
      <w:pPr>
        <w:pStyle w:val="2"/>
        <w:numPr>
          <w:ilvl w:val="0"/>
          <w:numId w:val="0"/>
        </w:numPr>
        <w:rPr>
          <w:rFonts w:hint="eastAsia" w:ascii="宋体" w:hAnsi="宋体" w:eastAsia="宋体" w:cs="宋体"/>
          <w:i w:val="0"/>
          <w:iCs w:val="0"/>
          <w:caps w:val="0"/>
          <w:color w:val="000000"/>
          <w:spacing w:val="0"/>
          <w:sz w:val="21"/>
          <w:szCs w:val="21"/>
          <w:lang w:eastAsia="zh-CN"/>
        </w:rPr>
      </w:pPr>
    </w:p>
    <w:p w14:paraId="03C2568B">
      <w:pPr>
        <w:pStyle w:val="2"/>
        <w:numPr>
          <w:ilvl w:val="0"/>
          <w:numId w:val="0"/>
        </w:numPr>
        <w:rPr>
          <w:rFonts w:hint="eastAsia" w:ascii="宋体" w:hAnsi="宋体" w:eastAsia="宋体" w:cs="宋体"/>
          <w:i w:val="0"/>
          <w:iCs w:val="0"/>
          <w:caps w:val="0"/>
          <w:color w:val="000000"/>
          <w:spacing w:val="0"/>
          <w:sz w:val="21"/>
          <w:szCs w:val="21"/>
          <w:lang w:eastAsia="zh-CN"/>
        </w:rPr>
      </w:pPr>
    </w:p>
    <w:p w14:paraId="761B1416">
      <w:pPr>
        <w:pStyle w:val="2"/>
        <w:numPr>
          <w:ilvl w:val="0"/>
          <w:numId w:val="0"/>
        </w:numPr>
        <w:rPr>
          <w:rFonts w:hint="eastAsia" w:ascii="宋体" w:hAnsi="宋体" w:eastAsia="宋体" w:cs="宋体"/>
          <w:i w:val="0"/>
          <w:iCs w:val="0"/>
          <w:caps w:val="0"/>
          <w:color w:val="000000"/>
          <w:spacing w:val="0"/>
          <w:sz w:val="21"/>
          <w:szCs w:val="21"/>
          <w:lang w:eastAsia="zh-CN"/>
        </w:rPr>
      </w:pPr>
    </w:p>
    <w:p w14:paraId="08DEA812">
      <w:pPr>
        <w:pStyle w:val="2"/>
        <w:numPr>
          <w:ilvl w:val="0"/>
          <w:numId w:val="0"/>
        </w:numPr>
        <w:rPr>
          <w:rFonts w:hint="eastAsia" w:ascii="宋体" w:hAnsi="宋体" w:eastAsia="宋体" w:cs="宋体"/>
          <w:i w:val="0"/>
          <w:iCs w:val="0"/>
          <w:caps w:val="0"/>
          <w:color w:val="000000"/>
          <w:spacing w:val="0"/>
          <w:sz w:val="21"/>
          <w:szCs w:val="21"/>
          <w:lang w:eastAsia="zh-CN"/>
        </w:rPr>
      </w:pPr>
    </w:p>
    <w:p w14:paraId="1737951B">
      <w:pPr>
        <w:pStyle w:val="2"/>
        <w:numPr>
          <w:ilvl w:val="0"/>
          <w:numId w:val="0"/>
        </w:numPr>
        <w:rPr>
          <w:rFonts w:hint="eastAsia" w:ascii="宋体" w:hAnsi="宋体" w:eastAsia="宋体" w:cs="宋体"/>
          <w:i w:val="0"/>
          <w:iCs w:val="0"/>
          <w:caps w:val="0"/>
          <w:color w:val="000000"/>
          <w:spacing w:val="0"/>
          <w:sz w:val="21"/>
          <w:szCs w:val="21"/>
          <w:lang w:eastAsia="zh-CN"/>
        </w:rPr>
      </w:pPr>
    </w:p>
    <w:p w14:paraId="7844652A">
      <w:pPr>
        <w:pStyle w:val="2"/>
        <w:numPr>
          <w:ilvl w:val="0"/>
          <w:numId w:val="0"/>
        </w:numPr>
        <w:rPr>
          <w:rFonts w:hint="eastAsia" w:ascii="宋体" w:hAnsi="宋体" w:eastAsia="宋体" w:cs="宋体"/>
          <w:i w:val="0"/>
          <w:iCs w:val="0"/>
          <w:caps w:val="0"/>
          <w:color w:val="000000"/>
          <w:spacing w:val="0"/>
          <w:sz w:val="21"/>
          <w:szCs w:val="21"/>
          <w:lang w:eastAsia="zh-CN"/>
        </w:rPr>
      </w:pPr>
    </w:p>
    <w:p w14:paraId="2AA3DE59">
      <w:pPr>
        <w:pStyle w:val="2"/>
        <w:numPr>
          <w:ilvl w:val="0"/>
          <w:numId w:val="0"/>
        </w:numPr>
        <w:rPr>
          <w:rFonts w:hint="eastAsia" w:ascii="宋体" w:hAnsi="宋体" w:eastAsia="宋体" w:cs="宋体"/>
          <w:i w:val="0"/>
          <w:iCs w:val="0"/>
          <w:caps w:val="0"/>
          <w:color w:val="000000"/>
          <w:spacing w:val="0"/>
          <w:sz w:val="21"/>
          <w:szCs w:val="21"/>
          <w:lang w:eastAsia="zh-CN"/>
        </w:rPr>
      </w:pPr>
    </w:p>
    <w:p w14:paraId="1D6CBD8D">
      <w:pPr>
        <w:pStyle w:val="2"/>
        <w:numPr>
          <w:ilvl w:val="0"/>
          <w:numId w:val="0"/>
        </w:numPr>
        <w:rPr>
          <w:rFonts w:hint="eastAsia" w:ascii="宋体" w:hAnsi="宋体" w:eastAsia="宋体" w:cs="宋体"/>
          <w:i w:val="0"/>
          <w:iCs w:val="0"/>
          <w:caps w:val="0"/>
          <w:color w:val="000000"/>
          <w:spacing w:val="0"/>
          <w:sz w:val="21"/>
          <w:szCs w:val="21"/>
          <w:lang w:eastAsia="zh-CN"/>
        </w:rPr>
      </w:pPr>
    </w:p>
    <w:p w14:paraId="358D9D8C">
      <w:pPr>
        <w:pStyle w:val="2"/>
        <w:numPr>
          <w:ilvl w:val="0"/>
          <w:numId w:val="0"/>
        </w:numPr>
        <w:rPr>
          <w:rFonts w:hint="eastAsia" w:ascii="宋体" w:hAnsi="宋体" w:eastAsia="宋体" w:cs="宋体"/>
          <w:i w:val="0"/>
          <w:iCs w:val="0"/>
          <w:caps w:val="0"/>
          <w:color w:val="000000"/>
          <w:spacing w:val="0"/>
          <w:sz w:val="21"/>
          <w:szCs w:val="21"/>
          <w:lang w:eastAsia="zh-CN"/>
        </w:rPr>
      </w:pPr>
    </w:p>
    <w:p w14:paraId="2E3EDF2C">
      <w:pPr>
        <w:pStyle w:val="2"/>
        <w:numPr>
          <w:ilvl w:val="0"/>
          <w:numId w:val="0"/>
        </w:numPr>
        <w:rPr>
          <w:rFonts w:hint="eastAsia" w:ascii="宋体" w:hAnsi="宋体" w:eastAsia="宋体" w:cs="宋体"/>
          <w:i w:val="0"/>
          <w:iCs w:val="0"/>
          <w:caps w:val="0"/>
          <w:color w:val="000000"/>
          <w:spacing w:val="0"/>
          <w:sz w:val="21"/>
          <w:szCs w:val="21"/>
          <w:lang w:eastAsia="zh-CN"/>
        </w:rPr>
      </w:pPr>
    </w:p>
    <w:p w14:paraId="600B9069">
      <w:pPr>
        <w:pStyle w:val="2"/>
        <w:numPr>
          <w:ilvl w:val="0"/>
          <w:numId w:val="0"/>
        </w:numPr>
        <w:rPr>
          <w:rFonts w:hint="eastAsia" w:ascii="宋体" w:hAnsi="宋体" w:eastAsia="宋体" w:cs="宋体"/>
          <w:i w:val="0"/>
          <w:iCs w:val="0"/>
          <w:caps w:val="0"/>
          <w:color w:val="000000"/>
          <w:spacing w:val="0"/>
          <w:sz w:val="21"/>
          <w:szCs w:val="21"/>
          <w:lang w:eastAsia="zh-CN"/>
        </w:rPr>
      </w:pPr>
    </w:p>
    <w:p w14:paraId="22D461AF">
      <w:pPr>
        <w:pStyle w:val="2"/>
        <w:numPr>
          <w:ilvl w:val="0"/>
          <w:numId w:val="0"/>
        </w:numPr>
        <w:rPr>
          <w:rFonts w:hint="eastAsia" w:ascii="宋体" w:hAnsi="宋体" w:eastAsia="宋体" w:cs="宋体"/>
          <w:i w:val="0"/>
          <w:iCs w:val="0"/>
          <w:caps w:val="0"/>
          <w:color w:val="000000"/>
          <w:spacing w:val="0"/>
          <w:sz w:val="21"/>
          <w:szCs w:val="21"/>
          <w:lang w:eastAsia="zh-CN"/>
        </w:rPr>
      </w:pPr>
    </w:p>
    <w:p w14:paraId="60D32751">
      <w:pPr>
        <w:pStyle w:val="2"/>
        <w:numPr>
          <w:ilvl w:val="0"/>
          <w:numId w:val="0"/>
        </w:numPr>
        <w:rPr>
          <w:rFonts w:hint="eastAsia" w:ascii="宋体" w:hAnsi="宋体" w:eastAsia="宋体" w:cs="宋体"/>
          <w:i w:val="0"/>
          <w:iCs w:val="0"/>
          <w:caps w:val="0"/>
          <w:color w:val="000000"/>
          <w:spacing w:val="0"/>
          <w:sz w:val="21"/>
          <w:szCs w:val="21"/>
          <w:lang w:eastAsia="zh-CN"/>
        </w:rPr>
      </w:pPr>
    </w:p>
    <w:p w14:paraId="2B195CA5">
      <w:pPr>
        <w:pStyle w:val="2"/>
        <w:numPr>
          <w:ilvl w:val="0"/>
          <w:numId w:val="0"/>
        </w:numPr>
        <w:rPr>
          <w:rFonts w:hint="eastAsia" w:ascii="宋体" w:hAnsi="宋体" w:eastAsia="宋体" w:cs="宋体"/>
          <w:i w:val="0"/>
          <w:iCs w:val="0"/>
          <w:caps w:val="0"/>
          <w:color w:val="000000"/>
          <w:spacing w:val="0"/>
          <w:sz w:val="21"/>
          <w:szCs w:val="21"/>
          <w:lang w:eastAsia="zh-CN"/>
        </w:rPr>
      </w:pPr>
    </w:p>
    <w:p w14:paraId="1CF838E4">
      <w:pPr>
        <w:pStyle w:val="2"/>
        <w:numPr>
          <w:ilvl w:val="0"/>
          <w:numId w:val="0"/>
        </w:numPr>
        <w:rPr>
          <w:rFonts w:hint="eastAsia" w:ascii="宋体" w:hAnsi="宋体" w:eastAsia="宋体" w:cs="宋体"/>
          <w:i w:val="0"/>
          <w:iCs w:val="0"/>
          <w:caps w:val="0"/>
          <w:color w:val="000000"/>
          <w:spacing w:val="0"/>
          <w:sz w:val="21"/>
          <w:szCs w:val="21"/>
          <w:lang w:eastAsia="zh-CN"/>
        </w:rPr>
      </w:pPr>
    </w:p>
    <w:p w14:paraId="51F2EE12">
      <w:pPr>
        <w:pStyle w:val="2"/>
        <w:numPr>
          <w:ilvl w:val="0"/>
          <w:numId w:val="0"/>
        </w:numPr>
        <w:rPr>
          <w:rFonts w:hint="eastAsia" w:ascii="宋体" w:hAnsi="宋体" w:eastAsia="宋体" w:cs="宋体"/>
          <w:i w:val="0"/>
          <w:iCs w:val="0"/>
          <w:caps w:val="0"/>
          <w:color w:val="000000"/>
          <w:spacing w:val="0"/>
          <w:sz w:val="21"/>
          <w:szCs w:val="21"/>
          <w:lang w:eastAsia="zh-CN"/>
        </w:rPr>
      </w:pPr>
    </w:p>
    <w:p w14:paraId="0A2FB0C7">
      <w:pPr>
        <w:pStyle w:val="2"/>
        <w:numPr>
          <w:ilvl w:val="0"/>
          <w:numId w:val="0"/>
        </w:numPr>
        <w:rPr>
          <w:rFonts w:hint="eastAsia" w:ascii="宋体" w:hAnsi="宋体" w:eastAsia="宋体" w:cs="宋体"/>
          <w:i w:val="0"/>
          <w:iCs w:val="0"/>
          <w:caps w:val="0"/>
          <w:color w:val="000000"/>
          <w:spacing w:val="0"/>
          <w:sz w:val="21"/>
          <w:szCs w:val="21"/>
          <w:lang w:eastAsia="zh-CN"/>
        </w:rPr>
      </w:pPr>
    </w:p>
    <w:p w14:paraId="1EF437AF">
      <w:pPr>
        <w:pStyle w:val="2"/>
        <w:numPr>
          <w:ilvl w:val="0"/>
          <w:numId w:val="0"/>
        </w:numPr>
        <w:rPr>
          <w:rFonts w:hint="eastAsia" w:ascii="宋体" w:hAnsi="宋体" w:eastAsia="宋体" w:cs="宋体"/>
          <w:i w:val="0"/>
          <w:iCs w:val="0"/>
          <w:caps w:val="0"/>
          <w:color w:val="000000"/>
          <w:spacing w:val="0"/>
          <w:sz w:val="21"/>
          <w:szCs w:val="21"/>
          <w:lang w:eastAsia="zh-CN"/>
        </w:rPr>
      </w:pPr>
      <w:r>
        <w:rPr>
          <w:rFonts w:hint="eastAsia" w:cs="宋体"/>
          <w:i w:val="0"/>
          <w:iCs w:val="0"/>
          <w:caps w:val="0"/>
          <w:color w:val="000000"/>
          <w:spacing w:val="0"/>
          <w:sz w:val="21"/>
          <w:szCs w:val="21"/>
          <w:lang w:eastAsia="zh-CN"/>
        </w:rPr>
        <w:t>响应供应商</w:t>
      </w:r>
      <w:r>
        <w:rPr>
          <w:rFonts w:hint="eastAsia" w:ascii="宋体" w:hAnsi="宋体" w:eastAsia="宋体" w:cs="宋体"/>
          <w:i w:val="0"/>
          <w:iCs w:val="0"/>
          <w:caps w:val="0"/>
          <w:color w:val="000000"/>
          <w:spacing w:val="0"/>
          <w:sz w:val="21"/>
          <w:szCs w:val="21"/>
          <w:u w:val="none"/>
          <w:shd w:val="clear" w:fill="FFFFFF"/>
        </w:rPr>
        <w:t>入驻广东省框架协议电子化采购系统的定点供应商</w:t>
      </w:r>
      <w:r>
        <w:rPr>
          <w:rFonts w:hint="eastAsia" w:ascii="宋体" w:hAnsi="宋体" w:eastAsia="宋体" w:cs="宋体"/>
          <w:i w:val="0"/>
          <w:iCs w:val="0"/>
          <w:caps w:val="0"/>
          <w:color w:val="000000"/>
          <w:spacing w:val="0"/>
          <w:sz w:val="21"/>
          <w:szCs w:val="21"/>
          <w:u w:val="none"/>
          <w:shd w:val="clear" w:fill="FFFFFF"/>
          <w:lang w:eastAsia="zh-CN"/>
        </w:rPr>
        <w:t>截图</w:t>
      </w:r>
      <w:bookmarkStart w:id="0" w:name="_GoBack"/>
      <w:bookmarkEnd w:id="0"/>
    </w:p>
    <w:p w14:paraId="313D8525">
      <w:pPr>
        <w:pStyle w:val="2"/>
        <w:numPr>
          <w:ilvl w:val="0"/>
          <w:numId w:val="0"/>
        </w:numPr>
        <w:rPr>
          <w:rFonts w:hint="eastAsia" w:ascii="宋体" w:hAnsi="宋体" w:eastAsia="宋体" w:cs="宋体"/>
          <w:i w:val="0"/>
          <w:iCs w:val="0"/>
          <w:caps w:val="0"/>
          <w:color w:val="000000"/>
          <w:spacing w:val="0"/>
          <w:sz w:val="21"/>
          <w:szCs w:val="21"/>
          <w:lang w:eastAsia="zh-CN"/>
        </w:rPr>
      </w:pPr>
    </w:p>
    <w:p w14:paraId="3792209A">
      <w:pPr>
        <w:pStyle w:val="2"/>
        <w:numPr>
          <w:ilvl w:val="0"/>
          <w:numId w:val="0"/>
        </w:numPr>
        <w:rPr>
          <w:rFonts w:hint="eastAsia" w:ascii="宋体" w:hAnsi="宋体" w:eastAsia="宋体" w:cs="宋体"/>
          <w:i w:val="0"/>
          <w:iCs w:val="0"/>
          <w:caps w:val="0"/>
          <w:color w:val="000000"/>
          <w:spacing w:val="0"/>
          <w:sz w:val="21"/>
          <w:szCs w:val="21"/>
          <w:lang w:eastAsia="zh-CN"/>
        </w:rPr>
      </w:pPr>
    </w:p>
    <w:p w14:paraId="3776D224">
      <w:pPr>
        <w:pStyle w:val="2"/>
        <w:numPr>
          <w:ilvl w:val="0"/>
          <w:numId w:val="0"/>
        </w:numPr>
        <w:rPr>
          <w:rFonts w:hint="eastAsia" w:ascii="宋体" w:hAnsi="宋体" w:eastAsia="宋体" w:cs="宋体"/>
          <w:i w:val="0"/>
          <w:iCs w:val="0"/>
          <w:caps w:val="0"/>
          <w:color w:val="000000"/>
          <w:spacing w:val="0"/>
          <w:sz w:val="21"/>
          <w:szCs w:val="21"/>
          <w:lang w:eastAsia="zh-CN"/>
        </w:rPr>
      </w:pPr>
    </w:p>
    <w:p w14:paraId="6B75D3C1">
      <w:pPr>
        <w:pStyle w:val="2"/>
        <w:numPr>
          <w:ilvl w:val="0"/>
          <w:numId w:val="0"/>
        </w:numPr>
        <w:rPr>
          <w:rFonts w:hint="eastAsia" w:ascii="宋体" w:hAnsi="宋体" w:eastAsia="宋体" w:cs="宋体"/>
          <w:i w:val="0"/>
          <w:iCs w:val="0"/>
          <w:caps w:val="0"/>
          <w:color w:val="000000"/>
          <w:spacing w:val="0"/>
          <w:sz w:val="21"/>
          <w:szCs w:val="21"/>
          <w:lang w:eastAsia="zh-CN"/>
        </w:rPr>
      </w:pPr>
    </w:p>
    <w:p w14:paraId="5F480E77">
      <w:pPr>
        <w:pStyle w:val="2"/>
        <w:numPr>
          <w:ilvl w:val="0"/>
          <w:numId w:val="0"/>
        </w:numPr>
        <w:rPr>
          <w:rFonts w:hint="eastAsia" w:ascii="宋体" w:hAnsi="宋体" w:eastAsia="宋体" w:cs="宋体"/>
          <w:i w:val="0"/>
          <w:iCs w:val="0"/>
          <w:caps w:val="0"/>
          <w:color w:val="000000"/>
          <w:spacing w:val="0"/>
          <w:sz w:val="21"/>
          <w:szCs w:val="21"/>
          <w:lang w:eastAsia="zh-CN"/>
        </w:rPr>
      </w:pPr>
    </w:p>
    <w:p w14:paraId="08FB8A02">
      <w:pPr>
        <w:pStyle w:val="2"/>
        <w:numPr>
          <w:ilvl w:val="0"/>
          <w:numId w:val="0"/>
        </w:numPr>
        <w:rPr>
          <w:rFonts w:hint="eastAsia" w:ascii="宋体" w:hAnsi="宋体" w:eastAsia="宋体" w:cs="宋体"/>
          <w:i w:val="0"/>
          <w:iCs w:val="0"/>
          <w:caps w:val="0"/>
          <w:color w:val="000000"/>
          <w:spacing w:val="0"/>
          <w:sz w:val="21"/>
          <w:szCs w:val="21"/>
          <w:lang w:eastAsia="zh-CN"/>
        </w:rPr>
      </w:pPr>
    </w:p>
    <w:p w14:paraId="739EFF00">
      <w:pPr>
        <w:pStyle w:val="2"/>
        <w:numPr>
          <w:ilvl w:val="0"/>
          <w:numId w:val="0"/>
        </w:numPr>
        <w:rPr>
          <w:rFonts w:hint="eastAsia" w:ascii="宋体" w:hAnsi="宋体" w:eastAsia="宋体" w:cs="宋体"/>
          <w:i w:val="0"/>
          <w:iCs w:val="0"/>
          <w:caps w:val="0"/>
          <w:color w:val="000000"/>
          <w:spacing w:val="0"/>
          <w:sz w:val="21"/>
          <w:szCs w:val="21"/>
          <w:lang w:eastAsia="zh-CN"/>
        </w:rPr>
      </w:pPr>
    </w:p>
    <w:p w14:paraId="3D69D218">
      <w:pPr>
        <w:pStyle w:val="2"/>
        <w:numPr>
          <w:ilvl w:val="0"/>
          <w:numId w:val="0"/>
        </w:numPr>
        <w:rPr>
          <w:rFonts w:hint="eastAsia" w:ascii="宋体" w:hAnsi="宋体" w:eastAsia="宋体" w:cs="宋体"/>
          <w:i w:val="0"/>
          <w:iCs w:val="0"/>
          <w:caps w:val="0"/>
          <w:color w:val="000000"/>
          <w:spacing w:val="0"/>
          <w:sz w:val="21"/>
          <w:szCs w:val="21"/>
          <w:lang w:eastAsia="zh-CN"/>
        </w:rPr>
      </w:pPr>
    </w:p>
    <w:p w14:paraId="115826B9">
      <w:pPr>
        <w:pStyle w:val="2"/>
        <w:numPr>
          <w:ilvl w:val="0"/>
          <w:numId w:val="0"/>
        </w:numPr>
        <w:rPr>
          <w:rFonts w:hint="eastAsia" w:ascii="宋体" w:hAnsi="宋体" w:eastAsia="宋体" w:cs="宋体"/>
          <w:i w:val="0"/>
          <w:iCs w:val="0"/>
          <w:caps w:val="0"/>
          <w:color w:val="000000"/>
          <w:spacing w:val="0"/>
          <w:sz w:val="21"/>
          <w:szCs w:val="21"/>
          <w:lang w:eastAsia="zh-CN"/>
        </w:rPr>
      </w:pPr>
    </w:p>
    <w:p w14:paraId="0B2A164C">
      <w:pPr>
        <w:pStyle w:val="2"/>
        <w:numPr>
          <w:ilvl w:val="0"/>
          <w:numId w:val="0"/>
        </w:numPr>
        <w:rPr>
          <w:rFonts w:hint="eastAsia" w:ascii="宋体" w:hAnsi="宋体" w:eastAsia="宋体" w:cs="宋体"/>
          <w:i w:val="0"/>
          <w:iCs w:val="0"/>
          <w:caps w:val="0"/>
          <w:color w:val="000000"/>
          <w:spacing w:val="0"/>
          <w:sz w:val="21"/>
          <w:szCs w:val="21"/>
          <w:lang w:eastAsia="zh-CN"/>
        </w:rPr>
      </w:pPr>
    </w:p>
    <w:p w14:paraId="52C27EC3">
      <w:pPr>
        <w:pStyle w:val="2"/>
        <w:numPr>
          <w:ilvl w:val="0"/>
          <w:numId w:val="0"/>
        </w:numPr>
        <w:rPr>
          <w:rFonts w:hint="eastAsia" w:ascii="宋体" w:hAnsi="宋体" w:eastAsia="宋体" w:cs="宋体"/>
          <w:i w:val="0"/>
          <w:iCs w:val="0"/>
          <w:caps w:val="0"/>
          <w:color w:val="000000"/>
          <w:spacing w:val="0"/>
          <w:sz w:val="21"/>
          <w:szCs w:val="21"/>
          <w:lang w:eastAsia="zh-CN"/>
        </w:rPr>
      </w:pPr>
    </w:p>
    <w:p w14:paraId="7B7DD7D5">
      <w:pPr>
        <w:pStyle w:val="2"/>
        <w:numPr>
          <w:ilvl w:val="0"/>
          <w:numId w:val="0"/>
        </w:numPr>
        <w:rPr>
          <w:rFonts w:hint="eastAsia" w:ascii="宋体" w:hAnsi="宋体" w:eastAsia="宋体" w:cs="宋体"/>
          <w:i w:val="0"/>
          <w:iCs w:val="0"/>
          <w:caps w:val="0"/>
          <w:color w:val="000000"/>
          <w:spacing w:val="0"/>
          <w:sz w:val="21"/>
          <w:szCs w:val="21"/>
          <w:lang w:eastAsia="zh-CN"/>
        </w:rPr>
      </w:pPr>
    </w:p>
    <w:p w14:paraId="6A8AF4F0">
      <w:pPr>
        <w:pStyle w:val="2"/>
        <w:numPr>
          <w:ilvl w:val="0"/>
          <w:numId w:val="0"/>
        </w:numPr>
        <w:rPr>
          <w:rFonts w:hint="eastAsia" w:ascii="宋体" w:hAnsi="宋体" w:eastAsia="宋体" w:cs="宋体"/>
          <w:i w:val="0"/>
          <w:iCs w:val="0"/>
          <w:caps w:val="0"/>
          <w:color w:val="000000"/>
          <w:spacing w:val="0"/>
          <w:sz w:val="21"/>
          <w:szCs w:val="21"/>
          <w:lang w:eastAsia="zh-CN"/>
        </w:rPr>
      </w:pPr>
    </w:p>
    <w:p w14:paraId="7DF70CA7">
      <w:pPr>
        <w:pStyle w:val="2"/>
        <w:numPr>
          <w:ilvl w:val="0"/>
          <w:numId w:val="0"/>
        </w:numPr>
        <w:rPr>
          <w:rFonts w:hint="eastAsia" w:ascii="宋体" w:hAnsi="宋体" w:eastAsia="宋体" w:cs="宋体"/>
          <w:i w:val="0"/>
          <w:iCs w:val="0"/>
          <w:caps w:val="0"/>
          <w:color w:val="000000"/>
          <w:spacing w:val="0"/>
          <w:sz w:val="21"/>
          <w:szCs w:val="21"/>
          <w:lang w:eastAsia="zh-CN"/>
        </w:rPr>
      </w:pPr>
    </w:p>
    <w:p w14:paraId="56CED8A1">
      <w:pPr>
        <w:pStyle w:val="2"/>
        <w:numPr>
          <w:ilvl w:val="0"/>
          <w:numId w:val="0"/>
        </w:numPr>
        <w:rPr>
          <w:rFonts w:hint="eastAsia" w:ascii="宋体" w:hAnsi="宋体" w:eastAsia="宋体" w:cs="宋体"/>
          <w:i w:val="0"/>
          <w:iCs w:val="0"/>
          <w:caps w:val="0"/>
          <w:color w:val="000000"/>
          <w:spacing w:val="0"/>
          <w:sz w:val="21"/>
          <w:szCs w:val="21"/>
          <w:lang w:eastAsia="zh-CN"/>
        </w:rPr>
      </w:pPr>
    </w:p>
    <w:p w14:paraId="53AEA628">
      <w:pPr>
        <w:pStyle w:val="2"/>
        <w:numPr>
          <w:ilvl w:val="0"/>
          <w:numId w:val="0"/>
        </w:numPr>
        <w:rPr>
          <w:rFonts w:hint="eastAsia" w:ascii="宋体" w:hAnsi="宋体" w:eastAsia="宋体" w:cs="宋体"/>
          <w:i w:val="0"/>
          <w:iCs w:val="0"/>
          <w:caps w:val="0"/>
          <w:color w:val="000000"/>
          <w:spacing w:val="0"/>
          <w:sz w:val="21"/>
          <w:szCs w:val="21"/>
          <w:lang w:eastAsia="zh-CN"/>
        </w:rPr>
      </w:pPr>
    </w:p>
    <w:p w14:paraId="2950631E">
      <w:pPr>
        <w:pStyle w:val="2"/>
        <w:numPr>
          <w:ilvl w:val="0"/>
          <w:numId w:val="0"/>
        </w:numPr>
        <w:rPr>
          <w:rFonts w:hint="eastAsia" w:ascii="宋体" w:hAnsi="宋体" w:eastAsia="宋体" w:cs="宋体"/>
          <w:i w:val="0"/>
          <w:iCs w:val="0"/>
          <w:caps w:val="0"/>
          <w:color w:val="000000"/>
          <w:spacing w:val="0"/>
          <w:sz w:val="21"/>
          <w:szCs w:val="21"/>
          <w:lang w:eastAsia="zh-CN"/>
        </w:rPr>
      </w:pPr>
    </w:p>
    <w:p w14:paraId="2408C041">
      <w:pPr>
        <w:pStyle w:val="2"/>
        <w:numPr>
          <w:ilvl w:val="0"/>
          <w:numId w:val="0"/>
        </w:numPr>
        <w:rPr>
          <w:rFonts w:hint="eastAsia" w:ascii="宋体" w:hAnsi="宋体" w:eastAsia="宋体" w:cs="宋体"/>
          <w:i w:val="0"/>
          <w:iCs w:val="0"/>
          <w:caps w:val="0"/>
          <w:color w:val="000000"/>
          <w:spacing w:val="0"/>
          <w:sz w:val="21"/>
          <w:szCs w:val="21"/>
          <w:lang w:eastAsia="zh-CN"/>
        </w:rPr>
      </w:pPr>
    </w:p>
    <w:p w14:paraId="049FDFB6">
      <w:pPr>
        <w:pStyle w:val="2"/>
        <w:numPr>
          <w:ilvl w:val="0"/>
          <w:numId w:val="0"/>
        </w:numPr>
        <w:rPr>
          <w:rFonts w:hint="eastAsia" w:ascii="宋体" w:hAnsi="宋体" w:eastAsia="宋体" w:cs="宋体"/>
          <w:i w:val="0"/>
          <w:iCs w:val="0"/>
          <w:caps w:val="0"/>
          <w:color w:val="000000"/>
          <w:spacing w:val="0"/>
          <w:sz w:val="21"/>
          <w:szCs w:val="21"/>
          <w:lang w:eastAsia="zh-CN"/>
        </w:rPr>
      </w:pPr>
    </w:p>
    <w:p w14:paraId="657C975B">
      <w:pPr>
        <w:pStyle w:val="2"/>
        <w:numPr>
          <w:ilvl w:val="0"/>
          <w:numId w:val="0"/>
        </w:numPr>
        <w:rPr>
          <w:rFonts w:hint="eastAsia" w:ascii="宋体" w:hAnsi="宋体" w:eastAsia="宋体" w:cs="宋体"/>
          <w:i w:val="0"/>
          <w:iCs w:val="0"/>
          <w:caps w:val="0"/>
          <w:color w:val="000000"/>
          <w:spacing w:val="0"/>
          <w:sz w:val="21"/>
          <w:szCs w:val="21"/>
          <w:lang w:eastAsia="zh-CN"/>
        </w:rPr>
      </w:pPr>
    </w:p>
    <w:p w14:paraId="28735747">
      <w:pPr>
        <w:pStyle w:val="2"/>
        <w:numPr>
          <w:ilvl w:val="0"/>
          <w:numId w:val="0"/>
        </w:numPr>
        <w:rPr>
          <w:rFonts w:hint="eastAsia" w:ascii="宋体" w:hAnsi="宋体" w:eastAsia="宋体" w:cs="宋体"/>
          <w:i w:val="0"/>
          <w:iCs w:val="0"/>
          <w:caps w:val="0"/>
          <w:color w:val="000000"/>
          <w:spacing w:val="0"/>
          <w:sz w:val="21"/>
          <w:szCs w:val="21"/>
          <w:lang w:eastAsia="zh-CN"/>
        </w:rPr>
      </w:pPr>
    </w:p>
    <w:p w14:paraId="177DAC7F">
      <w:pPr>
        <w:pStyle w:val="2"/>
        <w:numPr>
          <w:ilvl w:val="0"/>
          <w:numId w:val="0"/>
        </w:numPr>
        <w:rPr>
          <w:rFonts w:hint="eastAsia" w:ascii="宋体" w:hAnsi="宋体" w:eastAsia="宋体" w:cs="宋体"/>
          <w:i w:val="0"/>
          <w:iCs w:val="0"/>
          <w:caps w:val="0"/>
          <w:color w:val="000000"/>
          <w:spacing w:val="0"/>
          <w:sz w:val="21"/>
          <w:szCs w:val="21"/>
          <w:lang w:eastAsia="zh-CN"/>
        </w:rPr>
      </w:pPr>
    </w:p>
    <w:p w14:paraId="20A04EBA">
      <w:pPr>
        <w:pStyle w:val="2"/>
        <w:numPr>
          <w:ilvl w:val="0"/>
          <w:numId w:val="0"/>
        </w:numPr>
        <w:rPr>
          <w:rFonts w:hint="eastAsia" w:ascii="宋体" w:hAnsi="宋体" w:eastAsia="宋体" w:cs="宋体"/>
          <w:i w:val="0"/>
          <w:iCs w:val="0"/>
          <w:caps w:val="0"/>
          <w:color w:val="000000"/>
          <w:spacing w:val="0"/>
          <w:sz w:val="21"/>
          <w:szCs w:val="21"/>
          <w:lang w:eastAsia="zh-CN"/>
        </w:rPr>
      </w:pPr>
    </w:p>
    <w:p w14:paraId="44C39534">
      <w:pPr>
        <w:pStyle w:val="2"/>
        <w:numPr>
          <w:ilvl w:val="0"/>
          <w:numId w:val="0"/>
        </w:numPr>
        <w:rPr>
          <w:rFonts w:hint="eastAsia" w:ascii="宋体" w:hAnsi="宋体" w:eastAsia="宋体" w:cs="宋体"/>
          <w:i w:val="0"/>
          <w:iCs w:val="0"/>
          <w:caps w:val="0"/>
          <w:color w:val="000000"/>
          <w:spacing w:val="0"/>
          <w:sz w:val="21"/>
          <w:szCs w:val="21"/>
          <w:lang w:eastAsia="zh-CN"/>
        </w:rPr>
      </w:pPr>
    </w:p>
    <w:p w14:paraId="0874B334">
      <w:pPr>
        <w:pStyle w:val="2"/>
        <w:numPr>
          <w:ilvl w:val="0"/>
          <w:numId w:val="0"/>
        </w:numPr>
        <w:rPr>
          <w:rFonts w:hint="eastAsia" w:ascii="宋体" w:hAnsi="宋体" w:eastAsia="宋体" w:cs="宋体"/>
          <w:i w:val="0"/>
          <w:iCs w:val="0"/>
          <w:caps w:val="0"/>
          <w:color w:val="000000"/>
          <w:spacing w:val="0"/>
          <w:sz w:val="21"/>
          <w:szCs w:val="21"/>
          <w:lang w:eastAsia="zh-CN"/>
        </w:rPr>
      </w:pPr>
    </w:p>
    <w:p w14:paraId="63B9068E">
      <w:pPr>
        <w:pStyle w:val="2"/>
        <w:numPr>
          <w:ilvl w:val="0"/>
          <w:numId w:val="0"/>
        </w:numPr>
        <w:rPr>
          <w:rFonts w:hint="eastAsia" w:ascii="宋体" w:hAnsi="宋体" w:eastAsia="宋体" w:cs="宋体"/>
          <w:i w:val="0"/>
          <w:iCs w:val="0"/>
          <w:caps w:val="0"/>
          <w:color w:val="000000"/>
          <w:spacing w:val="0"/>
          <w:sz w:val="21"/>
          <w:szCs w:val="21"/>
          <w:lang w:eastAsia="zh-CN"/>
        </w:rPr>
      </w:pPr>
    </w:p>
    <w:p w14:paraId="37E49EAF">
      <w:pPr>
        <w:pStyle w:val="2"/>
        <w:numPr>
          <w:ilvl w:val="0"/>
          <w:numId w:val="0"/>
        </w:numPr>
        <w:rPr>
          <w:rFonts w:hint="eastAsia" w:ascii="宋体" w:hAnsi="宋体" w:eastAsia="宋体" w:cs="宋体"/>
          <w:i w:val="0"/>
          <w:iCs w:val="0"/>
          <w:caps w:val="0"/>
          <w:color w:val="000000"/>
          <w:spacing w:val="0"/>
          <w:sz w:val="21"/>
          <w:szCs w:val="21"/>
          <w:lang w:eastAsia="zh-CN"/>
        </w:rPr>
      </w:pPr>
    </w:p>
    <w:p w14:paraId="5894FC31">
      <w:pPr>
        <w:pStyle w:val="2"/>
        <w:numPr>
          <w:ilvl w:val="0"/>
          <w:numId w:val="0"/>
        </w:numPr>
        <w:rPr>
          <w:rFonts w:hint="eastAsia" w:ascii="宋体" w:hAnsi="宋体" w:eastAsia="宋体" w:cs="宋体"/>
          <w:i w:val="0"/>
          <w:iCs w:val="0"/>
          <w:caps w:val="0"/>
          <w:color w:val="000000"/>
          <w:spacing w:val="0"/>
          <w:sz w:val="21"/>
          <w:szCs w:val="21"/>
          <w:lang w:eastAsia="zh-CN"/>
        </w:rPr>
      </w:pPr>
    </w:p>
    <w:p w14:paraId="607538F0">
      <w:pPr>
        <w:pStyle w:val="2"/>
        <w:numPr>
          <w:ilvl w:val="0"/>
          <w:numId w:val="0"/>
        </w:numPr>
        <w:rPr>
          <w:rFonts w:hint="eastAsia" w:ascii="宋体" w:hAnsi="宋体" w:eastAsia="宋体" w:cs="宋体"/>
          <w:i w:val="0"/>
          <w:iCs w:val="0"/>
          <w:caps w:val="0"/>
          <w:color w:val="000000"/>
          <w:spacing w:val="0"/>
          <w:sz w:val="21"/>
          <w:szCs w:val="21"/>
          <w:lang w:eastAsia="zh-CN"/>
        </w:rPr>
      </w:pPr>
    </w:p>
    <w:p w14:paraId="64786195">
      <w:pPr>
        <w:pStyle w:val="2"/>
        <w:numPr>
          <w:ilvl w:val="0"/>
          <w:numId w:val="0"/>
        </w:numPr>
        <w:rPr>
          <w:rFonts w:hint="eastAsia" w:ascii="宋体" w:hAnsi="宋体" w:eastAsia="宋体" w:cs="宋体"/>
          <w:i w:val="0"/>
          <w:iCs w:val="0"/>
          <w:caps w:val="0"/>
          <w:color w:val="000000"/>
          <w:spacing w:val="0"/>
          <w:sz w:val="21"/>
          <w:szCs w:val="21"/>
          <w:lang w:eastAsia="zh-CN"/>
        </w:rPr>
      </w:pPr>
    </w:p>
    <w:p w14:paraId="60ABE57C">
      <w:pPr>
        <w:pStyle w:val="2"/>
        <w:numPr>
          <w:ilvl w:val="0"/>
          <w:numId w:val="0"/>
        </w:numPr>
        <w:rPr>
          <w:rFonts w:hint="eastAsia" w:ascii="宋体" w:hAnsi="宋体" w:eastAsia="宋体" w:cs="宋体"/>
          <w:i w:val="0"/>
          <w:iCs w:val="0"/>
          <w:caps w:val="0"/>
          <w:color w:val="000000"/>
          <w:spacing w:val="0"/>
          <w:sz w:val="21"/>
          <w:szCs w:val="21"/>
          <w:lang w:eastAsia="zh-CN"/>
        </w:rPr>
      </w:pPr>
    </w:p>
    <w:p w14:paraId="0B4AE893">
      <w:pPr>
        <w:pStyle w:val="2"/>
        <w:numPr>
          <w:ilvl w:val="0"/>
          <w:numId w:val="0"/>
        </w:numPr>
        <w:rPr>
          <w:rFonts w:hint="eastAsia" w:ascii="宋体" w:hAnsi="宋体" w:eastAsia="宋体" w:cs="宋体"/>
          <w:i w:val="0"/>
          <w:iCs w:val="0"/>
          <w:caps w:val="0"/>
          <w:color w:val="000000"/>
          <w:spacing w:val="0"/>
          <w:sz w:val="21"/>
          <w:szCs w:val="21"/>
          <w:lang w:eastAsia="zh-CN"/>
        </w:rPr>
      </w:pPr>
    </w:p>
    <w:p w14:paraId="58F6E2F3">
      <w:pPr>
        <w:pStyle w:val="2"/>
        <w:numPr>
          <w:ilvl w:val="0"/>
          <w:numId w:val="0"/>
        </w:numPr>
        <w:rPr>
          <w:rFonts w:hint="eastAsia" w:ascii="宋体" w:hAnsi="宋体" w:eastAsia="宋体" w:cs="宋体"/>
          <w:i w:val="0"/>
          <w:iCs w:val="0"/>
          <w:caps w:val="0"/>
          <w:color w:val="000000"/>
          <w:spacing w:val="0"/>
          <w:sz w:val="21"/>
          <w:szCs w:val="21"/>
          <w:lang w:eastAsia="zh-CN"/>
        </w:rPr>
      </w:pPr>
    </w:p>
    <w:p w14:paraId="0CEA2E27">
      <w:pPr>
        <w:pStyle w:val="2"/>
        <w:numPr>
          <w:ilvl w:val="0"/>
          <w:numId w:val="0"/>
        </w:numPr>
        <w:rPr>
          <w:rFonts w:hint="eastAsia" w:ascii="宋体" w:hAnsi="宋体" w:eastAsia="宋体" w:cs="宋体"/>
          <w:i w:val="0"/>
          <w:iCs w:val="0"/>
          <w:caps w:val="0"/>
          <w:color w:val="000000"/>
          <w:spacing w:val="0"/>
          <w:sz w:val="21"/>
          <w:szCs w:val="21"/>
          <w:lang w:eastAsia="zh-CN"/>
        </w:rPr>
      </w:pPr>
    </w:p>
    <w:p w14:paraId="7710C97F">
      <w:pPr>
        <w:pStyle w:val="2"/>
        <w:numPr>
          <w:ilvl w:val="0"/>
          <w:numId w:val="0"/>
        </w:numPr>
        <w:rPr>
          <w:rFonts w:hint="eastAsia" w:ascii="宋体" w:hAnsi="宋体" w:eastAsia="宋体" w:cs="宋体"/>
          <w:i w:val="0"/>
          <w:iCs w:val="0"/>
          <w:caps w:val="0"/>
          <w:color w:val="000000"/>
          <w:spacing w:val="0"/>
          <w:sz w:val="21"/>
          <w:szCs w:val="21"/>
          <w:lang w:eastAsia="zh-CN"/>
        </w:rPr>
      </w:pPr>
    </w:p>
    <w:p w14:paraId="6336626D">
      <w:pPr>
        <w:pStyle w:val="2"/>
        <w:numPr>
          <w:ilvl w:val="0"/>
          <w:numId w:val="0"/>
        </w:numPr>
        <w:rPr>
          <w:rFonts w:hint="eastAsia" w:ascii="宋体" w:hAnsi="宋体" w:eastAsia="宋体" w:cs="宋体"/>
          <w:i w:val="0"/>
          <w:iCs w:val="0"/>
          <w:caps w:val="0"/>
          <w:color w:val="000000"/>
          <w:spacing w:val="0"/>
          <w:sz w:val="21"/>
          <w:szCs w:val="21"/>
          <w:lang w:eastAsia="zh-CN"/>
        </w:rPr>
      </w:pPr>
    </w:p>
    <w:p w14:paraId="2FCC1B3C">
      <w:pPr>
        <w:pStyle w:val="2"/>
        <w:numPr>
          <w:ilvl w:val="0"/>
          <w:numId w:val="0"/>
        </w:numPr>
        <w:rPr>
          <w:rFonts w:hint="eastAsia" w:ascii="宋体" w:hAnsi="宋体" w:eastAsia="宋体" w:cs="宋体"/>
          <w:i w:val="0"/>
          <w:iCs w:val="0"/>
          <w:caps w:val="0"/>
          <w:color w:val="000000"/>
          <w:spacing w:val="0"/>
          <w:sz w:val="21"/>
          <w:szCs w:val="21"/>
          <w:lang w:eastAsia="zh-CN"/>
        </w:rPr>
      </w:pPr>
    </w:p>
    <w:p w14:paraId="5C91CCD4">
      <w:pPr>
        <w:pStyle w:val="2"/>
        <w:numPr>
          <w:ilvl w:val="0"/>
          <w:numId w:val="0"/>
        </w:numPr>
        <w:rPr>
          <w:rFonts w:hint="eastAsia" w:ascii="宋体" w:hAnsi="宋体" w:eastAsia="宋体" w:cs="宋体"/>
          <w:i w:val="0"/>
          <w:iCs w:val="0"/>
          <w:caps w:val="0"/>
          <w:color w:val="000000"/>
          <w:spacing w:val="0"/>
          <w:sz w:val="21"/>
          <w:szCs w:val="21"/>
          <w:lang w:eastAsia="zh-CN"/>
        </w:rPr>
      </w:pPr>
    </w:p>
    <w:p w14:paraId="730DDA31">
      <w:pPr>
        <w:pStyle w:val="2"/>
        <w:numPr>
          <w:ilvl w:val="0"/>
          <w:numId w:val="0"/>
        </w:numPr>
        <w:rPr>
          <w:rFonts w:hint="eastAsia" w:ascii="宋体" w:hAnsi="宋体" w:eastAsia="宋体" w:cs="宋体"/>
          <w:i w:val="0"/>
          <w:iCs w:val="0"/>
          <w:caps w:val="0"/>
          <w:color w:val="000000"/>
          <w:spacing w:val="0"/>
          <w:sz w:val="21"/>
          <w:szCs w:val="21"/>
          <w:lang w:eastAsia="zh-CN"/>
        </w:rPr>
      </w:pPr>
    </w:p>
    <w:p w14:paraId="47922F60">
      <w:pPr>
        <w:pStyle w:val="2"/>
        <w:numPr>
          <w:ilvl w:val="0"/>
          <w:numId w:val="0"/>
        </w:numPr>
        <w:rPr>
          <w:rFonts w:hint="eastAsia" w:ascii="宋体" w:hAnsi="宋体" w:eastAsia="宋体" w:cs="宋体"/>
          <w:i w:val="0"/>
          <w:iCs w:val="0"/>
          <w:caps w:val="0"/>
          <w:color w:val="000000"/>
          <w:spacing w:val="0"/>
          <w:sz w:val="21"/>
          <w:szCs w:val="21"/>
          <w:lang w:eastAsia="zh-CN"/>
        </w:rPr>
      </w:pPr>
    </w:p>
    <w:p w14:paraId="51A9FD55">
      <w:pPr>
        <w:pStyle w:val="2"/>
        <w:numPr>
          <w:ilvl w:val="0"/>
          <w:numId w:val="0"/>
        </w:numPr>
        <w:rPr>
          <w:rFonts w:hint="eastAsia" w:ascii="宋体" w:hAnsi="宋体" w:eastAsia="宋体" w:cs="宋体"/>
          <w:i w:val="0"/>
          <w:iCs w:val="0"/>
          <w:caps w:val="0"/>
          <w:color w:val="000000"/>
          <w:spacing w:val="0"/>
          <w:sz w:val="21"/>
          <w:szCs w:val="21"/>
          <w:lang w:eastAsia="zh-CN"/>
        </w:rPr>
      </w:pPr>
    </w:p>
    <w:p w14:paraId="0B682161">
      <w:pPr>
        <w:pStyle w:val="2"/>
        <w:numPr>
          <w:ilvl w:val="0"/>
          <w:numId w:val="0"/>
        </w:numPr>
        <w:rPr>
          <w:rFonts w:hint="eastAsia" w:ascii="宋体" w:hAnsi="宋体" w:eastAsia="宋体" w:cs="宋体"/>
          <w:i w:val="0"/>
          <w:iCs w:val="0"/>
          <w:caps w:val="0"/>
          <w:color w:val="000000"/>
          <w:spacing w:val="0"/>
          <w:sz w:val="21"/>
          <w:szCs w:val="21"/>
          <w:lang w:eastAsia="zh-CN"/>
        </w:rPr>
      </w:pPr>
    </w:p>
    <w:p w14:paraId="04B8E6B2">
      <w:pPr>
        <w:pStyle w:val="2"/>
        <w:numPr>
          <w:ilvl w:val="0"/>
          <w:numId w:val="0"/>
        </w:numPr>
        <w:rPr>
          <w:rFonts w:hint="eastAsia" w:ascii="宋体" w:hAnsi="宋体" w:eastAsia="宋体" w:cs="宋体"/>
          <w:i w:val="0"/>
          <w:iCs w:val="0"/>
          <w:caps w:val="0"/>
          <w:color w:val="000000"/>
          <w:spacing w:val="0"/>
          <w:sz w:val="21"/>
          <w:szCs w:val="21"/>
          <w:lang w:eastAsia="zh-CN"/>
        </w:rPr>
      </w:pPr>
    </w:p>
    <w:p w14:paraId="37770D48">
      <w:pPr>
        <w:pStyle w:val="2"/>
        <w:numPr>
          <w:ilvl w:val="0"/>
          <w:numId w:val="0"/>
        </w:numPr>
        <w:rPr>
          <w:rFonts w:hint="eastAsia" w:ascii="宋体" w:hAnsi="宋体" w:eastAsia="宋体" w:cs="宋体"/>
          <w:i w:val="0"/>
          <w:iCs w:val="0"/>
          <w:caps w:val="0"/>
          <w:color w:val="000000"/>
          <w:spacing w:val="0"/>
          <w:sz w:val="21"/>
          <w:szCs w:val="21"/>
          <w:lang w:eastAsia="zh-CN"/>
        </w:rPr>
      </w:pPr>
    </w:p>
    <w:p w14:paraId="38A8FB91">
      <w:pPr>
        <w:pStyle w:val="2"/>
        <w:numPr>
          <w:ilvl w:val="0"/>
          <w:numId w:val="0"/>
        </w:numPr>
        <w:rPr>
          <w:rFonts w:hint="eastAsia" w:ascii="宋体" w:hAnsi="宋体" w:eastAsia="宋体" w:cs="宋体"/>
          <w:i w:val="0"/>
          <w:iCs w:val="0"/>
          <w:caps w:val="0"/>
          <w:color w:val="000000"/>
          <w:spacing w:val="0"/>
          <w:sz w:val="21"/>
          <w:szCs w:val="21"/>
          <w:lang w:eastAsia="zh-CN"/>
        </w:rPr>
      </w:pPr>
    </w:p>
    <w:p w14:paraId="777FC1EC">
      <w:pPr>
        <w:pStyle w:val="2"/>
        <w:numPr>
          <w:ilvl w:val="0"/>
          <w:numId w:val="0"/>
        </w:numPr>
        <w:rPr>
          <w:rFonts w:hint="eastAsia" w:ascii="宋体" w:hAnsi="宋体" w:eastAsia="宋体" w:cs="宋体"/>
          <w:i w:val="0"/>
          <w:iCs w:val="0"/>
          <w:caps w:val="0"/>
          <w:color w:val="000000"/>
          <w:spacing w:val="0"/>
          <w:sz w:val="21"/>
          <w:szCs w:val="21"/>
          <w:lang w:eastAsia="zh-CN"/>
        </w:rPr>
      </w:pPr>
    </w:p>
    <w:p w14:paraId="54F6AA07">
      <w:pPr>
        <w:pStyle w:val="2"/>
        <w:numPr>
          <w:ilvl w:val="0"/>
          <w:numId w:val="0"/>
        </w:numPr>
        <w:rPr>
          <w:rFonts w:hint="eastAsia" w:ascii="宋体" w:hAnsi="宋体" w:eastAsia="宋体" w:cs="宋体"/>
          <w:i w:val="0"/>
          <w:iCs w:val="0"/>
          <w:caps w:val="0"/>
          <w:color w:val="000000"/>
          <w:spacing w:val="0"/>
          <w:sz w:val="21"/>
          <w:szCs w:val="21"/>
          <w:lang w:eastAsia="zh-CN"/>
        </w:rPr>
      </w:pPr>
    </w:p>
    <w:p w14:paraId="5966DC4E">
      <w:pPr>
        <w:spacing w:before="257" w:line="219" w:lineRule="auto"/>
      </w:pPr>
      <w:r>
        <w:rPr>
          <w:rFonts w:hint="eastAsia" w:ascii="宋体" w:hAnsi="宋体" w:eastAsia="宋体" w:cs="宋体"/>
          <w:b/>
          <w:bCs/>
          <w:spacing w:val="-7"/>
          <w:sz w:val="30"/>
          <w:szCs w:val="30"/>
          <w:lang w:eastAsia="zh-CN"/>
        </w:rPr>
        <w:t>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20722D9B">
      <w:pPr>
        <w:spacing w:before="221" w:line="228" w:lineRule="auto"/>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tbl>
      <w:tblPr>
        <w:tblStyle w:val="13"/>
        <w:tblW w:w="500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91"/>
        <w:gridCol w:w="6074"/>
        <w:gridCol w:w="1739"/>
        <w:gridCol w:w="1706"/>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14F28E8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2945" w:type="pct"/>
            <w:vAlign w:val="center"/>
          </w:tcPr>
          <w:p w14:paraId="491D25F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843" w:type="pct"/>
            <w:vAlign w:val="center"/>
          </w:tcPr>
          <w:p w14:paraId="3985CE07">
            <w:pPr>
              <w:keepNext w:val="0"/>
              <w:keepLines w:val="0"/>
              <w:pageBreakBefore w:val="0"/>
              <w:kinsoku/>
              <w:wordWrap/>
              <w:overflowPunct/>
              <w:topLinePunct w:val="0"/>
              <w:bidi w:val="0"/>
              <w:adjustRightInd/>
              <w:snapToGrid/>
              <w:spacing w:before="180" w:line="240" w:lineRule="atLeast"/>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827" w:type="pct"/>
            <w:vAlign w:val="center"/>
          </w:tcPr>
          <w:p w14:paraId="4E32AE5A">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4BAAEB1A">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2945" w:type="pct"/>
            <w:vAlign w:val="center"/>
          </w:tcPr>
          <w:p w14:paraId="17202F25">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bCs/>
                <w:i w:val="0"/>
                <w:iCs w:val="0"/>
                <w:caps w:val="0"/>
                <w:color w:val="000000"/>
                <w:spacing w:val="0"/>
                <w:sz w:val="21"/>
                <w:szCs w:val="21"/>
                <w:shd w:val="clear" w:fill="FFFFFF"/>
                <w:lang w:val="en-US" w:eastAsia="zh-CN"/>
              </w:rPr>
            </w:pPr>
            <w:r>
              <w:rPr>
                <w:rFonts w:hint="eastAsia" w:ascii="宋体" w:hAnsi="宋体" w:eastAsia="宋体" w:cs="宋体"/>
                <w:b/>
                <w:bCs/>
                <w:i w:val="0"/>
                <w:iCs w:val="0"/>
                <w:caps w:val="0"/>
                <w:color w:val="000000"/>
                <w:spacing w:val="0"/>
                <w:sz w:val="21"/>
                <w:szCs w:val="21"/>
                <w:shd w:val="clear" w:fill="FFFFFF"/>
                <w:lang w:val="en-US" w:eastAsia="zh-CN"/>
              </w:rPr>
              <w:t>项目概况</w:t>
            </w:r>
          </w:p>
          <w:p w14:paraId="66C75DFE">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1.项目名称：2026年中山市东升医院复印纸类协议供货项目</w:t>
            </w:r>
          </w:p>
          <w:p w14:paraId="6A454E91">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2.本项目按实际采购量结算。</w:t>
            </w:r>
          </w:p>
          <w:p w14:paraId="43EB767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3.供货期限：自合同签订之日起  1 年。当达到下列条件之一，合同自动终止：</w:t>
            </w:r>
          </w:p>
          <w:p w14:paraId="0AFAFA36">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（1）服务期内采购金额累计达到本项目预算总金额；</w:t>
            </w:r>
          </w:p>
          <w:p w14:paraId="30213D75">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（2）自合同签订之日起，服务满一年；</w:t>
            </w:r>
          </w:p>
          <w:p w14:paraId="024D42A1">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（3）当剩余金额不足以采购清单内任何一项物品时，合同自动终止。</w:t>
            </w:r>
          </w:p>
          <w:p w14:paraId="182D117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4.交货地点：中山市东升医院内（采购人指定地点）</w:t>
            </w:r>
          </w:p>
          <w:p w14:paraId="62E243D6">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5.交货方式：成交供应商应保证有充足的货物，确保供货，在收到采购人下单通知后3个工作日内将货物交付到指定地点。如遇采购人急需使用的情况，成交供应商应在2小时内到货。</w:t>
            </w:r>
          </w:p>
          <w:p w14:paraId="7B3C943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6.交货条件：</w:t>
            </w:r>
          </w:p>
          <w:p w14:paraId="2F054D59">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（1）成交供应商应将货物送到采购人指定地点交给采购人收货人，货物交付前一切风险由成交供应商承担。</w:t>
            </w:r>
          </w:p>
          <w:p w14:paraId="16891743">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（2）成交供应商所提交的货物单价超出合同约定的，采购人有权拒绝接收。</w:t>
            </w:r>
          </w:p>
          <w:p w14:paraId="080C9C0D">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（3）合同期内，如个别产品遇到停产情况或难以寻找货源的，成交供应商应优先寻找市面上同品牌、同型号、同规格参数的货物供应，若在市面上已无货源供应，成交供应商需提前 15 天书面告知采购人并经采购人同意后，提供等同或优于原参数的产品供应采购人使用，不得断供，否则视为成交供应商违约（如遇紧急情况，供货时间由双方协商确定）。</w:t>
            </w:r>
          </w:p>
          <w:p w14:paraId="16DB466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（4）合同期内，采购人对成交供应商所提供的货物不满意（在使用过程中发现以次充好或使用假冒伪劣产品2 次以上的或超过规定交货期限10个自然日成交供应商仍不能交货的），采购人有权单方终止合同。</w:t>
            </w:r>
          </w:p>
          <w:p w14:paraId="4439420A">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（5）成交供应商在实施项目过程中如有违法违规行为的，采购人有权取消其供货资格且单方终止合同，造成的损失由成交供应商承担。</w:t>
            </w:r>
          </w:p>
          <w:p w14:paraId="790EA29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（6）成交供应商不得以任何方式转包或分包本项目，否则采购人有权单方终止项目。</w:t>
            </w:r>
          </w:p>
          <w:p w14:paraId="2BADDC5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（7）成交供应商应向采购人提供产品全部相关资质证明、授权证明以及产品说明书、各类面料检测报告复印件等有关资料。</w:t>
            </w:r>
          </w:p>
          <w:p w14:paraId="25E500B5">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8）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p w14:paraId="053ABC16">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（9）如成交供应商未能按时保质交货，需支付违约金。</w:t>
            </w:r>
          </w:p>
          <w:p w14:paraId="3A6805F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（10）成交供应商送货上门，运费、装卸费及保险费等一切相关费用均由成交供应商负责。</w:t>
            </w:r>
          </w:p>
          <w:p w14:paraId="2D583DC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b w:val="0"/>
                <w:bCs w:val="0"/>
                <w:i w:val="0"/>
                <w:iCs w:val="0"/>
                <w:caps w:val="0"/>
                <w:color w:val="000000"/>
                <w:spacing w:val="0"/>
                <w:sz w:val="21"/>
                <w:szCs w:val="21"/>
                <w:shd w:val="clear" w:fill="FFFFFF"/>
                <w:lang w:val="en-US" w:eastAsia="zh-CN"/>
              </w:rPr>
            </w:pPr>
            <w:r>
              <w:rPr>
                <w:rFonts w:hint="eastAsia" w:ascii="宋体" w:hAnsi="宋体" w:eastAsia="宋体" w:cs="宋体"/>
                <w:b w:val="0"/>
                <w:bCs w:val="0"/>
                <w:i w:val="0"/>
                <w:iCs w:val="0"/>
                <w:caps w:val="0"/>
                <w:color w:val="000000"/>
                <w:spacing w:val="0"/>
                <w:sz w:val="21"/>
                <w:szCs w:val="21"/>
                <w:shd w:val="clear" w:fill="FFFFFF"/>
                <w:lang w:val="en-US" w:eastAsia="zh-CN"/>
              </w:rPr>
              <w:t>（11）成交供应商应依照行业标准对采购人所购买的产品进行包装，以防止产品在转运中损坏、污染或侵权行为等，确保产品安全运抵指定地点。</w:t>
            </w:r>
          </w:p>
          <w:p w14:paraId="11599AE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b w:val="0"/>
                <w:bCs w:val="0"/>
                <w:i w:val="0"/>
                <w:iCs w:val="0"/>
                <w:caps w:val="0"/>
                <w:color w:val="000000"/>
                <w:spacing w:val="0"/>
                <w:sz w:val="21"/>
                <w:szCs w:val="21"/>
                <w:shd w:val="clear" w:fill="FFFFFF"/>
                <w:lang w:val="en-US" w:eastAsia="zh-CN"/>
              </w:rPr>
              <w:t>7.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做要求或质疑。本项目的采购数量为一年内预计发生量，结算时以实际发生量为准。</w:t>
            </w:r>
          </w:p>
        </w:tc>
        <w:tc>
          <w:tcPr>
            <w:tcW w:w="843" w:type="pct"/>
            <w:vAlign w:val="center"/>
          </w:tcPr>
          <w:p w14:paraId="0D59DF74">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414828D7">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4098D3DC">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2945" w:type="pct"/>
            <w:vAlign w:val="center"/>
          </w:tcPr>
          <w:p w14:paraId="14319A7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供应商的资格要求</w:t>
            </w:r>
          </w:p>
          <w:p w14:paraId="008DBAB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color w:val="000000"/>
                <w:kern w:val="2"/>
                <w:sz w:val="21"/>
                <w:szCs w:val="21"/>
                <w:lang w:val="en-US" w:eastAsia="zh-CN" w:bidi="ar-SA"/>
              </w:rPr>
            </w:pPr>
            <w:r>
              <w:rPr>
                <w:rFonts w:hint="eastAsia" w:ascii="宋体" w:hAnsi="宋体" w:eastAsia="宋体" w:cs="宋体"/>
                <w:b w:val="0"/>
                <w:bCs/>
                <w:color w:val="000000"/>
                <w:kern w:val="2"/>
                <w:sz w:val="21"/>
                <w:szCs w:val="21"/>
                <w:lang w:val="en-US" w:eastAsia="zh-CN" w:bidi="ar-SA"/>
              </w:rPr>
              <w:t>1.响应供应商必须是具有独立承担民事责任能力的在中华人民共和国境内注册的企业法人或其他组织或自然人。如分支机构响应的，须提供总公司和分公司营业执照复印件，总公司出具给分支机构的授权书。</w:t>
            </w:r>
          </w:p>
          <w:p w14:paraId="03A8FC5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color w:val="000000"/>
                <w:kern w:val="2"/>
                <w:sz w:val="21"/>
                <w:szCs w:val="21"/>
                <w:lang w:val="en-US" w:eastAsia="zh-CN" w:bidi="ar-SA"/>
              </w:rPr>
            </w:pPr>
            <w:r>
              <w:rPr>
                <w:rFonts w:hint="eastAsia" w:ascii="宋体" w:hAnsi="宋体" w:eastAsia="宋体" w:cs="宋体"/>
                <w:b w:val="0"/>
                <w:bCs/>
                <w:color w:val="000000"/>
                <w:kern w:val="2"/>
                <w:sz w:val="21"/>
                <w:szCs w:val="21"/>
                <w:lang w:val="en-US" w:eastAsia="zh-CN" w:bidi="ar-SA"/>
              </w:rPr>
              <w:t>2.响应供应商须具有效的且具备相关经营范围的营业执照，并已入驻广东省框架协议电子化采购系统的定点供应商。</w:t>
            </w:r>
          </w:p>
          <w:p w14:paraId="603E699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color w:val="000000"/>
                <w:kern w:val="2"/>
                <w:sz w:val="21"/>
                <w:szCs w:val="21"/>
                <w:lang w:val="en-US" w:eastAsia="zh-CN" w:bidi="ar-SA"/>
              </w:rPr>
            </w:pPr>
            <w:r>
              <w:rPr>
                <w:rFonts w:hint="eastAsia" w:ascii="宋体" w:hAnsi="宋体" w:eastAsia="宋体" w:cs="宋体"/>
                <w:b w:val="0"/>
                <w:bCs/>
                <w:color w:val="000000"/>
                <w:kern w:val="2"/>
                <w:sz w:val="21"/>
                <w:szCs w:val="21"/>
                <w:lang w:val="en-US" w:eastAsia="zh-CN" w:bidi="ar-SA"/>
              </w:rPr>
              <w:t>3.响应供应商应具有项目的承接能力、合同的履约能力、售后供应能力和良好的信誉；</w:t>
            </w:r>
          </w:p>
          <w:p w14:paraId="0BF66385">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b w:val="0"/>
                <w:bCs/>
                <w:color w:val="000000"/>
                <w:kern w:val="2"/>
                <w:sz w:val="21"/>
                <w:szCs w:val="21"/>
                <w:lang w:val="en-US" w:eastAsia="zh-CN" w:bidi="ar-SA"/>
              </w:rPr>
              <w:t>4.响应供应商在参与公开招标活动中未有违法违纪行为并受过处罚，响应供应商无围标、串标行为。</w:t>
            </w:r>
          </w:p>
        </w:tc>
        <w:tc>
          <w:tcPr>
            <w:tcW w:w="843" w:type="pct"/>
            <w:vAlign w:val="center"/>
          </w:tcPr>
          <w:p w14:paraId="27900034">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7326CAC2">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3A015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329017F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2945" w:type="pct"/>
            <w:vAlign w:val="center"/>
          </w:tcPr>
          <w:p w14:paraId="244ACA4D">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响应报价要求</w:t>
            </w:r>
          </w:p>
          <w:p w14:paraId="11D6C7C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1.供应商需对采购物品的单价报出统一的响应下浮率，下浮率在 0%（含本数）-50%（含本数）范围内取值，若报价超出此范围则视为无效响应。各类货物实际供货单价=最高单价限价×（1-成交下浮率）（四舍五入保留至小数点后两位），该单价为合同期间的最终价格，在合同期内，价格不再随市场同类商品价格的调整而变动。</w:t>
            </w:r>
          </w:p>
          <w:p w14:paraId="1682EA9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2.响应供应商提供的采购物品必须是广东省框架协议电子化采购系统的复印纸入围产品。</w:t>
            </w:r>
          </w:p>
          <w:p w14:paraId="72FB13B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3.本次响应报价应为人民币含税全包价，包括货物价格、包装费、运杂费、保险费、卸车费、配合费、检测费、配送费、税金以及本项目执行过程中需要的其他费用等。</w:t>
            </w:r>
          </w:p>
          <w:p w14:paraId="61C90FAB">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4.响应供应商须对采购清单的内容进行整体响应，注明产品品牌（如有），缺项、漏项、非统一下浮率的报价均为无效报价。</w:t>
            </w:r>
          </w:p>
          <w:p w14:paraId="22C60D8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5.响应供应商在响应报价文件中需提供国家或第三方质量检验检测机构出具的合格检验报告。</w:t>
            </w:r>
          </w:p>
          <w:p w14:paraId="569A0578">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color w:val="000000"/>
                <w:sz w:val="21"/>
                <w:szCs w:val="21"/>
                <w:lang w:val="en-US" w:eastAsia="zh-CN"/>
              </w:rPr>
              <w:t>6.响应供应商在响应报价文件中需提供近一年内同类项目业绩相关证明文件（如有）。</w:t>
            </w:r>
          </w:p>
        </w:tc>
        <w:tc>
          <w:tcPr>
            <w:tcW w:w="843" w:type="pct"/>
            <w:vAlign w:val="center"/>
          </w:tcPr>
          <w:p w14:paraId="41626F82">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03D77C60">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59AC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5F60DF1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2945" w:type="pct"/>
            <w:vAlign w:val="center"/>
          </w:tcPr>
          <w:p w14:paraId="3E123839">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产品参数要求：</w:t>
            </w:r>
          </w:p>
          <w:tbl>
            <w:tblPr>
              <w:tblStyle w:val="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9"/>
              <w:gridCol w:w="1640"/>
              <w:gridCol w:w="3787"/>
            </w:tblGrid>
            <w:tr w14:paraId="34B05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pct"/>
                  <w:vAlign w:val="center"/>
                </w:tcPr>
                <w:p w14:paraId="799C28CD">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eastAsia="zh-CN"/>
                    </w:rPr>
                  </w:pPr>
                  <w:r>
                    <w:rPr>
                      <w:rFonts w:hint="eastAsia" w:ascii="宋体" w:hAnsi="宋体" w:eastAsia="宋体" w:cs="宋体"/>
                      <w:b/>
                      <w:bCs/>
                      <w:i w:val="0"/>
                      <w:iCs w:val="0"/>
                      <w:caps w:val="0"/>
                      <w:color w:val="000000"/>
                      <w:spacing w:val="0"/>
                      <w:sz w:val="21"/>
                      <w:szCs w:val="21"/>
                      <w:shd w:val="clear" w:fill="FFFFFF"/>
                      <w:vertAlign w:val="baseline"/>
                      <w:lang w:eastAsia="zh-CN"/>
                    </w:rPr>
                    <w:t>编号</w:t>
                  </w:r>
                </w:p>
              </w:tc>
              <w:tc>
                <w:tcPr>
                  <w:tcW w:w="1354" w:type="pct"/>
                  <w:vAlign w:val="center"/>
                </w:tcPr>
                <w:p w14:paraId="261ACCE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lang w:eastAsia="zh-CN"/>
                    </w:rPr>
                  </w:pPr>
                  <w:r>
                    <w:rPr>
                      <w:rFonts w:hint="eastAsia" w:ascii="宋体" w:hAnsi="宋体" w:eastAsia="宋体" w:cs="宋体"/>
                      <w:b/>
                      <w:bCs/>
                      <w:i w:val="0"/>
                      <w:iCs w:val="0"/>
                      <w:caps w:val="0"/>
                      <w:color w:val="000000"/>
                      <w:spacing w:val="0"/>
                      <w:sz w:val="21"/>
                      <w:szCs w:val="21"/>
                      <w:shd w:val="clear" w:fill="FFFFFF"/>
                      <w:vertAlign w:val="baseline"/>
                      <w:lang w:eastAsia="zh-CN"/>
                    </w:rPr>
                    <w:t>规格</w:t>
                  </w:r>
                </w:p>
              </w:tc>
              <w:tc>
                <w:tcPr>
                  <w:tcW w:w="3126" w:type="pct"/>
                  <w:vAlign w:val="center"/>
                </w:tcPr>
                <w:p w14:paraId="0585A7E2">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规格参数（厚度、纵向挺度、横向挺度、平滑度、不透明度、规格等）</w:t>
                  </w:r>
                </w:p>
              </w:tc>
            </w:tr>
            <w:tr w14:paraId="25E95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pct"/>
                  <w:vAlign w:val="center"/>
                </w:tcPr>
                <w:p w14:paraId="1588F965">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1</w:t>
                  </w:r>
                </w:p>
              </w:tc>
              <w:tc>
                <w:tcPr>
                  <w:tcW w:w="1354" w:type="pct"/>
                  <w:vAlign w:val="center"/>
                </w:tcPr>
                <w:p w14:paraId="549E2963">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80克（A3）白色</w:t>
                  </w:r>
                </w:p>
              </w:tc>
              <w:tc>
                <w:tcPr>
                  <w:tcW w:w="3126" w:type="pct"/>
                </w:tcPr>
                <w:p w14:paraId="6E2A3F5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left"/>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i w:val="0"/>
                      <w:iCs w:val="0"/>
                      <w:color w:val="000000"/>
                      <w:kern w:val="0"/>
                      <w:sz w:val="21"/>
                      <w:szCs w:val="21"/>
                      <w:u w:val="none"/>
                      <w:lang w:val="en-US" w:eastAsia="zh-CN" w:bidi="ar"/>
                    </w:rPr>
                    <w:t>1、定量≥80g/㎡，尺寸297*420mm（偏差小于±1mm），500张/包；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2、厚度≥103μm,不透明度≥93%;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r>
            <w:tr w14:paraId="67B35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pct"/>
                  <w:vAlign w:val="center"/>
                </w:tcPr>
                <w:p w14:paraId="390B2D9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2</w:t>
                  </w:r>
                </w:p>
              </w:tc>
              <w:tc>
                <w:tcPr>
                  <w:tcW w:w="1354" w:type="pct"/>
                  <w:vAlign w:val="center"/>
                </w:tcPr>
                <w:p w14:paraId="11CF9A5A">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80克（A4）白色</w:t>
                  </w:r>
                </w:p>
              </w:tc>
              <w:tc>
                <w:tcPr>
                  <w:tcW w:w="3126" w:type="pct"/>
                </w:tcPr>
                <w:p w14:paraId="2C42F5C5">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left"/>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i w:val="0"/>
                      <w:iCs w:val="0"/>
                      <w:color w:val="000000"/>
                      <w:kern w:val="0"/>
                      <w:sz w:val="21"/>
                      <w:szCs w:val="21"/>
                      <w:u w:val="none"/>
                      <w:lang w:val="en-US" w:eastAsia="zh-CN" w:bidi="ar"/>
                    </w:rPr>
                    <w:t>1、定量≥80g/㎡，尺寸210mm*297mm（偏差小于±1mm），500张/包；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2、厚度≥103μm,不透明度≥93%;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r>
            <w:tr w14:paraId="79FB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pct"/>
                  <w:vAlign w:val="center"/>
                </w:tcPr>
                <w:p w14:paraId="332C47F9">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cs="宋体"/>
                      <w:b/>
                      <w:bCs/>
                      <w:i w:val="0"/>
                      <w:iCs w:val="0"/>
                      <w:caps w:val="0"/>
                      <w:color w:val="000000"/>
                      <w:spacing w:val="0"/>
                      <w:sz w:val="21"/>
                      <w:szCs w:val="21"/>
                      <w:shd w:val="clear" w:fill="FFFFFF"/>
                      <w:vertAlign w:val="baseline"/>
                      <w:lang w:val="en-US" w:eastAsia="zh-CN"/>
                    </w:rPr>
                    <w:t>3</w:t>
                  </w:r>
                </w:p>
              </w:tc>
              <w:tc>
                <w:tcPr>
                  <w:tcW w:w="1354" w:type="pct"/>
                  <w:vAlign w:val="center"/>
                </w:tcPr>
                <w:p w14:paraId="20CCCC2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80克（A5）白色</w:t>
                  </w:r>
                </w:p>
              </w:tc>
              <w:tc>
                <w:tcPr>
                  <w:tcW w:w="3126" w:type="pct"/>
                </w:tcPr>
                <w:p w14:paraId="69160BF4">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left"/>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i w:val="0"/>
                      <w:iCs w:val="0"/>
                      <w:color w:val="000000"/>
                      <w:kern w:val="0"/>
                      <w:sz w:val="21"/>
                      <w:szCs w:val="21"/>
                      <w:u w:val="none"/>
                      <w:lang w:val="en-US" w:eastAsia="zh-CN" w:bidi="ar"/>
                    </w:rPr>
                    <w:t>1、定量≥80g/㎡，尺寸210mm*148mm（偏差小于±1mm），500张/包；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2、厚度≥103μm,不透明度≥93%;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r>
            <w:tr w14:paraId="320FB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pct"/>
                  <w:vAlign w:val="center"/>
                </w:tcPr>
                <w:p w14:paraId="1E8697F7">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cs="宋体"/>
                      <w:b/>
                      <w:bCs/>
                      <w:i w:val="0"/>
                      <w:iCs w:val="0"/>
                      <w:caps w:val="0"/>
                      <w:color w:val="000000"/>
                      <w:spacing w:val="0"/>
                      <w:sz w:val="21"/>
                      <w:szCs w:val="21"/>
                      <w:shd w:val="clear" w:fill="FFFFFF"/>
                      <w:vertAlign w:val="baseline"/>
                      <w:lang w:val="en-US" w:eastAsia="zh-CN"/>
                    </w:rPr>
                    <w:t>4</w:t>
                  </w:r>
                </w:p>
              </w:tc>
              <w:tc>
                <w:tcPr>
                  <w:tcW w:w="1354" w:type="pct"/>
                  <w:vAlign w:val="center"/>
                </w:tcPr>
                <w:p w14:paraId="24EFAAF8">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80克（A4）彩色</w:t>
                  </w:r>
                </w:p>
              </w:tc>
              <w:tc>
                <w:tcPr>
                  <w:tcW w:w="3126" w:type="pct"/>
                </w:tcPr>
                <w:p w14:paraId="525F0635">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left"/>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i w:val="0"/>
                      <w:iCs w:val="0"/>
                      <w:color w:val="000000"/>
                      <w:kern w:val="0"/>
                      <w:sz w:val="21"/>
                      <w:szCs w:val="21"/>
                      <w:u w:val="none"/>
                      <w:lang w:val="en-US" w:eastAsia="zh-CN" w:bidi="ar"/>
                    </w:rPr>
                    <w:t>1、定量≥80g/㎡，尺寸210mm*297mm（偏差小于±1mm），500张/包；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2、厚度≥103μm,不透明度≥93%;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r>
          </w:tbl>
          <w:p w14:paraId="115966AB">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val="en-US" w:eastAsia="zh-CN"/>
              </w:rPr>
            </w:pPr>
          </w:p>
        </w:tc>
        <w:tc>
          <w:tcPr>
            <w:tcW w:w="843" w:type="pct"/>
            <w:vAlign w:val="center"/>
          </w:tcPr>
          <w:p w14:paraId="0A74B89D">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521DB8CF">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48B6B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3F1D16C1">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2945" w:type="pct"/>
            <w:vAlign w:val="center"/>
          </w:tcPr>
          <w:p w14:paraId="43137954">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2.成交供应商应提供已注册品牌制造商原装、全新、符合国家及采购人提出的有关质量标准的产品。</w:t>
            </w:r>
          </w:p>
          <w:p w14:paraId="79D79E22">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3.所有货物在开箱检验时必须完好，无破损，配置与装箱单相符。</w:t>
            </w:r>
          </w:p>
          <w:p w14:paraId="7F23F0E7">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4.成交供应商所提供产品的性能、配置参数等不能低于采购文件所提出的要求。</w:t>
            </w:r>
          </w:p>
          <w:p w14:paraId="21034AAD">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p w14:paraId="47CD04F6">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val="en-US" w:eastAsia="zh-CN"/>
              </w:rPr>
            </w:pPr>
            <w:r>
              <w:rPr>
                <w:rFonts w:hint="eastAsia" w:ascii="宋体" w:hAnsi="宋体" w:eastAsia="宋体" w:cs="宋体"/>
                <w:b w:val="0"/>
                <w:bCs w:val="0"/>
                <w:sz w:val="21"/>
                <w:szCs w:val="21"/>
                <w:lang w:val="en-US" w:eastAsia="zh-CN"/>
              </w:rPr>
              <w:t>6.成交供应商不得经营未经注册、无合格证明、过期、失效或者淘汰的产品，如因产品质量原因造成的一切损失由成交供应商承担全部责任。</w:t>
            </w:r>
          </w:p>
        </w:tc>
        <w:tc>
          <w:tcPr>
            <w:tcW w:w="843" w:type="pct"/>
            <w:vAlign w:val="center"/>
          </w:tcPr>
          <w:p w14:paraId="08A6EFAB">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2E6EFE32">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4F2ED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673588FE">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2945" w:type="pct"/>
            <w:vAlign w:val="center"/>
          </w:tcPr>
          <w:p w14:paraId="23806E7F">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包装、装卸、运输及保险：</w:t>
            </w:r>
          </w:p>
          <w:p w14:paraId="542851D3">
            <w:pPr>
              <w:pStyle w:val="2"/>
              <w:rPr>
                <w:rFonts w:hint="eastAsia"/>
                <w:b w:val="0"/>
                <w:bCs w:val="0"/>
                <w:lang w:val="en-US" w:eastAsia="zh-CN"/>
              </w:rPr>
            </w:pPr>
            <w:r>
              <w:rPr>
                <w:rFonts w:hint="eastAsia"/>
                <w:b w:val="0"/>
                <w:bCs w:val="0"/>
                <w:lang w:val="en-US" w:eastAsia="zh-CN"/>
              </w:rPr>
              <w:t>1.成交供应商所供货物包装质量必须符合国家相关标准，货物的包装均应有良好的防锈、防腐、防潮及防摔破等措施，货物要求有包装保护运至现场。凡由于包装不良造成的损失和由此产生的费用均由成交供应商承担。</w:t>
            </w:r>
          </w:p>
          <w:p w14:paraId="4C435DD6">
            <w:pPr>
              <w:pStyle w:val="2"/>
              <w:rPr>
                <w:rFonts w:hint="eastAsia"/>
                <w:b w:val="0"/>
                <w:bCs w:val="0"/>
                <w:lang w:val="en-US" w:eastAsia="zh-CN"/>
              </w:rPr>
            </w:pPr>
            <w:r>
              <w:rPr>
                <w:rFonts w:hint="eastAsia"/>
                <w:b w:val="0"/>
                <w:bCs w:val="0"/>
                <w:lang w:val="en-US" w:eastAsia="zh-CN"/>
              </w:rPr>
              <w:t>2.成交供应商负责根据用户指定的地点，将货物送到现场过程中的全部运输，包括装卸车、货物现场的搬运，由此产生的费用均由成交供应商承担。</w:t>
            </w:r>
          </w:p>
          <w:p w14:paraId="60B97210">
            <w:pPr>
              <w:pStyle w:val="2"/>
              <w:rPr>
                <w:rFonts w:hint="eastAsia"/>
                <w:b w:val="0"/>
                <w:bCs w:val="0"/>
                <w:lang w:val="en-US" w:eastAsia="zh-CN"/>
              </w:rPr>
            </w:pPr>
            <w:r>
              <w:rPr>
                <w:rFonts w:hint="eastAsia"/>
                <w:b w:val="0"/>
                <w:bCs w:val="0"/>
                <w:lang w:val="en-US" w:eastAsia="zh-CN"/>
              </w:rPr>
              <w:t>3、如货物运输过程中因事故造成货物短缺、损坏，成交供应商应及时安排补、换货， 以保证合同货物及时交付，补、换货的相关费用由成交供应商承担。</w:t>
            </w:r>
          </w:p>
          <w:p w14:paraId="566E88BB">
            <w:pPr>
              <w:pStyle w:val="2"/>
              <w:rPr>
                <w:rFonts w:hint="eastAsia"/>
                <w:lang w:val="en-US" w:eastAsia="zh-CN"/>
              </w:rPr>
            </w:pPr>
            <w:r>
              <w:rPr>
                <w:rFonts w:hint="eastAsia"/>
                <w:b w:val="0"/>
                <w:bCs w:val="0"/>
                <w:lang w:val="en-US" w:eastAsia="zh-CN"/>
              </w:rPr>
              <w:t>4.货物的质量保险由成交供应商负责，成交供应商负责其派出的现场服务人员人身意外保险。</w:t>
            </w:r>
          </w:p>
        </w:tc>
        <w:tc>
          <w:tcPr>
            <w:tcW w:w="843" w:type="pct"/>
            <w:vAlign w:val="center"/>
          </w:tcPr>
          <w:p w14:paraId="021184E3">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20EDBFCA">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3C4D6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3CEEEF74">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7</w:t>
            </w:r>
          </w:p>
        </w:tc>
        <w:tc>
          <w:tcPr>
            <w:tcW w:w="2945" w:type="pct"/>
            <w:vAlign w:val="center"/>
          </w:tcPr>
          <w:p w14:paraId="75227DF1">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验收方式：</w:t>
            </w:r>
          </w:p>
          <w:p w14:paraId="06F7BFB4">
            <w:pPr>
              <w:pStyle w:val="2"/>
              <w:rPr>
                <w:rFonts w:hint="eastAsia"/>
                <w:b w:val="0"/>
                <w:bCs w:val="0"/>
                <w:lang w:val="en-US" w:eastAsia="zh-CN"/>
              </w:rPr>
            </w:pPr>
            <w:r>
              <w:rPr>
                <w:rFonts w:hint="eastAsia"/>
                <w:b w:val="0"/>
                <w:bCs w:val="0"/>
                <w:lang w:val="en-US" w:eastAsia="zh-CN"/>
              </w:rPr>
              <w:t>1.成交供应商将货物送货至采购人指定地点后， 由采购人按照采购合同、相关采购文件、产品合格检测报告、样板（色板）等进行核对，根据国家相关法律法规、质量标准，对货物的规格参数和质量进行验收。</w:t>
            </w:r>
          </w:p>
          <w:p w14:paraId="0540C16C">
            <w:pPr>
              <w:pStyle w:val="2"/>
              <w:rPr>
                <w:rFonts w:hint="eastAsia"/>
                <w:b w:val="0"/>
                <w:bCs w:val="0"/>
                <w:lang w:val="en-US" w:eastAsia="zh-CN"/>
              </w:rPr>
            </w:pPr>
            <w:r>
              <w:rPr>
                <w:rFonts w:hint="eastAsia"/>
                <w:b w:val="0"/>
                <w:bCs w:val="0"/>
                <w:lang w:val="en-US" w:eastAsia="zh-CN"/>
              </w:rPr>
              <w:t>2.供货期间，采购人有权进行实时现场抽检测试交付货物，如不达标的，供应商需要无条件更换合格的产品。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p w14:paraId="2F5C845B">
            <w:pPr>
              <w:pStyle w:val="2"/>
              <w:rPr>
                <w:rFonts w:hint="eastAsia"/>
                <w:b w:val="0"/>
                <w:bCs w:val="0"/>
                <w:lang w:val="en-US" w:eastAsia="zh-CN"/>
              </w:rPr>
            </w:pPr>
            <w:r>
              <w:rPr>
                <w:rFonts w:hint="eastAsia"/>
                <w:b w:val="0"/>
                <w:bCs w:val="0"/>
                <w:lang w:val="en-US" w:eastAsia="zh-CN"/>
              </w:rPr>
              <w:t>3.所有货物在使用过程中发现以次充好或使用假冒伪劣产品的，成交供应商须无条件更换货物并按假一赔三进行赔偿。此种情况超过 2 次或以上的，采购人有权单方终止合同，履约保证金不予退还。</w:t>
            </w:r>
          </w:p>
          <w:p w14:paraId="375832BD">
            <w:pPr>
              <w:pStyle w:val="2"/>
              <w:rPr>
                <w:rFonts w:hint="eastAsia"/>
                <w:b w:val="0"/>
                <w:bCs w:val="0"/>
                <w:lang w:val="en-US" w:eastAsia="zh-CN"/>
              </w:rPr>
            </w:pPr>
            <w:r>
              <w:rPr>
                <w:rFonts w:hint="eastAsia"/>
                <w:b w:val="0"/>
                <w:bCs w:val="0"/>
                <w:lang w:val="en-US" w:eastAsia="zh-CN"/>
              </w:rPr>
              <w:t>4.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p w14:paraId="46A9C78A">
            <w:pPr>
              <w:pStyle w:val="2"/>
              <w:rPr>
                <w:rFonts w:hint="eastAsia"/>
                <w:b w:val="0"/>
                <w:bCs w:val="0"/>
                <w:lang w:val="en-US" w:eastAsia="zh-CN"/>
              </w:rPr>
            </w:pPr>
            <w:r>
              <w:rPr>
                <w:rFonts w:hint="eastAsia"/>
                <w:b w:val="0"/>
                <w:bCs w:val="0"/>
                <w:lang w:val="en-US" w:eastAsia="zh-CN"/>
              </w:rPr>
              <w:t>5.若成交供应商提供的产品发生知识产权纠纷的，由成交供应商执行处置与原知识产权所有者协商解决，采购人不承担与之相关的任何经济和法律责任。</w:t>
            </w:r>
          </w:p>
          <w:p w14:paraId="5207A75D">
            <w:pPr>
              <w:pStyle w:val="2"/>
              <w:rPr>
                <w:rFonts w:hint="eastAsia"/>
                <w:b w:val="0"/>
                <w:bCs w:val="0"/>
                <w:lang w:val="en-US" w:eastAsia="zh-CN"/>
              </w:rPr>
            </w:pPr>
            <w:r>
              <w:rPr>
                <w:rFonts w:hint="eastAsia"/>
                <w:b w:val="0"/>
                <w:bCs w:val="0"/>
                <w:lang w:val="en-US" w:eastAsia="zh-CN"/>
              </w:rPr>
              <w:t>6.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p w14:paraId="5F6483DC">
            <w:pPr>
              <w:pStyle w:val="2"/>
              <w:rPr>
                <w:rFonts w:hint="eastAsia"/>
                <w:b w:val="0"/>
                <w:bCs w:val="0"/>
                <w:lang w:val="en-US" w:eastAsia="zh-CN"/>
              </w:rPr>
            </w:pPr>
            <w:r>
              <w:rPr>
                <w:rFonts w:hint="eastAsia"/>
                <w:b w:val="0"/>
                <w:bCs w:val="0"/>
                <w:lang w:val="en-US" w:eastAsia="zh-CN"/>
              </w:rPr>
              <w:t>7.成交供应商提前交付采购人购买的产品等，必须事前得到采购人同意，否则由此引起的储存保管费用及标的物毁损灭失风险由成交供应商自行承担。</w:t>
            </w:r>
          </w:p>
          <w:p w14:paraId="79C5C539">
            <w:pPr>
              <w:pStyle w:val="2"/>
              <w:rPr>
                <w:rFonts w:hint="eastAsia"/>
                <w:lang w:val="en-US" w:eastAsia="zh-CN"/>
              </w:rPr>
            </w:pPr>
            <w:r>
              <w:rPr>
                <w:rFonts w:hint="eastAsia"/>
                <w:b w:val="0"/>
                <w:bCs w:val="0"/>
                <w:lang w:val="en-US" w:eastAsia="zh-CN"/>
              </w:rPr>
              <w:t>8.成交供应商按采购人采购计划中指定医院的地址送货，费用由成交供应商承担。</w:t>
            </w:r>
          </w:p>
        </w:tc>
        <w:tc>
          <w:tcPr>
            <w:tcW w:w="843" w:type="pct"/>
            <w:vAlign w:val="center"/>
          </w:tcPr>
          <w:p w14:paraId="73A46518">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291090CE">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67581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74B0DD1B">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8</w:t>
            </w:r>
          </w:p>
        </w:tc>
        <w:tc>
          <w:tcPr>
            <w:tcW w:w="2945" w:type="pct"/>
            <w:vAlign w:val="center"/>
          </w:tcPr>
          <w:p w14:paraId="168C0260">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eastAsia="zh-CN"/>
              </w:rPr>
            </w:pPr>
            <w:r>
              <w:rPr>
                <w:rFonts w:hint="eastAsia" w:ascii="宋体" w:hAnsi="宋体" w:eastAsia="宋体" w:cs="宋体"/>
                <w:b/>
                <w:bCs/>
                <w:sz w:val="21"/>
                <w:szCs w:val="21"/>
              </w:rPr>
              <w:t>售后服务要求</w:t>
            </w:r>
            <w:r>
              <w:rPr>
                <w:rFonts w:hint="eastAsia" w:ascii="宋体" w:hAnsi="宋体" w:eastAsia="宋体" w:cs="宋体"/>
                <w:b/>
                <w:bCs/>
                <w:sz w:val="21"/>
                <w:szCs w:val="21"/>
                <w:lang w:eastAsia="zh-CN"/>
              </w:rPr>
              <w:t>：</w:t>
            </w:r>
          </w:p>
          <w:p w14:paraId="58F4BBEB">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成交供应商所提供的货物应是原厂生产或该品牌授权生产、销售的全新正品，其质量、规格、性能、品牌、有效期限等满足用户需求，无任何侵权行为，且必须符合国家行业生产及经营标准，货真价实，均能提供相应的合格证明资料。货物交付时，成交供应商应提供合同货物真实有效的生产日期，且成交供应商保证提供货物的生产日期距交付时的时间差不超过 6 个月。</w:t>
            </w:r>
          </w:p>
          <w:p w14:paraId="5041B905">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2.因成交供应商所供应的货物质量问题造成采购人设备故障、人身伤害或出现严重事故的，由成交供应商负责更换，所造成的一切损失及责任由成交供应商承担，同时采购人有权单方面终止合同且履约保证金不再退还。</w:t>
            </w:r>
          </w:p>
          <w:p w14:paraId="094F2C74">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3.质保期：当次所提供的货物质保期为验收合格之日起 </w:t>
            </w: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 xml:space="preserve"> 年。质保期内，成交供应商须提供货物“包退、包换、包修 ”的质量“三包 ”服务。货物如不符合国家的有关质量技术标准、采购文件、合同参数要求的，采购人有权拒收，成交供应商应无条件退换货物，退换期限为 2 个自然日内，由此产生的一切费用由成交供应商承担，如造成采购人经济损失的，采购人有权进行索赔。（非质保范围：产品因用户场地环境影响或人为损坏或使用不当及管理不当等因素造成的故障或者损坏。）</w:t>
            </w:r>
          </w:p>
          <w:p w14:paraId="560ABCC6">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4.质保期内，成交供应商提供 24 小时响应服务，指定一名人员为本项目负责人，负责人要保证服务电话 24 小时保持畅通。成交供应商必须对采购人提出的质量异议在1 小时内予以响应并针对问题提出解决办法，货物非人为因素出现损坏、变形等情况的，成交供应商应在接到通知的 2 小时内派专业人员上门服务，解决问题的时限为到达现场后 4 小时内，保证按要求完成更换、送回等服务，确保所提供的货物合格率达到100%，并对造成的损失承担赔偿责任。若在到场 4 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p w14:paraId="2C7BFE1A">
            <w:pPr>
              <w:pStyle w:val="2"/>
              <w:rPr>
                <w:rFonts w:hint="eastAsia" w:ascii="宋体" w:hAnsi="宋体" w:eastAsia="宋体" w:cs="宋体"/>
                <w:sz w:val="21"/>
                <w:szCs w:val="21"/>
                <w:lang w:val="en-US" w:eastAsia="zh-CN"/>
              </w:rPr>
            </w:pPr>
            <w:r>
              <w:rPr>
                <w:rFonts w:hint="eastAsia" w:ascii="宋体" w:hAnsi="宋体" w:eastAsia="宋体" w:cs="宋体"/>
                <w:b w:val="0"/>
                <w:bCs w:val="0"/>
                <w:sz w:val="21"/>
                <w:szCs w:val="21"/>
              </w:rPr>
              <w:t>5.货物如不符合国家的有关质量标准或进货渠道不正规，或证实货物是有缺陷的，包括潜在的缺陷或使用不符合要求的材料等，采购人有权要求成交供应商无条件退换货物，退换期限为 2 个自然日内，由此产生的一切费用均由成交供应商承担，并赔偿因此造成采购人的经济损失。</w:t>
            </w:r>
          </w:p>
        </w:tc>
        <w:tc>
          <w:tcPr>
            <w:tcW w:w="843" w:type="pct"/>
            <w:vAlign w:val="center"/>
          </w:tcPr>
          <w:p w14:paraId="5E402240">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5C1638BC">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204DF7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6E8F55CD">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9</w:t>
            </w:r>
          </w:p>
        </w:tc>
        <w:tc>
          <w:tcPr>
            <w:tcW w:w="2945" w:type="pct"/>
            <w:vAlign w:val="center"/>
          </w:tcPr>
          <w:p w14:paraId="02FA0235">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付款方式：</w:t>
            </w:r>
          </w:p>
          <w:p w14:paraId="6457184B">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1.签订合同后 5 个工作日内成交供应商需向采购人提交合同总金额的5%作为履约保证金。</w:t>
            </w:r>
            <w:r>
              <w:rPr>
                <w:rFonts w:hint="eastAsia" w:ascii="宋体" w:hAnsi="宋体" w:eastAsia="宋体" w:cs="宋体"/>
                <w:b w:val="0"/>
                <w:bCs w:val="0"/>
                <w:sz w:val="21"/>
                <w:szCs w:val="21"/>
                <w:highlight w:val="none"/>
              </w:rPr>
              <w:t>履约保证金可以采用银行转账、银行保函、保险保函等非现金形式提交。采购人不得拒收符合规定的保函。</w:t>
            </w:r>
            <w:r>
              <w:rPr>
                <w:rFonts w:hint="eastAsia" w:ascii="宋体" w:hAnsi="宋体" w:eastAsia="宋体" w:cs="宋体"/>
                <w:b w:val="0"/>
                <w:bCs w:val="0"/>
                <w:sz w:val="21"/>
                <w:szCs w:val="21"/>
              </w:rPr>
              <w:t>保证金的退还为最后一批送货验收合格后</w:t>
            </w:r>
            <w:r>
              <w:rPr>
                <w:rFonts w:hint="eastAsia" w:ascii="宋体" w:hAnsi="宋体" w:eastAsia="宋体" w:cs="宋体"/>
                <w:b w:val="0"/>
                <w:bCs w:val="0"/>
                <w:sz w:val="21"/>
                <w:szCs w:val="21"/>
                <w:lang w:val="en-US" w:eastAsia="zh-CN"/>
              </w:rPr>
              <w:t>60个工作日</w:t>
            </w:r>
            <w:r>
              <w:rPr>
                <w:rFonts w:hint="eastAsia" w:ascii="宋体" w:hAnsi="宋体" w:eastAsia="宋体" w:cs="宋体"/>
                <w:b w:val="0"/>
                <w:bCs w:val="0"/>
                <w:sz w:val="21"/>
                <w:szCs w:val="21"/>
              </w:rPr>
              <w:t>内一次性无息退还。</w:t>
            </w:r>
          </w:p>
          <w:p w14:paraId="69960AF7">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（1）如有违约事项，采购人根据约定条款扣款，剩余款项予以无息退还。</w:t>
            </w:r>
          </w:p>
          <w:p w14:paraId="692D8770">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（2）如逾期未缴交履约保证金的，则每逾期一天按履约保证金金额的 5‰支付违约金给采购人。</w:t>
            </w:r>
          </w:p>
          <w:p w14:paraId="0D93A666">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2.合同签订后，供货期内采购人可按照实际使用需要分批次要求成交供应商供货。合同无预付款，每批次订货无预付款。</w:t>
            </w:r>
          </w:p>
          <w:p w14:paraId="0236C32F">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3.按月结算。成交供应商接到采购人的下单通知后，按采购人要求的品种及数量提供货物，经双方确认验收合格后，成交供应商开具该月所供货物的有效全额增值税普通发票（含税），采购人在收到发票并审核无误后</w:t>
            </w:r>
            <w:r>
              <w:rPr>
                <w:rFonts w:hint="eastAsia" w:ascii="宋体" w:hAnsi="宋体" w:eastAsia="宋体" w:cs="宋体"/>
                <w:b w:val="0"/>
                <w:bCs w:val="0"/>
                <w:sz w:val="21"/>
                <w:szCs w:val="21"/>
                <w:lang w:val="en-US" w:eastAsia="zh-CN"/>
              </w:rPr>
              <w:t>6个月</w:t>
            </w:r>
            <w:r>
              <w:rPr>
                <w:rFonts w:hint="eastAsia" w:ascii="宋体" w:hAnsi="宋体" w:eastAsia="宋体" w:cs="宋体"/>
                <w:b w:val="0"/>
                <w:bCs w:val="0"/>
                <w:sz w:val="21"/>
                <w:szCs w:val="21"/>
              </w:rPr>
              <w:t>内付款给成交供应商。</w:t>
            </w:r>
          </w:p>
          <w:p w14:paraId="11EB9662">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4.特别说明：合同约定的付款期限，遵守《保障中小企业款项支付条例》的规定。如成交供应商为中小企业，付款期限最长不超过60日。</w:t>
            </w:r>
          </w:p>
          <w:p w14:paraId="0489922E">
            <w:pPr>
              <w:pStyle w:val="2"/>
              <w:rPr>
                <w:rFonts w:hint="eastAsia" w:ascii="宋体" w:hAnsi="宋体" w:eastAsia="宋体" w:cs="宋体"/>
                <w:sz w:val="21"/>
                <w:szCs w:val="21"/>
                <w:lang w:val="en-US" w:eastAsia="zh-CN"/>
              </w:rPr>
            </w:pPr>
            <w:r>
              <w:rPr>
                <w:rFonts w:hint="eastAsia" w:ascii="宋体" w:hAnsi="宋体" w:eastAsia="宋体" w:cs="宋体"/>
                <w:b w:val="0"/>
                <w:bCs w:val="0"/>
                <w:sz w:val="21"/>
                <w:szCs w:val="21"/>
              </w:rPr>
              <w:t>5.成交供应商须开具与响应文件中报价人名称、响应报价一致的有效全额增值税普通发票。</w:t>
            </w:r>
          </w:p>
        </w:tc>
        <w:tc>
          <w:tcPr>
            <w:tcW w:w="843" w:type="pct"/>
            <w:vAlign w:val="center"/>
          </w:tcPr>
          <w:p w14:paraId="11AF9F45">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0B0E9A65">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71834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412B8719">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10</w:t>
            </w:r>
          </w:p>
        </w:tc>
        <w:tc>
          <w:tcPr>
            <w:tcW w:w="2945" w:type="pct"/>
            <w:vAlign w:val="center"/>
          </w:tcPr>
          <w:p w14:paraId="51823B49">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eastAsia="zh-CN"/>
              </w:rPr>
            </w:pPr>
            <w:r>
              <w:rPr>
                <w:rFonts w:hint="eastAsia" w:ascii="宋体" w:hAnsi="宋体" w:eastAsia="宋体" w:cs="宋体"/>
                <w:b/>
                <w:bCs/>
                <w:sz w:val="21"/>
                <w:szCs w:val="21"/>
              </w:rPr>
              <w:t>违约责任</w:t>
            </w:r>
            <w:r>
              <w:rPr>
                <w:rFonts w:hint="eastAsia" w:ascii="宋体" w:hAnsi="宋体" w:eastAsia="宋体" w:cs="宋体"/>
                <w:b/>
                <w:bCs/>
                <w:sz w:val="21"/>
                <w:szCs w:val="21"/>
                <w:lang w:eastAsia="zh-CN"/>
              </w:rPr>
              <w:t>：</w:t>
            </w:r>
          </w:p>
          <w:p w14:paraId="379845E2">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1.采购人应在合同规定时间内，按合同执行进度向成交供应商支付货款，逾期支付的，采购人向成交供应商按合同订立时全国银行间同业拆借中心公布的一年期贷款市场报价利率支付违约金。</w:t>
            </w:r>
          </w:p>
          <w:p w14:paraId="2D20F684">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2.成交供应商未能按时交货，或未能在交货之日起 10 个自然日内提供该项目验收相关所必须的合法有效的文件，每拖延一天，须向采购人支付合同金额的5‰的违约金。如拖延 10 个自然日成交供应商仍未履行的，则视为成交供应商不能交货，则按合同总价 30%支付违约金给采购人。同时，采购人有权单方面解除合同且履约保证金不再退还。如上述违约金及履约保证金的金额仍不足以补偿采购人因成交供应商违约造成的损失，采购人有权进一步向成交供应商提出索赔。</w:t>
            </w:r>
          </w:p>
          <w:p w14:paraId="469AB3E5">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3.成交供应商交付的货物不符合合同规定的，采购人有权拒收，成交供应商向采购人支付合同总价的 20％的违约金。</w:t>
            </w:r>
          </w:p>
          <w:p w14:paraId="43CBA0FD">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4.采购人无正当理由拒收货物的，采购人向成交供应商支付当次送货金额的 5‰的违约金。</w:t>
            </w:r>
          </w:p>
          <w:p w14:paraId="4F26B911">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5.货物在保质期内如无法提供质保服务，成交供应商承担采购人就此造成的一切更换费和其他损失。</w:t>
            </w:r>
          </w:p>
          <w:p w14:paraId="0C9C1F96">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6.所有货物在使用过程中发现以次充好或使用假冒伪劣产品的，成交供应商须无条件更换货物并按假一赔三进行赔偿。此种情况超过 2 次或以上的，履约保证金不予退还，采购人有权单方终止合同。</w:t>
            </w:r>
          </w:p>
          <w:p w14:paraId="22FF0A8F">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7.若成交供应商提供的货物发生知识产权纠纷的，由成交供应商执行处置与原知识产权所有者协商解决，采购人不承担与之相关的任何经济和法律责任。</w:t>
            </w:r>
          </w:p>
          <w:p w14:paraId="1AC4060C">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8.因成交供应商原因造成采购人货物无法按时正常使用，成交供应商承担合同标的金额 20%的违约金，违约金不足以赔偿采购人损失的，应另行补足采购人损失。</w:t>
            </w:r>
          </w:p>
          <w:p w14:paraId="6B7BE0C1">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9.双方对本项目（含涉及本项目相关通知和函电）内容应严格履行保密义务，未经一方书面同意或许可，均不得在任何时候以任何方式和理由向第三人泄露，否则，任何一方应赔偿由此给对方造成的一切损失。</w:t>
            </w:r>
          </w:p>
          <w:p w14:paraId="59C5A7C9">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10.成交供应商给采购人造成的损失，采购人可采取必要的途径或方式追索，由此引起的费用由成交供应商承担，包括但不仅限于律师费、查档费、鉴定费、公证费、交通费、诉讼费、财产保全责任保险费等。</w:t>
            </w:r>
          </w:p>
          <w:p w14:paraId="78896904">
            <w:pPr>
              <w:pStyle w:val="2"/>
              <w:rPr>
                <w:rFonts w:hint="eastAsia" w:ascii="宋体" w:hAnsi="宋体" w:eastAsia="宋体" w:cs="宋体"/>
                <w:sz w:val="21"/>
                <w:szCs w:val="21"/>
                <w:lang w:val="en-US" w:eastAsia="zh-CN"/>
              </w:rPr>
            </w:pPr>
            <w:r>
              <w:rPr>
                <w:rFonts w:hint="eastAsia" w:ascii="宋体" w:hAnsi="宋体" w:eastAsia="宋体" w:cs="宋体"/>
                <w:b w:val="0"/>
                <w:bCs w:val="0"/>
                <w:sz w:val="21"/>
                <w:szCs w:val="21"/>
              </w:rPr>
              <w:t>11.其他违约责任按《中华人民共和国民法典》处理。</w:t>
            </w:r>
          </w:p>
        </w:tc>
        <w:tc>
          <w:tcPr>
            <w:tcW w:w="843" w:type="pct"/>
            <w:vAlign w:val="center"/>
          </w:tcPr>
          <w:p w14:paraId="2A1B4F73">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5936CFDD">
            <w:pPr>
              <w:pStyle w:val="14"/>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bl>
    <w:p w14:paraId="347074B6">
      <w:pPr>
        <w:keepNext w:val="0"/>
        <w:keepLines w:val="0"/>
        <w:pageBreakBefore w:val="0"/>
        <w:numPr>
          <w:ilvl w:val="0"/>
          <w:numId w:val="0"/>
        </w:numPr>
        <w:kinsoku/>
        <w:wordWrap/>
        <w:overflowPunct/>
        <w:topLinePunct w:val="0"/>
        <w:bidi w:val="0"/>
        <w:adjustRightInd/>
        <w:snapToGrid/>
        <w:spacing w:line="240" w:lineRule="atLeast"/>
        <w:jc w:val="left"/>
        <w:rPr>
          <w:rFonts w:hint="eastAsia" w:ascii="宋体" w:hAnsi="宋体" w:eastAsia="宋体" w:cs="宋体"/>
          <w:b/>
          <w:bCs/>
          <w:snapToGrid w:val="0"/>
          <w:color w:val="000000"/>
          <w:spacing w:val="-2"/>
          <w:kern w:val="2"/>
          <w:sz w:val="21"/>
          <w:szCs w:val="21"/>
          <w:highlight w:val="none"/>
          <w:lang w:val="en-US" w:eastAsia="zh-CN" w:bidi="ar"/>
        </w:rPr>
      </w:pPr>
      <w:r>
        <w:rPr>
          <w:rFonts w:hint="eastAsia" w:ascii="宋体" w:hAnsi="宋体" w:eastAsia="宋体" w:cs="宋体"/>
          <w:b/>
          <w:bCs/>
          <w:snapToGrid w:val="0"/>
          <w:color w:val="000000"/>
          <w:spacing w:val="-2"/>
          <w:kern w:val="2"/>
          <w:sz w:val="21"/>
          <w:szCs w:val="21"/>
          <w:highlight w:val="none"/>
          <w:lang w:val="en-US" w:eastAsia="zh-CN" w:bidi="ar"/>
        </w:rPr>
        <w:t>如有项目需求补充请下面提出建议</w:t>
      </w:r>
    </w:p>
    <w:p w14:paraId="4C7E5F88">
      <w:pPr>
        <w:numPr>
          <w:ilvl w:val="0"/>
          <w:numId w:val="0"/>
        </w:numPr>
        <w:jc w:val="left"/>
        <w:rPr>
          <w:rFonts w:hint="eastAsia"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1...</w:t>
      </w:r>
    </w:p>
    <w:p w14:paraId="3DF1D185">
      <w:pPr>
        <w:numPr>
          <w:ilvl w:val="0"/>
          <w:numId w:val="0"/>
        </w:numPr>
        <w:jc w:val="left"/>
        <w:rPr>
          <w:rFonts w:hint="eastAsia"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2...</w:t>
      </w:r>
    </w:p>
    <w:p w14:paraId="0C5D9847">
      <w:pPr>
        <w:numPr>
          <w:ilvl w:val="0"/>
          <w:numId w:val="0"/>
        </w:numPr>
        <w:jc w:val="left"/>
        <w:rPr>
          <w:rFonts w:hint="default"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3...</w:t>
      </w:r>
    </w:p>
    <w:p w14:paraId="2313DEFE">
      <w:pPr>
        <w:pStyle w:val="2"/>
        <w:numPr>
          <w:ilvl w:val="0"/>
          <w:numId w:val="0"/>
        </w:numPr>
        <w:rPr>
          <w:rFonts w:hint="eastAsia" w:cs="宋体"/>
          <w:i w:val="0"/>
          <w:iCs w:val="0"/>
          <w:caps w:val="0"/>
          <w:color w:val="000000"/>
          <w:spacing w:val="0"/>
          <w:sz w:val="21"/>
          <w:szCs w:val="21"/>
          <w:lang w:eastAsia="zh-CN"/>
        </w:rPr>
      </w:pPr>
    </w:p>
    <w:p w14:paraId="303B32D4">
      <w:pPr>
        <w:pStyle w:val="2"/>
        <w:numPr>
          <w:ilvl w:val="0"/>
          <w:numId w:val="0"/>
        </w:numPr>
        <w:rPr>
          <w:rFonts w:hint="eastAsia" w:cs="宋体"/>
          <w:i w:val="0"/>
          <w:iCs w:val="0"/>
          <w:caps w:val="0"/>
          <w:color w:val="000000"/>
          <w:spacing w:val="0"/>
          <w:sz w:val="21"/>
          <w:szCs w:val="21"/>
          <w:lang w:eastAsia="zh-CN"/>
        </w:rPr>
      </w:pPr>
    </w:p>
    <w:p w14:paraId="7B5BEA20">
      <w:pPr>
        <w:pStyle w:val="2"/>
        <w:numPr>
          <w:ilvl w:val="0"/>
          <w:numId w:val="0"/>
        </w:numPr>
        <w:rPr>
          <w:rFonts w:hint="eastAsia" w:cs="宋体"/>
          <w:i w:val="0"/>
          <w:iCs w:val="0"/>
          <w:caps w:val="0"/>
          <w:color w:val="000000"/>
          <w:spacing w:val="0"/>
          <w:sz w:val="21"/>
          <w:szCs w:val="21"/>
          <w:lang w:eastAsia="zh-CN"/>
        </w:rPr>
      </w:pPr>
    </w:p>
    <w:p w14:paraId="1901B595">
      <w:pPr>
        <w:pStyle w:val="2"/>
        <w:numPr>
          <w:ilvl w:val="0"/>
          <w:numId w:val="0"/>
        </w:numPr>
        <w:rPr>
          <w:rFonts w:hint="eastAsia" w:cs="宋体"/>
          <w:i w:val="0"/>
          <w:iCs w:val="0"/>
          <w:caps w:val="0"/>
          <w:color w:val="000000"/>
          <w:spacing w:val="0"/>
          <w:sz w:val="21"/>
          <w:szCs w:val="21"/>
          <w:lang w:eastAsia="zh-CN"/>
        </w:rPr>
      </w:pPr>
    </w:p>
    <w:p w14:paraId="0E327F19">
      <w:pPr>
        <w:pStyle w:val="2"/>
        <w:numPr>
          <w:ilvl w:val="0"/>
          <w:numId w:val="0"/>
        </w:numPr>
        <w:rPr>
          <w:rFonts w:hint="eastAsia" w:cs="宋体"/>
          <w:i w:val="0"/>
          <w:iCs w:val="0"/>
          <w:caps w:val="0"/>
          <w:color w:val="000000"/>
          <w:spacing w:val="0"/>
          <w:sz w:val="21"/>
          <w:szCs w:val="21"/>
          <w:lang w:eastAsia="zh-CN"/>
        </w:rPr>
      </w:pPr>
    </w:p>
    <w:p w14:paraId="130D6500">
      <w:pPr>
        <w:pStyle w:val="2"/>
        <w:numPr>
          <w:ilvl w:val="0"/>
          <w:numId w:val="0"/>
        </w:numPr>
        <w:rPr>
          <w:rFonts w:hint="eastAsia" w:cs="宋体"/>
          <w:i w:val="0"/>
          <w:iCs w:val="0"/>
          <w:caps w:val="0"/>
          <w:color w:val="000000"/>
          <w:spacing w:val="0"/>
          <w:sz w:val="21"/>
          <w:szCs w:val="21"/>
          <w:lang w:eastAsia="zh-CN"/>
        </w:rPr>
      </w:pPr>
    </w:p>
    <w:p w14:paraId="1D59A6AF">
      <w:pPr>
        <w:pStyle w:val="2"/>
        <w:numPr>
          <w:ilvl w:val="0"/>
          <w:numId w:val="0"/>
        </w:numPr>
        <w:rPr>
          <w:rFonts w:hint="eastAsia" w:cs="宋体"/>
          <w:i w:val="0"/>
          <w:iCs w:val="0"/>
          <w:caps w:val="0"/>
          <w:color w:val="000000"/>
          <w:spacing w:val="0"/>
          <w:sz w:val="21"/>
          <w:szCs w:val="21"/>
          <w:lang w:eastAsia="zh-CN"/>
        </w:rPr>
      </w:pPr>
    </w:p>
    <w:p w14:paraId="7A97001D">
      <w:pPr>
        <w:pStyle w:val="2"/>
        <w:numPr>
          <w:ilvl w:val="0"/>
          <w:numId w:val="0"/>
        </w:numPr>
        <w:rPr>
          <w:rFonts w:hint="eastAsia" w:cs="宋体"/>
          <w:i w:val="0"/>
          <w:iCs w:val="0"/>
          <w:caps w:val="0"/>
          <w:color w:val="000000"/>
          <w:spacing w:val="0"/>
          <w:sz w:val="21"/>
          <w:szCs w:val="21"/>
          <w:lang w:eastAsia="zh-CN"/>
        </w:rPr>
      </w:pPr>
    </w:p>
    <w:p w14:paraId="69BE3B0E">
      <w:pPr>
        <w:pStyle w:val="2"/>
        <w:numPr>
          <w:ilvl w:val="0"/>
          <w:numId w:val="0"/>
        </w:numPr>
        <w:rPr>
          <w:rFonts w:hint="eastAsia" w:cs="宋体"/>
          <w:i w:val="0"/>
          <w:iCs w:val="0"/>
          <w:caps w:val="0"/>
          <w:color w:val="000000"/>
          <w:spacing w:val="0"/>
          <w:sz w:val="21"/>
          <w:szCs w:val="21"/>
          <w:lang w:eastAsia="zh-CN"/>
        </w:rPr>
      </w:pPr>
    </w:p>
    <w:p w14:paraId="3E949119">
      <w:pPr>
        <w:pStyle w:val="2"/>
        <w:numPr>
          <w:ilvl w:val="0"/>
          <w:numId w:val="0"/>
        </w:numPr>
        <w:rPr>
          <w:rFonts w:hint="eastAsia" w:cs="宋体"/>
          <w:i w:val="0"/>
          <w:iCs w:val="0"/>
          <w:caps w:val="0"/>
          <w:color w:val="000000"/>
          <w:spacing w:val="0"/>
          <w:sz w:val="21"/>
          <w:szCs w:val="21"/>
          <w:lang w:eastAsia="zh-CN"/>
        </w:rPr>
      </w:pPr>
      <w:r>
        <w:rPr>
          <w:rFonts w:hint="eastAsia" w:cs="宋体"/>
          <w:i w:val="0"/>
          <w:iCs w:val="0"/>
          <w:caps w:val="0"/>
          <w:color w:val="000000"/>
          <w:spacing w:val="0"/>
          <w:sz w:val="21"/>
          <w:szCs w:val="21"/>
          <w:lang w:eastAsia="zh-CN"/>
        </w:rPr>
        <w:t>项目服务方案：</w:t>
      </w:r>
    </w:p>
    <w:p w14:paraId="0D5FE06C">
      <w:pPr>
        <w:pStyle w:val="2"/>
        <w:numPr>
          <w:ilvl w:val="0"/>
          <w:numId w:val="0"/>
        </w:numPr>
        <w:rPr>
          <w:rFonts w:hint="eastAsia" w:cs="宋体"/>
          <w:i w:val="0"/>
          <w:iCs w:val="0"/>
          <w:caps w:val="0"/>
          <w:color w:val="000000"/>
          <w:spacing w:val="0"/>
          <w:sz w:val="21"/>
          <w:szCs w:val="21"/>
          <w:lang w:eastAsia="zh-CN"/>
        </w:rPr>
      </w:pPr>
    </w:p>
    <w:p w14:paraId="1D1F339A">
      <w:pPr>
        <w:pStyle w:val="2"/>
        <w:numPr>
          <w:ilvl w:val="0"/>
          <w:numId w:val="0"/>
        </w:numPr>
        <w:rPr>
          <w:rFonts w:hint="eastAsia" w:cs="宋体"/>
          <w:i w:val="0"/>
          <w:iCs w:val="0"/>
          <w:caps w:val="0"/>
          <w:color w:val="000000"/>
          <w:spacing w:val="0"/>
          <w:sz w:val="21"/>
          <w:szCs w:val="21"/>
          <w:lang w:eastAsia="zh-CN"/>
        </w:rPr>
      </w:pPr>
    </w:p>
    <w:p w14:paraId="7814F690">
      <w:pPr>
        <w:pStyle w:val="2"/>
        <w:numPr>
          <w:ilvl w:val="0"/>
          <w:numId w:val="0"/>
        </w:numPr>
        <w:rPr>
          <w:rFonts w:hint="eastAsia" w:cs="宋体"/>
          <w:i w:val="0"/>
          <w:iCs w:val="0"/>
          <w:caps w:val="0"/>
          <w:color w:val="000000"/>
          <w:spacing w:val="0"/>
          <w:sz w:val="21"/>
          <w:szCs w:val="21"/>
          <w:lang w:eastAsia="zh-CN"/>
        </w:rPr>
      </w:pPr>
    </w:p>
    <w:p w14:paraId="7620775C">
      <w:pPr>
        <w:pStyle w:val="2"/>
        <w:numPr>
          <w:ilvl w:val="0"/>
          <w:numId w:val="0"/>
        </w:numPr>
        <w:rPr>
          <w:rFonts w:hint="eastAsia" w:cs="宋体"/>
          <w:i w:val="0"/>
          <w:iCs w:val="0"/>
          <w:caps w:val="0"/>
          <w:color w:val="000000"/>
          <w:spacing w:val="0"/>
          <w:sz w:val="21"/>
          <w:szCs w:val="21"/>
          <w:lang w:eastAsia="zh-CN"/>
        </w:rPr>
      </w:pPr>
    </w:p>
    <w:p w14:paraId="55E1EFAA">
      <w:pPr>
        <w:pStyle w:val="2"/>
        <w:numPr>
          <w:ilvl w:val="0"/>
          <w:numId w:val="0"/>
        </w:numPr>
        <w:rPr>
          <w:rFonts w:hint="eastAsia" w:cs="宋体"/>
          <w:i w:val="0"/>
          <w:iCs w:val="0"/>
          <w:caps w:val="0"/>
          <w:color w:val="000000"/>
          <w:spacing w:val="0"/>
          <w:sz w:val="21"/>
          <w:szCs w:val="21"/>
          <w:lang w:eastAsia="zh-CN"/>
        </w:rPr>
      </w:pPr>
    </w:p>
    <w:p w14:paraId="2C56BC60">
      <w:pPr>
        <w:pStyle w:val="2"/>
        <w:numPr>
          <w:ilvl w:val="0"/>
          <w:numId w:val="0"/>
        </w:numPr>
        <w:rPr>
          <w:rFonts w:hint="eastAsia" w:cs="宋体"/>
          <w:i w:val="0"/>
          <w:iCs w:val="0"/>
          <w:caps w:val="0"/>
          <w:color w:val="000000"/>
          <w:spacing w:val="0"/>
          <w:sz w:val="21"/>
          <w:szCs w:val="21"/>
          <w:lang w:eastAsia="zh-CN"/>
        </w:rPr>
      </w:pPr>
    </w:p>
    <w:p w14:paraId="2797CE63">
      <w:pPr>
        <w:pStyle w:val="2"/>
        <w:numPr>
          <w:ilvl w:val="0"/>
          <w:numId w:val="0"/>
        </w:numPr>
        <w:rPr>
          <w:rFonts w:hint="eastAsia" w:cs="宋体"/>
          <w:i w:val="0"/>
          <w:iCs w:val="0"/>
          <w:caps w:val="0"/>
          <w:color w:val="000000"/>
          <w:spacing w:val="0"/>
          <w:sz w:val="21"/>
          <w:szCs w:val="21"/>
          <w:lang w:eastAsia="zh-CN"/>
        </w:rPr>
      </w:pPr>
    </w:p>
    <w:p w14:paraId="15095FDB">
      <w:pPr>
        <w:pStyle w:val="2"/>
        <w:numPr>
          <w:ilvl w:val="0"/>
          <w:numId w:val="0"/>
        </w:numPr>
        <w:rPr>
          <w:rFonts w:hint="eastAsia" w:cs="宋体"/>
          <w:i w:val="0"/>
          <w:iCs w:val="0"/>
          <w:caps w:val="0"/>
          <w:color w:val="000000"/>
          <w:spacing w:val="0"/>
          <w:sz w:val="21"/>
          <w:szCs w:val="21"/>
          <w:lang w:eastAsia="zh-CN"/>
        </w:rPr>
      </w:pPr>
    </w:p>
    <w:p w14:paraId="6FD53D2C">
      <w:pPr>
        <w:pStyle w:val="2"/>
        <w:numPr>
          <w:ilvl w:val="0"/>
          <w:numId w:val="0"/>
        </w:numPr>
        <w:rPr>
          <w:rFonts w:hint="eastAsia" w:cs="宋体"/>
          <w:i w:val="0"/>
          <w:iCs w:val="0"/>
          <w:caps w:val="0"/>
          <w:color w:val="000000"/>
          <w:spacing w:val="0"/>
          <w:sz w:val="21"/>
          <w:szCs w:val="21"/>
          <w:lang w:eastAsia="zh-CN"/>
        </w:rPr>
      </w:pPr>
    </w:p>
    <w:p w14:paraId="3B9FC8BB">
      <w:pPr>
        <w:pStyle w:val="2"/>
        <w:numPr>
          <w:ilvl w:val="0"/>
          <w:numId w:val="0"/>
        </w:numPr>
        <w:rPr>
          <w:rFonts w:hint="eastAsia" w:cs="宋体"/>
          <w:i w:val="0"/>
          <w:iCs w:val="0"/>
          <w:caps w:val="0"/>
          <w:color w:val="000000"/>
          <w:spacing w:val="0"/>
          <w:sz w:val="21"/>
          <w:szCs w:val="21"/>
          <w:lang w:eastAsia="zh-CN"/>
        </w:rPr>
      </w:pPr>
    </w:p>
    <w:p w14:paraId="3FC45371">
      <w:pPr>
        <w:pStyle w:val="2"/>
        <w:numPr>
          <w:ilvl w:val="0"/>
          <w:numId w:val="0"/>
        </w:numPr>
        <w:rPr>
          <w:rFonts w:hint="eastAsia" w:cs="宋体"/>
          <w:i w:val="0"/>
          <w:iCs w:val="0"/>
          <w:caps w:val="0"/>
          <w:color w:val="000000"/>
          <w:spacing w:val="0"/>
          <w:sz w:val="21"/>
          <w:szCs w:val="21"/>
          <w:lang w:eastAsia="zh-CN"/>
        </w:rPr>
      </w:pPr>
    </w:p>
    <w:p w14:paraId="66F4688A">
      <w:pPr>
        <w:pStyle w:val="2"/>
        <w:numPr>
          <w:ilvl w:val="0"/>
          <w:numId w:val="0"/>
        </w:numPr>
        <w:rPr>
          <w:rFonts w:hint="eastAsia" w:cs="宋体"/>
          <w:i w:val="0"/>
          <w:iCs w:val="0"/>
          <w:caps w:val="0"/>
          <w:color w:val="000000"/>
          <w:spacing w:val="0"/>
          <w:sz w:val="21"/>
          <w:szCs w:val="21"/>
          <w:lang w:eastAsia="zh-CN"/>
        </w:rPr>
      </w:pPr>
    </w:p>
    <w:p w14:paraId="198CD264">
      <w:pPr>
        <w:pStyle w:val="2"/>
        <w:numPr>
          <w:ilvl w:val="0"/>
          <w:numId w:val="0"/>
        </w:numPr>
        <w:rPr>
          <w:rFonts w:hint="eastAsia" w:cs="宋体"/>
          <w:i w:val="0"/>
          <w:iCs w:val="0"/>
          <w:caps w:val="0"/>
          <w:color w:val="000000"/>
          <w:spacing w:val="0"/>
          <w:sz w:val="21"/>
          <w:szCs w:val="21"/>
          <w:lang w:eastAsia="zh-CN"/>
        </w:rPr>
      </w:pPr>
    </w:p>
    <w:p w14:paraId="1045E6E7">
      <w:pPr>
        <w:pStyle w:val="2"/>
        <w:numPr>
          <w:ilvl w:val="0"/>
          <w:numId w:val="0"/>
        </w:numPr>
        <w:rPr>
          <w:rFonts w:hint="eastAsia" w:cs="宋体"/>
          <w:i w:val="0"/>
          <w:iCs w:val="0"/>
          <w:caps w:val="0"/>
          <w:color w:val="000000"/>
          <w:spacing w:val="0"/>
          <w:sz w:val="21"/>
          <w:szCs w:val="21"/>
          <w:lang w:eastAsia="zh-CN"/>
        </w:rPr>
      </w:pPr>
    </w:p>
    <w:p w14:paraId="49823212">
      <w:pPr>
        <w:pStyle w:val="2"/>
        <w:numPr>
          <w:ilvl w:val="0"/>
          <w:numId w:val="0"/>
        </w:numPr>
        <w:rPr>
          <w:rFonts w:hint="eastAsia" w:cs="宋体"/>
          <w:i w:val="0"/>
          <w:iCs w:val="0"/>
          <w:caps w:val="0"/>
          <w:color w:val="000000"/>
          <w:spacing w:val="0"/>
          <w:sz w:val="21"/>
          <w:szCs w:val="21"/>
          <w:lang w:eastAsia="zh-CN"/>
        </w:rPr>
      </w:pPr>
    </w:p>
    <w:p w14:paraId="21EA8EF9">
      <w:pPr>
        <w:pStyle w:val="2"/>
        <w:numPr>
          <w:ilvl w:val="0"/>
          <w:numId w:val="0"/>
        </w:numPr>
        <w:rPr>
          <w:rFonts w:hint="eastAsia" w:cs="宋体"/>
          <w:i w:val="0"/>
          <w:iCs w:val="0"/>
          <w:caps w:val="0"/>
          <w:color w:val="000000"/>
          <w:spacing w:val="0"/>
          <w:sz w:val="21"/>
          <w:szCs w:val="21"/>
          <w:lang w:eastAsia="zh-CN"/>
        </w:rPr>
      </w:pPr>
    </w:p>
    <w:p w14:paraId="517ACB89">
      <w:pPr>
        <w:pStyle w:val="2"/>
        <w:numPr>
          <w:ilvl w:val="0"/>
          <w:numId w:val="0"/>
        </w:numPr>
        <w:rPr>
          <w:rFonts w:hint="eastAsia" w:cs="宋体"/>
          <w:i w:val="0"/>
          <w:iCs w:val="0"/>
          <w:caps w:val="0"/>
          <w:color w:val="000000"/>
          <w:spacing w:val="0"/>
          <w:sz w:val="21"/>
          <w:szCs w:val="21"/>
          <w:lang w:eastAsia="zh-CN"/>
        </w:rPr>
      </w:pPr>
    </w:p>
    <w:p w14:paraId="5CF659A3">
      <w:pPr>
        <w:pStyle w:val="2"/>
        <w:numPr>
          <w:ilvl w:val="0"/>
          <w:numId w:val="0"/>
        </w:numPr>
        <w:rPr>
          <w:rFonts w:hint="eastAsia" w:cs="宋体"/>
          <w:i w:val="0"/>
          <w:iCs w:val="0"/>
          <w:caps w:val="0"/>
          <w:color w:val="000000"/>
          <w:spacing w:val="0"/>
          <w:sz w:val="21"/>
          <w:szCs w:val="21"/>
          <w:lang w:eastAsia="zh-CN"/>
        </w:rPr>
      </w:pPr>
    </w:p>
    <w:p w14:paraId="5833C3D3">
      <w:pPr>
        <w:pStyle w:val="2"/>
        <w:numPr>
          <w:ilvl w:val="0"/>
          <w:numId w:val="0"/>
        </w:numPr>
        <w:rPr>
          <w:rFonts w:hint="eastAsia" w:cs="宋体"/>
          <w:i w:val="0"/>
          <w:iCs w:val="0"/>
          <w:caps w:val="0"/>
          <w:color w:val="000000"/>
          <w:spacing w:val="0"/>
          <w:sz w:val="21"/>
          <w:szCs w:val="21"/>
          <w:lang w:eastAsia="zh-CN"/>
        </w:rPr>
      </w:pPr>
    </w:p>
    <w:p w14:paraId="0AB214B4">
      <w:pPr>
        <w:pStyle w:val="2"/>
        <w:numPr>
          <w:ilvl w:val="0"/>
          <w:numId w:val="0"/>
        </w:numPr>
        <w:rPr>
          <w:rFonts w:hint="eastAsia" w:cs="宋体"/>
          <w:i w:val="0"/>
          <w:iCs w:val="0"/>
          <w:caps w:val="0"/>
          <w:color w:val="000000"/>
          <w:spacing w:val="0"/>
          <w:sz w:val="21"/>
          <w:szCs w:val="21"/>
          <w:lang w:eastAsia="zh-CN"/>
        </w:rPr>
      </w:pPr>
    </w:p>
    <w:p w14:paraId="611234C0">
      <w:pPr>
        <w:pStyle w:val="2"/>
        <w:numPr>
          <w:ilvl w:val="0"/>
          <w:numId w:val="0"/>
        </w:numPr>
        <w:rPr>
          <w:rFonts w:hint="eastAsia" w:cs="宋体"/>
          <w:i w:val="0"/>
          <w:iCs w:val="0"/>
          <w:caps w:val="0"/>
          <w:color w:val="000000"/>
          <w:spacing w:val="0"/>
          <w:sz w:val="21"/>
          <w:szCs w:val="21"/>
          <w:lang w:eastAsia="zh-CN"/>
        </w:rPr>
      </w:pPr>
    </w:p>
    <w:p w14:paraId="53C00563">
      <w:pPr>
        <w:pStyle w:val="2"/>
        <w:numPr>
          <w:ilvl w:val="0"/>
          <w:numId w:val="0"/>
        </w:numPr>
        <w:rPr>
          <w:rFonts w:hint="eastAsia" w:cs="宋体"/>
          <w:i w:val="0"/>
          <w:iCs w:val="0"/>
          <w:caps w:val="0"/>
          <w:color w:val="000000"/>
          <w:spacing w:val="0"/>
          <w:sz w:val="21"/>
          <w:szCs w:val="21"/>
          <w:lang w:eastAsia="zh-CN"/>
        </w:rPr>
      </w:pPr>
    </w:p>
    <w:p w14:paraId="475ACA5C">
      <w:pPr>
        <w:pStyle w:val="2"/>
        <w:numPr>
          <w:ilvl w:val="0"/>
          <w:numId w:val="0"/>
        </w:numPr>
        <w:rPr>
          <w:rFonts w:hint="eastAsia" w:cs="宋体"/>
          <w:i w:val="0"/>
          <w:iCs w:val="0"/>
          <w:caps w:val="0"/>
          <w:color w:val="000000"/>
          <w:spacing w:val="0"/>
          <w:sz w:val="21"/>
          <w:szCs w:val="21"/>
          <w:lang w:eastAsia="zh-CN"/>
        </w:rPr>
      </w:pPr>
    </w:p>
    <w:p w14:paraId="293CB1B8">
      <w:pPr>
        <w:pStyle w:val="2"/>
        <w:numPr>
          <w:ilvl w:val="0"/>
          <w:numId w:val="0"/>
        </w:numPr>
        <w:rPr>
          <w:rFonts w:hint="eastAsia" w:cs="宋体"/>
          <w:i w:val="0"/>
          <w:iCs w:val="0"/>
          <w:caps w:val="0"/>
          <w:color w:val="000000"/>
          <w:spacing w:val="0"/>
          <w:sz w:val="21"/>
          <w:szCs w:val="21"/>
          <w:lang w:eastAsia="zh-CN"/>
        </w:rPr>
      </w:pPr>
    </w:p>
    <w:p w14:paraId="1FEC15CD">
      <w:pPr>
        <w:pStyle w:val="2"/>
        <w:numPr>
          <w:ilvl w:val="0"/>
          <w:numId w:val="0"/>
        </w:numPr>
        <w:rPr>
          <w:rFonts w:hint="eastAsia" w:cs="宋体"/>
          <w:i w:val="0"/>
          <w:iCs w:val="0"/>
          <w:caps w:val="0"/>
          <w:color w:val="000000"/>
          <w:spacing w:val="0"/>
          <w:sz w:val="21"/>
          <w:szCs w:val="21"/>
          <w:lang w:eastAsia="zh-CN"/>
        </w:rPr>
      </w:pPr>
    </w:p>
    <w:p w14:paraId="62A2768D">
      <w:pPr>
        <w:pStyle w:val="2"/>
        <w:numPr>
          <w:ilvl w:val="0"/>
          <w:numId w:val="0"/>
        </w:numPr>
        <w:rPr>
          <w:rFonts w:hint="eastAsia" w:cs="宋体"/>
          <w:i w:val="0"/>
          <w:iCs w:val="0"/>
          <w:caps w:val="0"/>
          <w:color w:val="000000"/>
          <w:spacing w:val="0"/>
          <w:sz w:val="21"/>
          <w:szCs w:val="21"/>
          <w:lang w:eastAsia="zh-CN"/>
        </w:rPr>
      </w:pPr>
    </w:p>
    <w:p w14:paraId="4B57F01A">
      <w:pPr>
        <w:pStyle w:val="2"/>
        <w:numPr>
          <w:ilvl w:val="0"/>
          <w:numId w:val="0"/>
        </w:numPr>
        <w:rPr>
          <w:rFonts w:hint="eastAsia" w:cs="宋体"/>
          <w:i w:val="0"/>
          <w:iCs w:val="0"/>
          <w:caps w:val="0"/>
          <w:color w:val="000000"/>
          <w:spacing w:val="0"/>
          <w:sz w:val="21"/>
          <w:szCs w:val="21"/>
          <w:lang w:eastAsia="zh-CN"/>
        </w:rPr>
      </w:pPr>
    </w:p>
    <w:p w14:paraId="0C255441">
      <w:pPr>
        <w:pStyle w:val="2"/>
        <w:numPr>
          <w:ilvl w:val="0"/>
          <w:numId w:val="0"/>
        </w:numPr>
        <w:rPr>
          <w:rFonts w:hint="eastAsia" w:cs="宋体"/>
          <w:i w:val="0"/>
          <w:iCs w:val="0"/>
          <w:caps w:val="0"/>
          <w:color w:val="000000"/>
          <w:spacing w:val="0"/>
          <w:sz w:val="21"/>
          <w:szCs w:val="21"/>
          <w:lang w:eastAsia="zh-CN"/>
        </w:rPr>
      </w:pPr>
    </w:p>
    <w:p w14:paraId="6DAC9395">
      <w:pPr>
        <w:pStyle w:val="2"/>
        <w:numPr>
          <w:ilvl w:val="0"/>
          <w:numId w:val="0"/>
        </w:numPr>
        <w:rPr>
          <w:rFonts w:hint="eastAsia" w:cs="宋体"/>
          <w:i w:val="0"/>
          <w:iCs w:val="0"/>
          <w:caps w:val="0"/>
          <w:color w:val="000000"/>
          <w:spacing w:val="0"/>
          <w:sz w:val="21"/>
          <w:szCs w:val="21"/>
          <w:lang w:eastAsia="zh-CN"/>
        </w:rPr>
      </w:pPr>
    </w:p>
    <w:p w14:paraId="4D0BD441">
      <w:pPr>
        <w:pStyle w:val="2"/>
        <w:numPr>
          <w:ilvl w:val="0"/>
          <w:numId w:val="0"/>
        </w:numPr>
        <w:rPr>
          <w:rFonts w:hint="eastAsia" w:cs="宋体"/>
          <w:i w:val="0"/>
          <w:iCs w:val="0"/>
          <w:caps w:val="0"/>
          <w:color w:val="000000"/>
          <w:spacing w:val="0"/>
          <w:sz w:val="21"/>
          <w:szCs w:val="21"/>
          <w:lang w:eastAsia="zh-CN"/>
        </w:rPr>
      </w:pPr>
    </w:p>
    <w:p w14:paraId="53DBCCCC">
      <w:pPr>
        <w:pStyle w:val="2"/>
        <w:numPr>
          <w:ilvl w:val="0"/>
          <w:numId w:val="0"/>
        </w:numPr>
        <w:rPr>
          <w:rFonts w:hint="eastAsia" w:cs="宋体"/>
          <w:i w:val="0"/>
          <w:iCs w:val="0"/>
          <w:caps w:val="0"/>
          <w:color w:val="000000"/>
          <w:spacing w:val="0"/>
          <w:sz w:val="21"/>
          <w:szCs w:val="21"/>
          <w:lang w:eastAsia="zh-CN"/>
        </w:rPr>
      </w:pPr>
    </w:p>
    <w:p w14:paraId="4D4ABC89">
      <w:pPr>
        <w:pStyle w:val="2"/>
        <w:numPr>
          <w:ilvl w:val="0"/>
          <w:numId w:val="0"/>
        </w:numPr>
        <w:rPr>
          <w:rFonts w:hint="eastAsia" w:cs="宋体"/>
          <w:i w:val="0"/>
          <w:iCs w:val="0"/>
          <w:caps w:val="0"/>
          <w:color w:val="000000"/>
          <w:spacing w:val="0"/>
          <w:sz w:val="21"/>
          <w:szCs w:val="21"/>
          <w:lang w:eastAsia="zh-CN"/>
        </w:rPr>
      </w:pPr>
    </w:p>
    <w:p w14:paraId="56093C10">
      <w:pPr>
        <w:pStyle w:val="2"/>
        <w:numPr>
          <w:ilvl w:val="0"/>
          <w:numId w:val="0"/>
        </w:numPr>
        <w:rPr>
          <w:rFonts w:hint="eastAsia" w:cs="宋体"/>
          <w:i w:val="0"/>
          <w:iCs w:val="0"/>
          <w:caps w:val="0"/>
          <w:color w:val="000000"/>
          <w:spacing w:val="0"/>
          <w:sz w:val="21"/>
          <w:szCs w:val="21"/>
          <w:lang w:eastAsia="zh-CN"/>
        </w:rPr>
      </w:pPr>
    </w:p>
    <w:p w14:paraId="34ADCE5F">
      <w:pPr>
        <w:pStyle w:val="2"/>
        <w:numPr>
          <w:ilvl w:val="0"/>
          <w:numId w:val="0"/>
        </w:numPr>
        <w:rPr>
          <w:rFonts w:hint="eastAsia" w:cs="宋体"/>
          <w:i w:val="0"/>
          <w:iCs w:val="0"/>
          <w:caps w:val="0"/>
          <w:color w:val="000000"/>
          <w:spacing w:val="0"/>
          <w:sz w:val="21"/>
          <w:szCs w:val="21"/>
          <w:lang w:eastAsia="zh-CN"/>
        </w:rPr>
      </w:pPr>
    </w:p>
    <w:p w14:paraId="749F8937">
      <w:pPr>
        <w:pStyle w:val="2"/>
        <w:numPr>
          <w:ilvl w:val="0"/>
          <w:numId w:val="0"/>
        </w:numPr>
        <w:rPr>
          <w:rFonts w:hint="eastAsia" w:cs="宋体"/>
          <w:i w:val="0"/>
          <w:iCs w:val="0"/>
          <w:caps w:val="0"/>
          <w:color w:val="000000"/>
          <w:spacing w:val="0"/>
          <w:sz w:val="21"/>
          <w:szCs w:val="21"/>
          <w:lang w:eastAsia="zh-CN"/>
        </w:rPr>
      </w:pPr>
    </w:p>
    <w:p w14:paraId="0DFB74F6">
      <w:pPr>
        <w:pStyle w:val="2"/>
        <w:numPr>
          <w:ilvl w:val="0"/>
          <w:numId w:val="0"/>
        </w:numPr>
        <w:rPr>
          <w:rFonts w:hint="eastAsia" w:cs="宋体"/>
          <w:i w:val="0"/>
          <w:iCs w:val="0"/>
          <w:caps w:val="0"/>
          <w:color w:val="000000"/>
          <w:spacing w:val="0"/>
          <w:sz w:val="21"/>
          <w:szCs w:val="21"/>
          <w:lang w:eastAsia="zh-CN"/>
        </w:rPr>
      </w:pPr>
    </w:p>
    <w:p w14:paraId="28E11C8F">
      <w:pPr>
        <w:pStyle w:val="2"/>
        <w:numPr>
          <w:ilvl w:val="0"/>
          <w:numId w:val="0"/>
        </w:numPr>
        <w:rPr>
          <w:rFonts w:hint="eastAsia" w:cs="宋体"/>
          <w:i w:val="0"/>
          <w:iCs w:val="0"/>
          <w:caps w:val="0"/>
          <w:color w:val="000000"/>
          <w:spacing w:val="0"/>
          <w:sz w:val="21"/>
          <w:szCs w:val="21"/>
          <w:lang w:eastAsia="zh-CN"/>
        </w:rPr>
      </w:pPr>
    </w:p>
    <w:p w14:paraId="14470090">
      <w:pPr>
        <w:pStyle w:val="2"/>
        <w:numPr>
          <w:ilvl w:val="0"/>
          <w:numId w:val="0"/>
        </w:numPr>
        <w:rPr>
          <w:rFonts w:hint="eastAsia" w:cs="宋体"/>
          <w:i w:val="0"/>
          <w:iCs w:val="0"/>
          <w:caps w:val="0"/>
          <w:color w:val="000000"/>
          <w:spacing w:val="0"/>
          <w:sz w:val="21"/>
          <w:szCs w:val="21"/>
          <w:lang w:eastAsia="zh-CN"/>
        </w:rPr>
      </w:pPr>
    </w:p>
    <w:p w14:paraId="61ED317A">
      <w:pPr>
        <w:pStyle w:val="2"/>
        <w:numPr>
          <w:ilvl w:val="0"/>
          <w:numId w:val="0"/>
        </w:numPr>
        <w:rPr>
          <w:rFonts w:hint="eastAsia" w:cs="宋体"/>
          <w:i w:val="0"/>
          <w:iCs w:val="0"/>
          <w:caps w:val="0"/>
          <w:color w:val="000000"/>
          <w:spacing w:val="0"/>
          <w:sz w:val="21"/>
          <w:szCs w:val="21"/>
          <w:lang w:eastAsia="zh-CN"/>
        </w:rPr>
      </w:pPr>
    </w:p>
    <w:p w14:paraId="1EF10B2A">
      <w:pPr>
        <w:pStyle w:val="2"/>
        <w:numPr>
          <w:ilvl w:val="0"/>
          <w:numId w:val="0"/>
        </w:numPr>
        <w:rPr>
          <w:rFonts w:hint="eastAsia" w:cs="宋体"/>
          <w:i w:val="0"/>
          <w:iCs w:val="0"/>
          <w:caps w:val="0"/>
          <w:color w:val="000000"/>
          <w:spacing w:val="0"/>
          <w:sz w:val="21"/>
          <w:szCs w:val="21"/>
          <w:lang w:eastAsia="zh-CN"/>
        </w:rPr>
      </w:pPr>
    </w:p>
    <w:p w14:paraId="0CB87A94">
      <w:pPr>
        <w:pStyle w:val="2"/>
        <w:numPr>
          <w:ilvl w:val="0"/>
          <w:numId w:val="0"/>
        </w:numPr>
        <w:rPr>
          <w:rFonts w:hint="eastAsia" w:cs="宋体"/>
          <w:i w:val="0"/>
          <w:iCs w:val="0"/>
          <w:caps w:val="0"/>
          <w:color w:val="000000"/>
          <w:spacing w:val="0"/>
          <w:sz w:val="21"/>
          <w:szCs w:val="21"/>
          <w:lang w:eastAsia="zh-CN"/>
        </w:rPr>
      </w:pPr>
    </w:p>
    <w:p w14:paraId="02E3BB3A">
      <w:pPr>
        <w:pStyle w:val="2"/>
        <w:numPr>
          <w:ilvl w:val="0"/>
          <w:numId w:val="0"/>
        </w:numPr>
        <w:rPr>
          <w:rFonts w:hint="eastAsia" w:cs="宋体"/>
          <w:i w:val="0"/>
          <w:iCs w:val="0"/>
          <w:caps w:val="0"/>
          <w:color w:val="000000"/>
          <w:spacing w:val="0"/>
          <w:sz w:val="21"/>
          <w:szCs w:val="21"/>
          <w:lang w:eastAsia="zh-CN"/>
        </w:rPr>
      </w:pPr>
    </w:p>
    <w:p w14:paraId="354352D7">
      <w:pPr>
        <w:pStyle w:val="2"/>
        <w:numPr>
          <w:ilvl w:val="0"/>
          <w:numId w:val="0"/>
        </w:numPr>
        <w:rPr>
          <w:rFonts w:hint="eastAsia" w:cs="宋体"/>
          <w:i w:val="0"/>
          <w:iCs w:val="0"/>
          <w:caps w:val="0"/>
          <w:color w:val="000000"/>
          <w:spacing w:val="0"/>
          <w:sz w:val="21"/>
          <w:szCs w:val="21"/>
          <w:lang w:eastAsia="zh-CN"/>
        </w:rPr>
      </w:pPr>
    </w:p>
    <w:p w14:paraId="3E9752F5">
      <w:pPr>
        <w:pStyle w:val="2"/>
        <w:numPr>
          <w:ilvl w:val="0"/>
          <w:numId w:val="0"/>
        </w:numPr>
        <w:rPr>
          <w:rFonts w:hint="eastAsia" w:cs="宋体"/>
          <w:i w:val="0"/>
          <w:iCs w:val="0"/>
          <w:caps w:val="0"/>
          <w:color w:val="000000"/>
          <w:spacing w:val="0"/>
          <w:sz w:val="21"/>
          <w:szCs w:val="21"/>
          <w:lang w:eastAsia="zh-CN"/>
        </w:rPr>
      </w:pPr>
    </w:p>
    <w:p w14:paraId="7563E5A4">
      <w:pPr>
        <w:pStyle w:val="2"/>
        <w:numPr>
          <w:ilvl w:val="0"/>
          <w:numId w:val="0"/>
        </w:numPr>
        <w:rPr>
          <w:rFonts w:hint="eastAsia" w:cs="宋体"/>
          <w:i w:val="0"/>
          <w:iCs w:val="0"/>
          <w:caps w:val="0"/>
          <w:color w:val="000000"/>
          <w:spacing w:val="0"/>
          <w:sz w:val="21"/>
          <w:szCs w:val="21"/>
          <w:lang w:eastAsia="zh-CN"/>
        </w:rPr>
      </w:pPr>
    </w:p>
    <w:p w14:paraId="31AB55E1">
      <w:pPr>
        <w:pStyle w:val="2"/>
        <w:numPr>
          <w:ilvl w:val="0"/>
          <w:numId w:val="0"/>
        </w:numPr>
        <w:rPr>
          <w:rFonts w:hint="eastAsia" w:cs="宋体"/>
          <w:i w:val="0"/>
          <w:iCs w:val="0"/>
          <w:caps w:val="0"/>
          <w:color w:val="000000"/>
          <w:spacing w:val="0"/>
          <w:sz w:val="21"/>
          <w:szCs w:val="21"/>
          <w:lang w:eastAsia="zh-CN"/>
        </w:rPr>
      </w:pPr>
    </w:p>
    <w:p w14:paraId="6BEF0302">
      <w:pPr>
        <w:pStyle w:val="2"/>
        <w:numPr>
          <w:ilvl w:val="0"/>
          <w:numId w:val="0"/>
        </w:numPr>
        <w:rPr>
          <w:rFonts w:hint="default" w:cs="宋体"/>
          <w:i w:val="0"/>
          <w:iCs w:val="0"/>
          <w:caps w:val="0"/>
          <w:color w:val="000000"/>
          <w:spacing w:val="0"/>
          <w:sz w:val="21"/>
          <w:szCs w:val="21"/>
          <w:lang w:val="en-US" w:eastAsia="zh-CN"/>
        </w:rPr>
      </w:pPr>
    </w:p>
    <w:sectPr>
      <w:pgSz w:w="11906" w:h="16838"/>
      <w:pgMar w:top="816" w:right="839" w:bottom="816" w:left="78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2667CE"/>
    <w:multiLevelType w:val="singleLevel"/>
    <w:tmpl w:val="4C2667C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0B544B"/>
    <w:rsid w:val="02202C1B"/>
    <w:rsid w:val="06454249"/>
    <w:rsid w:val="098456AC"/>
    <w:rsid w:val="103C4234"/>
    <w:rsid w:val="12E13581"/>
    <w:rsid w:val="1E0B544B"/>
    <w:rsid w:val="1E186E26"/>
    <w:rsid w:val="1EF77EF6"/>
    <w:rsid w:val="39F91876"/>
    <w:rsid w:val="3BE81A94"/>
    <w:rsid w:val="4AB31F56"/>
    <w:rsid w:val="4CBB45DC"/>
    <w:rsid w:val="53563658"/>
    <w:rsid w:val="53D81D2C"/>
    <w:rsid w:val="57BB23CA"/>
    <w:rsid w:val="672744B9"/>
    <w:rsid w:val="6B131B2E"/>
    <w:rsid w:val="6B81115A"/>
    <w:rsid w:val="6C994FF8"/>
    <w:rsid w:val="6D5E3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rPr>
      <w:rFonts w:ascii="宋体" w:hAnsi="宋体" w:eastAsia="宋体" w:cs="宋体"/>
      <w:b/>
      <w:bCs/>
      <w:sz w:val="24"/>
      <w:szCs w:val="24"/>
      <w:lang w:val="zh-CN" w:eastAsia="zh-CN" w:bidi="zh-CN"/>
    </w:rPr>
  </w:style>
  <w:style w:type="paragraph" w:styleId="4">
    <w:name w:val="Normal Indent"/>
    <w:basedOn w:val="1"/>
    <w:unhideWhenUsed/>
    <w:qFormat/>
    <w:uiPriority w:val="99"/>
    <w:pPr>
      <w:ind w:firstLine="420"/>
    </w:pPr>
    <w:rPr>
      <w:szCs w:val="20"/>
    </w:rPr>
  </w:style>
  <w:style w:type="paragraph" w:styleId="5">
    <w:name w:val="toc 5"/>
    <w:basedOn w:val="1"/>
    <w:next w:val="1"/>
    <w:unhideWhenUsed/>
    <w:qFormat/>
    <w:uiPriority w:val="0"/>
    <w:pPr>
      <w:ind w:left="840"/>
      <w:jc w:val="left"/>
    </w:pPr>
    <w:rPr>
      <w:rFonts w:ascii="Calibri" w:hAnsi="Calibri" w:cs="Calibri"/>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2">
    <w:name w:val="List Paragraph"/>
    <w:basedOn w:val="1"/>
    <w:unhideWhenUsed/>
    <w:qFormat/>
    <w:uiPriority w:val="99"/>
    <w:pPr>
      <w:ind w:firstLine="420" w:firstLineChars="200"/>
    </w:p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1388</Words>
  <Characters>1419</Characters>
  <Lines>0</Lines>
  <Paragraphs>0</Paragraphs>
  <TotalTime>1</TotalTime>
  <ScaleCrop>false</ScaleCrop>
  <LinksUpToDate>false</LinksUpToDate>
  <CharactersWithSpaces>1442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2026-04-27T02:18:00Z</dcterms:created>
  <dc:creator>18924981193</dc:creator>
  <cp:lastModifiedBy>18924981193</cp:lastModifiedBy>
  <dcterms:modified xsi:type="dcterms:W3CDTF">2026-06-16T09:28:18Z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B7F61C1B638940F188D0BD1408FDF37A_11</vt:lpwstr>
  </property>
  <property fmtid="{D5CDD505-2E9C-101B-9397-08002B2CF9AE}" pid="4" name="KSOTemplateDocerSaveRecord">
    <vt:lpwstr>eyJoZGlkIjoiMDI1YTQ0MGQ2NDc4NmQ3MjU4NTFkMzZmNDA5NDM5ODgiLCJ1c2VySWQiOiI3MDcxOTEyNjEifQ==</vt:lpwstr>
  </property>
</Properties>
</file>