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F22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bCs w:val="0"/>
          <w:sz w:val="32"/>
          <w:szCs w:val="32"/>
          <w:lang w:val="en-US" w:eastAsia="zh-CN"/>
        </w:rPr>
      </w:pPr>
      <w:r>
        <w:rPr>
          <w:rFonts w:hint="eastAsia" w:ascii="宋体" w:hAnsi="宋体" w:eastAsia="宋体" w:cs="宋体"/>
          <w:b/>
          <w:bCs w:val="0"/>
          <w:sz w:val="32"/>
          <w:szCs w:val="32"/>
          <w:lang w:val="en-US" w:eastAsia="zh-CN"/>
        </w:rPr>
        <w:t>中山市东升医院电脑及打印机等信息类维修配件与耗材</w:t>
      </w:r>
    </w:p>
    <w:p w14:paraId="64D77F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b/>
          <w:bCs w:val="0"/>
          <w:sz w:val="32"/>
          <w:szCs w:val="32"/>
          <w:lang w:val="en-US"/>
        </w:rPr>
      </w:pPr>
      <w:r>
        <w:rPr>
          <w:rFonts w:hint="eastAsia" w:ascii="宋体" w:hAnsi="宋体" w:eastAsia="宋体" w:cs="宋体"/>
          <w:b/>
          <w:bCs w:val="0"/>
          <w:sz w:val="32"/>
          <w:szCs w:val="32"/>
          <w:lang w:val="en-US" w:eastAsia="zh-CN"/>
        </w:rPr>
        <w:t>定点采购项目</w:t>
      </w:r>
      <w:r>
        <w:rPr>
          <w:rFonts w:hint="eastAsia" w:ascii="宋体" w:hAnsi="宋体" w:cs="宋体"/>
          <w:b/>
          <w:bCs w:val="0"/>
          <w:sz w:val="32"/>
          <w:szCs w:val="32"/>
          <w:lang w:val="en-US" w:eastAsia="zh-CN"/>
        </w:rPr>
        <w:t>（二次）</w:t>
      </w:r>
      <w:r>
        <w:rPr>
          <w:rFonts w:hint="eastAsia" w:ascii="宋体" w:hAnsi="宋体" w:eastAsia="宋体" w:cs="宋体"/>
          <w:b/>
          <w:bCs w:val="0"/>
          <w:sz w:val="32"/>
          <w:szCs w:val="32"/>
          <w:lang w:val="en-US" w:eastAsia="zh-CN"/>
        </w:rPr>
        <w:t>院内采购公告</w:t>
      </w:r>
    </w:p>
    <w:p w14:paraId="24657283">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一、项目概况</w:t>
      </w:r>
    </w:p>
    <w:p w14:paraId="5ECD659D">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1.</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项目名称：</w:t>
      </w:r>
      <w:r>
        <w:rPr>
          <w:rFonts w:hint="eastAsia" w:ascii="宋体" w:hAnsi="宋体" w:cs="宋体"/>
          <w:b w:val="0"/>
          <w:bCs/>
          <w:color w:val="auto"/>
          <w:sz w:val="24"/>
          <w:szCs w:val="24"/>
          <w:lang w:val="en-US" w:eastAsia="zh-CN"/>
        </w:rPr>
        <w:t>中山市东升医院</w:t>
      </w:r>
      <w:r>
        <w:rPr>
          <w:rFonts w:hint="eastAsia" w:ascii="宋体" w:hAnsi="宋体" w:eastAsia="宋体" w:cs="宋体"/>
          <w:b w:val="0"/>
          <w:bCs/>
          <w:color w:val="auto"/>
          <w:sz w:val="24"/>
          <w:szCs w:val="24"/>
        </w:rPr>
        <w:t>电脑及打印机等信息类维修配件与耗材定点采购</w:t>
      </w:r>
      <w:r>
        <w:rPr>
          <w:rFonts w:hint="eastAsia" w:ascii="宋体" w:hAnsi="宋体" w:eastAsia="宋体" w:cs="宋体"/>
          <w:b w:val="0"/>
          <w:bCs/>
          <w:color w:val="auto"/>
          <w:sz w:val="24"/>
          <w:szCs w:val="24"/>
          <w:lang w:val="en-US" w:eastAsia="zh-CN"/>
        </w:rPr>
        <w:t>项目</w:t>
      </w:r>
      <w:r>
        <w:rPr>
          <w:rFonts w:hint="eastAsia" w:ascii="宋体" w:hAnsi="宋体" w:cs="宋体"/>
          <w:b w:val="0"/>
          <w:bCs/>
          <w:color w:val="auto"/>
          <w:sz w:val="24"/>
          <w:szCs w:val="24"/>
          <w:lang w:val="en-US" w:eastAsia="zh-CN"/>
        </w:rPr>
        <w:t>（二次）</w:t>
      </w:r>
    </w:p>
    <w:p w14:paraId="6E9CDBAB">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 项目编号：HW-XX-XX-2026071</w:t>
      </w:r>
    </w:p>
    <w:p w14:paraId="60992421">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rPr>
        <w:t>2.</w:t>
      </w:r>
      <w:r>
        <w:rPr>
          <w:rFonts w:hint="eastAsia" w:ascii="宋体" w:hAnsi="宋体" w:eastAsia="宋体" w:cs="宋体"/>
          <w:b w:val="0"/>
          <w:bCs/>
          <w:color w:val="auto"/>
          <w:sz w:val="24"/>
          <w:szCs w:val="24"/>
          <w:lang w:val="en-US" w:eastAsia="zh-CN"/>
        </w:rPr>
        <w:t xml:space="preserve"> 项目预算：总预算为</w:t>
      </w:r>
      <w:r>
        <w:rPr>
          <w:rFonts w:hint="eastAsia" w:ascii="宋体" w:hAnsi="宋体" w:cs="宋体"/>
          <w:b w:val="0"/>
          <w:bCs/>
          <w:color w:val="auto"/>
          <w:sz w:val="24"/>
          <w:szCs w:val="24"/>
          <w:lang w:val="en-US" w:eastAsia="zh-CN"/>
        </w:rPr>
        <w:t>260000</w:t>
      </w:r>
      <w:r>
        <w:rPr>
          <w:rFonts w:hint="eastAsia" w:ascii="宋体" w:hAnsi="宋体" w:eastAsia="宋体" w:cs="宋体"/>
          <w:b w:val="0"/>
          <w:bCs/>
          <w:color w:val="auto"/>
          <w:sz w:val="24"/>
          <w:szCs w:val="24"/>
          <w:lang w:val="en-US" w:eastAsia="zh-CN"/>
        </w:rPr>
        <w:t>元（</w:t>
      </w:r>
      <w:r>
        <w:rPr>
          <w:rFonts w:hint="eastAsia" w:ascii="宋体" w:hAnsi="宋体" w:cs="宋体"/>
          <w:b w:val="0"/>
          <w:bCs/>
          <w:color w:val="auto"/>
          <w:sz w:val="24"/>
          <w:szCs w:val="24"/>
          <w:lang w:val="en-US" w:eastAsia="zh-CN"/>
        </w:rPr>
        <w:t>含税价</w:t>
      </w:r>
      <w:r>
        <w:rPr>
          <w:rFonts w:hint="eastAsia" w:ascii="宋体" w:hAnsi="宋体" w:eastAsia="宋体" w:cs="宋体"/>
          <w:b w:val="0"/>
          <w:bCs/>
          <w:color w:val="auto"/>
          <w:sz w:val="24"/>
          <w:szCs w:val="24"/>
          <w:lang w:val="en-US" w:eastAsia="zh-CN"/>
        </w:rPr>
        <w:t>），其中：（1）</w:t>
      </w:r>
      <w:r>
        <w:rPr>
          <w:rFonts w:hint="eastAsia" w:ascii="宋体" w:hAnsi="宋体" w:cs="宋体"/>
          <w:b w:val="0"/>
          <w:bCs/>
          <w:color w:val="auto"/>
          <w:sz w:val="24"/>
          <w:szCs w:val="24"/>
          <w:lang w:val="en-US" w:eastAsia="zh-CN"/>
        </w:rPr>
        <w:t>维护</w:t>
      </w:r>
      <w:r>
        <w:rPr>
          <w:rFonts w:hint="eastAsia" w:ascii="宋体" w:hAnsi="宋体" w:eastAsia="宋体" w:cs="宋体"/>
          <w:b w:val="0"/>
          <w:bCs/>
          <w:color w:val="auto"/>
          <w:sz w:val="24"/>
          <w:szCs w:val="24"/>
          <w:lang w:val="en-US" w:eastAsia="zh-CN"/>
        </w:rPr>
        <w:t>服务费用为3</w:t>
      </w:r>
      <w:r>
        <w:rPr>
          <w:rFonts w:hint="eastAsia" w:ascii="宋体" w:hAnsi="宋体" w:cs="宋体"/>
          <w:b w:val="0"/>
          <w:bCs/>
          <w:color w:val="auto"/>
          <w:sz w:val="24"/>
          <w:szCs w:val="24"/>
          <w:lang w:val="en-US" w:eastAsia="zh-CN"/>
        </w:rPr>
        <w:t>0000</w:t>
      </w:r>
      <w:r>
        <w:rPr>
          <w:rFonts w:hint="eastAsia" w:ascii="宋体" w:hAnsi="宋体" w:eastAsia="宋体" w:cs="宋体"/>
          <w:b w:val="0"/>
          <w:bCs/>
          <w:color w:val="auto"/>
          <w:sz w:val="24"/>
          <w:szCs w:val="24"/>
          <w:lang w:val="en-US" w:eastAsia="zh-CN"/>
        </w:rPr>
        <w:t>元/年；（2）电脑、打印机等办公设备维修配件及耗材共计2</w:t>
      </w:r>
      <w:r>
        <w:rPr>
          <w:rFonts w:hint="eastAsia" w:ascii="宋体" w:hAnsi="宋体" w:cs="宋体"/>
          <w:b w:val="0"/>
          <w:bCs/>
          <w:color w:val="auto"/>
          <w:sz w:val="24"/>
          <w:szCs w:val="24"/>
          <w:lang w:val="en-US" w:eastAsia="zh-CN"/>
        </w:rPr>
        <w:t>30000</w:t>
      </w:r>
      <w:r>
        <w:rPr>
          <w:rFonts w:hint="eastAsia" w:ascii="宋体" w:hAnsi="宋体" w:eastAsia="宋体" w:cs="宋体"/>
          <w:b w:val="0"/>
          <w:bCs/>
          <w:color w:val="auto"/>
          <w:sz w:val="24"/>
          <w:szCs w:val="24"/>
          <w:lang w:val="en-US" w:eastAsia="zh-CN"/>
        </w:rPr>
        <w:t>元，采购内容包括但不限于电脑维修配件，如内存条、硬盘、显卡、主板、电源、显示器等；耗材包括热敏纸、打印碳粉、色带等（详见附件</w:t>
      </w:r>
      <w:r>
        <w:rPr>
          <w:rFonts w:hint="eastAsia" w:ascii="宋体" w:hAnsi="宋体" w:cs="宋体"/>
          <w:b w:val="0"/>
          <w:bCs/>
          <w:color w:val="auto"/>
          <w:sz w:val="24"/>
          <w:szCs w:val="24"/>
          <w:lang w:val="en-US" w:eastAsia="zh-CN"/>
        </w:rPr>
        <w:t>一《</w:t>
      </w:r>
      <w:r>
        <w:rPr>
          <w:rFonts w:hint="eastAsia" w:ascii="宋体" w:hAnsi="宋体" w:eastAsia="宋体" w:cs="宋体"/>
          <w:b w:val="0"/>
          <w:bCs/>
          <w:color w:val="auto"/>
          <w:sz w:val="24"/>
          <w:szCs w:val="24"/>
          <w:lang w:val="en-US" w:eastAsia="zh-CN"/>
        </w:rPr>
        <w:t>信息类设备维修配件及耗材</w:t>
      </w:r>
      <w:r>
        <w:rPr>
          <w:rFonts w:hint="eastAsia" w:ascii="宋体" w:hAnsi="宋体" w:cs="宋体"/>
          <w:b w:val="0"/>
          <w:bCs/>
          <w:color w:val="auto"/>
          <w:sz w:val="24"/>
          <w:szCs w:val="24"/>
          <w:lang w:val="en-US" w:eastAsia="zh-CN"/>
        </w:rPr>
        <w:t>目录采购</w:t>
      </w:r>
      <w:r>
        <w:rPr>
          <w:rFonts w:hint="eastAsia" w:ascii="宋体" w:hAnsi="宋体" w:eastAsia="宋体" w:cs="宋体"/>
          <w:b w:val="0"/>
          <w:bCs/>
          <w:color w:val="auto"/>
          <w:sz w:val="24"/>
          <w:szCs w:val="24"/>
          <w:lang w:val="en-US" w:eastAsia="zh-CN"/>
        </w:rPr>
        <w:t>清单</w:t>
      </w:r>
      <w:r>
        <w:rPr>
          <w:rFonts w:hint="eastAsia" w:ascii="宋体" w:hAnsi="宋体" w:cs="宋体"/>
          <w:b w:val="0"/>
          <w:bCs/>
          <w:color w:val="auto"/>
          <w:sz w:val="24"/>
          <w:szCs w:val="24"/>
          <w:lang w:val="en-US" w:eastAsia="zh-CN"/>
        </w:rPr>
        <w:t>》</w:t>
      </w:r>
      <w:r>
        <w:rPr>
          <w:rFonts w:hint="eastAsia" w:ascii="宋体" w:hAnsi="宋体" w:eastAsia="宋体" w:cs="宋体"/>
          <w:b w:val="0"/>
          <w:bCs/>
          <w:color w:val="auto"/>
          <w:sz w:val="24"/>
          <w:szCs w:val="24"/>
          <w:lang w:val="en-US" w:eastAsia="zh-CN"/>
        </w:rPr>
        <w:t>）。上述费用按照实际使用量进行结算。（3）目录外项目以京东自营店当前报价为准。</w:t>
      </w:r>
    </w:p>
    <w:p w14:paraId="014EBF34">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w:t>
      </w:r>
      <w:r>
        <w:rPr>
          <w:rFonts w:hint="eastAsia" w:ascii="宋体" w:hAnsi="宋体" w:eastAsia="宋体" w:cs="宋体"/>
          <w:b w:val="0"/>
          <w:bCs/>
          <w:color w:val="auto"/>
          <w:sz w:val="24"/>
          <w:szCs w:val="24"/>
          <w:lang w:val="en-US" w:eastAsia="zh-CN"/>
        </w:rPr>
        <w:t xml:space="preserve"> 服务</w:t>
      </w:r>
      <w:r>
        <w:rPr>
          <w:rFonts w:hint="eastAsia" w:ascii="宋体" w:hAnsi="宋体" w:eastAsia="宋体" w:cs="宋体"/>
          <w:b w:val="0"/>
          <w:bCs/>
          <w:color w:val="auto"/>
          <w:sz w:val="24"/>
          <w:szCs w:val="24"/>
        </w:rPr>
        <w:t>期限</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自合同签订之日起一年。出现下列任一条件时，合同自动终止</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服务期内采购金额累计达到本项目预算总金额</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自合同签订之日起，服务期满一年</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lang w:val="en-US" w:eastAsia="zh-CN"/>
        </w:rPr>
        <w:t>3）</w:t>
      </w:r>
      <w:r>
        <w:rPr>
          <w:rFonts w:hint="eastAsia" w:ascii="宋体" w:hAnsi="宋体" w:eastAsia="宋体" w:cs="宋体"/>
          <w:b w:val="0"/>
          <w:bCs/>
          <w:color w:val="auto"/>
          <w:sz w:val="24"/>
          <w:szCs w:val="24"/>
        </w:rPr>
        <w:t>剩余预算不足以采购清单内任一物品时，合同自动终止。</w:t>
      </w:r>
    </w:p>
    <w:p w14:paraId="77A75CD3">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维护对象：常用办公设备</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包括但不限于电脑、打印机、复印机等。</w:t>
      </w:r>
    </w:p>
    <w:p w14:paraId="0C56D56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5. 本项目不接受联合体投标。未经采购人同意，成交供应商不得以任何方式转包或分包本项目，违者视为违约，采购人将追究当事人责任，并追偿相应损失。</w:t>
      </w:r>
    </w:p>
    <w:p w14:paraId="54770FB1">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6. 报价文件中标注“★”的内容条款，均为重要的响应要求、技术指标要求及性能要求。报价人须对此作出明确响应并完全满足，不得存在任何负偏离，否则将被认定为无效报价。</w:t>
      </w:r>
    </w:p>
    <w:p w14:paraId="12588DB4">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7. 本次采购仅开展供应商供货资格招标，本次招标为协议供货资格的取得，不代表货物已确定采购，采购人无法预计也无法保证向成交供应商采购的数量。采购人根据本单位实际使用需求下单采购，成交供应商不得对采购人采购货物数量提出要求或质疑。本项目所列采购数量为一年内预计发生量，结算以实际发生量为准。</w:t>
      </w:r>
    </w:p>
    <w:p w14:paraId="55938B8E">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二、供应商资格</w:t>
      </w:r>
    </w:p>
    <w:p w14:paraId="5ACDE02B">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1. 响应供应商须为在中华人民共和国境内依法注册，能够独立承担民事责任的企业法人、其他组织或自然人。若分支机构参与投标，须提供总公司的营业执照复印件及分公司营业执照复印件，并附具总公司出具给分支机构的有效授权书。</w:t>
      </w:r>
    </w:p>
    <w:p w14:paraId="6C49A67E">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2. 响应供应商须持有合法有效的营业执照，且经营范围须包含办公设备、计算机及耗材销售</w:t>
      </w:r>
      <w:r>
        <w:rPr>
          <w:rFonts w:hint="eastAsia" w:ascii="宋体" w:hAnsi="宋体" w:eastAsia="宋体" w:cs="宋体"/>
          <w:b w:val="0"/>
          <w:bCs/>
          <w:color w:val="auto"/>
          <w:sz w:val="24"/>
          <w:szCs w:val="24"/>
          <w:lang w:val="en-US" w:eastAsia="zh-CN"/>
        </w:rPr>
        <w:t>等</w:t>
      </w:r>
      <w:r>
        <w:rPr>
          <w:rFonts w:hint="default" w:ascii="宋体" w:hAnsi="宋体" w:eastAsia="宋体" w:cs="宋体"/>
          <w:b w:val="0"/>
          <w:bCs/>
          <w:color w:val="auto"/>
          <w:sz w:val="24"/>
          <w:szCs w:val="24"/>
          <w:lang w:val="en-US" w:eastAsia="zh-CN"/>
        </w:rPr>
        <w:t>相关经营项目。</w:t>
      </w:r>
    </w:p>
    <w:p w14:paraId="40E0F06B">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3. 响应供应商须具备相应的项目承接能力、合同履约能力及售后服务能力</w:t>
      </w:r>
      <w:r>
        <w:rPr>
          <w:rFonts w:hint="eastAsia" w:ascii="宋体" w:hAnsi="宋体" w:eastAsia="宋体" w:cs="宋体"/>
          <w:b w:val="0"/>
          <w:bCs/>
          <w:color w:val="auto"/>
          <w:sz w:val="24"/>
          <w:szCs w:val="24"/>
          <w:lang w:val="en-US" w:eastAsia="zh-CN"/>
        </w:rPr>
        <w:t>，</w:t>
      </w:r>
      <w:r>
        <w:rPr>
          <w:rFonts w:hint="default" w:ascii="宋体" w:hAnsi="宋体" w:eastAsia="宋体" w:cs="宋体"/>
          <w:b w:val="0"/>
          <w:bCs/>
          <w:color w:val="auto"/>
          <w:sz w:val="24"/>
          <w:szCs w:val="24"/>
          <w:lang w:val="en-US" w:eastAsia="zh-CN"/>
        </w:rPr>
        <w:t>确保所提供产品品质可靠，符合国家相关标准与规定</w:t>
      </w:r>
      <w:r>
        <w:rPr>
          <w:rFonts w:hint="eastAsia" w:ascii="宋体" w:hAnsi="宋体" w:eastAsia="宋体" w:cs="宋体"/>
          <w:b w:val="0"/>
          <w:bCs/>
          <w:color w:val="auto"/>
          <w:sz w:val="24"/>
          <w:szCs w:val="24"/>
          <w:lang w:val="en-US" w:eastAsia="zh-CN"/>
        </w:rPr>
        <w:t>，并</w:t>
      </w:r>
      <w:r>
        <w:rPr>
          <w:rFonts w:hint="default" w:ascii="宋体" w:hAnsi="宋体" w:eastAsia="宋体" w:cs="宋体"/>
          <w:b w:val="0"/>
          <w:bCs/>
          <w:color w:val="auto"/>
          <w:sz w:val="24"/>
          <w:szCs w:val="24"/>
          <w:lang w:val="en-US" w:eastAsia="zh-CN"/>
        </w:rPr>
        <w:t>具备稳定的供货渠道和充足的库存，以保证及时供应。</w:t>
      </w:r>
    </w:p>
    <w:p w14:paraId="19EF641F">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4. 响应供应商须具备良好的商业信誉和健全的财务会计制度，并依法履行纳税及缴纳社会保障资金的义务。</w:t>
      </w:r>
    </w:p>
    <w:p w14:paraId="37BA7BEF">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eastAsia="宋体" w:cs="宋体"/>
          <w:b w:val="0"/>
          <w:bCs/>
          <w:color w:val="auto"/>
          <w:sz w:val="24"/>
          <w:szCs w:val="24"/>
          <w:lang w:val="en-US" w:eastAsia="zh-CN"/>
        </w:rPr>
      </w:pPr>
      <w:r>
        <w:rPr>
          <w:rFonts w:hint="default" w:ascii="宋体" w:hAnsi="宋体" w:eastAsia="宋体" w:cs="宋体"/>
          <w:b w:val="0"/>
          <w:bCs/>
          <w:color w:val="auto"/>
          <w:sz w:val="24"/>
          <w:szCs w:val="24"/>
          <w:lang w:val="en-US" w:eastAsia="zh-CN"/>
        </w:rPr>
        <w:t>5. 响应供应商在参与公开招标活动中不得存在违法违纪行为并受到处罚，亦不得存在围标、串标等违规行为。</w:t>
      </w:r>
    </w:p>
    <w:p w14:paraId="283254B8">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default" w:ascii="宋体" w:hAnsi="宋体" w:cs="宋体"/>
          <w:b w:val="0"/>
          <w:bCs/>
          <w:color w:val="auto"/>
          <w:sz w:val="24"/>
          <w:szCs w:val="24"/>
          <w:lang w:val="en-US" w:eastAsia="zh-CN"/>
        </w:rPr>
      </w:pPr>
      <w:r>
        <w:rPr>
          <w:rFonts w:hint="eastAsia" w:ascii="宋体" w:hAnsi="宋体" w:cs="宋体"/>
          <w:b/>
          <w:bCs w:val="0"/>
          <w:color w:val="auto"/>
          <w:sz w:val="24"/>
          <w:szCs w:val="24"/>
          <w:lang w:val="en-US" w:eastAsia="zh-CN"/>
        </w:rPr>
        <w:t>三、响应报价要求</w:t>
      </w:r>
    </w:p>
    <w:p w14:paraId="7AE864A1">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cs="宋体"/>
          <w:b/>
          <w:bCs w:val="0"/>
          <w:color w:val="auto"/>
          <w:sz w:val="24"/>
          <w:szCs w:val="24"/>
          <w:lang w:val="en-US" w:eastAsia="zh-CN"/>
        </w:rPr>
      </w:pPr>
      <w:r>
        <w:rPr>
          <w:rFonts w:hint="default" w:ascii="宋体" w:hAnsi="宋体" w:cs="宋体"/>
          <w:b/>
          <w:bCs w:val="0"/>
          <w:color w:val="auto"/>
          <w:sz w:val="24"/>
          <w:szCs w:val="24"/>
          <w:lang w:val="en-US" w:eastAsia="zh-CN"/>
        </w:rPr>
        <w:t xml:space="preserve">1. 统一下浮率填报要求 </w:t>
      </w:r>
    </w:p>
    <w:p w14:paraId="63B1ECFB">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default" w:ascii="宋体" w:hAnsi="宋体" w:cs="宋体"/>
          <w:b w:val="0"/>
          <w:bCs/>
          <w:color w:val="auto"/>
          <w:sz w:val="24"/>
          <w:szCs w:val="24"/>
          <w:lang w:val="en-US" w:eastAsia="zh-CN"/>
        </w:rPr>
      </w:pPr>
      <w:r>
        <w:rPr>
          <w:rFonts w:hint="default" w:ascii="宋体" w:hAnsi="宋体" w:cs="宋体"/>
          <w:b w:val="0"/>
          <w:bCs/>
          <w:color w:val="auto"/>
          <w:sz w:val="24"/>
          <w:szCs w:val="24"/>
          <w:lang w:val="en-US" w:eastAsia="zh-CN"/>
        </w:rPr>
        <w:t>响应供应商应针对项目预算中第（1）、（2）项内容，报出一个</w:t>
      </w:r>
      <w:r>
        <w:rPr>
          <w:rFonts w:hint="default" w:ascii="宋体" w:hAnsi="宋体" w:cs="宋体"/>
          <w:b/>
          <w:bCs w:val="0"/>
          <w:color w:val="auto"/>
          <w:sz w:val="24"/>
          <w:szCs w:val="24"/>
          <w:u w:val="single"/>
          <w:lang w:val="en-US" w:eastAsia="zh-CN"/>
        </w:rPr>
        <w:t>统一的下浮率</w:t>
      </w:r>
      <w:r>
        <w:rPr>
          <w:rFonts w:hint="default" w:ascii="宋体" w:hAnsi="宋体" w:cs="宋体"/>
          <w:b w:val="0"/>
          <w:bCs/>
          <w:color w:val="auto"/>
          <w:sz w:val="24"/>
          <w:szCs w:val="24"/>
          <w:lang w:val="en-US" w:eastAsia="zh-CN"/>
        </w:rPr>
        <w:t>。第（2）项所附附件一《信息类设备维修配件及耗材目录清单》所列各项单价的最高限价，应在此基础上统一下浮；下浮后的单价即为合同期内的最终价格，合同期内不随市场同类商品价格变动而调整。凡超出该单价范围的报价，均视为无效响应。</w:t>
      </w:r>
    </w:p>
    <w:p w14:paraId="607FDFC2">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cs="宋体"/>
          <w:b/>
          <w:bCs w:val="0"/>
          <w:color w:val="auto"/>
          <w:sz w:val="24"/>
          <w:szCs w:val="24"/>
          <w:lang w:val="en-US" w:eastAsia="zh-CN"/>
        </w:rPr>
      </w:pPr>
      <w:r>
        <w:rPr>
          <w:rFonts w:hint="default" w:ascii="宋体" w:hAnsi="宋体" w:cs="宋体"/>
          <w:b/>
          <w:bCs w:val="0"/>
          <w:color w:val="auto"/>
          <w:sz w:val="24"/>
          <w:szCs w:val="24"/>
          <w:lang w:val="en-US" w:eastAsia="zh-CN"/>
        </w:rPr>
        <w:t xml:space="preserve">2. 供货价格计算公式 </w:t>
      </w:r>
    </w:p>
    <w:p w14:paraId="413B87C2">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default" w:ascii="宋体" w:hAnsi="宋体" w:cs="宋体"/>
          <w:b w:val="0"/>
          <w:bCs/>
          <w:color w:val="auto"/>
          <w:sz w:val="24"/>
          <w:szCs w:val="24"/>
          <w:lang w:val="en-US" w:eastAsia="zh-CN"/>
        </w:rPr>
      </w:pPr>
      <w:r>
        <w:rPr>
          <w:rFonts w:hint="default" w:ascii="宋体" w:hAnsi="宋体" w:cs="宋体"/>
          <w:b w:val="0"/>
          <w:bCs/>
          <w:color w:val="auto"/>
          <w:sz w:val="24"/>
          <w:szCs w:val="24"/>
          <w:lang w:val="en-US" w:eastAsia="zh-CN"/>
        </w:rPr>
        <w:t xml:space="preserve">电脑、打印机等办公设备维修配件及耗材的供货价格，按以下公式计算：供货单价 = 最高单价限价 ×（1 </w:t>
      </w:r>
      <w:r>
        <w:rPr>
          <w:rFonts w:hint="eastAsia" w:ascii="宋体" w:hAnsi="宋体" w:cs="宋体"/>
          <w:b w:val="0"/>
          <w:bCs/>
          <w:color w:val="auto"/>
          <w:sz w:val="24"/>
          <w:szCs w:val="24"/>
          <w:lang w:val="en-US" w:eastAsia="zh-CN"/>
        </w:rPr>
        <w:t>-</w:t>
      </w:r>
      <w:r>
        <w:rPr>
          <w:rFonts w:hint="default" w:ascii="宋体" w:hAnsi="宋体" w:cs="宋体"/>
          <w:b w:val="0"/>
          <w:bCs/>
          <w:color w:val="auto"/>
          <w:sz w:val="24"/>
          <w:szCs w:val="24"/>
          <w:lang w:val="en-US" w:eastAsia="zh-CN"/>
        </w:rPr>
        <w:t xml:space="preserve"> 成交下浮率），计算结果四舍五入保留至小数点后两位。</w:t>
      </w:r>
    </w:p>
    <w:p w14:paraId="6E4CDA99">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cs="宋体"/>
          <w:b/>
          <w:bCs w:val="0"/>
          <w:color w:val="auto"/>
          <w:sz w:val="24"/>
          <w:szCs w:val="24"/>
          <w:lang w:val="en-US" w:eastAsia="zh-CN"/>
        </w:rPr>
      </w:pPr>
      <w:r>
        <w:rPr>
          <w:rFonts w:hint="default" w:ascii="宋体" w:hAnsi="宋体" w:cs="宋体"/>
          <w:b/>
          <w:bCs w:val="0"/>
          <w:color w:val="auto"/>
          <w:sz w:val="24"/>
          <w:szCs w:val="24"/>
          <w:lang w:val="en-US" w:eastAsia="zh-CN"/>
        </w:rPr>
        <w:t xml:space="preserve">3. 清单外配件及耗材定价 </w:t>
      </w:r>
    </w:p>
    <w:p w14:paraId="30275BC3">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default" w:ascii="宋体" w:hAnsi="宋体" w:cs="宋体"/>
          <w:b w:val="0"/>
          <w:bCs/>
          <w:color w:val="auto"/>
          <w:sz w:val="24"/>
          <w:szCs w:val="24"/>
          <w:lang w:val="en-US" w:eastAsia="zh-CN"/>
        </w:rPr>
      </w:pPr>
      <w:r>
        <w:rPr>
          <w:rFonts w:hint="default" w:ascii="宋体" w:hAnsi="宋体" w:cs="宋体"/>
          <w:b w:val="0"/>
          <w:bCs/>
          <w:color w:val="auto"/>
          <w:sz w:val="24"/>
          <w:szCs w:val="24"/>
          <w:lang w:val="en-US" w:eastAsia="zh-CN"/>
        </w:rPr>
        <w:t>《信息类设备维修配件及耗材目录清单》之外的配件或耗材，不适用上述成交下浮率的计算方式，其价格以电商平台京东自营店当前报价为准。</w:t>
      </w:r>
    </w:p>
    <w:p w14:paraId="3D769887">
      <w:pPr>
        <w:keepNext w:val="0"/>
        <w:keepLines w:val="0"/>
        <w:pageBreakBefore w:val="0"/>
        <w:widowControl w:val="0"/>
        <w:kinsoku/>
        <w:wordWrap/>
        <w:overflowPunct/>
        <w:topLinePunct w:val="0"/>
        <w:autoSpaceDE/>
        <w:autoSpaceDN/>
        <w:bidi w:val="0"/>
        <w:adjustRightInd/>
        <w:spacing w:line="420" w:lineRule="exact"/>
        <w:textAlignment w:val="auto"/>
        <w:rPr>
          <w:rFonts w:hint="default"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4. 报价次数：1次。</w:t>
      </w:r>
    </w:p>
    <w:p w14:paraId="70D12272">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default"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四</w:t>
      </w:r>
      <w:r>
        <w:rPr>
          <w:rFonts w:hint="eastAsia" w:ascii="宋体" w:hAnsi="宋体" w:eastAsia="宋体" w:cs="宋体"/>
          <w:b/>
          <w:bCs w:val="0"/>
          <w:color w:val="auto"/>
          <w:sz w:val="24"/>
          <w:szCs w:val="24"/>
          <w:lang w:val="en-US" w:eastAsia="zh-CN"/>
        </w:rPr>
        <w:t>、项目要求</w:t>
      </w:r>
    </w:p>
    <w:p w14:paraId="3C0CB6E1">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一）</w:t>
      </w:r>
      <w:r>
        <w:rPr>
          <w:rFonts w:hint="eastAsia" w:ascii="宋体" w:hAnsi="宋体" w:eastAsia="宋体" w:cs="宋体"/>
          <w:b/>
          <w:bCs w:val="0"/>
          <w:color w:val="auto"/>
          <w:sz w:val="24"/>
          <w:szCs w:val="24"/>
        </w:rPr>
        <w:t>维护内容</w:t>
      </w:r>
    </w:p>
    <w:p w14:paraId="785A354F">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1. </w:t>
      </w:r>
      <w:r>
        <w:rPr>
          <w:rStyle w:val="8"/>
          <w:rFonts w:hint="eastAsia" w:ascii="宋体" w:hAnsi="宋体" w:eastAsia="宋体" w:cs="宋体"/>
          <w:b w:val="0"/>
          <w:bCs/>
          <w:color w:val="auto"/>
          <w:sz w:val="24"/>
          <w:szCs w:val="24"/>
        </w:rPr>
        <w:t>★</w:t>
      </w:r>
      <w:r>
        <w:rPr>
          <w:rFonts w:hint="eastAsia" w:ascii="宋体" w:hAnsi="宋体" w:eastAsia="宋体" w:cs="宋体"/>
          <w:b w:val="0"/>
          <w:bCs/>
          <w:color w:val="auto"/>
          <w:sz w:val="24"/>
          <w:szCs w:val="24"/>
        </w:rPr>
        <w:t>驻场人员配置要求：成交服务商须派驻1</w:t>
      </w:r>
      <w:r>
        <w:rPr>
          <w:rFonts w:hint="eastAsia" w:ascii="宋体" w:hAnsi="宋体" w:eastAsia="宋体" w:cs="宋体"/>
          <w:b w:val="0"/>
          <w:bCs/>
          <w:color w:val="auto"/>
          <w:sz w:val="24"/>
          <w:szCs w:val="24"/>
          <w:lang w:val="en-US" w:eastAsia="zh-CN"/>
        </w:rPr>
        <w:t xml:space="preserve"> - </w:t>
      </w:r>
      <w:r>
        <w:rPr>
          <w:rFonts w:hint="eastAsia" w:ascii="宋体" w:hAnsi="宋体" w:eastAsia="宋体" w:cs="宋体"/>
          <w:b w:val="0"/>
          <w:bCs/>
          <w:color w:val="auto"/>
          <w:sz w:val="24"/>
          <w:szCs w:val="24"/>
        </w:rPr>
        <w:t>2名</w:t>
      </w:r>
      <w:r>
        <w:rPr>
          <w:rFonts w:hint="eastAsia" w:ascii="宋体" w:hAnsi="宋体" w:eastAsia="宋体" w:cs="宋体"/>
          <w:b w:val="0"/>
          <w:bCs/>
          <w:color w:val="auto"/>
          <w:sz w:val="24"/>
          <w:szCs w:val="24"/>
          <w:lang w:val="en-US" w:eastAsia="zh-CN"/>
        </w:rPr>
        <w:t>相对</w:t>
      </w:r>
      <w:r>
        <w:rPr>
          <w:rFonts w:hint="eastAsia" w:ascii="宋体" w:hAnsi="宋体" w:eastAsia="宋体" w:cs="宋体"/>
          <w:b w:val="0"/>
          <w:bCs/>
          <w:color w:val="auto"/>
          <w:sz w:val="24"/>
          <w:szCs w:val="24"/>
        </w:rPr>
        <w:t>固定专职技术人员</w:t>
      </w:r>
      <w:r>
        <w:rPr>
          <w:rFonts w:hint="eastAsia" w:ascii="宋体" w:hAnsi="宋体" w:eastAsia="宋体" w:cs="宋体"/>
          <w:b w:val="0"/>
          <w:bCs/>
          <w:color w:val="auto"/>
          <w:sz w:val="24"/>
          <w:szCs w:val="24"/>
          <w:lang w:val="en-US" w:eastAsia="zh-CN"/>
        </w:rPr>
        <w:t>提供</w:t>
      </w:r>
      <w:r>
        <w:rPr>
          <w:rFonts w:hint="eastAsia" w:ascii="宋体" w:hAnsi="宋体" w:eastAsia="宋体" w:cs="宋体"/>
          <w:b w:val="0"/>
          <w:bCs/>
          <w:color w:val="auto"/>
          <w:sz w:val="24"/>
          <w:szCs w:val="24"/>
        </w:rPr>
        <w:t>驻场服务；驻场时间为</w:t>
      </w:r>
      <w:r>
        <w:rPr>
          <w:rFonts w:hint="eastAsia" w:ascii="宋体" w:hAnsi="宋体" w:eastAsia="宋体" w:cs="宋体"/>
          <w:b w:val="0"/>
          <w:bCs/>
          <w:color w:val="auto"/>
          <w:sz w:val="24"/>
          <w:szCs w:val="24"/>
          <w:lang w:val="en-US" w:eastAsia="zh-CN"/>
        </w:rPr>
        <w:t>每天</w:t>
      </w:r>
      <w:r>
        <w:rPr>
          <w:rFonts w:hint="eastAsia" w:ascii="宋体" w:hAnsi="宋体" w:eastAsia="宋体" w:cs="宋体"/>
          <w:b w:val="0"/>
          <w:bCs/>
          <w:color w:val="auto"/>
          <w:sz w:val="24"/>
          <w:szCs w:val="24"/>
        </w:rPr>
        <w:t>上午 8:00</w:t>
      </w:r>
      <w:r>
        <w:rPr>
          <w:rFonts w:hint="eastAsia" w:ascii="宋体" w:hAnsi="宋体" w:eastAsia="宋体" w:cs="宋体"/>
          <w:b w:val="0"/>
          <w:bCs/>
          <w:color w:val="auto"/>
          <w:sz w:val="24"/>
          <w:szCs w:val="24"/>
          <w:lang w:val="en-US" w:eastAsia="zh-CN"/>
        </w:rPr>
        <w:t xml:space="preserve"> - </w:t>
      </w:r>
      <w:r>
        <w:rPr>
          <w:rFonts w:hint="eastAsia" w:ascii="宋体" w:hAnsi="宋体" w:eastAsia="宋体" w:cs="宋体"/>
          <w:b w:val="0"/>
          <w:bCs/>
          <w:color w:val="auto"/>
          <w:sz w:val="24"/>
          <w:szCs w:val="24"/>
        </w:rPr>
        <w:t>12:00，均需按时到岗签到，服从我院信息科统一管理，不得随意脱岗、换岗</w:t>
      </w:r>
      <w:r>
        <w:rPr>
          <w:rFonts w:hint="eastAsia" w:ascii="宋体" w:hAnsi="宋体" w:eastAsia="宋体" w:cs="宋体"/>
          <w:b w:val="0"/>
          <w:bCs/>
          <w:color w:val="auto"/>
          <w:sz w:val="24"/>
          <w:szCs w:val="24"/>
          <w:lang w:val="en-US" w:eastAsia="zh-CN"/>
        </w:rPr>
        <w:t>或</w:t>
      </w:r>
      <w:r>
        <w:rPr>
          <w:rFonts w:hint="eastAsia" w:ascii="宋体" w:hAnsi="宋体" w:eastAsia="宋体" w:cs="宋体"/>
          <w:b w:val="0"/>
          <w:bCs/>
          <w:color w:val="auto"/>
          <w:sz w:val="24"/>
          <w:szCs w:val="24"/>
        </w:rPr>
        <w:t>缺勤</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遇特殊情况无法正常到岗的，须提前报备，由双方协商妥善安排替代人员或补位方案。</w:t>
      </w:r>
      <w:r>
        <w:rPr>
          <w:rFonts w:hint="eastAsia" w:ascii="宋体" w:hAnsi="宋体" w:eastAsia="宋体" w:cs="宋体"/>
          <w:b w:val="0"/>
          <w:bCs/>
          <w:color w:val="auto"/>
          <w:sz w:val="24"/>
          <w:szCs w:val="24"/>
          <w:lang w:val="en-US" w:eastAsia="zh-CN"/>
        </w:rPr>
        <w:t>服务内容包括主动排查</w:t>
      </w:r>
      <w:r>
        <w:rPr>
          <w:rFonts w:hint="eastAsia" w:ascii="宋体" w:hAnsi="宋体" w:eastAsia="宋体" w:cs="宋体"/>
          <w:b w:val="0"/>
          <w:bCs/>
          <w:color w:val="auto"/>
          <w:sz w:val="24"/>
          <w:szCs w:val="24"/>
        </w:rPr>
        <w:t>系统隐患</w:t>
      </w:r>
      <w:r>
        <w:rPr>
          <w:rFonts w:hint="eastAsia" w:ascii="宋体" w:hAnsi="宋体" w:eastAsia="宋体" w:cs="宋体"/>
          <w:b w:val="0"/>
          <w:bCs/>
          <w:color w:val="auto"/>
          <w:sz w:val="24"/>
          <w:szCs w:val="24"/>
          <w:lang w:val="en-US" w:eastAsia="zh-CN"/>
        </w:rPr>
        <w:t>、快速处置故障，保障业务稳定运行。</w:t>
      </w:r>
    </w:p>
    <w:p w14:paraId="0162BFF9">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定期检查常用办公设备的运行状态，确保设备正常工作。</w:t>
      </w:r>
    </w:p>
    <w:p w14:paraId="38526EB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 </w:t>
      </w:r>
      <w:r>
        <w:rPr>
          <w:rFonts w:hint="eastAsia" w:ascii="宋体" w:hAnsi="宋体" w:eastAsia="宋体" w:cs="宋体"/>
          <w:b w:val="0"/>
          <w:bCs/>
          <w:color w:val="auto"/>
          <w:sz w:val="24"/>
          <w:szCs w:val="24"/>
        </w:rPr>
        <w:t>对办公设备进行必要的清洁和保养工作。</w:t>
      </w:r>
    </w:p>
    <w:p w14:paraId="1A331002">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4. </w:t>
      </w:r>
      <w:r>
        <w:rPr>
          <w:rFonts w:hint="eastAsia" w:ascii="宋体" w:hAnsi="宋体" w:eastAsia="宋体" w:cs="宋体"/>
          <w:b w:val="0"/>
          <w:bCs/>
          <w:color w:val="auto"/>
          <w:sz w:val="24"/>
          <w:szCs w:val="24"/>
        </w:rPr>
        <w:t>及时发现并解决办公设备运行中出现的问题，包括硬件故障、软件故障等。</w:t>
      </w:r>
    </w:p>
    <w:p w14:paraId="214B33FE">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5. </w:t>
      </w:r>
      <w:r>
        <w:rPr>
          <w:rFonts w:hint="eastAsia" w:ascii="宋体" w:hAnsi="宋体" w:eastAsia="宋体" w:cs="宋体"/>
          <w:b w:val="0"/>
          <w:bCs/>
          <w:color w:val="auto"/>
          <w:sz w:val="24"/>
          <w:szCs w:val="24"/>
        </w:rPr>
        <w:t>提供紧急维修服务，确保在出现故障时能够迅速响应并解决问题。</w:t>
      </w:r>
    </w:p>
    <w:p w14:paraId="7357147A">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二）维护周期</w:t>
      </w:r>
    </w:p>
    <w:p w14:paraId="2C8DEE5B">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eastAsia="宋体"/>
          <w:lang w:eastAsia="zh-CN"/>
        </w:rPr>
      </w:pPr>
      <w:r>
        <w:rPr>
          <w:rFonts w:hint="eastAsia" w:ascii="宋体" w:hAnsi="宋体" w:eastAsia="宋体" w:cs="宋体"/>
          <w:b w:val="0"/>
          <w:bCs/>
          <w:color w:val="auto"/>
          <w:sz w:val="24"/>
          <w:szCs w:val="24"/>
          <w:lang w:val="en-US" w:eastAsia="zh-CN"/>
        </w:rPr>
        <w:t>常用办公设备每季度进行一次全面检查并出具维护报告，同时根据设备使用情况及制造商推荐的维护周期开展定期检查与维护。</w:t>
      </w:r>
    </w:p>
    <w:p w14:paraId="7DBEEB6E">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三）★</w:t>
      </w:r>
      <w:r>
        <w:rPr>
          <w:rFonts w:hint="eastAsia" w:ascii="宋体" w:hAnsi="宋体" w:eastAsia="宋体" w:cs="宋体"/>
          <w:b/>
          <w:bCs w:val="0"/>
          <w:color w:val="auto"/>
          <w:sz w:val="24"/>
          <w:szCs w:val="24"/>
        </w:rPr>
        <w:t>维护时间</w:t>
      </w:r>
      <w:r>
        <w:rPr>
          <w:rFonts w:hint="eastAsia" w:ascii="宋体" w:hAnsi="宋体" w:eastAsia="宋体" w:cs="宋体"/>
          <w:b/>
          <w:bCs w:val="0"/>
          <w:color w:val="auto"/>
          <w:sz w:val="24"/>
          <w:szCs w:val="24"/>
          <w:lang w:val="en-US" w:eastAsia="zh-CN"/>
        </w:rPr>
        <w:t>要求</w:t>
      </w:r>
    </w:p>
    <w:p w14:paraId="6B8306F4">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1. 遇紧急情况，应在30分钟内安排技术人员到场处理。</w:t>
      </w:r>
    </w:p>
    <w:p w14:paraId="1322FF50">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维护工作应在不影响院内正常工作和生活秩序的前提下</w:t>
      </w:r>
      <w:r>
        <w:rPr>
          <w:rFonts w:hint="eastAsia" w:ascii="宋体" w:hAnsi="宋体" w:eastAsia="宋体" w:cs="宋体"/>
          <w:b w:val="0"/>
          <w:bCs/>
          <w:color w:val="auto"/>
          <w:sz w:val="24"/>
          <w:szCs w:val="24"/>
          <w:lang w:eastAsia="zh-CN"/>
        </w:rPr>
        <w:t>开展</w:t>
      </w:r>
      <w:r>
        <w:rPr>
          <w:rFonts w:hint="eastAsia" w:ascii="宋体" w:hAnsi="宋体" w:eastAsia="宋体" w:cs="宋体"/>
          <w:b w:val="0"/>
          <w:bCs/>
          <w:color w:val="auto"/>
          <w:sz w:val="24"/>
          <w:szCs w:val="24"/>
        </w:rPr>
        <w:t>。</w:t>
      </w:r>
    </w:p>
    <w:p w14:paraId="5541E549">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3. 维护时间应避开使用高峰时段，原则上安排在工作日的非工作时间或周末进行。</w:t>
      </w:r>
    </w:p>
    <w:p w14:paraId="1B08154A">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eastAsia="zh-CN"/>
        </w:rPr>
        <w:t>【供应商须针对上述维护时间要求提供承诺函，格式自拟】</w:t>
      </w:r>
    </w:p>
    <w:p w14:paraId="1C6521B8">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四）</w:t>
      </w:r>
      <w:r>
        <w:rPr>
          <w:rFonts w:hint="eastAsia" w:ascii="宋体" w:hAnsi="宋体" w:eastAsia="宋体" w:cs="宋体"/>
          <w:b/>
          <w:bCs w:val="0"/>
          <w:color w:val="auto"/>
          <w:sz w:val="24"/>
          <w:szCs w:val="24"/>
        </w:rPr>
        <w:t>维护人员技术要求</w:t>
      </w:r>
    </w:p>
    <w:p w14:paraId="04E883D5">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 xml:space="preserve">1. </w:t>
      </w:r>
      <w:r>
        <w:rPr>
          <w:rFonts w:hint="eastAsia" w:ascii="宋体" w:hAnsi="宋体" w:eastAsia="宋体" w:cs="宋体"/>
          <w:b w:val="0"/>
          <w:bCs/>
          <w:color w:val="auto"/>
          <w:sz w:val="24"/>
          <w:szCs w:val="24"/>
          <w:lang w:eastAsia="zh-CN"/>
        </w:rPr>
        <w:t>维护人员须具备</w:t>
      </w:r>
      <w:r>
        <w:rPr>
          <w:rFonts w:hint="eastAsia" w:ascii="宋体" w:hAnsi="宋体" w:eastAsia="宋体" w:cs="宋体"/>
          <w:b w:val="0"/>
          <w:bCs/>
          <w:color w:val="auto"/>
          <w:sz w:val="24"/>
          <w:szCs w:val="24"/>
          <w:lang w:val="en-US" w:eastAsia="zh-CN"/>
        </w:rPr>
        <w:t>大专及以上学历，且为计算机相关专业毕业，并具有3年以上计算机方面工作经验，能独立完成各项维护任务。【需提供相关证书及佐证材料】</w:t>
      </w:r>
    </w:p>
    <w:p w14:paraId="6390B7AF">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维护人员应具备良好的服务意识，能够及时响应用户需求</w:t>
      </w: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并提供专业建议。</w:t>
      </w:r>
    </w:p>
    <w:p w14:paraId="34266A55">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3. </w:t>
      </w:r>
      <w:r>
        <w:rPr>
          <w:rFonts w:hint="eastAsia" w:ascii="宋体" w:hAnsi="宋体" w:eastAsia="宋体" w:cs="宋体"/>
          <w:b w:val="0"/>
          <w:bCs/>
          <w:color w:val="auto"/>
          <w:sz w:val="24"/>
          <w:szCs w:val="24"/>
        </w:rPr>
        <w:t>办公设备维护费用根据实际维修情况另行计算。</w:t>
      </w:r>
    </w:p>
    <w:p w14:paraId="67E3B3BB">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 xml:space="preserve">4. </w:t>
      </w:r>
      <w:r>
        <w:rPr>
          <w:rFonts w:hint="eastAsia" w:ascii="宋体" w:hAnsi="宋体" w:eastAsia="宋体" w:cs="宋体"/>
          <w:b w:val="0"/>
          <w:bCs/>
          <w:color w:val="auto"/>
          <w:sz w:val="24"/>
          <w:szCs w:val="24"/>
          <w:lang w:eastAsia="zh-CN"/>
        </w:rPr>
        <w:t>维护人员须于每月</w:t>
      </w:r>
      <w:r>
        <w:rPr>
          <w:rFonts w:hint="eastAsia" w:ascii="宋体" w:hAnsi="宋体" w:eastAsia="宋体" w:cs="宋体"/>
          <w:b w:val="0"/>
          <w:bCs/>
          <w:color w:val="auto"/>
          <w:sz w:val="24"/>
          <w:szCs w:val="24"/>
          <w:lang w:val="en-US" w:eastAsia="zh-CN"/>
        </w:rPr>
        <w:t>10日前向采购人提交上一个月的维修、更换及采购报告。</w:t>
      </w:r>
    </w:p>
    <w:p w14:paraId="6EAFFD9E">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eastAsia="zh-CN"/>
        </w:rPr>
        <w:t>（</w:t>
      </w:r>
      <w:r>
        <w:rPr>
          <w:rFonts w:hint="eastAsia" w:ascii="宋体" w:hAnsi="宋体" w:eastAsia="宋体" w:cs="宋体"/>
          <w:b/>
          <w:bCs w:val="0"/>
          <w:color w:val="auto"/>
          <w:sz w:val="24"/>
          <w:szCs w:val="24"/>
          <w:lang w:val="en-US" w:eastAsia="zh-CN"/>
        </w:rPr>
        <w:t>五）</w:t>
      </w:r>
      <w:r>
        <w:rPr>
          <w:rFonts w:hint="eastAsia" w:ascii="宋体" w:hAnsi="宋体" w:eastAsia="宋体" w:cs="宋体"/>
          <w:b/>
          <w:bCs w:val="0"/>
          <w:color w:val="auto"/>
          <w:sz w:val="24"/>
          <w:szCs w:val="24"/>
        </w:rPr>
        <w:t>维护报告</w:t>
      </w:r>
      <w:r>
        <w:rPr>
          <w:rFonts w:hint="eastAsia" w:ascii="宋体" w:hAnsi="宋体" w:eastAsia="宋体" w:cs="宋体"/>
          <w:b/>
          <w:bCs w:val="0"/>
          <w:color w:val="auto"/>
          <w:sz w:val="24"/>
          <w:szCs w:val="24"/>
          <w:lang w:val="en-US" w:eastAsia="zh-CN"/>
        </w:rPr>
        <w:t>要求</w:t>
      </w:r>
    </w:p>
    <w:p w14:paraId="6C6B077A">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1. </w:t>
      </w:r>
      <w:r>
        <w:rPr>
          <w:rFonts w:hint="eastAsia" w:ascii="宋体" w:hAnsi="宋体" w:eastAsia="宋体" w:cs="宋体"/>
          <w:b w:val="0"/>
          <w:bCs/>
          <w:color w:val="auto"/>
          <w:sz w:val="24"/>
          <w:szCs w:val="24"/>
        </w:rPr>
        <w:t>维护完成后，维护人员应提供详细的维护报告，包括维护内容、发现的问题及解决方案等。</w:t>
      </w:r>
    </w:p>
    <w:p w14:paraId="638A4F7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 xml:space="preserve">2. </w:t>
      </w:r>
      <w:r>
        <w:rPr>
          <w:rFonts w:hint="eastAsia" w:ascii="宋体" w:hAnsi="宋体" w:eastAsia="宋体" w:cs="宋体"/>
          <w:b w:val="0"/>
          <w:bCs/>
          <w:color w:val="auto"/>
          <w:sz w:val="24"/>
          <w:szCs w:val="24"/>
        </w:rPr>
        <w:t>维护报告应提交给院方负责人，并存档备案。</w:t>
      </w:r>
    </w:p>
    <w:p w14:paraId="47C2AD9F">
      <w:pPr>
        <w:keepNext w:val="0"/>
        <w:keepLines w:val="0"/>
        <w:pageBreakBefore w:val="0"/>
        <w:widowControl w:val="0"/>
        <w:kinsoku/>
        <w:wordWrap/>
        <w:overflowPunct/>
        <w:topLinePunct w:val="0"/>
        <w:autoSpaceDE/>
        <w:autoSpaceDN/>
        <w:bidi w:val="0"/>
        <w:adjustRightInd/>
        <w:snapToGrid/>
        <w:spacing w:before="63" w:beforeLines="20" w:line="420" w:lineRule="exact"/>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（六）其他要求</w:t>
      </w:r>
    </w:p>
    <w:p w14:paraId="6ACF9D72">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 供应商应定期提供产品更新信息，以便采购方及时掌握并采购新产品。</w:t>
      </w:r>
    </w:p>
    <w:p w14:paraId="6A8AA4BA">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 在采购过程中，若出现产品质量问题或售后服务不达标等情况，采购方有权终止合同并追究供应商的责任。</w:t>
      </w:r>
    </w:p>
    <w:p w14:paraId="5379ADE3">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 维护服务商应确保维护工作的质量和安全，遵守院内的相关规章制度。</w:t>
      </w:r>
    </w:p>
    <w:p w14:paraId="6CCDC140">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 维护服务商应提供完善的售后服务，确保在维护周期内提供必要的技术支持和咨询服务。</w:t>
      </w:r>
    </w:p>
    <w:p w14:paraId="67154ABF">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五</w:t>
      </w:r>
      <w:r>
        <w:rPr>
          <w:rFonts w:hint="eastAsia" w:ascii="宋体" w:hAnsi="宋体" w:eastAsia="宋体" w:cs="宋体"/>
          <w:b/>
          <w:bCs w:val="0"/>
          <w:color w:val="auto"/>
          <w:sz w:val="24"/>
          <w:szCs w:val="24"/>
          <w:lang w:val="en-US" w:eastAsia="zh-CN"/>
        </w:rPr>
        <w:t>、验收要求</w:t>
      </w:r>
    </w:p>
    <w:p w14:paraId="2DF78E15">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 成交供应商将货物运送至采购人指定地点后，由采购人依据采购合同及相关采购文件的要求进行核对，并按照国家有关法律法规及质量标准，对货物的规格参数与质量进行验收。</w:t>
      </w:r>
    </w:p>
    <w:p w14:paraId="3B39B00C">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2. 货物在验收过程中，若发现所交付货物存在短缺、次品、损坏或其他不符合采购文件及合同规定之情形，采购人有权拒付该批货物的费用，由此产生的一切费用和损失由成交供应商承担。</w:t>
      </w:r>
    </w:p>
    <w:p w14:paraId="7A2D16C8">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3. 所有货物在使用过程中，若发现以次充好或使用假冒伪劣产品等情形，成交供应商除须无条件更换货物外，采购人还将按成交货物价格乘以更换货物数量之总值的5倍金额，从成交供应商当月货款中予以扣除。</w:t>
      </w:r>
    </w:p>
    <w:p w14:paraId="7547017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 ★因质量问题发生争议时，由地级市或以上的质检部门进行相关鉴定，鉴定费用由成交供应商先行垫付，鉴定结果符合质量技术要求，发生的所有鉴定费由采购人承担；鉴定结果不符合质量技术要求，发生的所有鉴定费由成交供应商承担。【供应商须针对上述要求提供承诺函，格式自拟】</w:t>
      </w:r>
    </w:p>
    <w:p w14:paraId="68522DB9">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5. 若成交供应商提供的产品发生知识产权纠纷，由成交供应商负责处理并与原知识产权所有者协商解决，采购人不承担与之相关的任何经济及法律责任。</w:t>
      </w:r>
    </w:p>
    <w:p w14:paraId="6A390D2C">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6. 成交供应商所提供产品须符合国家有关规范、环保要求及采购人的技术要求。所有货物及服务不得侵犯第三方专利、商标或版权等知识产权。否则，成交供应商须承担对第三方的侵权责任，并承担由此发生的一切费用。</w:t>
      </w:r>
    </w:p>
    <w:p w14:paraId="4E2BD35D">
      <w:pPr>
        <w:keepNext w:val="0"/>
        <w:keepLines w:val="0"/>
        <w:pageBreakBefore w:val="0"/>
        <w:widowControl w:val="0"/>
        <w:kinsoku/>
        <w:wordWrap/>
        <w:overflowPunct/>
        <w:topLinePunct w:val="0"/>
        <w:autoSpaceDE/>
        <w:autoSpaceDN/>
        <w:bidi w:val="0"/>
        <w:adjustRightInd/>
        <w:spacing w:line="420" w:lineRule="exact"/>
        <w:textAlignment w:val="auto"/>
        <w:rPr>
          <w:rFonts w:hint="eastAsia" w:eastAsia="宋体"/>
          <w:lang w:eastAsia="zh-CN"/>
        </w:rPr>
      </w:pPr>
      <w:r>
        <w:rPr>
          <w:rFonts w:hint="eastAsia" w:ascii="宋体" w:hAnsi="宋体" w:eastAsia="宋体" w:cs="宋体"/>
          <w:b w:val="0"/>
          <w:bCs/>
          <w:color w:val="auto"/>
          <w:sz w:val="24"/>
          <w:szCs w:val="24"/>
          <w:lang w:val="en-US" w:eastAsia="zh-CN"/>
        </w:rPr>
        <w:t>7. 成交供应商不得经营未经注册、无合格证明、过期、失效或淘汰的产品。如因产品质量原因造成的一切损失，由成交供应商承担全部责任。</w:t>
      </w:r>
    </w:p>
    <w:p w14:paraId="3535AFC9">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六</w:t>
      </w:r>
      <w:r>
        <w:rPr>
          <w:rFonts w:hint="eastAsia" w:ascii="宋体" w:hAnsi="宋体" w:eastAsia="宋体" w:cs="宋体"/>
          <w:b/>
          <w:bCs w:val="0"/>
          <w:color w:val="auto"/>
          <w:sz w:val="24"/>
          <w:szCs w:val="24"/>
          <w:lang w:val="en-US" w:eastAsia="zh-CN"/>
        </w:rPr>
        <w:t>、违约责任条款</w:t>
      </w:r>
    </w:p>
    <w:p w14:paraId="30465C83">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1. 成交供应商提供的货物须为原厂原装正规品牌的合格产品，符合国家及行业相关标准，并满足本项目采购文件要求及报价文件中的承诺。如不符合上述要求，成交供应商须按不合格货物合同价款的10%向采购人支付赔偿，且须限期更换符合要求的新货物；逾期未更换的，采购人有权无条件退货。情节严重的，采购人有权单方面终止合同，由此产生的一切损失均由成交供应商承担。</w:t>
      </w:r>
    </w:p>
    <w:p w14:paraId="0F29FB02">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2. 成交供应商不得转包、分包，一经发现将取消其供货资格并收取成交供应商合同金额的5%作为违约责任金。</w:t>
      </w:r>
    </w:p>
    <w:p w14:paraId="21BC9B41">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3. 采购周期未满一年或结算金额未达到采购预算，成交供应商自行终止合同的，采购人有权取消其供货资格，并收取成交供应商合同金额的5%作为违约责任金。</w:t>
      </w:r>
    </w:p>
    <w:p w14:paraId="41B069AF">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4. 成交供应商须按采购人规定的品种、材料、规格、时间等要求供货。否则，采购人有权退货、拒付货款，甚至终止合同，或另行委托其他供货商供货，由此产生的费用由成交供应商承担，且其须赔偿因此造成的经济损失。同时，采购人有权视情节轻重，采取警告、收取成交供应商合同金额的2%作为违约责任金、终止合同等处理措施。</w:t>
      </w:r>
    </w:p>
    <w:p w14:paraId="6591D892">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rPr>
      </w:pPr>
      <w:r>
        <w:rPr>
          <w:rFonts w:hint="eastAsia" w:ascii="宋体" w:hAnsi="宋体" w:cs="宋体"/>
          <w:b/>
          <w:bCs w:val="0"/>
          <w:color w:val="auto"/>
          <w:sz w:val="24"/>
          <w:szCs w:val="24"/>
          <w:lang w:val="en-US" w:eastAsia="zh-CN"/>
        </w:rPr>
        <w:t>七</w:t>
      </w:r>
      <w:r>
        <w:rPr>
          <w:rFonts w:hint="eastAsia" w:ascii="宋体" w:hAnsi="宋体" w:eastAsia="宋体" w:cs="宋体"/>
          <w:b/>
          <w:bCs w:val="0"/>
          <w:color w:val="auto"/>
          <w:sz w:val="24"/>
          <w:szCs w:val="24"/>
          <w:lang w:val="en-US" w:eastAsia="zh-CN"/>
        </w:rPr>
        <w:t>、付款</w:t>
      </w:r>
      <w:r>
        <w:rPr>
          <w:rFonts w:hint="eastAsia" w:ascii="宋体" w:hAnsi="宋体" w:eastAsia="宋体" w:cs="宋体"/>
          <w:b/>
          <w:bCs w:val="0"/>
          <w:color w:val="auto"/>
          <w:sz w:val="24"/>
          <w:szCs w:val="24"/>
        </w:rPr>
        <w:t>方式</w:t>
      </w:r>
    </w:p>
    <w:p w14:paraId="757C528E">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1</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每月成交供应商凭采购人与成交供应商双方共同确认的维修单及等额的有效发票，向采购人申请支付款项。所提供发票的收款方、出具发票方及合同乙方名称，均须与成交供应商名称一致。</w:t>
      </w:r>
    </w:p>
    <w:p w14:paraId="650AB6CA">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2</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lang w:val="en-US" w:eastAsia="zh-CN"/>
        </w:rPr>
        <w:t xml:space="preserve"> </w:t>
      </w:r>
      <w:r>
        <w:rPr>
          <w:rFonts w:hint="eastAsia" w:ascii="宋体" w:hAnsi="宋体" w:eastAsia="宋体" w:cs="宋体"/>
          <w:b w:val="0"/>
          <w:bCs/>
          <w:color w:val="auto"/>
          <w:sz w:val="24"/>
          <w:szCs w:val="24"/>
        </w:rPr>
        <w:t>采购人收到成交供应商提交的付款申请及发票资料后，按季度与成交供应商双方进行核对，自双方核对无误之日起 60 个工作日内，向成交供应商支付货款。</w:t>
      </w:r>
    </w:p>
    <w:p w14:paraId="3561C87D">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八</w:t>
      </w:r>
      <w:r>
        <w:rPr>
          <w:rFonts w:hint="eastAsia" w:ascii="宋体" w:hAnsi="宋体" w:eastAsia="宋体" w:cs="宋体"/>
          <w:b/>
          <w:bCs w:val="0"/>
          <w:color w:val="auto"/>
          <w:sz w:val="24"/>
          <w:szCs w:val="24"/>
          <w:lang w:val="en-US" w:eastAsia="zh-CN"/>
        </w:rPr>
        <w:t>、评审方式</w:t>
      </w:r>
    </w:p>
    <w:p w14:paraId="35772A6F">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本项目的评审采用</w:t>
      </w:r>
      <w:r>
        <w:rPr>
          <w:rFonts w:hint="eastAsia" w:ascii="宋体" w:hAnsi="宋体" w:eastAsia="宋体" w:cs="宋体"/>
          <w:b/>
          <w:bCs w:val="0"/>
          <w:color w:val="auto"/>
          <w:sz w:val="24"/>
          <w:szCs w:val="24"/>
          <w:u w:val="single"/>
          <w:lang w:val="en-US" w:eastAsia="zh-CN"/>
        </w:rPr>
        <w:t>最低价法</w:t>
      </w:r>
      <w:r>
        <w:rPr>
          <w:rFonts w:hint="eastAsia" w:ascii="宋体" w:hAnsi="宋体" w:eastAsia="宋体" w:cs="宋体"/>
          <w:b w:val="0"/>
          <w:bCs/>
          <w:color w:val="auto"/>
          <w:sz w:val="24"/>
          <w:szCs w:val="24"/>
          <w:lang w:val="en-US" w:eastAsia="zh-CN"/>
        </w:rPr>
        <w:t>（报价格式详见</w:t>
      </w:r>
      <w:r>
        <w:rPr>
          <w:rFonts w:hint="eastAsia" w:ascii="宋体" w:hAnsi="宋体" w:cs="宋体"/>
          <w:b w:val="0"/>
          <w:bCs/>
          <w:color w:val="auto"/>
          <w:sz w:val="24"/>
          <w:szCs w:val="24"/>
          <w:lang w:val="en-US" w:eastAsia="zh-CN"/>
        </w:rPr>
        <w:t>附件二《</w:t>
      </w:r>
      <w:r>
        <w:rPr>
          <w:rFonts w:hint="eastAsia" w:ascii="宋体" w:hAnsi="宋体" w:eastAsia="宋体" w:cs="宋体"/>
          <w:b w:val="0"/>
          <w:bCs/>
          <w:color w:val="auto"/>
          <w:sz w:val="24"/>
          <w:szCs w:val="24"/>
          <w:lang w:val="en-US" w:eastAsia="zh-CN"/>
        </w:rPr>
        <w:t>响应文件模板</w:t>
      </w:r>
      <w:r>
        <w:rPr>
          <w:rFonts w:hint="eastAsia" w:ascii="宋体" w:hAnsi="宋体" w:cs="宋体"/>
          <w:b w:val="0"/>
          <w:bCs/>
          <w:color w:val="auto"/>
          <w:sz w:val="24"/>
          <w:szCs w:val="24"/>
          <w:lang w:val="en-US" w:eastAsia="zh-CN"/>
        </w:rPr>
        <w:t>（二次）》</w:t>
      </w:r>
      <w:r>
        <w:rPr>
          <w:rFonts w:hint="eastAsia" w:ascii="宋体" w:hAnsi="宋体" w:eastAsia="宋体" w:cs="宋体"/>
          <w:b w:val="0"/>
          <w:bCs/>
          <w:color w:val="auto"/>
          <w:sz w:val="24"/>
          <w:szCs w:val="24"/>
          <w:lang w:val="en-US" w:eastAsia="zh-CN"/>
        </w:rPr>
        <w:t>），在符合项目需求的前提下，选取最低价格为拟中选供应商，如有两家或以上供应商相同报价时，以平台响应报名时间更早者为优先。</w:t>
      </w:r>
    </w:p>
    <w:p w14:paraId="53D9A60D">
      <w:pPr>
        <w:keepNext w:val="0"/>
        <w:keepLines w:val="0"/>
        <w:pageBreakBefore w:val="0"/>
        <w:widowControl w:val="0"/>
        <w:kinsoku/>
        <w:wordWrap/>
        <w:overflowPunct/>
        <w:topLinePunct w:val="0"/>
        <w:autoSpaceDE/>
        <w:autoSpaceDN/>
        <w:bidi w:val="0"/>
        <w:adjustRightInd/>
        <w:snapToGrid/>
        <w:spacing w:before="157" w:beforeLines="50" w:line="420" w:lineRule="exact"/>
        <w:textAlignment w:val="auto"/>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九</w:t>
      </w:r>
      <w:r>
        <w:rPr>
          <w:rFonts w:hint="eastAsia" w:ascii="宋体" w:hAnsi="宋体" w:eastAsia="宋体" w:cs="宋体"/>
          <w:b/>
          <w:bCs w:val="0"/>
          <w:color w:val="auto"/>
          <w:sz w:val="24"/>
          <w:szCs w:val="24"/>
          <w:lang w:val="en-US" w:eastAsia="zh-CN"/>
        </w:rPr>
        <w:t>、纸质版资料提交方式</w:t>
      </w:r>
    </w:p>
    <w:p w14:paraId="3333D764">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请</w:t>
      </w:r>
      <w:r>
        <w:rPr>
          <w:rFonts w:hint="eastAsia" w:ascii="宋体" w:hAnsi="宋体" w:eastAsia="宋体" w:cs="宋体"/>
          <w:b w:val="0"/>
          <w:bCs/>
          <w:color w:val="auto"/>
          <w:sz w:val="24"/>
          <w:szCs w:val="24"/>
          <w:highlight w:val="none"/>
          <w:lang w:val="en-US" w:eastAsia="zh-CN"/>
        </w:rPr>
        <w:t>于2026年</w:t>
      </w:r>
      <w:r>
        <w:rPr>
          <w:rFonts w:hint="eastAsia" w:ascii="宋体" w:hAnsi="宋体" w:cs="宋体"/>
          <w:b w:val="0"/>
          <w:bCs/>
          <w:color w:val="auto"/>
          <w:sz w:val="24"/>
          <w:szCs w:val="24"/>
          <w:highlight w:val="none"/>
          <w:lang w:val="en-US" w:eastAsia="zh-CN"/>
        </w:rPr>
        <w:t>9</w:t>
      </w:r>
      <w:r>
        <w:rPr>
          <w:rFonts w:hint="eastAsia" w:ascii="宋体" w:hAnsi="宋体" w:eastAsia="宋体" w:cs="宋体"/>
          <w:b w:val="0"/>
          <w:bCs/>
          <w:color w:val="auto"/>
          <w:sz w:val="24"/>
          <w:szCs w:val="24"/>
          <w:highlight w:val="none"/>
          <w:lang w:val="en-US" w:eastAsia="zh-CN"/>
        </w:rPr>
        <w:t>月</w:t>
      </w:r>
      <w:r>
        <w:rPr>
          <w:rFonts w:hint="eastAsia" w:ascii="宋体" w:hAnsi="宋体" w:cs="宋体"/>
          <w:b w:val="0"/>
          <w:bCs/>
          <w:color w:val="auto"/>
          <w:sz w:val="24"/>
          <w:szCs w:val="24"/>
          <w:highlight w:val="none"/>
          <w:lang w:val="en-US" w:eastAsia="zh-CN"/>
        </w:rPr>
        <w:t>29</w:t>
      </w:r>
      <w:r>
        <w:rPr>
          <w:rFonts w:hint="eastAsia" w:ascii="宋体" w:hAnsi="宋体" w:eastAsia="宋体" w:cs="宋体"/>
          <w:b w:val="0"/>
          <w:bCs/>
          <w:color w:val="auto"/>
          <w:sz w:val="24"/>
          <w:szCs w:val="24"/>
          <w:highlight w:val="none"/>
          <w:lang w:val="en-US" w:eastAsia="zh-CN"/>
        </w:rPr>
        <w:t>日17:00前，</w:t>
      </w:r>
      <w:r>
        <w:rPr>
          <w:rFonts w:hint="eastAsia" w:ascii="宋体" w:hAnsi="宋体" w:eastAsia="宋体" w:cs="宋体"/>
          <w:b w:val="0"/>
          <w:bCs/>
          <w:color w:val="auto"/>
          <w:sz w:val="24"/>
          <w:szCs w:val="24"/>
          <w:lang w:val="en-US" w:eastAsia="zh-CN"/>
        </w:rPr>
        <w:t>将上述资料（招标文件格式详见附件</w:t>
      </w:r>
      <w:r>
        <w:rPr>
          <w:rFonts w:hint="eastAsia" w:ascii="宋体" w:hAnsi="宋体" w:cs="宋体"/>
          <w:b w:val="0"/>
          <w:bCs/>
          <w:color w:val="auto"/>
          <w:sz w:val="24"/>
          <w:szCs w:val="24"/>
          <w:lang w:val="en-US" w:eastAsia="zh-CN"/>
        </w:rPr>
        <w:t>二</w:t>
      </w:r>
      <w:r>
        <w:rPr>
          <w:rFonts w:hint="eastAsia" w:ascii="宋体" w:hAnsi="宋体" w:eastAsia="宋体" w:cs="宋体"/>
          <w:b w:val="0"/>
          <w:bCs/>
          <w:color w:val="auto"/>
          <w:sz w:val="24"/>
          <w:szCs w:val="24"/>
          <w:lang w:val="en-US" w:eastAsia="zh-CN"/>
        </w:rPr>
        <w:t>《响应文件模板（二次）》）一式三份（正本一份、副本两份）密封并加盖公章，并在投递资料封面注明项目名称、供应商名称、联系人及联系电话。资料可通过</w:t>
      </w:r>
      <w:bookmarkStart w:id="0" w:name="_GoBack"/>
      <w:bookmarkEnd w:id="0"/>
      <w:r>
        <w:rPr>
          <w:rFonts w:hint="eastAsia" w:ascii="宋体" w:hAnsi="宋体" w:eastAsia="宋体" w:cs="宋体"/>
          <w:b w:val="0"/>
          <w:bCs/>
          <w:color w:val="auto"/>
          <w:sz w:val="24"/>
          <w:szCs w:val="24"/>
          <w:lang w:val="en-US" w:eastAsia="zh-CN"/>
        </w:rPr>
        <w:t>现场提交或邮寄方式递交。所有递交的资料均不予退还。</w:t>
      </w:r>
    </w:p>
    <w:p w14:paraId="16507097">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递交地址：中山市小榄镇兆隆路一号东升医院行政楼七楼采购办。</w:t>
      </w:r>
    </w:p>
    <w:p w14:paraId="7BEB4313">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项目截止时间为止，逾期送达或者未送达指定地点或未按要求密封和加写标记的投标文件，招标人均不予受理。</w:t>
      </w:r>
    </w:p>
    <w:p w14:paraId="57FDD30B">
      <w:pPr>
        <w:keepNext w:val="0"/>
        <w:keepLines w:val="0"/>
        <w:pageBreakBefore w:val="0"/>
        <w:widowControl w:val="0"/>
        <w:kinsoku/>
        <w:wordWrap/>
        <w:overflowPunct/>
        <w:topLinePunct w:val="0"/>
        <w:autoSpaceDE/>
        <w:autoSpaceDN/>
        <w:bidi w:val="0"/>
        <w:adjustRightInd/>
        <w:snapToGrid/>
        <w:spacing w:before="157" w:beforeLines="50" w:line="420" w:lineRule="exact"/>
        <w:ind w:firstLine="482" w:firstLineChars="200"/>
        <w:textAlignment w:val="auto"/>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供应商应在医院采购平台</w:t>
      </w:r>
      <w:r>
        <w:rPr>
          <w:rFonts w:hint="eastAsia" w:ascii="宋体" w:hAnsi="宋体" w:eastAsia="宋体" w:cs="宋体"/>
          <w:b/>
          <w:bCs w:val="0"/>
          <w:color w:val="auto"/>
          <w:sz w:val="24"/>
          <w:szCs w:val="24"/>
          <w:lang w:val="en-US" w:eastAsia="zh-CN"/>
        </w:rPr>
        <w:fldChar w:fldCharType="begin"/>
      </w:r>
      <w:r>
        <w:rPr>
          <w:rFonts w:hint="eastAsia" w:ascii="宋体" w:hAnsi="宋体" w:eastAsia="宋体" w:cs="宋体"/>
          <w:b/>
          <w:bCs w:val="0"/>
          <w:color w:val="auto"/>
          <w:sz w:val="24"/>
          <w:szCs w:val="24"/>
          <w:lang w:val="en-US" w:eastAsia="zh-CN"/>
        </w:rPr>
        <w:instrText xml:space="preserve"> HYPERLINK "https://www.cotenders.cn/" </w:instrText>
      </w:r>
      <w:r>
        <w:rPr>
          <w:rFonts w:hint="eastAsia" w:ascii="宋体" w:hAnsi="宋体" w:eastAsia="宋体" w:cs="宋体"/>
          <w:b/>
          <w:bCs w:val="0"/>
          <w:color w:val="auto"/>
          <w:sz w:val="24"/>
          <w:szCs w:val="24"/>
          <w:lang w:val="en-US" w:eastAsia="zh-CN"/>
        </w:rPr>
        <w:fldChar w:fldCharType="separate"/>
      </w:r>
      <w:r>
        <w:rPr>
          <w:rFonts w:hint="eastAsia" w:ascii="宋体" w:hAnsi="宋体" w:eastAsia="宋体" w:cs="宋体"/>
          <w:b/>
          <w:bCs w:val="0"/>
          <w:color w:val="auto"/>
          <w:sz w:val="24"/>
          <w:szCs w:val="24"/>
          <w:lang w:val="en-US" w:eastAsia="zh-CN"/>
        </w:rPr>
        <w:t>https://www.cotenders.cn/</w:t>
      </w:r>
      <w:r>
        <w:rPr>
          <w:rFonts w:hint="eastAsia" w:ascii="宋体" w:hAnsi="宋体" w:eastAsia="宋体" w:cs="宋体"/>
          <w:b/>
          <w:bCs w:val="0"/>
          <w:color w:val="auto"/>
          <w:sz w:val="24"/>
          <w:szCs w:val="24"/>
          <w:lang w:val="en-US" w:eastAsia="zh-CN"/>
        </w:rPr>
        <w:fldChar w:fldCharType="end"/>
      </w:r>
      <w:r>
        <w:rPr>
          <w:rFonts w:hint="eastAsia" w:ascii="宋体" w:hAnsi="宋体" w:eastAsia="宋体" w:cs="宋体"/>
          <w:b/>
          <w:bCs w:val="0"/>
          <w:color w:val="auto"/>
          <w:sz w:val="24"/>
          <w:szCs w:val="24"/>
          <w:lang w:val="en-US" w:eastAsia="zh-CN"/>
        </w:rPr>
        <w:t xml:space="preserve"> 完成项目响应登记并上传电子文件。</w:t>
      </w:r>
    </w:p>
    <w:p w14:paraId="637658ED">
      <w:pPr>
        <w:keepNext w:val="0"/>
        <w:keepLines w:val="0"/>
        <w:pageBreakBefore w:val="0"/>
        <w:widowControl w:val="0"/>
        <w:kinsoku/>
        <w:wordWrap/>
        <w:overflowPunct/>
        <w:topLinePunct w:val="0"/>
        <w:autoSpaceDE/>
        <w:autoSpaceDN/>
        <w:bidi w:val="0"/>
        <w:adjustRightInd/>
        <w:spacing w:line="420" w:lineRule="exact"/>
        <w:textAlignment w:val="auto"/>
        <w:rPr>
          <w:rFonts w:hint="eastAsia" w:ascii="宋体" w:hAnsi="宋体" w:eastAsia="宋体" w:cs="宋体"/>
          <w:b w:val="0"/>
          <w:bCs/>
          <w:color w:val="auto"/>
          <w:sz w:val="24"/>
          <w:szCs w:val="24"/>
          <w:lang w:val="en-US" w:eastAsia="zh-CN"/>
        </w:rPr>
      </w:pPr>
    </w:p>
    <w:p w14:paraId="2A002E37">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联系人：杨老师</w:t>
      </w:r>
    </w:p>
    <w:p w14:paraId="59FDC653">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联系电话：0760-22896930</w:t>
      </w:r>
    </w:p>
    <w:p w14:paraId="7689B256">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纪检联系人：吴老师</w:t>
      </w:r>
    </w:p>
    <w:p w14:paraId="2982F3C2">
      <w:pPr>
        <w:keepNext w:val="0"/>
        <w:keepLines w:val="0"/>
        <w:pageBreakBefore w:val="0"/>
        <w:widowControl w:val="0"/>
        <w:kinsoku/>
        <w:wordWrap/>
        <w:overflowPunct/>
        <w:topLinePunct w:val="0"/>
        <w:autoSpaceDE/>
        <w:autoSpaceDN/>
        <w:bidi w:val="0"/>
        <w:adjustRightInd/>
        <w:spacing w:line="420" w:lineRule="exact"/>
        <w:ind w:firstLine="480" w:firstLineChars="20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联系电话：0760-22825236</w:t>
      </w:r>
    </w:p>
    <w:sectPr>
      <w:footerReference r:id="rId3" w:type="default"/>
      <w:pgSz w:w="11906" w:h="16838"/>
      <w:pgMar w:top="1100" w:right="1179" w:bottom="1100" w:left="1179" w:header="851" w:footer="425"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29B5F">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B1E1A9">
                          <w:pPr>
                            <w:pStyle w:val="3"/>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 </w:t>
                          </w:r>
                          <w:r>
                            <w:rPr>
                              <w:sz w:val="24"/>
                              <w:szCs w:val="24"/>
                            </w:rPr>
                            <w:fldChar w:fldCharType="begin"/>
                          </w:r>
                          <w:r>
                            <w:rPr>
                              <w:sz w:val="24"/>
                              <w:szCs w:val="24"/>
                            </w:rPr>
                            <w:instrText xml:space="preserve"> NUMPAGES  \* MERGEFORMAT </w:instrText>
                          </w:r>
                          <w:r>
                            <w:rPr>
                              <w:sz w:val="24"/>
                              <w:szCs w:val="24"/>
                            </w:rPr>
                            <w:fldChar w:fldCharType="separate"/>
                          </w:r>
                          <w:r>
                            <w:rPr>
                              <w:sz w:val="24"/>
                              <w:szCs w:val="24"/>
                            </w:rPr>
                            <w:t>5</w:t>
                          </w:r>
                          <w:r>
                            <w:rPr>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0B1E1A9">
                    <w:pPr>
                      <w:pStyle w:val="3"/>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 </w:t>
                    </w:r>
                    <w:r>
                      <w:rPr>
                        <w:sz w:val="24"/>
                        <w:szCs w:val="24"/>
                      </w:rPr>
                      <w:fldChar w:fldCharType="begin"/>
                    </w:r>
                    <w:r>
                      <w:rPr>
                        <w:sz w:val="24"/>
                        <w:szCs w:val="24"/>
                      </w:rPr>
                      <w:instrText xml:space="preserve"> NUMPAGES  \* MERGEFORMAT </w:instrText>
                    </w:r>
                    <w:r>
                      <w:rPr>
                        <w:sz w:val="24"/>
                        <w:szCs w:val="24"/>
                      </w:rPr>
                      <w:fldChar w:fldCharType="separate"/>
                    </w:r>
                    <w:r>
                      <w:rPr>
                        <w:sz w:val="24"/>
                        <w:szCs w:val="24"/>
                      </w:rPr>
                      <w:t>5</w:t>
                    </w:r>
                    <w:r>
                      <w:rPr>
                        <w:sz w:val="24"/>
                        <w:szCs w:val="24"/>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UwZGVkMTlmM2U4YWE1ZTI3NTgxYTZjNzcxNWM1NWIifQ=="/>
  </w:docVars>
  <w:rsids>
    <w:rsidRoot w:val="0021385D"/>
    <w:rsid w:val="0021385D"/>
    <w:rsid w:val="006E21A9"/>
    <w:rsid w:val="00982A3C"/>
    <w:rsid w:val="009E3F83"/>
    <w:rsid w:val="00D970D9"/>
    <w:rsid w:val="00EF7950"/>
    <w:rsid w:val="02493C39"/>
    <w:rsid w:val="055C30DB"/>
    <w:rsid w:val="06C21B38"/>
    <w:rsid w:val="08965E93"/>
    <w:rsid w:val="09CA39FF"/>
    <w:rsid w:val="0AEA18AB"/>
    <w:rsid w:val="0F123089"/>
    <w:rsid w:val="0F4916C9"/>
    <w:rsid w:val="118F5FD7"/>
    <w:rsid w:val="127F04AF"/>
    <w:rsid w:val="159D2425"/>
    <w:rsid w:val="16CD265D"/>
    <w:rsid w:val="17451B2E"/>
    <w:rsid w:val="191D202E"/>
    <w:rsid w:val="19A5414C"/>
    <w:rsid w:val="1A905D1A"/>
    <w:rsid w:val="1B860FB3"/>
    <w:rsid w:val="1DF808C7"/>
    <w:rsid w:val="1F5F4A77"/>
    <w:rsid w:val="20B50FBF"/>
    <w:rsid w:val="21181CEE"/>
    <w:rsid w:val="21D73023"/>
    <w:rsid w:val="26E32687"/>
    <w:rsid w:val="270254AF"/>
    <w:rsid w:val="2AF639ED"/>
    <w:rsid w:val="32AC1D79"/>
    <w:rsid w:val="33C770DC"/>
    <w:rsid w:val="3C703A25"/>
    <w:rsid w:val="3C8038BC"/>
    <w:rsid w:val="40D865F2"/>
    <w:rsid w:val="41935CA5"/>
    <w:rsid w:val="42CE14D0"/>
    <w:rsid w:val="47463B9A"/>
    <w:rsid w:val="48FB2811"/>
    <w:rsid w:val="49046B4E"/>
    <w:rsid w:val="490F1F91"/>
    <w:rsid w:val="4CF70CAC"/>
    <w:rsid w:val="519D7E4F"/>
    <w:rsid w:val="551D0A41"/>
    <w:rsid w:val="55B72FBF"/>
    <w:rsid w:val="56C11EE5"/>
    <w:rsid w:val="5717780D"/>
    <w:rsid w:val="5C9166A9"/>
    <w:rsid w:val="5E435D5B"/>
    <w:rsid w:val="651849E5"/>
    <w:rsid w:val="69AA5B89"/>
    <w:rsid w:val="6B302B67"/>
    <w:rsid w:val="6C38092F"/>
    <w:rsid w:val="6F0148C0"/>
    <w:rsid w:val="70532BD3"/>
    <w:rsid w:val="70CA09B8"/>
    <w:rsid w:val="710145BB"/>
    <w:rsid w:val="73711709"/>
    <w:rsid w:val="744C1BE4"/>
    <w:rsid w:val="76757DE8"/>
    <w:rsid w:val="78DB22B9"/>
    <w:rsid w:val="7A5402AD"/>
    <w:rsid w:val="7B9F40ED"/>
    <w:rsid w:val="7EED0B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widowControl/>
      <w:spacing w:after="120"/>
      <w:jc w:val="left"/>
    </w:pPr>
    <w:rPr>
      <w:rFonts w:ascii="ˎ̥" w:hAnsi="ˎ̥"/>
      <w:color w:val="000000"/>
      <w:sz w:val="24"/>
      <w:szCs w:val="20"/>
    </w:rPr>
  </w:style>
  <w:style w:type="paragraph" w:styleId="3">
    <w:name w:val="footer"/>
    <w:basedOn w:val="1"/>
    <w:link w:val="16"/>
    <w:qFormat/>
    <w:uiPriority w:val="0"/>
    <w:pPr>
      <w:tabs>
        <w:tab w:val="center" w:pos="4153"/>
        <w:tab w:val="right" w:pos="8306"/>
      </w:tabs>
      <w:snapToGrid w:val="0"/>
      <w:jc w:val="left"/>
    </w:pPr>
    <w:rPr>
      <w:sz w:val="18"/>
      <w:szCs w:val="18"/>
    </w:rPr>
  </w:style>
  <w:style w:type="paragraph" w:styleId="4">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jc w:val="left"/>
    </w:pPr>
    <w:rPr>
      <w:kern w:val="0"/>
      <w:sz w:val="24"/>
    </w:rPr>
  </w:style>
  <w:style w:type="character" w:styleId="8">
    <w:name w:val="Strong"/>
    <w:basedOn w:val="7"/>
    <w:qFormat/>
    <w:uiPriority w:val="0"/>
    <w:rPr>
      <w:b/>
    </w:rPr>
  </w:style>
  <w:style w:type="character" w:styleId="9">
    <w:name w:val="Hyperlink"/>
    <w:basedOn w:val="7"/>
    <w:qFormat/>
    <w:uiPriority w:val="0"/>
    <w:rPr>
      <w:color w:val="0000FF"/>
      <w:u w:val="single"/>
    </w:rPr>
  </w:style>
  <w:style w:type="character" w:customStyle="1" w:styleId="10">
    <w:name w:val="font21"/>
    <w:basedOn w:val="7"/>
    <w:qFormat/>
    <w:uiPriority w:val="0"/>
    <w:rPr>
      <w:rFonts w:hint="eastAsia" w:ascii="宋体" w:hAnsi="宋体" w:eastAsia="宋体" w:cs="宋体"/>
      <w:b/>
      <w:bCs/>
      <w:color w:val="000000"/>
      <w:sz w:val="21"/>
      <w:szCs w:val="21"/>
      <w:u w:val="none"/>
    </w:rPr>
  </w:style>
  <w:style w:type="character" w:customStyle="1" w:styleId="11">
    <w:name w:val="font41"/>
    <w:basedOn w:val="7"/>
    <w:qFormat/>
    <w:uiPriority w:val="0"/>
    <w:rPr>
      <w:rFonts w:hint="default" w:ascii="Times New Roman" w:hAnsi="Times New Roman" w:cs="Times New Roman"/>
      <w:b/>
      <w:bCs/>
      <w:color w:val="000000"/>
      <w:sz w:val="21"/>
      <w:szCs w:val="21"/>
      <w:u w:val="none"/>
    </w:rPr>
  </w:style>
  <w:style w:type="character" w:customStyle="1" w:styleId="12">
    <w:name w:val="font31"/>
    <w:basedOn w:val="7"/>
    <w:qFormat/>
    <w:uiPriority w:val="0"/>
    <w:rPr>
      <w:rFonts w:hint="eastAsia" w:ascii="宋体" w:hAnsi="宋体" w:eastAsia="宋体" w:cs="宋体"/>
      <w:color w:val="000000"/>
      <w:sz w:val="22"/>
      <w:szCs w:val="22"/>
      <w:u w:val="none"/>
    </w:rPr>
  </w:style>
  <w:style w:type="character" w:customStyle="1" w:styleId="13">
    <w:name w:val="font51"/>
    <w:basedOn w:val="7"/>
    <w:qFormat/>
    <w:uiPriority w:val="0"/>
    <w:rPr>
      <w:rFonts w:hint="default" w:ascii="Times New Roman" w:hAnsi="Times New Roman" w:cs="Times New Roman"/>
      <w:b/>
      <w:bCs/>
      <w:color w:val="000000"/>
      <w:sz w:val="21"/>
      <w:szCs w:val="21"/>
      <w:u w:val="none"/>
    </w:rPr>
  </w:style>
  <w:style w:type="character" w:customStyle="1" w:styleId="14">
    <w:name w:val="font11"/>
    <w:basedOn w:val="7"/>
    <w:qFormat/>
    <w:uiPriority w:val="0"/>
    <w:rPr>
      <w:rFonts w:hint="eastAsia" w:ascii="宋体" w:hAnsi="宋体" w:eastAsia="宋体" w:cs="宋体"/>
      <w:color w:val="000000"/>
      <w:sz w:val="22"/>
      <w:szCs w:val="22"/>
      <w:u w:val="none"/>
    </w:rPr>
  </w:style>
  <w:style w:type="character" w:customStyle="1" w:styleId="15">
    <w:name w:val="页眉 字符"/>
    <w:basedOn w:val="7"/>
    <w:link w:val="4"/>
    <w:qFormat/>
    <w:uiPriority w:val="0"/>
    <w:rPr>
      <w:kern w:val="2"/>
      <w:sz w:val="18"/>
      <w:szCs w:val="18"/>
    </w:rPr>
  </w:style>
  <w:style w:type="character" w:customStyle="1" w:styleId="16">
    <w:name w:val="页脚 字符"/>
    <w:basedOn w:val="7"/>
    <w:link w:val="3"/>
    <w:qFormat/>
    <w:uiPriority w:val="0"/>
    <w:rPr>
      <w:kern w:val="2"/>
      <w:sz w:val="18"/>
      <w:szCs w:val="18"/>
    </w:rPr>
  </w:style>
  <w:style w:type="paragraph" w:styleId="17">
    <w:name w:val="List Paragraph"/>
    <w:basedOn w:val="1"/>
    <w:qFormat/>
    <w:uiPriority w:val="99"/>
    <w:pPr>
      <w:ind w:firstLine="420" w:firstLineChars="200"/>
    </w:pPr>
    <w:rPr>
      <w:rFonts w:asciiTheme="minorHAnsi" w:hAnsiTheme="minorHAnsi" w:eastAsiaTheme="minorEastAsia" w:cstheme="minorBidi"/>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3815</Words>
  <Characters>3962</Characters>
  <Lines>20</Lines>
  <Paragraphs>5</Paragraphs>
  <TotalTime>6</TotalTime>
  <ScaleCrop>false</ScaleCrop>
  <LinksUpToDate>false</LinksUpToDate>
  <CharactersWithSpaces>4028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2026-06-05T07:37:00Z</dcterms:created>
  <dc:creator>Administrator</dc:creator>
  <cp:lastModifiedBy>Lily</cp:lastModifiedBy>
  <cp:lastPrinted>2026-06-22T07:08:00Z</cp:lastPrinted>
  <dcterms:modified xsi:type="dcterms:W3CDTF">2026-09-21T02:37:38Z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eyJoZGlkIjoiZjMxODI1ZDk1NTM3ZThjZDIyMDM0N2Q4Njc3ODMwMjMiLCJ1c2VySWQiOiIyNjI5MDY5MzEifQ==</vt:lpwstr>
  </property>
  <property fmtid="{D5CDD505-2E9C-101B-9397-08002B2CF9AE}" pid="4" name="ICV">
    <vt:lpwstr>090C3AFF6AAE4159BE2F45326A003209_13</vt:lpwstr>
  </property>
</Properties>
</file>