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EC9DE1">
      <w:pPr>
        <w:keepNext w:val="0"/>
        <w:keepLines w:val="0"/>
        <w:pageBreakBefore w:val="0"/>
        <w:widowControl/>
        <w:suppressLineNumbers w:val="0"/>
        <w:kinsoku/>
        <w:wordWrap/>
        <w:overflowPunct/>
        <w:topLinePunct w:val="0"/>
        <w:autoSpaceDE/>
        <w:autoSpaceDN/>
        <w:bidi w:val="0"/>
        <w:adjustRightInd/>
        <w:snapToGrid/>
        <w:spacing w:line="68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越秀区工人文化宫托育配餐合作单位</w:t>
      </w:r>
    </w:p>
    <w:p w14:paraId="7447C9E4">
      <w:pPr>
        <w:keepNext w:val="0"/>
        <w:keepLines w:val="0"/>
        <w:pageBreakBefore w:val="0"/>
        <w:widowControl/>
        <w:suppressLineNumbers w:val="0"/>
        <w:kinsoku/>
        <w:wordWrap/>
        <w:overflowPunct/>
        <w:topLinePunct w:val="0"/>
        <w:autoSpaceDE/>
        <w:autoSpaceDN/>
        <w:bidi w:val="0"/>
        <w:adjustRightInd/>
        <w:snapToGrid/>
        <w:spacing w:line="68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比选公告</w:t>
      </w:r>
    </w:p>
    <w:p w14:paraId="72291D6E">
      <w:pPr>
        <w:keepNext w:val="0"/>
        <w:keepLines w:val="0"/>
        <w:widowControl/>
        <w:suppressLineNumbers w:val="0"/>
        <w:jc w:val="center"/>
        <w:rPr>
          <w:rFonts w:hint="default" w:ascii="Times New Roman" w:hAnsi="Times New Roman" w:eastAsia="方正小标宋简体" w:cs="Times New Roman"/>
          <w:sz w:val="44"/>
          <w:szCs w:val="44"/>
          <w:lang w:val="en-US" w:eastAsia="zh-CN"/>
        </w:rPr>
      </w:pPr>
    </w:p>
    <w:p w14:paraId="31694CB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sz w:val="32"/>
          <w:szCs w:val="32"/>
        </w:rPr>
      </w:pPr>
      <w:bookmarkStart w:id="0" w:name="_GoBack"/>
      <w:r>
        <w:rPr>
          <w:rFonts w:hint="default" w:ascii="Times New Roman" w:hAnsi="Times New Roman" w:eastAsia="仿宋_GB2312" w:cs="Times New Roman"/>
          <w:sz w:val="32"/>
          <w:szCs w:val="32"/>
          <w:lang w:val="en-US" w:eastAsia="zh-CN"/>
        </w:rPr>
        <w:t>广州文化艺术发展有限公司现就越秀区工人文化宫项目托育配餐服务进行公开比选，欢迎符合资格条件的供应商参选。</w:t>
      </w:r>
    </w:p>
    <w:p w14:paraId="4F23E9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一、</w:t>
      </w:r>
      <w:r>
        <w:rPr>
          <w:rFonts w:hint="default" w:ascii="Times New Roman" w:hAnsi="Times New Roman" w:eastAsia="黑体" w:cs="Times New Roman"/>
          <w:sz w:val="32"/>
          <w:szCs w:val="32"/>
        </w:rPr>
        <w:t>项目概况</w:t>
      </w:r>
    </w:p>
    <w:p w14:paraId="08829AF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项目名称：越秀区工人文化宫项目托育配餐服务</w:t>
      </w:r>
    </w:p>
    <w:p w14:paraId="5A0C37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项目地点：广州市越秀区工人文化宫</w:t>
      </w:r>
    </w:p>
    <w:p w14:paraId="78E283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服务规模：项目共设</w:t>
      </w:r>
      <w:r>
        <w:rPr>
          <w:rFonts w:hint="eastAsia" w:ascii="Times New Roman" w:hAnsi="Times New Roman" w:eastAsia="仿宋_GB2312" w:cs="Times New Roman"/>
          <w:sz w:val="32"/>
          <w:szCs w:val="32"/>
          <w:lang w:val="en-US" w:eastAsia="zh-CN"/>
        </w:rPr>
        <w:t>35</w:t>
      </w:r>
      <w:r>
        <w:rPr>
          <w:rFonts w:hint="default" w:ascii="Times New Roman" w:hAnsi="Times New Roman" w:eastAsia="仿宋_GB2312" w:cs="Times New Roman"/>
          <w:sz w:val="32"/>
          <w:szCs w:val="32"/>
        </w:rPr>
        <w:t>个托位，服务对象为0-</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岁在托婴幼儿</w:t>
      </w:r>
    </w:p>
    <w:p w14:paraId="75EEA0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服务周期：1年（具体服务起止时间以合同签订为准）</w:t>
      </w:r>
    </w:p>
    <w:p w14:paraId="43CF08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预算限价：单人每日餐费限价不高于30元，按实际就餐人数据实结算，年度服务总额预计控制在</w:t>
      </w:r>
      <w:r>
        <w:rPr>
          <w:rFonts w:hint="eastAsia" w:ascii="Times New Roman" w:hAnsi="Times New Roman" w:eastAsia="仿宋_GB2312" w:cs="Times New Roman"/>
          <w:sz w:val="32"/>
          <w:szCs w:val="32"/>
          <w:lang w:val="en-US" w:eastAsia="zh-CN"/>
        </w:rPr>
        <w:t>25</w:t>
      </w:r>
      <w:r>
        <w:rPr>
          <w:rFonts w:hint="default" w:ascii="Times New Roman" w:hAnsi="Times New Roman" w:eastAsia="仿宋_GB2312" w:cs="Times New Roman"/>
          <w:sz w:val="32"/>
          <w:szCs w:val="32"/>
        </w:rPr>
        <w:t>万元以内</w:t>
      </w:r>
      <w:r>
        <w:rPr>
          <w:rFonts w:hint="eastAsia" w:ascii="Times New Roman" w:hAnsi="Times New Roman" w:eastAsia="仿宋_GB2312" w:cs="Times New Roman"/>
          <w:sz w:val="32"/>
          <w:szCs w:val="32"/>
          <w:lang w:eastAsia="zh-CN"/>
        </w:rPr>
        <w:t>。</w:t>
      </w:r>
    </w:p>
    <w:p w14:paraId="7FB1A8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二、采购服务需求</w:t>
      </w:r>
    </w:p>
    <w:p w14:paraId="4B2D4F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餐食供应服务：按照托育机构运营节奏，每日供应早餐、午餐、上午点心、下午点心及时令水果；餐食符合0-3岁婴幼儿膳食营养标准，实行分龄配餐，保障食材新鲜、搭配科学、软硬适中，适配婴幼儿咀嚼与消化特点。</w:t>
      </w:r>
    </w:p>
    <w:p w14:paraId="13DC26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食品安全管控：建立全流程食品安全管理体系，落实食材溯源、索证索票、餐食48小时留样、全程冷链/保温配送等制度；所有食材及餐食符合国家食品安全标准，杜绝食品安全隐患。</w:t>
      </w:r>
    </w:p>
    <w:p w14:paraId="402447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备案配合支持：配合甲方完成托育机构卫生评价与备案工作，提供全套供餐资质文件、膳食方案、食品安全管理制度等备案所需材料，确保符合主管部门核查要求。</w:t>
      </w:r>
    </w:p>
    <w:p w14:paraId="5C72C6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全周期配套服务：配合各级主管部门食品安全检查，根据甲方需求优化餐食方案；建立食品安全应急处置机制，承担相应食品安全责任；指定专人对接日常供餐沟通、问题整改、对账结算等事宜。</w:t>
      </w:r>
    </w:p>
    <w:p w14:paraId="15F59E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三、参选单位资格要求</w:t>
      </w:r>
    </w:p>
    <w:p w14:paraId="244AF3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具有独立法人资格，持有有效的营业执照。</w:t>
      </w:r>
    </w:p>
    <w:p w14:paraId="6689BE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持有有效的《食品经营许可证》，经营范围包含集体用餐配送类目，具备婴幼儿餐食供应相应服务能力。</w:t>
      </w:r>
    </w:p>
    <w:p w14:paraId="1EA06F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具有健全的食品安全管理制度，近3年无重大食品安全事故、无相关行政处罚记录，未被列入食品安全严重失信名单。</w:t>
      </w:r>
    </w:p>
    <w:p w14:paraId="049304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未被列入 “信用中国” 网站失信被执行人、重大税收违法失信主体、政府采购严重违法失信行为记录名单。</w:t>
      </w:r>
    </w:p>
    <w:p w14:paraId="2908A1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能够开具合法有效的增值税专用发票，承诺交易真实、发票信息准确合规。</w:t>
      </w:r>
    </w:p>
    <w:p w14:paraId="14046E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本项目不接受联合体参选，中选后不得转包、分包服务内容。</w:t>
      </w:r>
    </w:p>
    <w:p w14:paraId="262913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四、报名及参选方式</w:t>
      </w:r>
    </w:p>
    <w:p w14:paraId="68AD1B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报名渠道：参选单位登录广州文化艺术发展有限公司采购平台（</w:t>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HYPERLINK "https://link.wtturl.cn/?target=https://saas.cotenders.cn/enter/gzwhysfz&amp;scene=im&amp;aid=497858&amp;lang=zh" \o "autolink" \t "/home/lrq/Documents\\x/_blank"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z w:val="32"/>
          <w:szCs w:val="32"/>
        </w:rPr>
        <w:t>https://saas.cotenders.cn/enter/gzwhysfz</w:t>
      </w:r>
      <w:r>
        <w:rPr>
          <w:rFonts w:hint="default" w:ascii="Times New Roman" w:hAnsi="Times New Roman" w:eastAsia="仿宋_GB2312" w:cs="Times New Roman"/>
          <w:sz w:val="32"/>
          <w:szCs w:val="32"/>
        </w:rPr>
        <w:fldChar w:fldCharType="end"/>
      </w:r>
      <w:r>
        <w:rPr>
          <w:rFonts w:hint="default" w:ascii="Times New Roman" w:hAnsi="Times New Roman" w:eastAsia="仿宋_GB2312" w:cs="Times New Roman"/>
          <w:sz w:val="32"/>
          <w:szCs w:val="32"/>
        </w:rPr>
        <w:t>），点击网站右上方 “注册” 进入系统完成企业信息注册，开通电子化采购系统后，选择本项目进行报名。</w:t>
      </w:r>
    </w:p>
    <w:p w14:paraId="3CBD003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报价规则：本次报价为最终一次性报价，一经提交不允许修改。报价需包含餐食成本、配送费、税费、服务费等全部费用，不得另行加收任何费用。</w:t>
      </w:r>
    </w:p>
    <w:p w14:paraId="750A51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报名截止时间：2026年</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31</w:t>
      </w:r>
      <w:r>
        <w:rPr>
          <w:rFonts w:hint="default" w:ascii="Times New Roman" w:hAnsi="Times New Roman" w:eastAsia="仿宋_GB2312" w:cs="Times New Roman"/>
          <w:sz w:val="32"/>
          <w:szCs w:val="32"/>
        </w:rPr>
        <w:t>日</w:t>
      </w:r>
      <w:r>
        <w:rPr>
          <w:rFonts w:hint="eastAsia" w:ascii="Times New Roman" w:hAnsi="Times New Roman" w:eastAsia="仿宋_GB2312" w:cs="Times New Roman"/>
          <w:sz w:val="32"/>
          <w:szCs w:val="32"/>
          <w:lang w:val="en-US" w:eastAsia="zh-CN"/>
        </w:rPr>
        <w:t>12:00。</w:t>
      </w:r>
    </w:p>
    <w:p w14:paraId="57DC81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参选文件要求：参选单位需在系统内上传全套参选文件，所有材料每页须加盖单位公章，否则视为无效参选。</w:t>
      </w:r>
    </w:p>
    <w:p w14:paraId="67346C8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五、参选文件组成</w:t>
      </w:r>
    </w:p>
    <w:p w14:paraId="08AFD3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报价单（列明单人每日餐费标准、餐食构成、分项明细）</w:t>
      </w:r>
      <w:r>
        <w:rPr>
          <w:rFonts w:hint="eastAsia" w:ascii="Times New Roman" w:hAnsi="Times New Roman" w:eastAsia="仿宋_GB2312" w:cs="Times New Roman"/>
          <w:sz w:val="32"/>
          <w:szCs w:val="32"/>
          <w:lang w:eastAsia="zh-CN"/>
        </w:rPr>
        <w:t>；</w:t>
      </w:r>
    </w:p>
    <w:p w14:paraId="654F62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营业执照复印件</w:t>
      </w:r>
      <w:r>
        <w:rPr>
          <w:rFonts w:hint="eastAsia" w:ascii="Times New Roman" w:hAnsi="Times New Roman" w:eastAsia="仿宋_GB2312" w:cs="Times New Roman"/>
          <w:sz w:val="32"/>
          <w:szCs w:val="32"/>
          <w:lang w:eastAsia="zh-CN"/>
        </w:rPr>
        <w:t>；</w:t>
      </w:r>
    </w:p>
    <w:p w14:paraId="2236D2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食品经营许可证复印件</w:t>
      </w:r>
      <w:r>
        <w:rPr>
          <w:rFonts w:hint="eastAsia" w:ascii="Times New Roman" w:hAnsi="Times New Roman" w:eastAsia="仿宋_GB2312" w:cs="Times New Roman"/>
          <w:sz w:val="32"/>
          <w:szCs w:val="32"/>
          <w:lang w:eastAsia="zh-CN"/>
        </w:rPr>
        <w:t>；</w:t>
      </w:r>
    </w:p>
    <w:p w14:paraId="5ADF20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法定代表人身份证明及授权委托书</w:t>
      </w:r>
      <w:r>
        <w:rPr>
          <w:rFonts w:hint="eastAsia" w:ascii="Times New Roman" w:hAnsi="Times New Roman" w:eastAsia="仿宋_GB2312" w:cs="Times New Roman"/>
          <w:sz w:val="32"/>
          <w:szCs w:val="32"/>
          <w:lang w:eastAsia="zh-CN"/>
        </w:rPr>
        <w:t>；</w:t>
      </w:r>
    </w:p>
    <w:p w14:paraId="6FA5B3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同类项目业绩证明材料（合同关键页复印件）</w:t>
      </w:r>
      <w:r>
        <w:rPr>
          <w:rFonts w:hint="eastAsia" w:ascii="Times New Roman" w:hAnsi="Times New Roman" w:eastAsia="仿宋_GB2312" w:cs="Times New Roman"/>
          <w:sz w:val="32"/>
          <w:szCs w:val="32"/>
          <w:lang w:eastAsia="zh-CN"/>
        </w:rPr>
        <w:t>；</w:t>
      </w:r>
    </w:p>
    <w:p w14:paraId="03DE2B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供餐服务方案（含膳食搭配、食品安全管控、配送方案、应急预案等）</w:t>
      </w:r>
      <w:r>
        <w:rPr>
          <w:rFonts w:hint="eastAsia" w:ascii="Times New Roman" w:hAnsi="Times New Roman" w:eastAsia="仿宋_GB2312" w:cs="Times New Roman"/>
          <w:sz w:val="32"/>
          <w:szCs w:val="32"/>
          <w:lang w:eastAsia="zh-CN"/>
        </w:rPr>
        <w:t>；</w:t>
      </w:r>
    </w:p>
    <w:p w14:paraId="1F995E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“信用中国” 网站信用查询截图</w:t>
      </w:r>
      <w:r>
        <w:rPr>
          <w:rFonts w:hint="eastAsia" w:ascii="Times New Roman" w:hAnsi="Times New Roman" w:eastAsia="仿宋_GB2312" w:cs="Times New Roman"/>
          <w:sz w:val="32"/>
          <w:szCs w:val="32"/>
          <w:lang w:eastAsia="zh-CN"/>
        </w:rPr>
        <w:t>；</w:t>
      </w:r>
    </w:p>
    <w:p w14:paraId="230B6B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rPr>
        <w:t>增值税专用发票开具承诺函</w:t>
      </w:r>
      <w:r>
        <w:rPr>
          <w:rFonts w:hint="eastAsia" w:ascii="Times New Roman" w:hAnsi="Times New Roman" w:eastAsia="仿宋_GB2312" w:cs="Times New Roman"/>
          <w:sz w:val="32"/>
          <w:szCs w:val="32"/>
          <w:lang w:eastAsia="zh-CN"/>
        </w:rPr>
        <w:t>；</w:t>
      </w:r>
    </w:p>
    <w:p w14:paraId="22BD19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rPr>
        <w:t>近3年无重大食品安全事故承诺函</w:t>
      </w:r>
      <w:r>
        <w:rPr>
          <w:rFonts w:hint="eastAsia" w:ascii="Times New Roman" w:hAnsi="Times New Roman" w:eastAsia="仿宋_GB2312" w:cs="Times New Roman"/>
          <w:sz w:val="32"/>
          <w:szCs w:val="32"/>
          <w:lang w:eastAsia="zh-CN"/>
        </w:rPr>
        <w:t>；</w:t>
      </w:r>
    </w:p>
    <w:p w14:paraId="01F321E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其他佐证企业能力的材料</w:t>
      </w:r>
      <w:r>
        <w:rPr>
          <w:rFonts w:hint="eastAsia" w:ascii="Times New Roman" w:hAnsi="Times New Roman" w:eastAsia="仿宋_GB2312" w:cs="Times New Roman"/>
          <w:sz w:val="32"/>
          <w:szCs w:val="32"/>
          <w:lang w:eastAsia="zh-CN"/>
        </w:rPr>
        <w:t>；</w:t>
      </w:r>
    </w:p>
    <w:p w14:paraId="53E41A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以上材料均需加盖公章。</w:t>
      </w:r>
    </w:p>
    <w:p w14:paraId="57E753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lang w:eastAsia="zh-CN"/>
        </w:rPr>
      </w:pPr>
      <w:r>
        <w:rPr>
          <w:rFonts w:hint="eastAsia" w:ascii="Times New Roman" w:hAnsi="Times New Roman" w:eastAsia="黑体" w:cs="Times New Roman"/>
          <w:sz w:val="32"/>
          <w:szCs w:val="32"/>
          <w:lang w:eastAsia="zh-CN"/>
        </w:rPr>
        <w:t>六</w:t>
      </w:r>
      <w:r>
        <w:rPr>
          <w:rFonts w:hint="default" w:ascii="Times New Roman" w:hAnsi="Times New Roman" w:eastAsia="黑体" w:cs="Times New Roman"/>
          <w:sz w:val="32"/>
          <w:szCs w:val="32"/>
          <w:lang w:eastAsia="zh-CN"/>
        </w:rPr>
        <w:t>、联系方式</w:t>
      </w:r>
    </w:p>
    <w:p w14:paraId="3A27F1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联系人：</w:t>
      </w:r>
      <w:r>
        <w:rPr>
          <w:rFonts w:hint="eastAsia" w:ascii="Times New Roman" w:hAnsi="Times New Roman" w:eastAsia="仿宋_GB2312" w:cs="Times New Roman"/>
          <w:sz w:val="32"/>
          <w:szCs w:val="32"/>
          <w:lang w:val="en-US" w:eastAsia="zh-CN"/>
        </w:rPr>
        <w:t>李老师</w:t>
      </w:r>
    </w:p>
    <w:p w14:paraId="2AF0B1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联系电话：</w:t>
      </w:r>
      <w:r>
        <w:rPr>
          <w:rFonts w:hint="eastAsia" w:ascii="Times New Roman" w:hAnsi="Times New Roman" w:eastAsia="仿宋_GB2312" w:cs="Times New Roman"/>
          <w:sz w:val="32"/>
          <w:szCs w:val="32"/>
          <w:lang w:val="en-US" w:eastAsia="zh-CN"/>
        </w:rPr>
        <w:t>17728095308</w:t>
      </w:r>
      <w:r>
        <w:rPr>
          <w:rFonts w:hint="default" w:ascii="Times New Roman" w:hAnsi="Times New Roman" w:eastAsia="仿宋_GB2312" w:cs="Times New Roman"/>
          <w:sz w:val="32"/>
          <w:szCs w:val="32"/>
          <w:lang w:val="en-US" w:eastAsia="zh-CN"/>
        </w:rPr>
        <w:t xml:space="preserve"> </w:t>
      </w:r>
    </w:p>
    <w:p w14:paraId="44F648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咨询邮箱：bc6d@qq.com</w:t>
      </w:r>
    </w:p>
    <w:p w14:paraId="5FAFDC74">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lang w:val="en-US" w:eastAsia="zh-CN"/>
        </w:rPr>
      </w:pPr>
    </w:p>
    <w:p w14:paraId="6BB6FBD4">
      <w:pPr>
        <w:keepNext w:val="0"/>
        <w:keepLines w:val="0"/>
        <w:pageBreakBefore w:val="0"/>
        <w:widowControl w:val="0"/>
        <w:kinsoku/>
        <w:wordWrap/>
        <w:overflowPunct/>
        <w:topLinePunct w:val="0"/>
        <w:autoSpaceDE/>
        <w:autoSpaceDN/>
        <w:bidi w:val="0"/>
        <w:adjustRightInd/>
        <w:snapToGrid/>
        <w:spacing w:line="560" w:lineRule="exact"/>
        <w:ind w:firstLine="2880" w:firstLineChars="900"/>
        <w:textAlignment w:val="auto"/>
        <w:rPr>
          <w:rFonts w:hint="default" w:ascii="Times New Roman" w:hAnsi="Times New Roman" w:eastAsia="仿宋_GB2312" w:cs="Times New Roman"/>
          <w:sz w:val="32"/>
          <w:szCs w:val="32"/>
          <w:lang w:val="en-US" w:eastAsia="zh-CN"/>
        </w:rPr>
      </w:pPr>
    </w:p>
    <w:p w14:paraId="0026C4A3">
      <w:pPr>
        <w:keepNext w:val="0"/>
        <w:keepLines w:val="0"/>
        <w:pageBreakBefore w:val="0"/>
        <w:widowControl w:val="0"/>
        <w:kinsoku/>
        <w:wordWrap/>
        <w:overflowPunct/>
        <w:topLinePunct w:val="0"/>
        <w:autoSpaceDE/>
        <w:autoSpaceDN/>
        <w:bidi w:val="0"/>
        <w:adjustRightInd/>
        <w:snapToGrid/>
        <w:spacing w:line="560" w:lineRule="exact"/>
        <w:ind w:firstLine="2880" w:firstLineChars="900"/>
        <w:textAlignment w:val="auto"/>
        <w:rPr>
          <w:rFonts w:hint="default" w:ascii="Times New Roman" w:hAnsi="Times New Roman" w:eastAsia="仿宋_GB2312" w:cs="Times New Roman"/>
          <w:sz w:val="32"/>
          <w:szCs w:val="32"/>
          <w:lang w:val="en-US" w:eastAsia="zh-CN"/>
        </w:rPr>
      </w:pPr>
    </w:p>
    <w:p w14:paraId="050F850C">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广州文化艺术发展有限公司 </w:t>
      </w:r>
    </w:p>
    <w:p w14:paraId="044EE990">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2026年</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27</w:t>
      </w:r>
      <w:r>
        <w:rPr>
          <w:rFonts w:hint="default" w:ascii="Times New Roman" w:hAnsi="Times New Roman" w:eastAsia="仿宋_GB2312" w:cs="Times New Roman"/>
          <w:sz w:val="32"/>
          <w:szCs w:val="32"/>
          <w:lang w:val="en-US" w:eastAsia="zh-CN"/>
        </w:rPr>
        <w:t>日</w:t>
      </w:r>
    </w:p>
    <w:bookmarkEnd w:id="0"/>
    <w:p w14:paraId="5CA0B4C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rPr>
      </w:pPr>
    </w:p>
    <w:sectPr>
      <w:footerReference r:id="rId3" w:type="default"/>
      <w:pgSz w:w="11906" w:h="16838"/>
      <w:pgMar w:top="2098" w:right="1587" w:bottom="2098"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DBAE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235CB931">
                          <w:pPr>
                            <w:pStyle w:val="4"/>
                            <w:rPr>
                              <w:rFonts w:hint="default" w:ascii="Times New Roman" w:hAnsi="Times New Roman" w:cs="Times New Roman"/>
                              <w:sz w:val="32"/>
                              <w:szCs w:val="32"/>
                            </w:rPr>
                          </w:pPr>
                          <w:r>
                            <w:rPr>
                              <w:rFonts w:hint="default" w:ascii="Times New Roman" w:hAnsi="Times New Roman" w:cs="Times New Roman"/>
                              <w:sz w:val="32"/>
                              <w:szCs w:val="32"/>
                            </w:rPr>
                            <w:t xml:space="preserve">— </w:t>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  \* MERGEFORMAT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1</w:t>
                          </w:r>
                          <w:r>
                            <w:rPr>
                              <w:rFonts w:hint="default" w:ascii="Times New Roman" w:hAnsi="Times New Roman" w:cs="Times New Roman"/>
                              <w:sz w:val="32"/>
                              <w:szCs w:val="32"/>
                            </w:rPr>
                            <w:fldChar w:fldCharType="end"/>
                          </w:r>
                          <w:r>
                            <w:rPr>
                              <w:rFonts w:hint="default" w:ascii="Times New Roman" w:hAnsi="Times New Roman" w:cs="Times New Roman"/>
                              <w:sz w:val="32"/>
                              <w:szCs w:val="32"/>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235CB931">
                    <w:pPr>
                      <w:pStyle w:val="4"/>
                      <w:rPr>
                        <w:rFonts w:hint="default" w:ascii="Times New Roman" w:hAnsi="Times New Roman" w:cs="Times New Roman"/>
                        <w:sz w:val="32"/>
                        <w:szCs w:val="32"/>
                      </w:rPr>
                    </w:pPr>
                    <w:r>
                      <w:rPr>
                        <w:rFonts w:hint="default" w:ascii="Times New Roman" w:hAnsi="Times New Roman" w:cs="Times New Roman"/>
                        <w:sz w:val="32"/>
                        <w:szCs w:val="32"/>
                      </w:rPr>
                      <w:t xml:space="preserve">— </w:t>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  \* MERGEFORMAT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1</w:t>
                    </w:r>
                    <w:r>
                      <w:rPr>
                        <w:rFonts w:hint="default" w:ascii="Times New Roman" w:hAnsi="Times New Roman" w:cs="Times New Roman"/>
                        <w:sz w:val="32"/>
                        <w:szCs w:val="32"/>
                      </w:rPr>
                      <w:fldChar w:fldCharType="end"/>
                    </w:r>
                    <w:r>
                      <w:rPr>
                        <w:rFonts w:hint="default" w:ascii="Times New Roman" w:hAnsi="Times New Roman" w:cs="Times New Roman"/>
                        <w:sz w:val="32"/>
                        <w:szCs w:val="32"/>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FDBA2C"/>
    <w:rsid w:val="37DD4063"/>
    <w:rsid w:val="43BBFEB1"/>
    <w:rsid w:val="5FF618D9"/>
    <w:rsid w:val="71FEB3C2"/>
    <w:rsid w:val="7DF5C8B4"/>
    <w:rsid w:val="BEEDDEF7"/>
    <w:rsid w:val="D7DEA3AF"/>
    <w:rsid w:val="ED6F59C5"/>
    <w:rsid w:val="FEF7827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80</TotalTime>
  <ScaleCrop>false</ScaleCrop>
  <LinksUpToDate>false</LinksUpToDate>
  <CharactersWithSpaces>0</CharactersWithSpaces>
  <Application>WPS Office_12.8.2.1116_F1E327BC-269C-435d-A152-05C5408002CA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2026-06-29T11:35:00Z</dcterms:created>
  <dc:creator>李睿倩</dc:creator>
  <cp:lastModifiedBy>李睿倩</cp:lastModifiedBy>
  <dcterms:modified xsi:type="dcterms:W3CDTF">2026-07-27T19:14:57Z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2052-12.8.2.1116</vt:lpwstr>
  </property>
  <property fmtid="{D5CDD505-2E9C-101B-9397-08002B2CF9AE}" pid="3" name="ICV">
    <vt:lpwstr>57B2E4D360F387F80901426A7712470E_43</vt:lpwstr>
  </property>
</Properties>
</file>