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5"/>
        <w:rPr>
          <w:rStyle w:val="18"/>
          <w:rFonts w:hint="eastAsia" w:ascii="宋体" w:hAnsi="宋体" w:eastAsia="宋体" w:cs="宋体"/>
          <w:b/>
          <w:bCs/>
          <w:sz w:val="32"/>
          <w:szCs w:val="28"/>
          <w:lang w:val="en-US" w:eastAsia="zh-CN"/>
        </w:rPr>
      </w:pPr>
    </w:p>
    <w:p w14:paraId="26170796">
      <w:pPr>
        <w:pStyle w:val="11"/>
        <w:rPr>
          <w:rStyle w:val="18"/>
          <w:rFonts w:hint="eastAsia" w:ascii="宋体" w:hAnsi="宋体" w:eastAsia="宋体" w:cs="宋体"/>
          <w:b/>
          <w:bCs/>
          <w:sz w:val="32"/>
          <w:szCs w:val="28"/>
          <w:lang w:val="en-US" w:eastAsia="zh-CN"/>
        </w:rPr>
      </w:pPr>
    </w:p>
    <w:p w14:paraId="5F9B338A">
      <w:pPr>
        <w:pStyle w:val="11"/>
        <w:rPr>
          <w:rStyle w:val="18"/>
          <w:rFonts w:hint="eastAsia" w:ascii="宋体" w:hAnsi="宋体" w:eastAsia="宋体" w:cs="宋体"/>
          <w:b/>
          <w:bCs/>
          <w:sz w:val="32"/>
          <w:szCs w:val="28"/>
          <w:lang w:val="en-US" w:eastAsia="zh-CN"/>
        </w:rPr>
      </w:pPr>
    </w:p>
    <w:p w14:paraId="0B850935">
      <w:pPr>
        <w:pStyle w:val="11"/>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中山市小榄人民医院新生儿听力筛查仪采购项目（第三次）响应文件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3"/>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3"/>
        <w:rPr>
          <w:rStyle w:val="18"/>
          <w:rFonts w:hint="eastAsia" w:ascii="宋体" w:hAnsi="宋体" w:eastAsia="宋体" w:cs="宋体"/>
          <w:b/>
          <w:bCs/>
          <w:sz w:val="32"/>
          <w:szCs w:val="28"/>
        </w:rPr>
      </w:pPr>
    </w:p>
    <w:p w14:paraId="7C4205B0">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8"/>
          <w:rFonts w:hint="default" w:ascii="宋体" w:hAnsi="宋体" w:eastAsia="宋体" w:cs="宋体"/>
          <w:b/>
          <w:bCs/>
          <w:sz w:val="21"/>
          <w:szCs w:val="21"/>
          <w:lang w:val="en-US" w:eastAsia="zh-CN"/>
        </w:rPr>
      </w:pPr>
      <w:r>
        <w:rPr>
          <w:rStyle w:val="18"/>
          <w:rFonts w:hint="eastAsia" w:ascii="宋体" w:hAnsi="宋体" w:eastAsia="宋体" w:cs="宋体"/>
          <w:b/>
          <w:bCs/>
          <w:sz w:val="21"/>
          <w:szCs w:val="21"/>
          <w:lang w:val="en-US" w:eastAsia="zh-CN"/>
        </w:rPr>
        <w:t>一、承诺函</w:t>
      </w:r>
    </w:p>
    <w:p w14:paraId="2937FF95">
      <w:pPr>
        <w:spacing w:line="360" w:lineRule="auto"/>
        <w:jc w:val="center"/>
        <w:outlineLvl w:val="1"/>
        <w:rPr>
          <w:rStyle w:val="18"/>
          <w:rFonts w:hint="eastAsia" w:ascii="宋体" w:hAnsi="宋体" w:eastAsia="宋体" w:cs="宋体"/>
          <w:b/>
          <w:bCs/>
          <w:sz w:val="28"/>
          <w:szCs w:val="28"/>
        </w:rPr>
      </w:pPr>
      <w:r>
        <w:rPr>
          <w:rStyle w:val="18"/>
          <w:rFonts w:hint="eastAsia" w:ascii="宋体" w:hAnsi="宋体" w:eastAsia="宋体" w:cs="宋体"/>
          <w:b/>
          <w:bCs/>
          <w:sz w:val="28"/>
          <w:szCs w:val="28"/>
        </w:rPr>
        <w:t>承诺函</w:t>
      </w:r>
    </w:p>
    <w:p w14:paraId="5FBAE5F8">
      <w:pPr>
        <w:pStyle w:val="5"/>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中山市小榄人民医院新生儿听力筛查仪</w:t>
      </w:r>
      <w:r>
        <w:rPr>
          <w:rFonts w:hint="eastAsia" w:ascii="宋体" w:hAnsi="宋体" w:eastAsia="宋体" w:cs="宋体"/>
          <w:sz w:val="24"/>
          <w:u w:val="single"/>
          <w:lang w:val="en-US" w:eastAsia="zh-CN"/>
        </w:rPr>
        <w:t>采购项目（第三次）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8"/>
          <w:rFonts w:hint="eastAsia" w:ascii="宋体" w:hAnsi="宋体" w:eastAsia="宋体" w:cs="宋体"/>
          <w:b/>
          <w:bCs/>
          <w:sz w:val="21"/>
          <w:szCs w:val="21"/>
          <w:lang w:val="en-US" w:eastAsia="zh-CN"/>
        </w:rPr>
        <w:t>二、</w:t>
      </w:r>
      <w:bookmarkEnd w:id="0"/>
      <w:bookmarkEnd w:id="1"/>
      <w:bookmarkEnd w:id="2"/>
      <w:bookmarkEnd w:id="3"/>
      <w:bookmarkEnd w:id="4"/>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5" w:name="_Toc11351"/>
      <w:bookmarkStart w:id="6" w:name="_Toc12015"/>
      <w:bookmarkStart w:id="7" w:name="_Toc15526"/>
      <w:bookmarkStart w:id="8" w:name="_Toc20589"/>
      <w:bookmarkStart w:id="9" w:name="_Toc27661"/>
      <w:bookmarkStart w:id="10" w:name="_Toc25638"/>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16"/>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中山市小榄人民医院新生儿听力筛查仪</w:t>
      </w:r>
      <w:r>
        <w:rPr>
          <w:rFonts w:hint="eastAsia" w:ascii="宋体" w:hAnsi="宋体" w:eastAsia="宋体" w:cs="宋体"/>
          <w:sz w:val="24"/>
          <w:u w:val="single"/>
          <w:lang w:val="en-US" w:eastAsia="zh-CN"/>
        </w:rPr>
        <w:t>采购项目（第三次）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7"/>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bookmarkStart w:id="11" w:name="_Toc26969"/>
      <w:bookmarkStart w:id="12" w:name="_Toc23967"/>
      <w:bookmarkStart w:id="13" w:name="_Toc16435"/>
      <w:bookmarkStart w:id="14" w:name="_Toc12967"/>
      <w:bookmarkStart w:id="15" w:name="_Toc1074"/>
      <w:bookmarkStart w:id="16"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8"/>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8"/>
          <w:rFonts w:hint="eastAsia" w:ascii="Times New Roman" w:hAnsi="宋体" w:eastAsia="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相关授权（</w:t>
      </w:r>
      <w:r>
        <w:rPr>
          <w:rStyle w:val="18"/>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8"/>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numPr>
          <w:ilvl w:val="0"/>
          <w:numId w:val="3"/>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lang w:val="en-US" w:eastAsia="zh-CN"/>
        </w:rPr>
      </w:pPr>
      <w:r>
        <w:rPr>
          <w:rStyle w:val="18"/>
          <w:rFonts w:hint="eastAsia" w:hAnsi="宋体" w:cs="宋体"/>
          <w:b w:val="0"/>
          <w:bCs w:val="0"/>
          <w:color w:val="auto"/>
          <w:kern w:val="2"/>
          <w:sz w:val="21"/>
          <w:szCs w:val="21"/>
          <w:lang w:val="en-US" w:eastAsia="zh-CN"/>
        </w:rPr>
        <w:t>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p w14:paraId="778CA147">
      <w:pPr>
        <w:keepNext w:val="0"/>
        <w:keepLines w:val="0"/>
        <w:pageBreakBefore w:val="0"/>
        <w:numPr>
          <w:ilvl w:val="0"/>
          <w:numId w:val="3"/>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color w:val="auto"/>
          <w:sz w:val="24"/>
          <w:szCs w:val="28"/>
          <w:lang w:val="en-US" w:eastAsia="zh-CN"/>
        </w:rPr>
      </w:pPr>
      <w:r>
        <w:rPr>
          <w:rFonts w:hint="eastAsia" w:ascii="宋体" w:hAnsi="宋体" w:eastAsia="宋体" w:cs="宋体"/>
          <w:b/>
          <w:bCs/>
          <w:color w:val="auto"/>
          <w:sz w:val="24"/>
          <w:szCs w:val="28"/>
          <w:lang w:val="en-US" w:eastAsia="zh-CN"/>
        </w:rPr>
        <w:t>请务必逐一核对需求中所需证明文件，建议标注证明文件对应页码后再上传响应文件。响应文件一经上传即视为完整提交，后续不再接受补充提交。</w:t>
      </w:r>
    </w:p>
    <w:tbl>
      <w:tblPr>
        <w:tblStyle w:val="13"/>
        <w:tblW w:w="1072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4"/>
        <w:gridCol w:w="8220"/>
        <w:gridCol w:w="1154"/>
        <w:gridCol w:w="709"/>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序号</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采购</w:t>
            </w:r>
            <w:r>
              <w:rPr>
                <w:rStyle w:val="18"/>
                <w:rFonts w:hint="eastAsia" w:ascii="微软雅黑" w:hAnsi="微软雅黑" w:eastAsia="微软雅黑" w:cs="微软雅黑"/>
                <w:b w:val="0"/>
                <w:bCs w:val="0"/>
                <w:color w:val="auto"/>
                <w:kern w:val="2"/>
                <w:sz w:val="24"/>
                <w:szCs w:val="24"/>
                <w:highlight w:val="none"/>
                <w:lang w:val="zh-TW" w:eastAsia="zh-CN"/>
              </w:rPr>
              <w:t>需求的</w:t>
            </w:r>
            <w:r>
              <w:rPr>
                <w:rStyle w:val="18"/>
                <w:rFonts w:hint="eastAsia" w:ascii="微软雅黑" w:hAnsi="微软雅黑" w:eastAsia="微软雅黑" w:cs="微软雅黑"/>
                <w:b w:val="0"/>
                <w:bCs w:val="0"/>
                <w:color w:val="auto"/>
                <w:kern w:val="2"/>
                <w:sz w:val="24"/>
                <w:szCs w:val="24"/>
                <w:highlight w:val="none"/>
                <w:lang w:val="zh-TW" w:eastAsia="zh-TW"/>
              </w:rPr>
              <w:t>要求</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zh-TW" w:eastAsia="zh-CN"/>
              </w:rPr>
            </w:pPr>
            <w:r>
              <w:rPr>
                <w:rStyle w:val="18"/>
                <w:rFonts w:hint="eastAsia" w:ascii="微软雅黑" w:hAnsi="微软雅黑" w:eastAsia="微软雅黑" w:cs="微软雅黑"/>
                <w:b w:val="0"/>
                <w:bCs w:val="0"/>
                <w:color w:val="auto"/>
                <w:kern w:val="2"/>
                <w:sz w:val="24"/>
                <w:szCs w:val="24"/>
                <w:highlight w:val="none"/>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CN"/>
              </w:rPr>
              <w:t>正/负偏离</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72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color w:val="auto"/>
                <w:sz w:val="24"/>
                <w:szCs w:val="24"/>
                <w:highlight w:val="none"/>
                <w:lang w:val="en-US" w:eastAsia="zh-CN"/>
              </w:rPr>
              <w:t>一、</w:t>
            </w:r>
            <w:r>
              <w:rPr>
                <w:rFonts w:hint="eastAsia" w:ascii="黑体" w:hAnsi="黑体" w:eastAsia="黑体" w:cs="黑体"/>
                <w:b/>
                <w:color w:val="auto"/>
                <w:sz w:val="24"/>
                <w:szCs w:val="24"/>
                <w:highlight w:val="none"/>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C4789B">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A5E5E0F">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2.采购需求中凡有“★”标识的内容条款为关键条款，投标供应商必须对此作出回答并完全满足这些要求不可以出现任何负偏离，对这些关键条款的任何负偏离将视为无效投标。</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04BF0F">
            <w:pPr>
              <w:numPr>
                <w:ilvl w:val="0"/>
                <w:numId w:val="0"/>
              </w:num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3.加注“▲”的内容为重点评标项目，投标供应商必须对该标识项目按照要求进行真实应答描述。但不作为无效投标条款。</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F0ACAE">
            <w:pPr>
              <w:numPr>
                <w:ilvl w:val="0"/>
                <w:numId w:val="0"/>
              </w:numPr>
              <w:spacing w:line="440" w:lineRule="exact"/>
              <w:rPr>
                <w:rFonts w:hint="eastAsia" w:ascii="黑体" w:hAnsi="黑体" w:eastAsia="黑体" w:cs="黑体"/>
                <w:color w:val="auto"/>
                <w:kern w:val="0"/>
                <w:sz w:val="24"/>
                <w:szCs w:val="24"/>
                <w:highlight w:val="none"/>
                <w:lang w:val="en-US" w:eastAsia="zh-CN" w:bidi="ar"/>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投标人所投设备如属于医疗器械设备，投标供应商应该符合《医疗器械经营质量管理规范》和《医疗器械监督管理条例》规定，并结合本项目特性提供有效的医疗器械产品注册或备案证明材料和投标供应商的经营许可或备案证明材料（提供证明材料复印件加盖公章）。所投设备必须是在医疗器械注册证或备案证明有效期内生产的产品。不属于医疗器械设备无须提供医疗器械注册证或备案证。</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5C345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8A10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3C391A">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5.本文的“质保期”是指中标标的物经约定的验收机构完成验收之日起算，截止中标人承诺的期限</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C3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AA1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二</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tbl>
            <w:tblPr>
              <w:tblStyle w:val="14"/>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0D75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4BC35CAD">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16C11C0">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5BE550E0">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10AE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vAlign w:val="top"/>
                </w:tcPr>
                <w:p w14:paraId="659467D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ascii="仿宋" w:hAnsi="仿宋" w:eastAsia="仿宋" w:cs="仿宋"/>
                      <w:color w:val="000000" w:themeColor="text1"/>
                      <w:sz w:val="24"/>
                      <w14:textFill>
                        <w14:solidFill>
                          <w14:schemeClr w14:val="tx1"/>
                        </w14:solidFill>
                      </w14:textFill>
                    </w:rPr>
                    <w:t>新生儿听力筛查仪</w:t>
                  </w:r>
                </w:p>
              </w:tc>
              <w:tc>
                <w:tcPr>
                  <w:tcW w:w="2268" w:type="dxa"/>
                  <w:vAlign w:val="top"/>
                </w:tcPr>
                <w:p w14:paraId="7A11FC49">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产</w:t>
                  </w:r>
                  <w:bookmarkStart w:id="18" w:name="_GoBack"/>
                  <w:bookmarkEnd w:id="18"/>
                  <w:r>
                    <w:rPr>
                      <w:rFonts w:ascii="仿宋" w:hAnsi="仿宋" w:eastAsia="仿宋" w:cs="仿宋"/>
                      <w:color w:val="000000" w:themeColor="text1"/>
                      <w:sz w:val="24"/>
                      <w14:textFill>
                        <w14:solidFill>
                          <w14:schemeClr w14:val="tx1"/>
                        </w14:solidFill>
                      </w14:textFill>
                    </w:rPr>
                    <w:t>科</w:t>
                  </w:r>
                </w:p>
              </w:tc>
              <w:tc>
                <w:tcPr>
                  <w:tcW w:w="2508" w:type="dxa"/>
                  <w:vAlign w:val="top"/>
                </w:tcPr>
                <w:p w14:paraId="04A70352">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r>
          </w:tbl>
          <w:p w14:paraId="19131C6C">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核心产品：新生儿听力筛查仪</w:t>
            </w:r>
          </w:p>
          <w:p w14:paraId="4B81D300">
            <w:pPr>
              <w:spacing w:line="440" w:lineRule="exact"/>
              <w:rPr>
                <w:rFonts w:ascii="仿宋" w:hAnsi="仿宋" w:eastAsia="仿宋" w:cs="仿宋"/>
                <w:color w:val="000000" w:themeColor="text1"/>
                <w:sz w:val="24"/>
                <w14:textFill>
                  <w14:solidFill>
                    <w14:schemeClr w14:val="tx1"/>
                  </w14:solidFill>
                </w14:textFill>
              </w:rPr>
            </w:pPr>
          </w:p>
          <w:p w14:paraId="2A493D36">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000000" w:themeColor="text1"/>
                <w:sz w:val="24"/>
                <w14:textFill>
                  <w14:solidFill>
                    <w14:schemeClr w14:val="tx1"/>
                  </w14:solidFill>
                </w14:textFill>
              </w:rPr>
              <w:t>用途：用于新生儿听力筛查</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86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黑体" w:hAnsi="黑体" w:eastAsia="黑体" w:cs="黑体"/>
                <w:color w:val="auto"/>
                <w:kern w:val="0"/>
                <w:sz w:val="24"/>
                <w:szCs w:val="24"/>
                <w:highlight w:val="none"/>
                <w:lang w:val="en-US" w:eastAsia="zh-CN" w:bidi="ar"/>
              </w:rPr>
            </w:pPr>
            <w:r>
              <w:rPr>
                <w:rFonts w:hint="eastAsia" w:ascii="黑体" w:hAnsi="黑体" w:eastAsia="黑体" w:cs="黑体"/>
                <w:b/>
                <w:color w:val="auto"/>
                <w:sz w:val="24"/>
                <w:szCs w:val="24"/>
                <w:highlight w:val="none"/>
                <w:lang w:val="en-US" w:eastAsia="zh-CN"/>
              </w:rPr>
              <w:t>三、</w:t>
            </w:r>
            <w:r>
              <w:rPr>
                <w:rFonts w:hint="eastAsia" w:ascii="黑体" w:hAnsi="黑体" w:eastAsia="黑体" w:cs="黑体"/>
                <w:b/>
                <w:color w:val="auto"/>
                <w:sz w:val="24"/>
                <w:szCs w:val="24"/>
                <w:highlight w:val="none"/>
              </w:rPr>
              <w:t>技术参数：</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sz w:val="24"/>
                <w:szCs w:val="24"/>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128844A">
            <w:pPr>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sz w:val="24"/>
                <w:szCs w:val="24"/>
              </w:rPr>
              <w:t>1、测试方法：TEOAE</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306D02">
            <w:pPr>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sz w:val="24"/>
                <w:szCs w:val="24"/>
              </w:rPr>
              <w:t>2、评估方法：噪音加权平均法，有效信号峰值计数；</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69A9A3">
            <w:pPr>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sz w:val="24"/>
                <w:szCs w:val="24"/>
              </w:rPr>
              <w:t>3、刺激水平：刺激声强度:70-84 dB SPL(45-60 dB HL)，自校准因耳道容积而异；</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2EC081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FA5F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1028C9">
            <w:pPr>
              <w:rPr>
                <w:rFonts w:hint="eastAsia" w:ascii="黑体" w:hAnsi="黑体" w:eastAsia="黑体" w:cs="黑体"/>
                <w:color w:val="auto"/>
                <w:sz w:val="24"/>
                <w:szCs w:val="24"/>
                <w:highlight w:val="none"/>
              </w:rPr>
            </w:pPr>
            <w:r>
              <w:rPr>
                <w:rFonts w:hint="eastAsia" w:ascii="仿宋" w:hAnsi="仿宋" w:eastAsia="仿宋"/>
                <w:sz w:val="24"/>
                <w:szCs w:val="24"/>
              </w:rPr>
              <w:t>4、刺激速率：接近60Hz；</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224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5B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86C43A">
            <w:pPr>
              <w:rPr>
                <w:rFonts w:hint="eastAsia" w:ascii="黑体" w:hAnsi="黑体" w:eastAsia="黑体" w:cs="黑体"/>
                <w:b w:val="0"/>
                <w:bCs w:val="0"/>
                <w:color w:val="auto"/>
                <w:sz w:val="24"/>
                <w:szCs w:val="24"/>
                <w:highlight w:val="none"/>
                <w:lang w:val="en-US" w:eastAsia="zh-CN"/>
              </w:rPr>
            </w:pPr>
            <w:r>
              <w:rPr>
                <w:rFonts w:hint="eastAsia" w:ascii="仿宋" w:hAnsi="仿宋" w:eastAsia="仿宋"/>
                <w:sz w:val="24"/>
                <w:szCs w:val="24"/>
              </w:rPr>
              <w:t>5、频率范围：1.5-4.5kHz；</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sz w:val="24"/>
                <w:szCs w:val="24"/>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6</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0B2180">
            <w:pPr>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sz w:val="24"/>
                <w:szCs w:val="24"/>
              </w:rPr>
              <w:t>6、刺激声：非线性短声；</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7</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8BB0D0">
            <w:pPr>
              <w:rPr>
                <w:rStyle w:val="18"/>
                <w:rFonts w:hint="eastAsia" w:ascii="黑体" w:hAnsi="黑体" w:eastAsia="黑体" w:cs="黑体"/>
                <w:b w:val="0"/>
                <w:bCs w:val="0"/>
                <w:color w:val="auto"/>
                <w:kern w:val="2"/>
                <w:sz w:val="24"/>
                <w:szCs w:val="24"/>
                <w:highlight w:val="none"/>
                <w:lang w:val="en-US" w:eastAsia="zh-CN"/>
              </w:rPr>
            </w:pPr>
            <w:bookmarkStart w:id="17" w:name="OLE_LINK8"/>
            <w:r>
              <w:rPr>
                <w:rFonts w:hint="eastAsia" w:ascii="仿宋" w:hAnsi="仿宋" w:eastAsia="仿宋" w:cs="仿宋"/>
                <w:color w:val="000000" w:themeColor="text1"/>
                <w:sz w:val="24"/>
                <w:szCs w:val="24"/>
                <w14:textFill>
                  <w14:solidFill>
                    <w14:schemeClr w14:val="tx1"/>
                  </w14:solidFill>
                </w14:textFill>
              </w:rPr>
              <w:t>▲</w:t>
            </w:r>
            <w:bookmarkEnd w:id="17"/>
            <w:r>
              <w:rPr>
                <w:rFonts w:hint="eastAsia" w:ascii="仿宋" w:hAnsi="仿宋" w:eastAsia="仿宋"/>
                <w:sz w:val="24"/>
                <w:szCs w:val="24"/>
              </w:rPr>
              <w:t>7、显示：统计波形、测量进度、TEOAE检测水平、噪音水平；</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8</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ED7397">
            <w:pPr>
              <w:rPr>
                <w:rFonts w:hint="eastAsia" w:ascii="黑体" w:hAnsi="黑体" w:eastAsia="黑体" w:cs="黑体"/>
                <w:b w:val="0"/>
                <w:bCs/>
                <w:color w:val="auto"/>
                <w:sz w:val="24"/>
                <w:szCs w:val="24"/>
                <w:highlight w:val="none"/>
                <w:lang w:eastAsia="zh-CN"/>
              </w:rPr>
            </w:pPr>
            <w:r>
              <w:rPr>
                <w:rFonts w:hint="eastAsia" w:ascii="仿宋" w:hAnsi="仿宋" w:eastAsia="仿宋"/>
                <w:sz w:val="24"/>
                <w:szCs w:val="24"/>
              </w:rPr>
              <w:t>8、显示屏类型：彩色液晶中文触摸屏；</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9</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9761698">
            <w:pPr>
              <w:rPr>
                <w:rFonts w:hint="eastAsia" w:ascii="黑体" w:hAnsi="黑体" w:eastAsia="黑体" w:cs="黑体"/>
                <w:color w:val="auto"/>
                <w:sz w:val="24"/>
                <w:szCs w:val="24"/>
                <w:highlight w:val="none"/>
                <w:lang w:val="en-US" w:eastAsia="zh-CN"/>
              </w:rPr>
            </w:pPr>
            <w:r>
              <w:rPr>
                <w:rFonts w:hint="eastAsia" w:ascii="仿宋" w:hAnsi="仿宋" w:eastAsia="仿宋"/>
                <w:sz w:val="24"/>
                <w:szCs w:val="24"/>
              </w:rPr>
              <w:t>9、背景光类型：LED，可调；</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2FAC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0B51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10</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0ACE73">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sz w:val="24"/>
                <w:szCs w:val="24"/>
              </w:rPr>
              <w:t>10</w:t>
            </w:r>
            <w:r>
              <w:rPr>
                <w:rFonts w:hint="eastAsia" w:ascii="仿宋" w:hAnsi="仿宋" w:eastAsia="仿宋"/>
                <w:sz w:val="24"/>
                <w:szCs w:val="24"/>
                <w:lang w:eastAsia="zh-CN"/>
              </w:rPr>
              <w:t>、</w:t>
            </w:r>
            <w:r>
              <w:rPr>
                <w:rFonts w:hint="eastAsia" w:ascii="仿宋" w:hAnsi="仿宋" w:eastAsia="仿宋"/>
                <w:sz w:val="24"/>
                <w:szCs w:val="24"/>
              </w:rPr>
              <w:t>电阻式触摸屏，对设备进行操作控制；</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15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B06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E3DDB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6BFC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18553F">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sz w:val="24"/>
                <w:szCs w:val="24"/>
              </w:rPr>
              <w:t>11、提示音：内置扬声器，用于击键声和通过/参考提示；</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DAB3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D0D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DB8DC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A9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132BA02">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sz w:val="24"/>
                <w:szCs w:val="24"/>
              </w:rPr>
              <w:t>1</w:t>
            </w:r>
            <w:r>
              <w:rPr>
                <w:rFonts w:hint="eastAsia" w:ascii="仿宋" w:hAnsi="仿宋" w:eastAsia="仿宋"/>
                <w:sz w:val="24"/>
                <w:szCs w:val="24"/>
                <w:lang w:val="en-US" w:eastAsia="zh-CN"/>
              </w:rPr>
              <w:t>2</w:t>
            </w:r>
            <w:r>
              <w:rPr>
                <w:rFonts w:hint="eastAsia" w:ascii="仿宋" w:hAnsi="仿宋" w:eastAsia="仿宋"/>
                <w:sz w:val="24"/>
                <w:szCs w:val="24"/>
              </w:rPr>
              <w:t>、探头方向：探头尖与探头线</w:t>
            </w:r>
            <w:r>
              <w:rPr>
                <w:rFonts w:hint="eastAsia" w:ascii="仿宋" w:hAnsi="仿宋" w:eastAsia="仿宋"/>
                <w:sz w:val="24"/>
                <w:szCs w:val="24"/>
                <w:lang w:eastAsia="zh-CN"/>
              </w:rPr>
              <w:t>呈</w:t>
            </w:r>
            <w:r>
              <w:rPr>
                <w:rFonts w:hint="eastAsia" w:ascii="仿宋" w:hAnsi="仿宋" w:eastAsia="仿宋"/>
                <w:sz w:val="24"/>
                <w:szCs w:val="24"/>
              </w:rPr>
              <w:t>90度角，方便探头放入外耳道，并能更好地保持探头稳定，保证测试过程顺畅；</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845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E1B9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B120C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5DCF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76361F">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sz w:val="24"/>
                <w:szCs w:val="24"/>
              </w:rPr>
              <w:t>1</w:t>
            </w:r>
            <w:r>
              <w:rPr>
                <w:rFonts w:hint="eastAsia" w:ascii="仿宋" w:hAnsi="仿宋" w:eastAsia="仿宋"/>
                <w:sz w:val="24"/>
                <w:szCs w:val="24"/>
                <w:lang w:val="en-US" w:eastAsia="zh-CN"/>
              </w:rPr>
              <w:t>3</w:t>
            </w:r>
            <w:r>
              <w:rPr>
                <w:rFonts w:hint="eastAsia" w:ascii="仿宋" w:hAnsi="仿宋" w:eastAsia="仿宋"/>
                <w:sz w:val="24"/>
                <w:szCs w:val="24"/>
              </w:rPr>
              <w:t>、可存</w:t>
            </w:r>
            <w:r>
              <w:rPr>
                <w:rFonts w:hint="eastAsia" w:ascii="仿宋" w:hAnsi="仿宋" w:eastAsia="仿宋"/>
                <w:sz w:val="24"/>
                <w:szCs w:val="24"/>
                <w:lang w:val="en-US" w:eastAsia="zh-CN"/>
              </w:rPr>
              <w:t>≥</w:t>
            </w:r>
            <w:r>
              <w:rPr>
                <w:rFonts w:hint="eastAsia" w:ascii="仿宋" w:hAnsi="仿宋" w:eastAsia="仿宋"/>
                <w:sz w:val="24"/>
                <w:szCs w:val="24"/>
              </w:rPr>
              <w:t>50个测试数据，数据通过专用的打印机直接打印中文报告；</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3E9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AD9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E94AD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081A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sz w:val="24"/>
                <w:szCs w:val="24"/>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8968E5">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sz w:val="24"/>
                <w:szCs w:val="24"/>
              </w:rPr>
              <w:t>1</w:t>
            </w:r>
            <w:r>
              <w:rPr>
                <w:rFonts w:hint="eastAsia" w:ascii="仿宋" w:hAnsi="仿宋" w:eastAsia="仿宋"/>
                <w:sz w:val="24"/>
                <w:szCs w:val="24"/>
                <w:lang w:val="en-US" w:eastAsia="zh-CN"/>
              </w:rPr>
              <w:t>4</w:t>
            </w:r>
            <w:r>
              <w:rPr>
                <w:rFonts w:hint="eastAsia" w:ascii="仿宋" w:hAnsi="仿宋" w:eastAsia="仿宋"/>
                <w:sz w:val="24"/>
                <w:szCs w:val="24"/>
              </w:rPr>
              <w:t>、</w:t>
            </w:r>
            <w:r>
              <w:rPr>
                <w:rFonts w:hint="eastAsia" w:ascii="仿宋" w:hAnsi="仿宋" w:eastAsia="仿宋"/>
                <w:sz w:val="24"/>
                <w:szCs w:val="24"/>
                <w:lang w:val="en-US" w:eastAsia="zh-CN"/>
              </w:rPr>
              <w:t>电池：可充电锂电池，</w:t>
            </w:r>
            <w:r>
              <w:rPr>
                <w:rFonts w:hint="eastAsia" w:ascii="仿宋" w:hAnsi="仿宋" w:eastAsia="仿宋"/>
                <w:sz w:val="24"/>
                <w:szCs w:val="24"/>
              </w:rPr>
              <w:t>估计电池寿命：连续使用≥8小时；</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3B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1E74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5F616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9EA7D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EE0686">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sz w:val="24"/>
                <w:szCs w:val="24"/>
              </w:rPr>
              <w:t>1</w:t>
            </w:r>
            <w:r>
              <w:rPr>
                <w:rFonts w:hint="eastAsia" w:ascii="仿宋" w:hAnsi="仿宋" w:eastAsia="仿宋"/>
                <w:sz w:val="24"/>
                <w:szCs w:val="24"/>
                <w:lang w:val="en-US" w:eastAsia="zh-CN"/>
              </w:rPr>
              <w:t>5</w:t>
            </w:r>
            <w:r>
              <w:rPr>
                <w:rFonts w:hint="eastAsia" w:ascii="仿宋" w:hAnsi="仿宋" w:eastAsia="仿宋"/>
                <w:sz w:val="24"/>
                <w:szCs w:val="24"/>
              </w:rPr>
              <w:t>、探头连接线：柔韧屏蔽电缆，长度≥120 cm；</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A40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F3D6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AC6B9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1937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16</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A7070B">
            <w:pP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Fonts w:hint="eastAsia" w:ascii="仿宋" w:hAnsi="仿宋" w:eastAsia="仿宋"/>
                <w:sz w:val="24"/>
                <w:szCs w:val="24"/>
              </w:rPr>
              <w:t>1</w:t>
            </w:r>
            <w:r>
              <w:rPr>
                <w:rFonts w:hint="eastAsia" w:ascii="仿宋" w:hAnsi="仿宋" w:eastAsia="仿宋"/>
                <w:sz w:val="24"/>
                <w:szCs w:val="24"/>
                <w:lang w:val="en-US" w:eastAsia="zh-CN"/>
              </w:rPr>
              <w:t>6</w:t>
            </w:r>
            <w:r>
              <w:rPr>
                <w:rFonts w:hint="eastAsia" w:ascii="仿宋" w:hAnsi="仿宋" w:eastAsia="仿宋"/>
                <w:sz w:val="24"/>
                <w:szCs w:val="24"/>
              </w:rPr>
              <w:t>、设备使用年限≥</w:t>
            </w:r>
            <w:r>
              <w:rPr>
                <w:rFonts w:hint="eastAsia" w:ascii="仿宋" w:hAnsi="仿宋" w:eastAsia="仿宋"/>
                <w:sz w:val="24"/>
                <w:szCs w:val="24"/>
                <w:lang w:val="en-US" w:eastAsia="zh-CN"/>
              </w:rPr>
              <w:t>5</w:t>
            </w:r>
            <w:r>
              <w:rPr>
                <w:rFonts w:hint="eastAsia" w:ascii="仿宋" w:hAnsi="仿宋" w:eastAsia="仿宋"/>
                <w:sz w:val="24"/>
                <w:szCs w:val="24"/>
              </w:rPr>
              <w:t>年。</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13D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6AB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20CA67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1237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四</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FA951C">
            <w:pPr>
              <w:numPr>
                <w:ilvl w:val="0"/>
                <w:numId w:val="0"/>
              </w:numPr>
              <w:spacing w:line="440" w:lineRule="exact"/>
              <w:rPr>
                <w:rFonts w:ascii="仿宋" w:hAnsi="仿宋" w:eastAsia="仿宋" w:cs="仿宋"/>
                <w:b/>
                <w:color w:val="auto"/>
                <w:sz w:val="24"/>
              </w:rPr>
            </w:pPr>
            <w:r>
              <w:rPr>
                <w:rFonts w:hint="eastAsia" w:ascii="仿宋" w:hAnsi="仿宋" w:eastAsia="仿宋" w:cs="仿宋"/>
                <w:b/>
                <w:color w:val="auto"/>
                <w:sz w:val="24"/>
              </w:rPr>
              <w:t>每套设备配置要求：</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
              <w:gridCol w:w="4846"/>
              <w:gridCol w:w="1198"/>
              <w:gridCol w:w="1028"/>
            </w:tblGrid>
            <w:tr w14:paraId="4AA2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08045119">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4925" w:type="dxa"/>
                </w:tcPr>
                <w:p w14:paraId="540A609F">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名称</w:t>
                  </w:r>
                </w:p>
              </w:tc>
              <w:tc>
                <w:tcPr>
                  <w:tcW w:w="1212" w:type="dxa"/>
                </w:tcPr>
                <w:p w14:paraId="2FE181B6">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c>
                <w:tcPr>
                  <w:tcW w:w="1038" w:type="dxa"/>
                </w:tcPr>
                <w:p w14:paraId="711A258D">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单位</w:t>
                  </w:r>
                </w:p>
              </w:tc>
            </w:tr>
            <w:tr w14:paraId="1BE9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163832F3">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4925" w:type="dxa"/>
                </w:tcPr>
                <w:p w14:paraId="6BF6899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新生儿听力筛查仪</w:t>
                  </w:r>
                </w:p>
              </w:tc>
              <w:tc>
                <w:tcPr>
                  <w:tcW w:w="1212" w:type="dxa"/>
                </w:tcPr>
                <w:p w14:paraId="27F8FEB4">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40B77462">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台</w:t>
                  </w:r>
                </w:p>
              </w:tc>
            </w:tr>
            <w:tr w14:paraId="78BA4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35FB3F6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4925" w:type="dxa"/>
                </w:tcPr>
                <w:p w14:paraId="4AD3C01A">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0AE探头</w:t>
                  </w:r>
                </w:p>
              </w:tc>
              <w:tc>
                <w:tcPr>
                  <w:tcW w:w="1212" w:type="dxa"/>
                </w:tcPr>
                <w:p w14:paraId="732DF6F8">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lang w:val="en-US" w:eastAsia="zh-CN"/>
                    </w:rPr>
                    <w:t>1</w:t>
                  </w:r>
                </w:p>
              </w:tc>
              <w:tc>
                <w:tcPr>
                  <w:tcW w:w="1038" w:type="dxa"/>
                </w:tcPr>
                <w:p w14:paraId="33681CFD">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条</w:t>
                  </w:r>
                </w:p>
              </w:tc>
            </w:tr>
            <w:tr w14:paraId="2EA0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06DF91C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4925" w:type="dxa"/>
                </w:tcPr>
                <w:p w14:paraId="03483419">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探头尖</w:t>
                  </w:r>
                </w:p>
              </w:tc>
              <w:tc>
                <w:tcPr>
                  <w:tcW w:w="1212" w:type="dxa"/>
                </w:tcPr>
                <w:p w14:paraId="6DB4593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3</w:t>
                  </w:r>
                </w:p>
              </w:tc>
              <w:tc>
                <w:tcPr>
                  <w:tcW w:w="1038" w:type="dxa"/>
                </w:tcPr>
                <w:p w14:paraId="772A28A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个</w:t>
                  </w:r>
                </w:p>
              </w:tc>
            </w:tr>
            <w:tr w14:paraId="7E90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6922B82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4925" w:type="dxa"/>
                </w:tcPr>
                <w:p w14:paraId="64A0CE36">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校准腔(内置)</w:t>
                  </w:r>
                </w:p>
              </w:tc>
              <w:tc>
                <w:tcPr>
                  <w:tcW w:w="1212" w:type="dxa"/>
                </w:tcPr>
                <w:p w14:paraId="365C52AF">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3595B1C8">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个</w:t>
                  </w:r>
                </w:p>
              </w:tc>
            </w:tr>
            <w:tr w14:paraId="4EE2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0AC0265F">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w:t>
                  </w:r>
                </w:p>
              </w:tc>
              <w:tc>
                <w:tcPr>
                  <w:tcW w:w="4925" w:type="dxa"/>
                </w:tcPr>
                <w:p w14:paraId="127CC7FD">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耳塞</w:t>
                  </w:r>
                </w:p>
              </w:tc>
              <w:tc>
                <w:tcPr>
                  <w:tcW w:w="1212" w:type="dxa"/>
                </w:tcPr>
                <w:p w14:paraId="1305F2D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41C964D4">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盒</w:t>
                  </w:r>
                </w:p>
              </w:tc>
            </w:tr>
            <w:tr w14:paraId="0E14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1EC4A6BC">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p>
              </w:tc>
              <w:tc>
                <w:tcPr>
                  <w:tcW w:w="4925" w:type="dxa"/>
                </w:tcPr>
                <w:p w14:paraId="48E4332C">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充电器</w:t>
                  </w:r>
                </w:p>
              </w:tc>
              <w:tc>
                <w:tcPr>
                  <w:tcW w:w="1212" w:type="dxa"/>
                </w:tcPr>
                <w:p w14:paraId="142E5908">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0B25E98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个</w:t>
                  </w:r>
                </w:p>
              </w:tc>
            </w:tr>
            <w:tr w14:paraId="307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29B530C9">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p>
              </w:tc>
              <w:tc>
                <w:tcPr>
                  <w:tcW w:w="4925" w:type="dxa"/>
                </w:tcPr>
                <w:p w14:paraId="4DFAF853">
                  <w:pPr>
                    <w:spacing w:line="440" w:lineRule="exact"/>
                    <w:rPr>
                      <w:rFonts w:hint="eastAsia" w:ascii="仿宋" w:hAnsi="仿宋" w:eastAsia="仿宋"/>
                      <w:sz w:val="24"/>
                      <w:szCs w:val="24"/>
                    </w:rPr>
                  </w:pPr>
                  <w:r>
                    <w:rPr>
                      <w:rFonts w:hint="eastAsia" w:ascii="仿宋" w:hAnsi="仿宋" w:eastAsia="仿宋"/>
                      <w:sz w:val="24"/>
                      <w:szCs w:val="24"/>
                    </w:rPr>
                    <w:t>充电电池</w:t>
                  </w:r>
                </w:p>
              </w:tc>
              <w:tc>
                <w:tcPr>
                  <w:tcW w:w="1212" w:type="dxa"/>
                </w:tcPr>
                <w:p w14:paraId="6FEAAA13">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2</w:t>
                  </w:r>
                </w:p>
              </w:tc>
              <w:tc>
                <w:tcPr>
                  <w:tcW w:w="1038" w:type="dxa"/>
                </w:tcPr>
                <w:p w14:paraId="49DCA72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块</w:t>
                  </w:r>
                </w:p>
              </w:tc>
            </w:tr>
            <w:tr w14:paraId="006E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3F2F8EE0">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8</w:t>
                  </w:r>
                </w:p>
              </w:tc>
              <w:tc>
                <w:tcPr>
                  <w:tcW w:w="4925" w:type="dxa"/>
                </w:tcPr>
                <w:p w14:paraId="39B7BA24">
                  <w:pPr>
                    <w:spacing w:line="440" w:lineRule="exact"/>
                    <w:rPr>
                      <w:rFonts w:hint="eastAsia" w:ascii="仿宋" w:hAnsi="仿宋" w:eastAsia="仿宋"/>
                      <w:sz w:val="24"/>
                      <w:szCs w:val="24"/>
                    </w:rPr>
                  </w:pPr>
                  <w:r>
                    <w:rPr>
                      <w:rFonts w:hint="eastAsia" w:ascii="仿宋" w:hAnsi="仿宋" w:eastAsia="仿宋"/>
                      <w:sz w:val="24"/>
                      <w:szCs w:val="24"/>
                    </w:rPr>
                    <w:t>使用手册</w:t>
                  </w:r>
                </w:p>
              </w:tc>
              <w:tc>
                <w:tcPr>
                  <w:tcW w:w="1212" w:type="dxa"/>
                </w:tcPr>
                <w:p w14:paraId="6A3E5387">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1DF2906E">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本</w:t>
                  </w:r>
                </w:p>
              </w:tc>
            </w:tr>
            <w:tr w14:paraId="694B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7BDDA7F4">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9</w:t>
                  </w:r>
                </w:p>
              </w:tc>
              <w:tc>
                <w:tcPr>
                  <w:tcW w:w="4925" w:type="dxa"/>
                </w:tcPr>
                <w:p w14:paraId="793FBD40">
                  <w:pPr>
                    <w:spacing w:line="440" w:lineRule="exact"/>
                    <w:rPr>
                      <w:rFonts w:hint="eastAsia" w:ascii="仿宋" w:hAnsi="仿宋" w:eastAsia="仿宋"/>
                      <w:sz w:val="24"/>
                      <w:szCs w:val="24"/>
                    </w:rPr>
                  </w:pPr>
                  <w:r>
                    <w:rPr>
                      <w:rFonts w:hint="eastAsia" w:ascii="仿宋" w:hAnsi="仿宋" w:eastAsia="仿宋"/>
                      <w:sz w:val="24"/>
                      <w:szCs w:val="24"/>
                    </w:rPr>
                    <w:t>便携包</w:t>
                  </w:r>
                </w:p>
              </w:tc>
              <w:tc>
                <w:tcPr>
                  <w:tcW w:w="1212" w:type="dxa"/>
                </w:tcPr>
                <w:p w14:paraId="3699F87B">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1</w:t>
                  </w:r>
                </w:p>
              </w:tc>
              <w:tc>
                <w:tcPr>
                  <w:tcW w:w="1038" w:type="dxa"/>
                </w:tcPr>
                <w:p w14:paraId="07DA2E33">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sz w:val="24"/>
                      <w:szCs w:val="24"/>
                    </w:rPr>
                    <w:t>个</w:t>
                  </w:r>
                </w:p>
              </w:tc>
            </w:tr>
            <w:tr w14:paraId="5C2C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2FEFA9CF">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10</w:t>
                  </w:r>
                </w:p>
              </w:tc>
              <w:tc>
                <w:tcPr>
                  <w:tcW w:w="4925" w:type="dxa"/>
                </w:tcPr>
                <w:p w14:paraId="7371A063">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合格证</w:t>
                  </w:r>
                </w:p>
              </w:tc>
              <w:tc>
                <w:tcPr>
                  <w:tcW w:w="1212" w:type="dxa"/>
                </w:tcPr>
                <w:p w14:paraId="067CECA0">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1038" w:type="dxa"/>
                </w:tcPr>
                <w:p w14:paraId="33140954">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份</w:t>
                  </w:r>
                </w:p>
              </w:tc>
            </w:tr>
            <w:tr w14:paraId="432FA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22EF7568">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11</w:t>
                  </w:r>
                </w:p>
              </w:tc>
              <w:tc>
                <w:tcPr>
                  <w:tcW w:w="4925" w:type="dxa"/>
                </w:tcPr>
                <w:p w14:paraId="4FC50FCD">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说明书</w:t>
                  </w:r>
                </w:p>
              </w:tc>
              <w:tc>
                <w:tcPr>
                  <w:tcW w:w="1212" w:type="dxa"/>
                </w:tcPr>
                <w:p w14:paraId="317653BF">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1038" w:type="dxa"/>
                </w:tcPr>
                <w:p w14:paraId="23AB5C15">
                  <w:pPr>
                    <w:spacing w:line="440" w:lineRule="exact"/>
                    <w:rPr>
                      <w:rFonts w:hint="eastAsia" w:ascii="仿宋" w:hAnsi="仿宋" w:eastAsia="仿宋"/>
                      <w:sz w:val="24"/>
                      <w:szCs w:val="24"/>
                    </w:rPr>
                  </w:pPr>
                  <w:r>
                    <w:rPr>
                      <w:rFonts w:hint="eastAsia" w:ascii="仿宋" w:hAnsi="仿宋" w:eastAsia="仿宋"/>
                      <w:sz w:val="24"/>
                      <w:szCs w:val="24"/>
                      <w:lang w:val="en-US" w:eastAsia="zh-CN"/>
                    </w:rPr>
                    <w:t>份</w:t>
                  </w:r>
                </w:p>
              </w:tc>
            </w:tr>
            <w:tr w14:paraId="1A0E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300A51AD">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12</w:t>
                  </w:r>
                </w:p>
              </w:tc>
              <w:tc>
                <w:tcPr>
                  <w:tcW w:w="4925" w:type="dxa"/>
                </w:tcPr>
                <w:p w14:paraId="5E9025B0">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保修卡</w:t>
                  </w:r>
                </w:p>
              </w:tc>
              <w:tc>
                <w:tcPr>
                  <w:tcW w:w="1212" w:type="dxa"/>
                </w:tcPr>
                <w:p w14:paraId="2A4C2DB3">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1038" w:type="dxa"/>
                </w:tcPr>
                <w:p w14:paraId="7389311E">
                  <w:pPr>
                    <w:spacing w:line="440" w:lineRule="exact"/>
                    <w:rPr>
                      <w:rFonts w:hint="eastAsia" w:ascii="仿宋" w:hAnsi="仿宋" w:eastAsia="仿宋"/>
                      <w:sz w:val="24"/>
                      <w:szCs w:val="24"/>
                    </w:rPr>
                  </w:pPr>
                  <w:r>
                    <w:rPr>
                      <w:rFonts w:hint="eastAsia" w:ascii="仿宋" w:hAnsi="仿宋" w:eastAsia="仿宋"/>
                      <w:sz w:val="24"/>
                      <w:szCs w:val="24"/>
                      <w:lang w:val="en-US" w:eastAsia="zh-CN"/>
                    </w:rPr>
                    <w:t>份</w:t>
                  </w:r>
                </w:p>
              </w:tc>
            </w:tr>
          </w:tbl>
          <w:p w14:paraId="2BAC67EF">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黑体" w:hAnsi="黑体" w:eastAsia="黑体" w:cs="黑体"/>
                <w:color w:val="auto"/>
                <w:sz w:val="24"/>
                <w:szCs w:val="24"/>
                <w:highlight w:val="none"/>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90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DF2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86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五、商务要求</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D6A337">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2EBE8AC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26197A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30 </w:t>
            </w:r>
            <w:r>
              <w:rPr>
                <w:rFonts w:hint="eastAsia" w:ascii="仿宋" w:hAnsi="仿宋" w:eastAsia="仿宋" w:cs="仿宋"/>
                <w:color w:val="auto"/>
                <w:sz w:val="24"/>
                <w:highlight w:val="none"/>
              </w:rPr>
              <w:t>日内完成设备的安装调试。</w:t>
            </w:r>
          </w:p>
          <w:p w14:paraId="38D9B795">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1.3中标供应商须保证中标后所提供的设备为原装、全新合格的产品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且原装进口产品生产日期与交货日期差值≤6个月；国产产品生产日期与交货日期差值≤3个月。</w:t>
            </w:r>
          </w:p>
          <w:p w14:paraId="2551A39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B05A5B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w:t>
            </w:r>
            <w:r>
              <w:rPr>
                <w:rFonts w:hint="eastAsia" w:ascii="仿宋" w:hAnsi="仿宋" w:eastAsia="仿宋" w:cs="仿宋"/>
                <w:color w:val="auto"/>
                <w:sz w:val="24"/>
                <w:highlight w:val="none"/>
                <w:lang w:eastAsia="zh-CN"/>
              </w:rPr>
              <w:t>公立</w:t>
            </w:r>
            <w:r>
              <w:rPr>
                <w:rFonts w:hint="eastAsia" w:ascii="仿宋" w:hAnsi="仿宋" w:eastAsia="仿宋" w:cs="仿宋"/>
                <w:color w:val="auto"/>
                <w:sz w:val="24"/>
                <w:highlight w:val="none"/>
              </w:rPr>
              <w:t>医院</w:t>
            </w:r>
            <w:r>
              <w:rPr>
                <w:rFonts w:hint="eastAsia" w:ascii="仿宋" w:hAnsi="仿宋" w:eastAsia="仿宋" w:cs="仿宋"/>
                <w:color w:val="auto"/>
                <w:sz w:val="24"/>
                <w:highlight w:val="none"/>
                <w:lang w:eastAsia="zh-CN"/>
              </w:rPr>
              <w:t>政府</w:t>
            </w:r>
            <w:r>
              <w:rPr>
                <w:rFonts w:hint="eastAsia" w:ascii="仿宋" w:hAnsi="仿宋" w:eastAsia="仿宋" w:cs="仿宋"/>
                <w:color w:val="auto"/>
                <w:sz w:val="24"/>
                <w:highlight w:val="none"/>
              </w:rPr>
              <w:t>采购和验收</w:t>
            </w:r>
            <w:r>
              <w:rPr>
                <w:rFonts w:hint="eastAsia" w:ascii="仿宋" w:hAnsi="仿宋" w:eastAsia="仿宋" w:cs="仿宋"/>
                <w:color w:val="auto"/>
                <w:sz w:val="24"/>
                <w:highlight w:val="none"/>
                <w:lang w:eastAsia="zh-CN"/>
              </w:rPr>
              <w:t>办法</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和《中山市小榄人民医院医疗设备验收管理制度》</w:t>
            </w:r>
            <w:r>
              <w:rPr>
                <w:rFonts w:hint="eastAsia" w:ascii="仿宋" w:hAnsi="仿宋" w:eastAsia="仿宋" w:cs="仿宋"/>
                <w:color w:val="auto"/>
                <w:sz w:val="24"/>
                <w:highlight w:val="none"/>
              </w:rPr>
              <w:t>。</w:t>
            </w:r>
          </w:p>
          <w:p w14:paraId="1603B3FA">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3D9E2801">
            <w:pPr>
              <w:spacing w:line="440" w:lineRule="exact"/>
              <w:rPr>
                <w:rFonts w:hint="eastAsia" w:ascii="黑体" w:hAnsi="黑体" w:eastAsia="黑体" w:cs="黑体"/>
                <w:color w:val="auto"/>
                <w:sz w:val="24"/>
                <w:szCs w:val="24"/>
                <w:highlight w:val="none"/>
                <w:lang w:val="en-US" w:eastAsia="zh-CN"/>
              </w:rPr>
            </w:pPr>
            <w:r>
              <w:rPr>
                <w:rFonts w:hint="default" w:ascii="仿宋" w:hAnsi="仿宋" w:eastAsia="仿宋" w:cs="仿宋"/>
                <w:color w:val="auto"/>
                <w:sz w:val="24"/>
                <w:highlight w:val="none"/>
                <w:lang w:val="en-US" w:eastAsia="zh-CN"/>
              </w:rPr>
              <w:t>★1.7</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w:t>
            </w:r>
            <w:r>
              <w:rPr>
                <w:rFonts w:hint="default" w:ascii="仿宋" w:hAnsi="仿宋" w:eastAsia="仿宋" w:cs="仿宋"/>
                <w:color w:val="auto"/>
                <w:sz w:val="24"/>
                <w:highlight w:val="none"/>
                <w:lang w:val="en-US" w:eastAsia="zh-CN"/>
              </w:rPr>
              <w:t>所投设备属于计量仪器的，需通过具有国家部门颁发专业检测资质证书的第三方计量检测单位检测并提供合格报告。</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D5F72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8424D72">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47B452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3</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年。</w:t>
            </w:r>
          </w:p>
          <w:p w14:paraId="56573FC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4DB721E1">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3F931C1">
            <w:pPr>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7F2AB8C3">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393BEB0E">
            <w:p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11025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4963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default" w:ascii="黑体" w:hAnsi="黑体" w:eastAsia="黑体" w:cs="黑体"/>
                <w:color w:val="auto"/>
                <w:sz w:val="24"/>
                <w:szCs w:val="24"/>
                <w:highlight w:val="none"/>
                <w:lang w:val="en-US" w:eastAsia="zh-CN"/>
              </w:rPr>
            </w:pPr>
            <w:r>
              <w:rPr>
                <w:rFonts w:hint="eastAsia" w:ascii="仿宋" w:hAnsi="仿宋" w:eastAsia="仿宋" w:cs="仿宋"/>
                <w:b/>
                <w:color w:val="auto"/>
                <w:sz w:val="24"/>
                <w:highlight w:val="none"/>
                <w:lang w:val="en-US" w:eastAsia="zh-CN"/>
              </w:rPr>
              <w:t>六</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02EDA4">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6EA4B587">
            <w:pPr>
              <w:numPr>
                <w:ilvl w:val="0"/>
                <w:numId w:val="0"/>
              </w:num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323E7B34">
            <w:pPr>
              <w:spacing w:line="440" w:lineRule="exact"/>
              <w:rPr>
                <w:rFonts w:hint="eastAsia" w:ascii="仿宋" w:hAnsi="仿宋" w:eastAsia="仿宋" w:cs="仿宋"/>
                <w:color w:val="auto"/>
                <w:sz w:val="24"/>
              </w:rPr>
            </w:pPr>
            <w:r>
              <w:rPr>
                <w:rFonts w:hint="eastAsia" w:ascii="仿宋" w:hAnsi="仿宋" w:eastAsia="仿宋" w:cs="仿宋"/>
                <w:color w:val="auto"/>
                <w:kern w:val="2"/>
                <w:sz w:val="24"/>
                <w:szCs w:val="24"/>
                <w:highlight w:val="none"/>
                <w:lang w:val="en-US" w:eastAsia="zh-CN" w:bidi="ar-SA"/>
              </w:rPr>
              <w:t>2.投标人同意采购人以任何形式对其投标文件内容及采购人认为有必要的相关资料的真实性和有效性进行审查、验证。</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88F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90E8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bl>
    <w:p w14:paraId="0B0B15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auto"/>
          <w:sz w:val="24"/>
          <w:szCs w:val="28"/>
          <w:lang w:val="en-US" w:eastAsia="zh-CN"/>
        </w:rPr>
      </w:pPr>
      <w:r>
        <w:rPr>
          <w:rFonts w:hint="eastAsia" w:ascii="宋体" w:hAnsi="宋体" w:eastAsia="宋体" w:cs="宋体"/>
          <w:b/>
          <w:bCs/>
          <w:color w:val="auto"/>
          <w:sz w:val="24"/>
          <w:szCs w:val="28"/>
          <w:lang w:val="en-US" w:eastAsia="zh-CN"/>
        </w:rPr>
        <w:t>注：请务必逐一核对需求中所需证明文件，建议标注证明文件对应页码后再上传响应文件。响应文件一经上传即视为完整提交，后续不再接受补充提交。</w:t>
      </w:r>
    </w:p>
    <w:p w14:paraId="57197CD5">
      <w:pPr>
        <w:pStyle w:val="11"/>
        <w:spacing w:line="360" w:lineRule="auto"/>
        <w:ind w:firstLine="0"/>
        <w:rPr>
          <w:rFonts w:hint="eastAsia" w:ascii="宋体" w:hAnsi="宋体" w:eastAsia="宋体" w:cs="宋体"/>
          <w:lang w:val="zh-TW" w:eastAsia="zh-TW"/>
        </w:rPr>
      </w:pPr>
    </w:p>
    <w:p w14:paraId="094144A2">
      <w:pPr>
        <w:rPr>
          <w:rFonts w:hint="eastAsia" w:ascii="宋体" w:hAnsi="宋体" w:eastAsia="宋体" w:cs="宋体"/>
          <w:lang w:val="zh-TW" w:eastAsia="zh-TW"/>
        </w:rPr>
      </w:pPr>
    </w:p>
    <w:p w14:paraId="3ADCC416">
      <w:pPr>
        <w:pStyle w:val="5"/>
        <w:rPr>
          <w:rFonts w:hint="eastAsia" w:ascii="宋体" w:hAnsi="宋体" w:eastAsia="宋体" w:cs="宋体"/>
          <w:lang w:val="zh-TW" w:eastAsia="zh-TW"/>
        </w:rPr>
      </w:pPr>
    </w:p>
    <w:p w14:paraId="78E7EC49">
      <w:pPr>
        <w:pStyle w:val="5"/>
        <w:rPr>
          <w:rFonts w:hint="eastAsia" w:ascii="宋体" w:hAnsi="宋体" w:eastAsia="宋体" w:cs="宋体"/>
          <w:lang w:val="zh-TW" w:eastAsia="zh-TW"/>
        </w:rPr>
      </w:pPr>
    </w:p>
    <w:p w14:paraId="54703A05">
      <w:pPr>
        <w:pStyle w:val="5"/>
        <w:rPr>
          <w:rFonts w:hint="eastAsia" w:ascii="宋体" w:hAnsi="宋体" w:eastAsia="宋体" w:cs="宋体"/>
          <w:lang w:val="zh-TW" w:eastAsia="zh-TW"/>
        </w:rPr>
      </w:pPr>
    </w:p>
    <w:p w14:paraId="17E0B4B2">
      <w:pPr>
        <w:pStyle w:val="5"/>
        <w:rPr>
          <w:rFonts w:hint="eastAsia" w:ascii="宋体" w:hAnsi="宋体" w:eastAsia="宋体" w:cs="宋体"/>
          <w:lang w:val="zh-TW" w:eastAsia="zh-TW"/>
        </w:rPr>
      </w:pPr>
    </w:p>
    <w:p w14:paraId="7F4E63BC">
      <w:pPr>
        <w:pStyle w:val="5"/>
        <w:rPr>
          <w:rFonts w:hint="eastAsia" w:ascii="宋体" w:hAnsi="宋体" w:eastAsia="宋体" w:cs="宋体"/>
          <w:lang w:val="zh-TW" w:eastAsia="zh-TW"/>
        </w:rPr>
      </w:pPr>
    </w:p>
    <w:p w14:paraId="41FD4370">
      <w:pPr>
        <w:pStyle w:val="5"/>
        <w:rPr>
          <w:rFonts w:hint="eastAsia" w:ascii="宋体" w:hAnsi="宋体" w:eastAsia="宋体" w:cs="宋体"/>
          <w:lang w:val="zh-TW" w:eastAsia="zh-TW"/>
        </w:rPr>
      </w:pPr>
    </w:p>
    <w:p w14:paraId="31A98ECC">
      <w:pPr>
        <w:pStyle w:val="5"/>
        <w:rPr>
          <w:rFonts w:hint="eastAsia" w:ascii="宋体" w:hAnsi="宋体" w:eastAsia="宋体" w:cs="宋体"/>
          <w:lang w:val="zh-TW" w:eastAsia="zh-TW"/>
        </w:rPr>
      </w:pPr>
    </w:p>
    <w:p w14:paraId="3DFF1FC0">
      <w:pPr>
        <w:pStyle w:val="5"/>
        <w:rPr>
          <w:rFonts w:hint="eastAsia" w:ascii="宋体" w:hAnsi="宋体" w:eastAsia="宋体" w:cs="宋体"/>
          <w:lang w:val="zh-TW" w:eastAsia="zh-TW"/>
        </w:rPr>
      </w:pPr>
    </w:p>
    <w:p w14:paraId="2AD3AE44">
      <w:pPr>
        <w:pStyle w:val="5"/>
        <w:rPr>
          <w:rFonts w:hint="eastAsia" w:ascii="宋体" w:hAnsi="宋体" w:eastAsia="宋体" w:cs="宋体"/>
          <w:lang w:val="zh-TW" w:eastAsia="zh-TW"/>
        </w:rPr>
      </w:pPr>
    </w:p>
    <w:p w14:paraId="680EA11A">
      <w:pPr>
        <w:pStyle w:val="5"/>
        <w:rPr>
          <w:rFonts w:hint="eastAsia" w:ascii="宋体" w:hAnsi="宋体" w:eastAsia="宋体" w:cs="宋体"/>
          <w:lang w:val="zh-TW" w:eastAsia="zh-TW"/>
        </w:rPr>
      </w:pPr>
    </w:p>
    <w:p w14:paraId="560608E0">
      <w:pPr>
        <w:pStyle w:val="5"/>
        <w:rPr>
          <w:rFonts w:hint="eastAsia" w:ascii="宋体" w:hAnsi="宋体" w:eastAsia="宋体" w:cs="宋体"/>
          <w:lang w:val="zh-TW" w:eastAsia="zh-TW"/>
        </w:rPr>
      </w:pPr>
    </w:p>
    <w:p w14:paraId="4B150856">
      <w:pPr>
        <w:pStyle w:val="5"/>
        <w:rPr>
          <w:rFonts w:hint="eastAsia" w:ascii="宋体" w:hAnsi="宋体" w:eastAsia="宋体" w:cs="宋体"/>
          <w:lang w:val="zh-TW" w:eastAsia="zh-TW"/>
        </w:rPr>
      </w:pPr>
    </w:p>
    <w:p w14:paraId="2743D351">
      <w:pPr>
        <w:pStyle w:val="5"/>
        <w:rPr>
          <w:rFonts w:hint="eastAsia" w:ascii="宋体" w:hAnsi="宋体" w:eastAsia="宋体" w:cs="宋体"/>
          <w:lang w:val="zh-TW" w:eastAsia="zh-TW"/>
        </w:rPr>
      </w:pPr>
    </w:p>
    <w:p w14:paraId="7B4AC2CB">
      <w:pPr>
        <w:pStyle w:val="5"/>
        <w:rPr>
          <w:rFonts w:hint="eastAsia" w:ascii="宋体" w:hAnsi="宋体" w:eastAsia="宋体" w:cs="宋体"/>
          <w:lang w:val="zh-TW" w:eastAsia="zh-TW"/>
        </w:rPr>
      </w:pPr>
    </w:p>
    <w:p w14:paraId="5F914C41">
      <w:pPr>
        <w:pStyle w:val="5"/>
        <w:rPr>
          <w:rFonts w:hint="eastAsia" w:ascii="宋体" w:hAnsi="宋体" w:eastAsia="宋体" w:cs="宋体"/>
          <w:lang w:val="zh-TW" w:eastAsia="zh-TW"/>
        </w:rPr>
      </w:pPr>
    </w:p>
    <w:p w14:paraId="495B17CF">
      <w:pPr>
        <w:pStyle w:val="5"/>
        <w:rPr>
          <w:rFonts w:hint="eastAsia" w:ascii="宋体" w:hAnsi="宋体" w:eastAsia="宋体" w:cs="宋体"/>
          <w:lang w:val="zh-TW" w:eastAsia="zh-TW"/>
        </w:rPr>
      </w:pPr>
    </w:p>
    <w:p w14:paraId="38C1DF3A">
      <w:pPr>
        <w:pStyle w:val="5"/>
        <w:rPr>
          <w:rFonts w:hint="eastAsia" w:ascii="宋体" w:hAnsi="宋体" w:eastAsia="宋体" w:cs="宋体"/>
          <w:lang w:val="zh-TW" w:eastAsia="zh-TW"/>
        </w:rPr>
      </w:pPr>
    </w:p>
    <w:p w14:paraId="42959B58">
      <w:pPr>
        <w:pStyle w:val="5"/>
        <w:rPr>
          <w:rFonts w:hint="eastAsia" w:ascii="宋体" w:hAnsi="宋体" w:eastAsia="宋体" w:cs="宋体"/>
          <w:lang w:val="zh-TW" w:eastAsia="zh-TW"/>
        </w:rPr>
      </w:pPr>
    </w:p>
    <w:p w14:paraId="0CDDFDF7">
      <w:pPr>
        <w:pStyle w:val="5"/>
        <w:rPr>
          <w:rFonts w:hint="eastAsia" w:ascii="宋体" w:hAnsi="宋体" w:eastAsia="宋体" w:cs="宋体"/>
          <w:lang w:val="zh-TW" w:eastAsia="zh-TW"/>
        </w:rPr>
      </w:pPr>
    </w:p>
    <w:p w14:paraId="5D8CE5CD">
      <w:pPr>
        <w:pStyle w:val="5"/>
        <w:rPr>
          <w:rFonts w:hint="eastAsia" w:ascii="宋体" w:hAnsi="宋体" w:eastAsia="宋体" w:cs="宋体"/>
          <w:lang w:val="zh-TW" w:eastAsia="zh-TW"/>
        </w:rPr>
      </w:pPr>
    </w:p>
    <w:p w14:paraId="207B04CE">
      <w:pPr>
        <w:pStyle w:val="5"/>
        <w:rPr>
          <w:rFonts w:hint="eastAsia" w:ascii="宋体" w:hAnsi="宋体" w:eastAsia="宋体" w:cs="宋体"/>
          <w:lang w:val="zh-TW" w:eastAsia="zh-TW"/>
        </w:rPr>
      </w:pPr>
    </w:p>
    <w:p w14:paraId="0BEAFA3C">
      <w:pPr>
        <w:pStyle w:val="5"/>
        <w:rPr>
          <w:rFonts w:hint="eastAsia" w:ascii="宋体" w:hAnsi="宋体" w:eastAsia="宋体" w:cs="宋体"/>
          <w:lang w:val="zh-TW" w:eastAsia="zh-TW"/>
        </w:rPr>
      </w:pPr>
    </w:p>
    <w:p w14:paraId="6276BB95">
      <w:pPr>
        <w:pStyle w:val="5"/>
        <w:rPr>
          <w:rFonts w:hint="eastAsia" w:ascii="宋体" w:hAnsi="宋体" w:eastAsia="宋体" w:cs="宋体"/>
          <w:lang w:val="zh-TW" w:eastAsia="zh-TW"/>
        </w:rPr>
      </w:pPr>
    </w:p>
    <w:p w14:paraId="51D4E883">
      <w:pPr>
        <w:pStyle w:val="5"/>
        <w:rPr>
          <w:rFonts w:hint="eastAsia" w:ascii="宋体" w:hAnsi="宋体" w:eastAsia="宋体" w:cs="宋体"/>
          <w:lang w:val="zh-TW" w:eastAsia="zh-TW"/>
        </w:rPr>
      </w:pPr>
    </w:p>
    <w:p w14:paraId="08CD1AA1">
      <w:pPr>
        <w:pStyle w:val="5"/>
        <w:rPr>
          <w:rFonts w:hint="eastAsia" w:ascii="宋体" w:hAnsi="宋体" w:eastAsia="宋体" w:cs="宋体"/>
          <w:lang w:val="zh-TW" w:eastAsia="zh-TW"/>
        </w:rPr>
      </w:pPr>
    </w:p>
    <w:p w14:paraId="3B1D7783">
      <w:pPr>
        <w:pStyle w:val="5"/>
        <w:rPr>
          <w:rFonts w:hint="eastAsia" w:ascii="宋体" w:hAnsi="宋体" w:eastAsia="宋体" w:cs="宋体"/>
          <w:lang w:val="zh-TW" w:eastAsia="zh-TW"/>
        </w:rPr>
      </w:pPr>
    </w:p>
    <w:p w14:paraId="3485F846">
      <w:pPr>
        <w:pStyle w:val="5"/>
        <w:rPr>
          <w:rFonts w:hint="eastAsia" w:ascii="宋体" w:hAnsi="宋体" w:eastAsia="宋体" w:cs="宋体"/>
          <w:lang w:val="zh-TW" w:eastAsia="zh-TW"/>
        </w:rPr>
      </w:pPr>
    </w:p>
    <w:p w14:paraId="3C981AFE">
      <w:pPr>
        <w:pStyle w:val="5"/>
        <w:rPr>
          <w:rFonts w:hint="eastAsia" w:ascii="宋体" w:hAnsi="宋体" w:eastAsia="宋体" w:cs="宋体"/>
          <w:lang w:val="zh-TW" w:eastAsia="zh-TW"/>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F089FBC">
      <w:pPr>
        <w:pStyle w:val="17"/>
        <w:numPr>
          <w:ilvl w:val="0"/>
          <w:numId w:val="0"/>
        </w:numPr>
        <w:ind w:leftChars="0"/>
        <w:rPr>
          <w:rStyle w:val="18"/>
          <w:rFonts w:hint="eastAsia" w:hAnsi="宋体" w:cs="宋体" w:asciiTheme="minorHAnsi"/>
          <w:b/>
          <w:bCs/>
          <w:color w:val="auto"/>
          <w:kern w:val="2"/>
          <w:sz w:val="21"/>
          <w:szCs w:val="21"/>
          <w:lang w:val="en-US" w:eastAsia="zh-CN"/>
        </w:rPr>
      </w:pPr>
    </w:p>
    <w:p w14:paraId="376BECBB">
      <w:pPr>
        <w:pStyle w:val="17"/>
        <w:numPr>
          <w:ilvl w:val="0"/>
          <w:numId w:val="0"/>
        </w:numPr>
        <w:ind w:leftChars="0"/>
        <w:rPr>
          <w:rStyle w:val="18"/>
          <w:rFonts w:hint="eastAsia" w:hAnsi="宋体" w:cs="宋体" w:asciiTheme="minorHAnsi"/>
          <w:b/>
          <w:bCs/>
          <w:color w:val="auto"/>
          <w:kern w:val="2"/>
          <w:sz w:val="21"/>
          <w:szCs w:val="21"/>
          <w:lang w:val="en-US" w:eastAsia="zh-CN"/>
        </w:rPr>
      </w:pPr>
    </w:p>
    <w:p w14:paraId="38BDFA11">
      <w:pPr>
        <w:pStyle w:val="17"/>
        <w:numPr>
          <w:ilvl w:val="0"/>
          <w:numId w:val="0"/>
        </w:numPr>
        <w:ind w:leftChars="0"/>
        <w:rPr>
          <w:rStyle w:val="18"/>
          <w:rFonts w:hint="eastAsia" w:hAnsi="宋体" w:cs="宋体" w:asciiTheme="minorHAnsi"/>
          <w:b/>
          <w:bCs/>
          <w:color w:val="auto"/>
          <w:kern w:val="2"/>
          <w:sz w:val="21"/>
          <w:szCs w:val="21"/>
          <w:lang w:val="en-US" w:eastAsia="zh-CN"/>
        </w:rPr>
      </w:pPr>
    </w:p>
    <w:p w14:paraId="4EA5600C">
      <w:pPr>
        <w:pStyle w:val="17"/>
        <w:numPr>
          <w:ilvl w:val="0"/>
          <w:numId w:val="0"/>
        </w:numPr>
        <w:ind w:leftChars="0"/>
        <w:rPr>
          <w:rStyle w:val="18"/>
          <w:rFonts w:hint="eastAsia" w:hAnsi="宋体" w:cs="宋体" w:asciiTheme="minorHAnsi"/>
          <w:b/>
          <w:bCs/>
          <w:color w:val="auto"/>
          <w:kern w:val="2"/>
          <w:sz w:val="21"/>
          <w:szCs w:val="21"/>
          <w:lang w:val="en-US" w:eastAsia="zh-CN"/>
        </w:rPr>
      </w:pPr>
    </w:p>
    <w:p w14:paraId="0C546999">
      <w:pPr>
        <w:pStyle w:val="17"/>
        <w:numPr>
          <w:ilvl w:val="0"/>
          <w:numId w:val="0"/>
        </w:numPr>
        <w:ind w:leftChars="0"/>
        <w:rPr>
          <w:rStyle w:val="18"/>
          <w:rFonts w:hint="eastAsia" w:hAnsi="宋体" w:cs="宋体" w:asciiTheme="minorHAnsi"/>
          <w:b/>
          <w:bCs/>
          <w:color w:val="auto"/>
          <w:kern w:val="2"/>
          <w:sz w:val="21"/>
          <w:szCs w:val="21"/>
          <w:lang w:val="en-US" w:eastAsia="zh-CN"/>
        </w:rPr>
      </w:pPr>
    </w:p>
    <w:p w14:paraId="289EF237">
      <w:pPr>
        <w:pStyle w:val="17"/>
        <w:numPr>
          <w:ilvl w:val="0"/>
          <w:numId w:val="0"/>
        </w:numPr>
        <w:ind w:leftChars="0"/>
        <w:rPr>
          <w:rStyle w:val="18"/>
          <w:rFonts w:hint="eastAsia" w:hAnsi="宋体" w:cs="宋体" w:asciiTheme="minorHAnsi"/>
          <w:b/>
          <w:bCs/>
          <w:color w:val="auto"/>
          <w:kern w:val="2"/>
          <w:sz w:val="21"/>
          <w:szCs w:val="21"/>
          <w:lang w:val="en-US" w:eastAsia="zh-CN"/>
        </w:rPr>
      </w:pPr>
    </w:p>
    <w:p w14:paraId="3F4C2764">
      <w:pPr>
        <w:pStyle w:val="17"/>
        <w:numPr>
          <w:ilvl w:val="0"/>
          <w:numId w:val="0"/>
        </w:numPr>
        <w:ind w:leftChars="0"/>
        <w:rPr>
          <w:rStyle w:val="18"/>
          <w:rFonts w:hint="eastAsia" w:hAnsi="宋体" w:cs="宋体" w:asciiTheme="minorHAnsi"/>
          <w:b/>
          <w:bCs/>
          <w:color w:val="auto"/>
          <w:kern w:val="2"/>
          <w:sz w:val="21"/>
          <w:szCs w:val="21"/>
          <w:lang w:val="en-US" w:eastAsia="zh-CN"/>
        </w:rPr>
      </w:pPr>
    </w:p>
    <w:p w14:paraId="2D95AE40">
      <w:pPr>
        <w:pStyle w:val="17"/>
        <w:numPr>
          <w:ilvl w:val="0"/>
          <w:numId w:val="0"/>
        </w:numPr>
        <w:ind w:leftChars="0"/>
        <w:rPr>
          <w:rStyle w:val="18"/>
          <w:rFonts w:hint="eastAsia" w:hAnsi="宋体" w:cs="宋体" w:asciiTheme="minorHAnsi"/>
          <w:b/>
          <w:bCs/>
          <w:color w:val="auto"/>
          <w:kern w:val="2"/>
          <w:sz w:val="21"/>
          <w:szCs w:val="21"/>
          <w:lang w:val="en-US" w:eastAsia="zh-CN"/>
        </w:rPr>
      </w:pPr>
    </w:p>
    <w:p w14:paraId="7A30CD32">
      <w:pPr>
        <w:pStyle w:val="17"/>
        <w:numPr>
          <w:ilvl w:val="0"/>
          <w:numId w:val="0"/>
        </w:numPr>
        <w:ind w:leftChars="0"/>
        <w:rPr>
          <w:rStyle w:val="18"/>
          <w:rFonts w:hint="eastAsia" w:hAnsi="宋体" w:cs="宋体" w:asciiTheme="minorHAnsi"/>
          <w:b/>
          <w:bCs/>
          <w:color w:val="auto"/>
          <w:kern w:val="2"/>
          <w:sz w:val="21"/>
          <w:szCs w:val="21"/>
          <w:lang w:val="en-US" w:eastAsia="zh-CN"/>
        </w:rPr>
      </w:pPr>
    </w:p>
    <w:p w14:paraId="55D84563">
      <w:pPr>
        <w:pStyle w:val="17"/>
        <w:numPr>
          <w:ilvl w:val="0"/>
          <w:numId w:val="0"/>
        </w:numPr>
        <w:ind w:leftChars="0"/>
        <w:rPr>
          <w:rStyle w:val="18"/>
          <w:rFonts w:hint="eastAsia" w:hAnsi="宋体" w:cs="宋体" w:asciiTheme="minorHAnsi"/>
          <w:b/>
          <w:bCs/>
          <w:color w:val="auto"/>
          <w:kern w:val="2"/>
          <w:sz w:val="21"/>
          <w:szCs w:val="21"/>
          <w:lang w:val="en-US" w:eastAsia="zh-CN"/>
        </w:rPr>
      </w:pPr>
    </w:p>
    <w:p w14:paraId="7C90BCE7">
      <w:pPr>
        <w:pStyle w:val="17"/>
        <w:numPr>
          <w:ilvl w:val="0"/>
          <w:numId w:val="0"/>
        </w:numPr>
        <w:ind w:leftChars="0"/>
        <w:rPr>
          <w:rStyle w:val="18"/>
          <w:rFonts w:hint="eastAsia" w:hAnsi="宋体" w:cs="宋体" w:asciiTheme="minorHAnsi"/>
          <w:b/>
          <w:bCs/>
          <w:color w:val="auto"/>
          <w:kern w:val="2"/>
          <w:sz w:val="21"/>
          <w:szCs w:val="21"/>
          <w:lang w:val="en-US" w:eastAsia="zh-CN"/>
        </w:rPr>
      </w:pPr>
    </w:p>
    <w:p w14:paraId="7E955168">
      <w:pPr>
        <w:pStyle w:val="17"/>
        <w:numPr>
          <w:ilvl w:val="0"/>
          <w:numId w:val="0"/>
        </w:numPr>
        <w:ind w:leftChars="0"/>
        <w:rPr>
          <w:rStyle w:val="18"/>
          <w:rFonts w:hint="eastAsia" w:hAnsi="宋体" w:cs="宋体" w:asciiTheme="minorHAnsi"/>
          <w:b/>
          <w:bCs/>
          <w:color w:val="auto"/>
          <w:kern w:val="2"/>
          <w:sz w:val="21"/>
          <w:szCs w:val="21"/>
          <w:lang w:val="en-US" w:eastAsia="zh-CN"/>
        </w:rPr>
      </w:pPr>
    </w:p>
    <w:p w14:paraId="02777175">
      <w:pPr>
        <w:pStyle w:val="17"/>
        <w:numPr>
          <w:ilvl w:val="0"/>
          <w:numId w:val="0"/>
        </w:numPr>
        <w:ind w:leftChars="0"/>
        <w:rPr>
          <w:rStyle w:val="18"/>
          <w:rFonts w:hint="eastAsia" w:hAnsi="宋体" w:cs="宋体" w:asciiTheme="minorHAnsi"/>
          <w:b/>
          <w:bCs/>
          <w:color w:val="auto"/>
          <w:kern w:val="2"/>
          <w:sz w:val="21"/>
          <w:szCs w:val="21"/>
          <w:lang w:val="en-US" w:eastAsia="zh-CN"/>
        </w:rPr>
      </w:pPr>
    </w:p>
    <w:p w14:paraId="00809DBD">
      <w:pPr>
        <w:pStyle w:val="17"/>
        <w:numPr>
          <w:ilvl w:val="0"/>
          <w:numId w:val="0"/>
        </w:numPr>
        <w:ind w:leftChars="0"/>
        <w:rPr>
          <w:rStyle w:val="18"/>
          <w:rFonts w:hint="eastAsia" w:hAnsi="宋体" w:cs="宋体" w:asciiTheme="minorHAnsi"/>
          <w:b/>
          <w:bCs/>
          <w:color w:val="auto"/>
          <w:kern w:val="2"/>
          <w:sz w:val="21"/>
          <w:szCs w:val="21"/>
          <w:lang w:val="en-US" w:eastAsia="zh-CN"/>
        </w:rPr>
      </w:pPr>
    </w:p>
    <w:p w14:paraId="7F675CA9">
      <w:pPr>
        <w:pStyle w:val="17"/>
        <w:numPr>
          <w:ilvl w:val="0"/>
          <w:numId w:val="0"/>
        </w:numPr>
        <w:ind w:leftChars="0"/>
        <w:rPr>
          <w:rStyle w:val="18"/>
          <w:rFonts w:hint="eastAsia" w:hAnsi="宋体" w:cs="宋体" w:asciiTheme="minorHAnsi"/>
          <w:b/>
          <w:bCs/>
          <w:color w:val="auto"/>
          <w:kern w:val="2"/>
          <w:sz w:val="21"/>
          <w:szCs w:val="21"/>
          <w:lang w:val="en-US" w:eastAsia="zh-CN"/>
        </w:rPr>
      </w:pPr>
    </w:p>
    <w:p w14:paraId="69B8376E">
      <w:pPr>
        <w:pStyle w:val="17"/>
        <w:numPr>
          <w:ilvl w:val="0"/>
          <w:numId w:val="0"/>
        </w:numPr>
        <w:ind w:leftChars="0"/>
        <w:rPr>
          <w:rStyle w:val="18"/>
          <w:rFonts w:hint="eastAsia" w:hAnsi="宋体" w:cs="宋体" w:asciiTheme="minorHAnsi"/>
          <w:b/>
          <w:bCs/>
          <w:color w:val="auto"/>
          <w:kern w:val="2"/>
          <w:sz w:val="21"/>
          <w:szCs w:val="21"/>
          <w:lang w:val="en-US" w:eastAsia="zh-CN"/>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5"/>
        <w:spacing w:line="360" w:lineRule="auto"/>
        <w:jc w:val="center"/>
        <w:rPr>
          <w:rFonts w:hint="eastAsia" w:ascii="宋体" w:hAnsi="宋体" w:eastAsia="宋体" w:cs="宋体"/>
        </w:rPr>
      </w:pPr>
    </w:p>
    <w:p w14:paraId="10B18D41">
      <w:pPr>
        <w:pStyle w:val="5"/>
        <w:spacing w:line="360" w:lineRule="auto"/>
        <w:jc w:val="center"/>
        <w:rPr>
          <w:rFonts w:hint="eastAsia" w:ascii="宋体" w:hAnsi="宋体" w:eastAsia="宋体" w:cs="宋体"/>
        </w:rPr>
      </w:pPr>
    </w:p>
    <w:p w14:paraId="0CC13FA1">
      <w:pPr>
        <w:pStyle w:val="5"/>
        <w:spacing w:line="360" w:lineRule="auto"/>
        <w:jc w:val="center"/>
        <w:rPr>
          <w:rFonts w:hint="eastAsia" w:ascii="宋体" w:hAnsi="宋体" w:eastAsia="宋体" w:cs="宋体"/>
        </w:rPr>
      </w:pPr>
    </w:p>
    <w:p w14:paraId="09EE7C41">
      <w:pPr>
        <w:pStyle w:val="5"/>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8"/>
          <w:rFonts w:hint="eastAsia" w:ascii="宋体" w:hAnsi="宋体" w:eastAsia="宋体" w:cs="宋体"/>
          <w:b/>
          <w:bCs/>
          <w:sz w:val="21"/>
          <w:szCs w:val="21"/>
          <w:lang w:val="en-US" w:eastAsia="zh-CN"/>
        </w:rPr>
      </w:pPr>
    </w:p>
    <w:p w14:paraId="04E19955">
      <w:pPr>
        <w:pStyle w:val="17"/>
        <w:numPr>
          <w:ilvl w:val="0"/>
          <w:numId w:val="0"/>
        </w:numPr>
        <w:ind w:leftChars="0"/>
        <w:rPr>
          <w:rStyle w:val="18"/>
          <w:rFonts w:hint="eastAsia" w:hAnsi="宋体" w:eastAsia="宋体" w:cs="宋体" w:asciiTheme="minorHAnsi"/>
          <w:b/>
          <w:bCs/>
          <w:color w:val="auto"/>
          <w:kern w:val="2"/>
          <w:sz w:val="21"/>
          <w:szCs w:val="21"/>
          <w:lang w:val="zh-TW" w:eastAsia="zh-TW"/>
        </w:rPr>
      </w:pPr>
      <w:r>
        <w:rPr>
          <w:rStyle w:val="18"/>
          <w:rFonts w:hint="eastAsia" w:hAnsi="宋体" w:eastAsia="宋体" w:cs="宋体" w:asciiTheme="minorHAnsi"/>
          <w:b/>
          <w:bCs/>
          <w:color w:val="auto"/>
          <w:kern w:val="2"/>
          <w:sz w:val="21"/>
          <w:szCs w:val="21"/>
          <w:lang w:val="zh-TW" w:eastAsia="zh-TW"/>
        </w:rPr>
        <w:t>十</w:t>
      </w:r>
      <w:r>
        <w:rPr>
          <w:rStyle w:val="18"/>
          <w:rFonts w:hint="eastAsia" w:hAnsi="宋体" w:eastAsia="宋体" w:cs="宋体" w:asciiTheme="minorHAnsi"/>
          <w:b/>
          <w:bCs/>
          <w:color w:val="auto"/>
          <w:kern w:val="2"/>
          <w:sz w:val="21"/>
          <w:szCs w:val="21"/>
          <w:lang w:val="en-US" w:eastAsia="zh-CN"/>
        </w:rPr>
        <w:t>四</w:t>
      </w:r>
      <w:r>
        <w:rPr>
          <w:rStyle w:val="18"/>
          <w:rFonts w:hint="eastAsia" w:hAnsi="宋体" w:eastAsia="宋体" w:cs="宋体" w:asciiTheme="minorHAnsi"/>
          <w:b/>
          <w:bCs/>
          <w:color w:val="auto"/>
          <w:kern w:val="2"/>
          <w:sz w:val="21"/>
          <w:szCs w:val="21"/>
          <w:lang w:val="zh-TW" w:eastAsia="zh-TW"/>
        </w:rPr>
        <w:t>、报价单</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w:t>
      </w:r>
    </w:p>
    <w:tbl>
      <w:tblPr>
        <w:tblStyle w:val="1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color w:val="auto"/>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auto"/>
                <w:kern w:val="2"/>
                <w:sz w:val="24"/>
                <w:szCs w:val="24"/>
                <w:u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81D7599">
      <w:pPr>
        <w:spacing w:line="360" w:lineRule="auto"/>
        <w:jc w:val="left"/>
        <w:rPr>
          <w:rFonts w:hint="eastAsia" w:ascii="宋体" w:hAnsi="宋体" w:eastAsia="宋体" w:cs="宋体"/>
          <w:sz w:val="24"/>
          <w:szCs w:val="24"/>
          <w:u w:val="none"/>
          <w:lang w:val="en-US" w:eastAsia="zh-CN"/>
        </w:rPr>
      </w:pPr>
    </w:p>
    <w:p w14:paraId="6209DC36">
      <w:pPr>
        <w:pStyle w:val="5"/>
        <w:rPr>
          <w:rFonts w:hint="eastAsia" w:ascii="宋体" w:hAnsi="宋体" w:eastAsia="宋体" w:cs="宋体"/>
          <w:sz w:val="24"/>
          <w:szCs w:val="24"/>
          <w:u w:val="none"/>
          <w:lang w:val="en-US" w:eastAsia="zh-CN"/>
        </w:rPr>
      </w:pPr>
    </w:p>
    <w:p w14:paraId="2BF74757">
      <w:pPr>
        <w:pStyle w:val="5"/>
        <w:rPr>
          <w:rFonts w:hint="eastAsia" w:ascii="宋体" w:hAnsi="宋体" w:eastAsia="宋体" w:cs="宋体"/>
          <w:sz w:val="24"/>
          <w:szCs w:val="24"/>
          <w:u w:val="none"/>
          <w:lang w:val="en-US" w:eastAsia="zh-CN"/>
        </w:rPr>
      </w:pPr>
    </w:p>
    <w:p w14:paraId="3E169C2A">
      <w:pPr>
        <w:pStyle w:val="5"/>
        <w:rPr>
          <w:rFonts w:hint="eastAsia" w:ascii="宋体" w:hAnsi="宋体" w:eastAsia="宋体" w:cs="宋体"/>
          <w:sz w:val="24"/>
          <w:szCs w:val="24"/>
          <w:u w:val="none"/>
          <w:lang w:val="en-US" w:eastAsia="zh-CN"/>
        </w:rPr>
      </w:pPr>
    </w:p>
    <w:p w14:paraId="7781B777">
      <w:pPr>
        <w:pStyle w:val="17"/>
        <w:numPr>
          <w:ilvl w:val="0"/>
          <w:numId w:val="0"/>
        </w:numPr>
        <w:ind w:leftChars="0"/>
        <w:rPr>
          <w:rStyle w:val="18"/>
          <w:rFonts w:hint="default" w:hAnsi="宋体" w:eastAsia="宋体" w:cs="宋体" w:asciiTheme="minorHAnsi"/>
          <w:b/>
          <w:bCs/>
          <w:color w:val="auto"/>
          <w:kern w:val="2"/>
          <w:sz w:val="21"/>
          <w:szCs w:val="21"/>
          <w:lang w:val="en-US" w:eastAsia="zh-CN"/>
        </w:rPr>
      </w:pPr>
      <w:r>
        <w:rPr>
          <w:rStyle w:val="18"/>
          <w:rFonts w:hint="eastAsia" w:hAnsi="宋体" w:eastAsia="宋体" w:cs="宋体" w:asciiTheme="minorHAnsi"/>
          <w:b/>
          <w:bCs/>
          <w:color w:val="auto"/>
          <w:kern w:val="2"/>
          <w:sz w:val="21"/>
          <w:szCs w:val="21"/>
          <w:lang w:val="en-US" w:eastAsia="zh-CN"/>
        </w:rPr>
        <w:t>十五</w:t>
      </w:r>
      <w:r>
        <w:rPr>
          <w:rStyle w:val="18"/>
          <w:rFonts w:hint="eastAsia" w:hAnsi="宋体" w:eastAsia="宋体" w:cs="宋体" w:asciiTheme="minorHAnsi"/>
          <w:b/>
          <w:bCs/>
          <w:color w:val="auto"/>
          <w:kern w:val="2"/>
          <w:sz w:val="21"/>
          <w:szCs w:val="21"/>
          <w:lang w:val="zh-TW" w:eastAsia="zh-TW"/>
        </w:rPr>
        <w:t>、</w:t>
      </w:r>
      <w:r>
        <w:rPr>
          <w:rStyle w:val="18"/>
          <w:rFonts w:hint="eastAsia" w:hAnsi="宋体" w:eastAsia="宋体" w:cs="宋体" w:asciiTheme="minorHAnsi"/>
          <w:b/>
          <w:bCs/>
          <w:color w:val="auto"/>
          <w:kern w:val="2"/>
          <w:sz w:val="21"/>
          <w:szCs w:val="21"/>
          <w:lang w:val="en-US" w:eastAsia="zh-CN"/>
        </w:rPr>
        <w:t>配置清单</w:t>
      </w:r>
    </w:p>
    <w:p w14:paraId="655C25F8">
      <w:pPr>
        <w:pStyle w:val="5"/>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DD255D6">
      <w:pPr>
        <w:pStyle w:val="17"/>
        <w:numPr>
          <w:ilvl w:val="0"/>
          <w:numId w:val="0"/>
        </w:numPr>
        <w:ind w:leftChars="0"/>
        <w:rPr>
          <w:rStyle w:val="18"/>
          <w:rFonts w:hint="default" w:hAnsi="宋体" w:eastAsia="宋体" w:cs="宋体" w:asciiTheme="minorHAnsi"/>
          <w:b/>
          <w:bCs/>
          <w:color w:val="auto"/>
          <w:kern w:val="2"/>
          <w:sz w:val="21"/>
          <w:szCs w:val="21"/>
          <w:lang w:val="en-US" w:eastAsia="zh-CN"/>
        </w:rPr>
      </w:pPr>
      <w:r>
        <w:rPr>
          <w:rStyle w:val="18"/>
          <w:rFonts w:hint="eastAsia" w:hAnsi="宋体" w:eastAsia="宋体" w:cs="宋体" w:asciiTheme="minorHAnsi"/>
          <w:b/>
          <w:bCs/>
          <w:color w:val="auto"/>
          <w:kern w:val="2"/>
          <w:sz w:val="21"/>
          <w:szCs w:val="21"/>
          <w:lang w:val="en-US" w:eastAsia="zh-CN"/>
        </w:rPr>
        <w:t>十六、耗材（如无请删除）</w:t>
      </w:r>
    </w:p>
    <w:p w14:paraId="5562C794">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13BEBB09">
      <w:pPr>
        <w:bidi w:val="0"/>
        <w:jc w:val="center"/>
        <w:rPr>
          <w:rFonts w:hint="default"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耗材报价表</w:t>
      </w:r>
    </w:p>
    <w:tbl>
      <w:tblPr>
        <w:tblStyle w:val="1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5"/>
        <w:gridCol w:w="2424"/>
        <w:gridCol w:w="2087"/>
        <w:gridCol w:w="1278"/>
        <w:gridCol w:w="1935"/>
        <w:gridCol w:w="1986"/>
        <w:gridCol w:w="1227"/>
        <w:gridCol w:w="989"/>
        <w:gridCol w:w="853"/>
        <w:gridCol w:w="909"/>
      </w:tblGrid>
      <w:tr w14:paraId="009BA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88C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856" w:type="pct"/>
            <w:vMerge w:val="restart"/>
            <w:tcBorders>
              <w:top w:val="single" w:color="000000" w:sz="4" w:space="0"/>
              <w:left w:val="single" w:color="000000" w:sz="4" w:space="0"/>
              <w:right w:val="single" w:color="000000" w:sz="4" w:space="0"/>
            </w:tcBorders>
            <w:shd w:val="clear" w:color="auto" w:fill="auto"/>
            <w:vAlign w:val="center"/>
          </w:tcPr>
          <w:p w14:paraId="348AF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耗材名称</w:t>
            </w:r>
          </w:p>
        </w:tc>
        <w:tc>
          <w:tcPr>
            <w:tcW w:w="3975"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BA6C46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耗材信息</w:t>
            </w:r>
          </w:p>
        </w:tc>
      </w:tr>
      <w:tr w14:paraId="79EA7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5" w:hRule="atLeast"/>
        </w:trPr>
        <w:tc>
          <w:tcPr>
            <w:tcW w:w="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15719">
            <w:pPr>
              <w:jc w:val="center"/>
              <w:rPr>
                <w:rFonts w:hint="eastAsia" w:ascii="宋体" w:hAnsi="宋体" w:eastAsia="宋体" w:cs="宋体"/>
                <w:i w:val="0"/>
                <w:iCs w:val="0"/>
                <w:color w:val="000000"/>
                <w:sz w:val="20"/>
                <w:szCs w:val="20"/>
                <w:u w:val="none"/>
              </w:rPr>
            </w:pPr>
          </w:p>
        </w:tc>
        <w:tc>
          <w:tcPr>
            <w:tcW w:w="856" w:type="pct"/>
            <w:vMerge w:val="continue"/>
            <w:tcBorders>
              <w:left w:val="single" w:color="000000" w:sz="4" w:space="0"/>
              <w:bottom w:val="single" w:color="000000" w:sz="4" w:space="0"/>
              <w:right w:val="single" w:color="000000" w:sz="4" w:space="0"/>
            </w:tcBorders>
            <w:shd w:val="clear" w:color="auto" w:fill="auto"/>
            <w:vAlign w:val="center"/>
          </w:tcPr>
          <w:p w14:paraId="396F394F">
            <w:pPr>
              <w:jc w:val="center"/>
              <w:rPr>
                <w:rFonts w:hint="eastAsia" w:ascii="宋体" w:hAnsi="宋体" w:eastAsia="宋体" w:cs="宋体"/>
                <w:i w:val="0"/>
                <w:iCs w:val="0"/>
                <w:color w:val="000000"/>
                <w:sz w:val="20"/>
                <w:szCs w:val="20"/>
                <w:u w:val="none"/>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AA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产品名称</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EA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0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医疗器械注册证号</w:t>
            </w: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85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国家医保医用耗材编码（27位）</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A58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省联盟限价（元）</w:t>
            </w: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F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投标报价（元）</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10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是否专机专用试剂耗材</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E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进口/国产</w:t>
            </w:r>
          </w:p>
        </w:tc>
      </w:tr>
      <w:tr w14:paraId="05D3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F5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56" w:type="pct"/>
            <w:tcBorders>
              <w:top w:val="single" w:color="000000" w:sz="4" w:space="0"/>
              <w:left w:val="single" w:color="000000" w:sz="4" w:space="0"/>
              <w:bottom w:val="nil"/>
              <w:right w:val="single" w:color="000000" w:sz="4" w:space="0"/>
            </w:tcBorders>
            <w:shd w:val="clear" w:color="auto" w:fill="auto"/>
            <w:vAlign w:val="center"/>
          </w:tcPr>
          <w:p w14:paraId="659E77FD">
            <w:pPr>
              <w:jc w:val="center"/>
              <w:rPr>
                <w:rFonts w:hint="default" w:ascii="宋体" w:hAnsi="宋体" w:eastAsia="宋体" w:cs="宋体"/>
                <w:i w:val="0"/>
                <w:iCs w:val="0"/>
                <w:color w:val="000000"/>
                <w:sz w:val="20"/>
                <w:szCs w:val="20"/>
                <w:u w:val="none"/>
                <w:lang w:val="en-US" w:eastAsia="zh-CN"/>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F11F6">
            <w:pPr>
              <w:jc w:val="center"/>
              <w:rPr>
                <w:rFonts w:hint="eastAsia" w:ascii="宋体" w:hAnsi="宋体" w:eastAsia="宋体" w:cs="宋体"/>
                <w:i w:val="0"/>
                <w:iCs w:val="0"/>
                <w:color w:val="000000"/>
                <w:sz w:val="20"/>
                <w:szCs w:val="20"/>
                <w:u w:val="none"/>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744BF">
            <w:pPr>
              <w:jc w:val="center"/>
              <w:rPr>
                <w:rFonts w:hint="eastAsia" w:ascii="宋体" w:hAnsi="宋体" w:eastAsia="宋体" w:cs="宋体"/>
                <w:i w:val="0"/>
                <w:iCs w:val="0"/>
                <w:color w:val="000000"/>
                <w:sz w:val="20"/>
                <w:szCs w:val="20"/>
                <w:u w:val="none"/>
              </w:rPr>
            </w:pP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3E24D">
            <w:pPr>
              <w:jc w:val="center"/>
              <w:rPr>
                <w:rFonts w:hint="eastAsia" w:ascii="宋体" w:hAnsi="宋体" w:eastAsia="宋体" w:cs="宋体"/>
                <w:i w:val="0"/>
                <w:iCs w:val="0"/>
                <w:color w:val="000000"/>
                <w:sz w:val="20"/>
                <w:szCs w:val="20"/>
                <w:u w:val="none"/>
              </w:rPr>
            </w:pP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02215">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02FE9">
            <w:pPr>
              <w:jc w:val="center"/>
              <w:rPr>
                <w:rFonts w:hint="eastAsia" w:ascii="宋体" w:hAnsi="宋体" w:eastAsia="宋体" w:cs="宋体"/>
                <w:i w:val="0"/>
                <w:iCs w:val="0"/>
                <w:color w:val="000000"/>
                <w:sz w:val="20"/>
                <w:szCs w:val="20"/>
                <w:u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7A06D">
            <w:pPr>
              <w:jc w:val="center"/>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0084C">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957BD">
            <w:pPr>
              <w:jc w:val="center"/>
              <w:rPr>
                <w:rFonts w:hint="eastAsia" w:ascii="宋体" w:hAnsi="宋体" w:eastAsia="宋体" w:cs="宋体"/>
                <w:i w:val="0"/>
                <w:iCs w:val="0"/>
                <w:color w:val="000000"/>
                <w:sz w:val="20"/>
                <w:szCs w:val="20"/>
                <w:u w:val="none"/>
              </w:rPr>
            </w:pPr>
          </w:p>
        </w:tc>
      </w:tr>
      <w:tr w14:paraId="0B27A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ED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3E72">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自行添加</w:t>
            </w: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96A74">
            <w:pPr>
              <w:jc w:val="center"/>
              <w:rPr>
                <w:rFonts w:hint="eastAsia" w:ascii="宋体" w:hAnsi="宋体" w:eastAsia="宋体" w:cs="宋体"/>
                <w:i w:val="0"/>
                <w:iCs w:val="0"/>
                <w:color w:val="000000"/>
                <w:sz w:val="20"/>
                <w:szCs w:val="20"/>
                <w:u w:val="none"/>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ADD9A">
            <w:pPr>
              <w:jc w:val="center"/>
              <w:rPr>
                <w:rFonts w:hint="eastAsia" w:ascii="宋体" w:hAnsi="宋体" w:eastAsia="宋体" w:cs="宋体"/>
                <w:i w:val="0"/>
                <w:iCs w:val="0"/>
                <w:color w:val="000000"/>
                <w:sz w:val="20"/>
                <w:szCs w:val="20"/>
                <w:u w:val="none"/>
              </w:rPr>
            </w:pP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2D6CE">
            <w:pPr>
              <w:jc w:val="center"/>
              <w:rPr>
                <w:rFonts w:hint="eastAsia" w:ascii="宋体" w:hAnsi="宋体" w:eastAsia="宋体" w:cs="宋体"/>
                <w:i w:val="0"/>
                <w:iCs w:val="0"/>
                <w:color w:val="000000"/>
                <w:sz w:val="20"/>
                <w:szCs w:val="20"/>
                <w:u w:val="none"/>
              </w:rPr>
            </w:pP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21E76">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49306">
            <w:pPr>
              <w:jc w:val="center"/>
              <w:rPr>
                <w:rFonts w:hint="eastAsia" w:ascii="宋体" w:hAnsi="宋体" w:eastAsia="宋体" w:cs="宋体"/>
                <w:i w:val="0"/>
                <w:iCs w:val="0"/>
                <w:color w:val="000000"/>
                <w:sz w:val="20"/>
                <w:szCs w:val="20"/>
                <w:u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14FBA">
            <w:pPr>
              <w:jc w:val="center"/>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6B306">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7287">
            <w:pPr>
              <w:jc w:val="center"/>
              <w:rPr>
                <w:rFonts w:hint="eastAsia" w:ascii="宋体" w:hAnsi="宋体" w:eastAsia="宋体" w:cs="宋体"/>
                <w:i w:val="0"/>
                <w:iCs w:val="0"/>
                <w:color w:val="000000"/>
                <w:sz w:val="20"/>
                <w:szCs w:val="20"/>
                <w:u w:val="none"/>
              </w:rPr>
            </w:pPr>
          </w:p>
        </w:tc>
      </w:tr>
      <w:tr w14:paraId="18AE2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C3E079">
            <w:pPr>
              <w:jc w:val="center"/>
              <w:rPr>
                <w:rFonts w:hint="eastAsia" w:ascii="宋体" w:hAnsi="宋体" w:eastAsia="宋体" w:cs="宋体"/>
                <w:i w:val="0"/>
                <w:iCs w:val="0"/>
                <w:color w:val="000000"/>
                <w:sz w:val="20"/>
                <w:szCs w:val="20"/>
                <w:u w:val="none"/>
              </w:rPr>
            </w:pPr>
          </w:p>
        </w:tc>
      </w:tr>
    </w:tbl>
    <w:p w14:paraId="45A4B5AA">
      <w:pPr>
        <w:spacing w:line="360" w:lineRule="auto"/>
        <w:jc w:val="left"/>
        <w:rPr>
          <w:rFonts w:hint="eastAsia" w:ascii="宋体" w:hAnsi="宋体" w:eastAsia="宋体" w:cs="宋体"/>
          <w:sz w:val="24"/>
          <w:szCs w:val="24"/>
          <w:u w:val="none"/>
          <w:lang w:val="en-US" w:eastAsia="zh-CN"/>
        </w:rPr>
      </w:pP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6744454"/>
    <w:rsid w:val="093359E3"/>
    <w:rsid w:val="094D472E"/>
    <w:rsid w:val="095011A8"/>
    <w:rsid w:val="09D37DDB"/>
    <w:rsid w:val="0A304A16"/>
    <w:rsid w:val="0CA21D1B"/>
    <w:rsid w:val="0CCD43BF"/>
    <w:rsid w:val="161C2B3E"/>
    <w:rsid w:val="16AB3EC2"/>
    <w:rsid w:val="1C80194D"/>
    <w:rsid w:val="1CB515F6"/>
    <w:rsid w:val="1DFA2287"/>
    <w:rsid w:val="1E502F21"/>
    <w:rsid w:val="1E840AC7"/>
    <w:rsid w:val="20E33B6F"/>
    <w:rsid w:val="20FE31B4"/>
    <w:rsid w:val="21A35CDF"/>
    <w:rsid w:val="235F3BE9"/>
    <w:rsid w:val="255E4427"/>
    <w:rsid w:val="28DF6635"/>
    <w:rsid w:val="2A862824"/>
    <w:rsid w:val="2BAF204B"/>
    <w:rsid w:val="2D355601"/>
    <w:rsid w:val="2F0F75BD"/>
    <w:rsid w:val="324E3C26"/>
    <w:rsid w:val="32CE6B16"/>
    <w:rsid w:val="335464C2"/>
    <w:rsid w:val="36E33B5E"/>
    <w:rsid w:val="3A0D3526"/>
    <w:rsid w:val="3E6B5D05"/>
    <w:rsid w:val="3EDA6C36"/>
    <w:rsid w:val="3F852822"/>
    <w:rsid w:val="4354121F"/>
    <w:rsid w:val="43655275"/>
    <w:rsid w:val="46753A21"/>
    <w:rsid w:val="490E789E"/>
    <w:rsid w:val="490F4F35"/>
    <w:rsid w:val="4AD477F4"/>
    <w:rsid w:val="4B7A033A"/>
    <w:rsid w:val="4C0526EE"/>
    <w:rsid w:val="4CBE77A4"/>
    <w:rsid w:val="51600F69"/>
    <w:rsid w:val="521A722A"/>
    <w:rsid w:val="53BC3594"/>
    <w:rsid w:val="576C719B"/>
    <w:rsid w:val="58E752C0"/>
    <w:rsid w:val="5C0E1B80"/>
    <w:rsid w:val="5C603187"/>
    <w:rsid w:val="5D127D12"/>
    <w:rsid w:val="612D28B6"/>
    <w:rsid w:val="635C3B47"/>
    <w:rsid w:val="65DB14DF"/>
    <w:rsid w:val="66AA6977"/>
    <w:rsid w:val="68354966"/>
    <w:rsid w:val="68F16986"/>
    <w:rsid w:val="6A3B747A"/>
    <w:rsid w:val="6AE41641"/>
    <w:rsid w:val="6B4C6025"/>
    <w:rsid w:val="6BB6035B"/>
    <w:rsid w:val="6C561999"/>
    <w:rsid w:val="6DE704B1"/>
    <w:rsid w:val="6E0F1C96"/>
    <w:rsid w:val="70922C0A"/>
    <w:rsid w:val="72D245E7"/>
    <w:rsid w:val="761107C1"/>
    <w:rsid w:val="761A519B"/>
    <w:rsid w:val="76BE71B6"/>
    <w:rsid w:val="784D3606"/>
    <w:rsid w:val="79490272"/>
    <w:rsid w:val="79D14349"/>
    <w:rsid w:val="7A04063C"/>
    <w:rsid w:val="7A995229"/>
    <w:rsid w:val="7B5A49B8"/>
    <w:rsid w:val="7C270BB8"/>
    <w:rsid w:val="7CD837B0"/>
    <w:rsid w:val="7F310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8"/>
    <w:autoRedefine/>
    <w:qFormat/>
    <w:uiPriority w:val="0"/>
    <w:pPr>
      <w:spacing w:after="120" w:line="480" w:lineRule="auto"/>
      <w:ind w:left="420" w:leftChars="200"/>
    </w:pPr>
    <w:rPr>
      <w:szCs w:val="20"/>
    </w:rPr>
  </w:style>
  <w:style w:type="paragraph" w:styleId="10">
    <w:name w:val="footer"/>
    <w:basedOn w:val="1"/>
    <w:qFormat/>
    <w:uiPriority w:val="99"/>
    <w:pPr>
      <w:tabs>
        <w:tab w:val="center" w:pos="4153"/>
        <w:tab w:val="right" w:pos="8306"/>
      </w:tabs>
      <w:snapToGrid w:val="0"/>
      <w:jc w:val="left"/>
    </w:pPr>
    <w:rPr>
      <w:sz w:val="18"/>
    </w:rPr>
  </w:style>
  <w:style w:type="paragraph" w:styleId="11">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9"/>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2282</Words>
  <Characters>2334</Characters>
  <Lines>0</Lines>
  <Paragraphs>0</Paragraphs>
  <TotalTime>15</TotalTime>
  <ScaleCrop>false</ScaleCrop>
  <LinksUpToDate>false</LinksUpToDate>
  <CharactersWithSpaces>2640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2026-05-25T07:13:48Z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