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w:t>
      </w:r>
      <w:r>
        <w:rPr>
          <w:rStyle w:val="18"/>
          <w:rFonts w:hint="eastAsia" w:ascii="宋体" w:hAnsi="宋体" w:eastAsia="宋体" w:cs="宋体"/>
          <w:b/>
          <w:bCs/>
          <w:sz w:val="48"/>
          <w:szCs w:val="48"/>
          <w:lang w:val="en-US" w:eastAsia="zh-CN"/>
        </w:rPr>
        <w:t>冷空气治疗仪</w:t>
      </w:r>
      <w:r>
        <w:rPr>
          <w:rStyle w:val="18"/>
          <w:rFonts w:hint="eastAsia" w:ascii="宋体" w:hAnsi="宋体" w:eastAsia="宋体" w:cs="宋体"/>
          <w:b/>
          <w:bCs/>
          <w:sz w:val="48"/>
          <w:szCs w:val="48"/>
        </w:rPr>
        <w:t>采购项目（第二次）响应文件</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中山市小榄人民医院冷空气治疗仪采购项目（第二次）</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0589"/>
      <w:bookmarkStart w:id="5" w:name="_Toc11351"/>
      <w:bookmarkStart w:id="6" w:name="_Toc25638"/>
      <w:bookmarkStart w:id="7" w:name="_Toc12015"/>
      <w:bookmarkStart w:id="8" w:name="_Toc27661"/>
      <w:bookmarkStart w:id="9" w:name="_Toc15526"/>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中山市小榄人民医院冷空气治疗仪采购项目（第二次）</w:t>
      </w:r>
      <w:bookmarkStart w:id="16" w:name="_GoBack"/>
      <w:bookmarkEnd w:id="16"/>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26969"/>
      <w:bookmarkStart w:id="11" w:name="_Toc23967"/>
      <w:bookmarkStart w:id="12" w:name="_Toc16435"/>
      <w:bookmarkStart w:id="13" w:name="_Toc12967"/>
      <w:bookmarkStart w:id="14" w:name="_Toc1074"/>
      <w:bookmarkStart w:id="15" w:name="_Toc2041"/>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4D4FE6B3">
      <w:pPr>
        <w:spacing w:line="360" w:lineRule="auto"/>
        <w:rPr>
          <w:rStyle w:val="18"/>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18"/>
          <w:rFonts w:hint="eastAsia" w:hAnsi="宋体" w:cs="宋体"/>
          <w:b/>
          <w:bCs/>
          <w:szCs w:val="21"/>
        </w:rPr>
        <w:t>厂家资质证件（包括但不限于营业执照、医疗器械生产许可证等）</w:t>
      </w:r>
    </w:p>
    <w:p w14:paraId="72DE63C9">
      <w:pPr>
        <w:spacing w:line="360" w:lineRule="auto"/>
        <w:rPr>
          <w:rFonts w:ascii="宋体" w:hAnsi="宋体" w:eastAsia="宋体" w:cs="宋体"/>
          <w:b/>
          <w:bCs/>
        </w:rPr>
      </w:pPr>
    </w:p>
    <w:p w14:paraId="7E41CE0B">
      <w:pPr>
        <w:spacing w:line="360" w:lineRule="auto"/>
        <w:rPr>
          <w:rFonts w:ascii="宋体" w:hAnsi="宋体" w:eastAsia="宋体" w:cs="宋体"/>
          <w:b/>
          <w:bCs/>
        </w:rPr>
      </w:pPr>
    </w:p>
    <w:p w14:paraId="30A7B72A">
      <w:pPr>
        <w:spacing w:line="360" w:lineRule="auto"/>
        <w:rPr>
          <w:rFonts w:ascii="宋体" w:hAnsi="宋体" w:eastAsia="宋体" w:cs="宋体"/>
          <w:b/>
          <w:bCs/>
        </w:rPr>
      </w:pPr>
    </w:p>
    <w:p w14:paraId="2DAD2269">
      <w:pPr>
        <w:spacing w:line="360" w:lineRule="auto"/>
        <w:rPr>
          <w:rFonts w:ascii="宋体" w:hAnsi="宋体" w:eastAsia="宋体" w:cs="宋体"/>
          <w:b/>
          <w:bCs/>
        </w:rPr>
      </w:pPr>
    </w:p>
    <w:p w14:paraId="60768C7F">
      <w:pPr>
        <w:spacing w:line="360" w:lineRule="auto"/>
        <w:rPr>
          <w:rFonts w:ascii="宋体" w:hAnsi="宋体" w:eastAsia="宋体" w:cs="宋体"/>
          <w:b/>
          <w:bCs/>
        </w:rPr>
      </w:pPr>
    </w:p>
    <w:p w14:paraId="79BC89CB">
      <w:pPr>
        <w:spacing w:line="360" w:lineRule="auto"/>
        <w:rPr>
          <w:rFonts w:ascii="宋体" w:hAnsi="宋体" w:eastAsia="宋体" w:cs="宋体"/>
          <w:b/>
          <w:bCs/>
        </w:rPr>
      </w:pPr>
    </w:p>
    <w:p w14:paraId="6B8301BC">
      <w:pPr>
        <w:spacing w:line="360" w:lineRule="auto"/>
        <w:rPr>
          <w:rFonts w:ascii="宋体" w:hAnsi="宋体" w:eastAsia="宋体" w:cs="宋体"/>
          <w:b/>
          <w:bCs/>
        </w:rPr>
      </w:pPr>
    </w:p>
    <w:p w14:paraId="55EB8645">
      <w:pPr>
        <w:spacing w:line="360" w:lineRule="auto"/>
        <w:rPr>
          <w:rFonts w:ascii="宋体" w:hAnsi="宋体" w:eastAsia="宋体" w:cs="宋体"/>
          <w:b/>
          <w:bCs/>
        </w:rPr>
      </w:pPr>
    </w:p>
    <w:p w14:paraId="30711230">
      <w:pPr>
        <w:spacing w:line="360" w:lineRule="auto"/>
        <w:rPr>
          <w:rFonts w:ascii="宋体" w:hAnsi="宋体" w:eastAsia="宋体" w:cs="宋体"/>
          <w:b/>
          <w:bCs/>
        </w:rPr>
      </w:pPr>
    </w:p>
    <w:p w14:paraId="67E44F2B">
      <w:pPr>
        <w:spacing w:line="360" w:lineRule="auto"/>
        <w:rPr>
          <w:rFonts w:ascii="宋体" w:hAnsi="宋体" w:eastAsia="宋体" w:cs="宋体"/>
          <w:b/>
          <w:bCs/>
        </w:rPr>
      </w:pPr>
    </w:p>
    <w:p w14:paraId="6450FCB5">
      <w:pPr>
        <w:spacing w:line="360" w:lineRule="auto"/>
        <w:rPr>
          <w:rFonts w:ascii="宋体" w:hAnsi="宋体" w:eastAsia="宋体" w:cs="宋体"/>
          <w:b/>
          <w:bCs/>
        </w:rPr>
      </w:pPr>
    </w:p>
    <w:p w14:paraId="5A8118D7">
      <w:pPr>
        <w:spacing w:line="360" w:lineRule="auto"/>
        <w:rPr>
          <w:rFonts w:ascii="宋体" w:hAnsi="宋体" w:eastAsia="宋体" w:cs="宋体"/>
          <w:b/>
          <w:bCs/>
        </w:rPr>
      </w:pPr>
    </w:p>
    <w:p w14:paraId="629356C9">
      <w:pPr>
        <w:spacing w:line="360" w:lineRule="auto"/>
        <w:rPr>
          <w:rFonts w:ascii="宋体" w:hAnsi="宋体" w:eastAsia="宋体" w:cs="宋体"/>
          <w:b/>
          <w:bCs/>
        </w:rPr>
      </w:pPr>
    </w:p>
    <w:p w14:paraId="483A9BCC">
      <w:pPr>
        <w:spacing w:line="360" w:lineRule="auto"/>
        <w:rPr>
          <w:rFonts w:ascii="宋体" w:hAnsi="宋体" w:eastAsia="宋体" w:cs="宋体"/>
          <w:b/>
          <w:bCs/>
        </w:rPr>
      </w:pPr>
    </w:p>
    <w:p w14:paraId="4E53F1E5">
      <w:pPr>
        <w:spacing w:line="360" w:lineRule="auto"/>
        <w:rPr>
          <w:rFonts w:ascii="宋体" w:hAnsi="宋体" w:eastAsia="宋体" w:cs="宋体"/>
          <w:b/>
          <w:bCs/>
        </w:rPr>
      </w:pPr>
    </w:p>
    <w:p w14:paraId="77CABBB6">
      <w:pPr>
        <w:spacing w:line="360" w:lineRule="auto"/>
        <w:rPr>
          <w:rFonts w:ascii="宋体" w:hAnsi="宋体" w:eastAsia="宋体" w:cs="宋体"/>
          <w:b/>
          <w:bCs/>
        </w:rPr>
      </w:pPr>
    </w:p>
    <w:p w14:paraId="419C1AFB">
      <w:pPr>
        <w:spacing w:line="360" w:lineRule="auto"/>
        <w:rPr>
          <w:rFonts w:ascii="宋体" w:hAnsi="宋体" w:eastAsia="宋体" w:cs="宋体"/>
          <w:b/>
          <w:bCs/>
        </w:rPr>
      </w:pPr>
    </w:p>
    <w:p w14:paraId="4C8A5D87">
      <w:pPr>
        <w:spacing w:line="360" w:lineRule="auto"/>
        <w:rPr>
          <w:rFonts w:ascii="宋体" w:hAnsi="宋体" w:eastAsia="宋体" w:cs="宋体"/>
          <w:b/>
          <w:bCs/>
        </w:rPr>
      </w:pPr>
    </w:p>
    <w:p w14:paraId="73EF9279">
      <w:pPr>
        <w:spacing w:line="360" w:lineRule="auto"/>
        <w:rPr>
          <w:rFonts w:ascii="宋体" w:hAnsi="宋体" w:eastAsia="宋体" w:cs="宋体"/>
          <w:b/>
          <w:bCs/>
        </w:rPr>
      </w:pPr>
    </w:p>
    <w:p w14:paraId="6BB0CE4E">
      <w:pPr>
        <w:spacing w:line="360" w:lineRule="auto"/>
        <w:rPr>
          <w:rFonts w:ascii="宋体" w:hAnsi="宋体" w:eastAsia="宋体" w:cs="宋体"/>
          <w:b/>
          <w:bCs/>
        </w:rPr>
      </w:pPr>
    </w:p>
    <w:p w14:paraId="1D173DB8">
      <w:pPr>
        <w:spacing w:line="360" w:lineRule="auto"/>
        <w:rPr>
          <w:rFonts w:ascii="宋体" w:hAnsi="宋体" w:eastAsia="宋体" w:cs="宋体"/>
          <w:b/>
          <w:bCs/>
        </w:rPr>
      </w:pPr>
    </w:p>
    <w:p w14:paraId="0672A313">
      <w:pPr>
        <w:spacing w:line="360" w:lineRule="auto"/>
        <w:rPr>
          <w:rFonts w:ascii="宋体" w:hAnsi="宋体" w:eastAsia="宋体" w:cs="宋体"/>
          <w:b/>
          <w:bCs/>
        </w:rPr>
      </w:pPr>
    </w:p>
    <w:p w14:paraId="20610955">
      <w:pPr>
        <w:spacing w:line="360" w:lineRule="auto"/>
        <w:rPr>
          <w:rFonts w:ascii="宋体" w:hAnsi="宋体" w:eastAsia="宋体" w:cs="宋体"/>
          <w:b/>
          <w:bCs/>
        </w:rPr>
      </w:pPr>
    </w:p>
    <w:p w14:paraId="2A6409B2">
      <w:pPr>
        <w:spacing w:line="360" w:lineRule="auto"/>
        <w:rPr>
          <w:rFonts w:ascii="宋体" w:hAnsi="宋体" w:eastAsia="宋体" w:cs="宋体"/>
          <w:b/>
          <w:bCs/>
        </w:rPr>
      </w:pPr>
    </w:p>
    <w:p w14:paraId="5F650A9B">
      <w:pPr>
        <w:spacing w:line="360" w:lineRule="auto"/>
        <w:rPr>
          <w:rFonts w:ascii="宋体" w:hAnsi="宋体" w:eastAsia="宋体" w:cs="宋体"/>
          <w:b/>
          <w:bCs/>
        </w:rPr>
      </w:pPr>
    </w:p>
    <w:p w14:paraId="7E42C52C">
      <w:pPr>
        <w:spacing w:line="360" w:lineRule="auto"/>
        <w:rPr>
          <w:rFonts w:ascii="宋体" w:hAnsi="宋体" w:eastAsia="宋体" w:cs="宋体"/>
          <w:b/>
          <w:bCs/>
        </w:rPr>
      </w:pPr>
    </w:p>
    <w:p w14:paraId="7FF13A33">
      <w:pPr>
        <w:spacing w:line="360" w:lineRule="auto"/>
        <w:rPr>
          <w:rFonts w:ascii="宋体" w:hAnsi="宋体" w:eastAsia="宋体" w:cs="宋体"/>
          <w:b/>
          <w:bCs/>
        </w:rPr>
      </w:pPr>
    </w:p>
    <w:p w14:paraId="50B83635">
      <w:pPr>
        <w:pStyle w:val="3"/>
        <w:rPr>
          <w:rStyle w:val="18"/>
          <w:rFonts w:hAnsi="宋体" w:eastAsia="宋体" w:cs="宋体"/>
          <w:b/>
          <w:bCs/>
          <w:sz w:val="32"/>
          <w:szCs w:val="28"/>
        </w:rPr>
      </w:pPr>
    </w:p>
    <w:p w14:paraId="7F841ABB">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六</w:t>
      </w:r>
      <w:r>
        <w:rPr>
          <w:rStyle w:val="18"/>
          <w:rFonts w:hint="eastAsia" w:hAnsi="宋体" w:cs="宋体"/>
          <w:b/>
          <w:bCs/>
          <w:szCs w:val="21"/>
        </w:rPr>
        <w:t>、各级经销商资质证件（包括但不限于营业执照、医疗器械经营许可证、备案等）</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575C5DDD">
      <w:pPr>
        <w:numPr>
          <w:ilvl w:val="0"/>
          <w:numId w:val="0"/>
        </w:num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所投产品医疗器械注册证/备案证明材料</w:t>
      </w:r>
    </w:p>
    <w:p w14:paraId="591DDC4C">
      <w:pPr>
        <w:spacing w:line="360" w:lineRule="auto"/>
        <w:rPr>
          <w:rStyle w:val="18"/>
          <w:rFonts w:hAnsi="宋体" w:cs="宋体"/>
          <w:b/>
          <w:bCs/>
          <w:szCs w:val="21"/>
        </w:rPr>
      </w:pPr>
    </w:p>
    <w:p w14:paraId="5A787023">
      <w:pPr>
        <w:spacing w:line="360" w:lineRule="auto"/>
        <w:rPr>
          <w:rStyle w:val="18"/>
          <w:rFonts w:hAnsi="宋体" w:cs="宋体"/>
          <w:b/>
          <w:bCs/>
          <w:szCs w:val="21"/>
        </w:rPr>
      </w:pPr>
    </w:p>
    <w:p w14:paraId="7974626B">
      <w:pPr>
        <w:spacing w:line="360" w:lineRule="auto"/>
        <w:rPr>
          <w:rStyle w:val="18"/>
          <w:rFonts w:hAnsi="宋体" w:cs="宋体"/>
          <w:b/>
          <w:bCs/>
          <w:szCs w:val="21"/>
        </w:rPr>
      </w:pPr>
    </w:p>
    <w:p w14:paraId="795396A9">
      <w:pPr>
        <w:spacing w:line="360" w:lineRule="auto"/>
        <w:rPr>
          <w:rStyle w:val="18"/>
          <w:rFonts w:hAnsi="宋体" w:cs="宋体"/>
          <w:b/>
          <w:bCs/>
          <w:szCs w:val="21"/>
        </w:rPr>
      </w:pPr>
    </w:p>
    <w:p w14:paraId="69504B86">
      <w:pPr>
        <w:spacing w:line="360" w:lineRule="auto"/>
        <w:rPr>
          <w:rStyle w:val="18"/>
          <w:rFonts w:hAnsi="宋体" w:cs="宋体"/>
          <w:b/>
          <w:bCs/>
          <w:szCs w:val="21"/>
        </w:rPr>
      </w:pPr>
    </w:p>
    <w:p w14:paraId="60A2CF39">
      <w:pPr>
        <w:spacing w:line="360" w:lineRule="auto"/>
        <w:rPr>
          <w:rStyle w:val="18"/>
          <w:rFonts w:hAnsi="宋体" w:cs="宋体"/>
          <w:b/>
          <w:bCs/>
          <w:szCs w:val="21"/>
        </w:rPr>
      </w:pPr>
    </w:p>
    <w:p w14:paraId="3F4C5246">
      <w:pPr>
        <w:spacing w:line="360" w:lineRule="auto"/>
        <w:rPr>
          <w:rStyle w:val="18"/>
          <w:rFonts w:hAnsi="宋体" w:cs="宋体"/>
          <w:b/>
          <w:bCs/>
          <w:szCs w:val="21"/>
        </w:rPr>
      </w:pPr>
    </w:p>
    <w:p w14:paraId="1EE1D0D7">
      <w:pPr>
        <w:spacing w:line="360" w:lineRule="auto"/>
        <w:rPr>
          <w:rStyle w:val="18"/>
          <w:rFonts w:hAnsi="宋体" w:cs="宋体"/>
          <w:b/>
          <w:bCs/>
          <w:szCs w:val="21"/>
        </w:rPr>
      </w:pPr>
    </w:p>
    <w:p w14:paraId="54FCBF7C">
      <w:pPr>
        <w:spacing w:line="360" w:lineRule="auto"/>
        <w:rPr>
          <w:rStyle w:val="18"/>
          <w:rFonts w:hAnsi="宋体" w:cs="宋体"/>
          <w:b/>
          <w:bCs/>
          <w:szCs w:val="21"/>
        </w:rPr>
      </w:pPr>
    </w:p>
    <w:p w14:paraId="12021096">
      <w:pPr>
        <w:spacing w:line="360" w:lineRule="auto"/>
        <w:rPr>
          <w:rStyle w:val="18"/>
          <w:rFonts w:hAnsi="宋体" w:cs="宋体"/>
          <w:b/>
          <w:bCs/>
          <w:szCs w:val="21"/>
        </w:rPr>
      </w:pPr>
    </w:p>
    <w:p w14:paraId="198614CC">
      <w:pPr>
        <w:spacing w:line="360" w:lineRule="auto"/>
        <w:rPr>
          <w:rStyle w:val="18"/>
          <w:rFonts w:hAnsi="宋体" w:cs="宋体"/>
          <w:b/>
          <w:bCs/>
          <w:szCs w:val="21"/>
        </w:rPr>
      </w:pPr>
    </w:p>
    <w:p w14:paraId="0951196C">
      <w:pPr>
        <w:spacing w:line="360" w:lineRule="auto"/>
        <w:rPr>
          <w:rStyle w:val="18"/>
          <w:rFonts w:hAnsi="宋体" w:cs="宋体"/>
          <w:b/>
          <w:bCs/>
          <w:szCs w:val="21"/>
        </w:rPr>
      </w:pPr>
    </w:p>
    <w:p w14:paraId="58F95394">
      <w:pPr>
        <w:spacing w:line="360" w:lineRule="auto"/>
        <w:rPr>
          <w:rStyle w:val="18"/>
          <w:rFonts w:hAnsi="宋体" w:cs="宋体"/>
          <w:b/>
          <w:bCs/>
          <w:szCs w:val="21"/>
        </w:rPr>
      </w:pPr>
    </w:p>
    <w:p w14:paraId="07598A54">
      <w:pPr>
        <w:spacing w:line="360" w:lineRule="auto"/>
        <w:rPr>
          <w:rStyle w:val="18"/>
          <w:rFonts w:hAnsi="宋体" w:cs="宋体"/>
          <w:b/>
          <w:bCs/>
          <w:szCs w:val="21"/>
        </w:rPr>
      </w:pPr>
    </w:p>
    <w:p w14:paraId="66455A89">
      <w:pPr>
        <w:spacing w:line="360" w:lineRule="auto"/>
        <w:rPr>
          <w:rStyle w:val="18"/>
          <w:rFonts w:hAnsi="宋体" w:cs="宋体"/>
          <w:b/>
          <w:bCs/>
          <w:szCs w:val="21"/>
        </w:rPr>
      </w:pPr>
    </w:p>
    <w:p w14:paraId="2C3F6716">
      <w:pPr>
        <w:spacing w:line="360" w:lineRule="auto"/>
        <w:rPr>
          <w:rStyle w:val="18"/>
          <w:rFonts w:hAnsi="宋体" w:cs="宋体"/>
          <w:b/>
          <w:bCs/>
          <w:szCs w:val="21"/>
        </w:rPr>
      </w:pPr>
    </w:p>
    <w:p w14:paraId="48E15F45">
      <w:pPr>
        <w:spacing w:line="360" w:lineRule="auto"/>
        <w:rPr>
          <w:rStyle w:val="18"/>
          <w:rFonts w:hAnsi="宋体" w:cs="宋体"/>
          <w:b/>
          <w:bCs/>
          <w:szCs w:val="21"/>
        </w:rPr>
      </w:pPr>
    </w:p>
    <w:p w14:paraId="2D2C0225">
      <w:pPr>
        <w:spacing w:line="360" w:lineRule="auto"/>
        <w:rPr>
          <w:rStyle w:val="18"/>
          <w:rFonts w:hAnsi="宋体" w:cs="宋体"/>
          <w:b/>
          <w:bCs/>
          <w:szCs w:val="21"/>
        </w:rPr>
      </w:pPr>
    </w:p>
    <w:p w14:paraId="3690BF01">
      <w:pPr>
        <w:spacing w:line="360" w:lineRule="auto"/>
        <w:rPr>
          <w:rStyle w:val="18"/>
          <w:rFonts w:hAnsi="宋体" w:cs="宋体"/>
          <w:b/>
          <w:bCs/>
          <w:szCs w:val="21"/>
        </w:rPr>
      </w:pPr>
    </w:p>
    <w:p w14:paraId="20AC0009">
      <w:pPr>
        <w:spacing w:line="360" w:lineRule="auto"/>
        <w:rPr>
          <w:rStyle w:val="18"/>
          <w:rFonts w:hAnsi="宋体" w:cs="宋体"/>
          <w:b/>
          <w:bCs/>
          <w:szCs w:val="21"/>
        </w:rPr>
      </w:pPr>
    </w:p>
    <w:p w14:paraId="4E1FFBBD">
      <w:pPr>
        <w:spacing w:line="360" w:lineRule="auto"/>
        <w:rPr>
          <w:rStyle w:val="18"/>
          <w:rFonts w:hAnsi="宋体" w:cs="宋体"/>
          <w:b/>
          <w:bCs/>
          <w:szCs w:val="21"/>
        </w:rPr>
      </w:pPr>
    </w:p>
    <w:p w14:paraId="6B02C456">
      <w:pPr>
        <w:spacing w:line="360" w:lineRule="auto"/>
        <w:rPr>
          <w:rStyle w:val="18"/>
          <w:rFonts w:hAnsi="宋体" w:cs="宋体"/>
          <w:b/>
          <w:bCs/>
          <w:szCs w:val="21"/>
        </w:rPr>
      </w:pPr>
    </w:p>
    <w:p w14:paraId="4B295237">
      <w:pPr>
        <w:spacing w:line="360" w:lineRule="auto"/>
        <w:rPr>
          <w:rStyle w:val="18"/>
          <w:rFonts w:hAnsi="宋体" w:cs="宋体"/>
          <w:b/>
          <w:bCs/>
          <w:szCs w:val="21"/>
        </w:rPr>
      </w:pPr>
    </w:p>
    <w:p w14:paraId="6500B5B2">
      <w:pPr>
        <w:spacing w:line="360" w:lineRule="auto"/>
        <w:rPr>
          <w:rStyle w:val="18"/>
          <w:rFonts w:hAnsi="宋体" w:cs="宋体"/>
          <w:b/>
          <w:bCs/>
          <w:szCs w:val="21"/>
        </w:rPr>
      </w:pPr>
    </w:p>
    <w:p w14:paraId="12FF08BF">
      <w:pPr>
        <w:spacing w:line="360" w:lineRule="auto"/>
        <w:rPr>
          <w:rStyle w:val="18"/>
          <w:rFonts w:hAnsi="宋体" w:cs="宋体"/>
          <w:b/>
          <w:bCs/>
          <w:szCs w:val="21"/>
        </w:rPr>
      </w:pPr>
    </w:p>
    <w:p w14:paraId="7709A8E1">
      <w:pPr>
        <w:pStyle w:val="3"/>
        <w:rPr>
          <w:rStyle w:val="18"/>
          <w:rFonts w:hAnsi="宋体" w:eastAsia="宋体" w:cs="宋体"/>
          <w:b/>
          <w:bCs/>
          <w:sz w:val="32"/>
          <w:szCs w:val="28"/>
        </w:rPr>
      </w:pPr>
    </w:p>
    <w:p w14:paraId="520C8F61">
      <w:pPr>
        <w:spacing w:line="360" w:lineRule="auto"/>
        <w:jc w:val="left"/>
        <w:outlineLvl w:val="1"/>
        <w:rPr>
          <w:rStyle w:val="18"/>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4048CE46">
      <w:pPr>
        <w:numPr>
          <w:ilvl w:val="0"/>
          <w:numId w:val="0"/>
        </w:numPr>
        <w:spacing w:line="360" w:lineRule="auto"/>
        <w:rPr>
          <w:rStyle w:val="18"/>
          <w:rFonts w:ascii="Times New Roman" w:hAnsi="宋体" w:eastAsia="宋体" w:cs="宋体"/>
          <w:b/>
          <w:bCs/>
          <w:szCs w:val="21"/>
        </w:rPr>
      </w:pPr>
      <w:r>
        <w:rPr>
          <w:rStyle w:val="18"/>
          <w:rFonts w:hint="eastAsia" w:hAnsi="宋体" w:cs="宋体"/>
          <w:b/>
          <w:bCs/>
          <w:szCs w:val="21"/>
          <w:lang w:val="en-US" w:eastAsia="zh-CN"/>
        </w:rPr>
        <w:t>八、</w:t>
      </w:r>
      <w:r>
        <w:rPr>
          <w:rStyle w:val="18"/>
          <w:rFonts w:hint="eastAsia" w:hAnsi="宋体" w:cs="宋体"/>
          <w:b/>
          <w:bCs/>
          <w:szCs w:val="21"/>
        </w:rPr>
        <w:t>相关授权（</w:t>
      </w:r>
      <w:r>
        <w:rPr>
          <w:rStyle w:val="18"/>
          <w:rFonts w:hint="eastAsia" w:ascii="Times New Roman" w:hAnsi="宋体" w:eastAsia="宋体" w:cs="宋体"/>
          <w:b/>
          <w:bCs/>
          <w:szCs w:val="21"/>
        </w:rPr>
        <w:t>★投标供应商须在投标文件提供该项目完整的授权书。）</w:t>
      </w:r>
    </w:p>
    <w:p w14:paraId="5AA707ED">
      <w:pPr>
        <w:spacing w:line="360" w:lineRule="auto"/>
        <w:rPr>
          <w:rStyle w:val="18"/>
          <w:rFonts w:hAnsi="宋体" w:cs="宋体"/>
          <w:b/>
          <w:bCs/>
          <w:szCs w:val="21"/>
        </w:rPr>
      </w:pPr>
    </w:p>
    <w:p w14:paraId="420CABD9">
      <w:pPr>
        <w:spacing w:line="360" w:lineRule="auto"/>
        <w:rPr>
          <w:rStyle w:val="18"/>
          <w:rFonts w:hAnsi="宋体" w:cs="宋体"/>
          <w:b/>
          <w:bCs/>
          <w:szCs w:val="21"/>
        </w:rPr>
      </w:pPr>
    </w:p>
    <w:p w14:paraId="0EAB10EE">
      <w:pPr>
        <w:spacing w:line="360" w:lineRule="auto"/>
        <w:rPr>
          <w:rStyle w:val="18"/>
          <w:rFonts w:hAnsi="宋体" w:cs="宋体"/>
          <w:b/>
          <w:bCs/>
          <w:szCs w:val="21"/>
        </w:rPr>
      </w:pPr>
    </w:p>
    <w:p w14:paraId="784A9EA2">
      <w:pPr>
        <w:spacing w:line="360" w:lineRule="auto"/>
        <w:rPr>
          <w:rStyle w:val="18"/>
          <w:rFonts w:hAnsi="宋体" w:cs="宋体"/>
          <w:b/>
          <w:bCs/>
          <w:szCs w:val="21"/>
        </w:rPr>
      </w:pPr>
    </w:p>
    <w:p w14:paraId="5792927C">
      <w:pPr>
        <w:spacing w:line="360" w:lineRule="auto"/>
        <w:rPr>
          <w:rStyle w:val="18"/>
          <w:rFonts w:hAnsi="宋体" w:cs="宋体"/>
          <w:b/>
          <w:bCs/>
          <w:szCs w:val="21"/>
        </w:rPr>
      </w:pPr>
    </w:p>
    <w:p w14:paraId="1F5F5F92">
      <w:pPr>
        <w:spacing w:line="360" w:lineRule="auto"/>
        <w:rPr>
          <w:rStyle w:val="18"/>
          <w:rFonts w:hAnsi="宋体" w:cs="宋体"/>
          <w:b/>
          <w:bCs/>
          <w:szCs w:val="21"/>
        </w:rPr>
      </w:pPr>
    </w:p>
    <w:p w14:paraId="5EE767BB">
      <w:pPr>
        <w:spacing w:line="360" w:lineRule="auto"/>
        <w:rPr>
          <w:rStyle w:val="18"/>
          <w:rFonts w:hAnsi="宋体" w:cs="宋体"/>
          <w:b/>
          <w:bCs/>
          <w:szCs w:val="21"/>
        </w:rPr>
      </w:pPr>
    </w:p>
    <w:p w14:paraId="0190E002">
      <w:pPr>
        <w:spacing w:line="360" w:lineRule="auto"/>
        <w:rPr>
          <w:rStyle w:val="18"/>
          <w:rFonts w:hAnsi="宋体" w:cs="宋体"/>
          <w:b/>
          <w:bCs/>
          <w:szCs w:val="21"/>
        </w:rPr>
      </w:pPr>
    </w:p>
    <w:p w14:paraId="68426BDC">
      <w:pPr>
        <w:spacing w:line="360" w:lineRule="auto"/>
        <w:rPr>
          <w:rStyle w:val="18"/>
          <w:rFonts w:hAnsi="宋体" w:cs="宋体"/>
          <w:b/>
          <w:bCs/>
          <w:szCs w:val="21"/>
        </w:rPr>
      </w:pPr>
    </w:p>
    <w:p w14:paraId="339527BC">
      <w:pPr>
        <w:spacing w:line="360" w:lineRule="auto"/>
        <w:rPr>
          <w:rStyle w:val="18"/>
          <w:rFonts w:hAnsi="宋体" w:cs="宋体"/>
          <w:b/>
          <w:bCs/>
          <w:szCs w:val="21"/>
        </w:rPr>
      </w:pPr>
    </w:p>
    <w:p w14:paraId="5F028957">
      <w:pPr>
        <w:spacing w:line="360" w:lineRule="auto"/>
        <w:rPr>
          <w:rStyle w:val="18"/>
          <w:rFonts w:hAnsi="宋体" w:cs="宋体"/>
          <w:b/>
          <w:bCs/>
          <w:szCs w:val="21"/>
        </w:rPr>
      </w:pPr>
    </w:p>
    <w:p w14:paraId="574FA398">
      <w:pPr>
        <w:spacing w:line="360" w:lineRule="auto"/>
        <w:rPr>
          <w:rStyle w:val="18"/>
          <w:rFonts w:hAnsi="宋体" w:cs="宋体"/>
          <w:b/>
          <w:bCs/>
          <w:szCs w:val="21"/>
        </w:rPr>
      </w:pPr>
    </w:p>
    <w:p w14:paraId="209C4AA1">
      <w:pPr>
        <w:spacing w:line="360" w:lineRule="auto"/>
        <w:rPr>
          <w:rStyle w:val="18"/>
          <w:rFonts w:hAnsi="宋体" w:cs="宋体"/>
          <w:b/>
          <w:bCs/>
          <w:szCs w:val="21"/>
        </w:rPr>
      </w:pPr>
    </w:p>
    <w:p w14:paraId="08A1C208">
      <w:pPr>
        <w:spacing w:line="360" w:lineRule="auto"/>
        <w:rPr>
          <w:rStyle w:val="18"/>
          <w:rFonts w:hAnsi="宋体" w:cs="宋体"/>
          <w:b/>
          <w:bCs/>
          <w:szCs w:val="21"/>
        </w:rPr>
      </w:pPr>
    </w:p>
    <w:p w14:paraId="702984FE">
      <w:pPr>
        <w:spacing w:line="360" w:lineRule="auto"/>
        <w:rPr>
          <w:rStyle w:val="18"/>
          <w:rFonts w:hAnsi="宋体" w:cs="宋体"/>
          <w:b/>
          <w:bCs/>
          <w:szCs w:val="21"/>
        </w:rPr>
      </w:pPr>
    </w:p>
    <w:p w14:paraId="1E85755D">
      <w:pPr>
        <w:spacing w:line="360" w:lineRule="auto"/>
        <w:rPr>
          <w:rStyle w:val="18"/>
          <w:rFonts w:hAnsi="宋体" w:cs="宋体"/>
          <w:b/>
          <w:bCs/>
          <w:szCs w:val="21"/>
        </w:rPr>
      </w:pPr>
    </w:p>
    <w:p w14:paraId="1339726E">
      <w:pPr>
        <w:spacing w:line="360" w:lineRule="auto"/>
        <w:rPr>
          <w:rStyle w:val="18"/>
          <w:rFonts w:hAnsi="宋体" w:cs="宋体"/>
          <w:b/>
          <w:bCs/>
          <w:szCs w:val="21"/>
        </w:rPr>
      </w:pPr>
    </w:p>
    <w:p w14:paraId="5AD7BAC0">
      <w:pPr>
        <w:spacing w:line="360" w:lineRule="auto"/>
        <w:rPr>
          <w:rStyle w:val="18"/>
          <w:rFonts w:hAnsi="宋体" w:cs="宋体"/>
          <w:b/>
          <w:bCs/>
          <w:szCs w:val="21"/>
        </w:rPr>
      </w:pPr>
    </w:p>
    <w:p w14:paraId="7D445D09">
      <w:pPr>
        <w:spacing w:line="360" w:lineRule="auto"/>
        <w:rPr>
          <w:rStyle w:val="18"/>
          <w:rFonts w:hAnsi="宋体" w:cs="宋体"/>
          <w:b/>
          <w:bCs/>
          <w:szCs w:val="21"/>
        </w:rPr>
      </w:pPr>
    </w:p>
    <w:p w14:paraId="6C5489EA">
      <w:pPr>
        <w:spacing w:line="360" w:lineRule="auto"/>
        <w:rPr>
          <w:rStyle w:val="18"/>
          <w:rFonts w:hAnsi="宋体" w:cs="宋体"/>
          <w:b/>
          <w:bCs/>
          <w:szCs w:val="21"/>
        </w:rPr>
      </w:pPr>
    </w:p>
    <w:p w14:paraId="12AC3249">
      <w:pPr>
        <w:spacing w:line="360" w:lineRule="auto"/>
        <w:rPr>
          <w:rStyle w:val="18"/>
          <w:rFonts w:hAnsi="宋体" w:cs="宋体"/>
          <w:b/>
          <w:bCs/>
          <w:szCs w:val="21"/>
        </w:rPr>
      </w:pPr>
    </w:p>
    <w:p w14:paraId="0E5CA29C">
      <w:pPr>
        <w:spacing w:line="360" w:lineRule="auto"/>
        <w:rPr>
          <w:rStyle w:val="18"/>
          <w:rFonts w:hAnsi="宋体" w:cs="宋体"/>
          <w:b/>
          <w:bCs/>
          <w:szCs w:val="21"/>
        </w:rPr>
      </w:pPr>
    </w:p>
    <w:p w14:paraId="7A2F06C8">
      <w:pPr>
        <w:spacing w:line="360" w:lineRule="auto"/>
        <w:rPr>
          <w:rStyle w:val="18"/>
          <w:rFonts w:hAnsi="宋体" w:cs="宋体"/>
          <w:b/>
          <w:bCs/>
          <w:szCs w:val="21"/>
        </w:rPr>
      </w:pPr>
    </w:p>
    <w:p w14:paraId="273343A0">
      <w:pPr>
        <w:spacing w:line="360" w:lineRule="auto"/>
        <w:rPr>
          <w:rStyle w:val="18"/>
          <w:rFonts w:hAnsi="宋体" w:cs="宋体"/>
          <w:b/>
          <w:bCs/>
          <w:szCs w:val="21"/>
        </w:rPr>
      </w:pPr>
    </w:p>
    <w:p w14:paraId="6ACA90BF">
      <w:pPr>
        <w:spacing w:line="360" w:lineRule="auto"/>
        <w:rPr>
          <w:rStyle w:val="18"/>
          <w:rFonts w:hAnsi="宋体" w:cs="宋体"/>
          <w:b/>
          <w:bCs/>
          <w:szCs w:val="21"/>
        </w:rPr>
      </w:pPr>
    </w:p>
    <w:p w14:paraId="38047457">
      <w:pPr>
        <w:spacing w:line="360" w:lineRule="auto"/>
        <w:rPr>
          <w:rStyle w:val="18"/>
          <w:rFonts w:hAnsi="宋体" w:cs="宋体"/>
          <w:b/>
          <w:bCs/>
          <w:szCs w:val="21"/>
        </w:rPr>
      </w:pPr>
    </w:p>
    <w:p w14:paraId="260BC1AB">
      <w:pPr>
        <w:pStyle w:val="3"/>
        <w:rPr>
          <w:rStyle w:val="18"/>
          <w:rFonts w:hAnsi="宋体" w:eastAsia="宋体" w:cs="宋体"/>
          <w:b/>
          <w:bCs/>
          <w:sz w:val="32"/>
          <w:szCs w:val="28"/>
        </w:rPr>
      </w:pPr>
    </w:p>
    <w:p w14:paraId="5B2C2514">
      <w:pPr>
        <w:spacing w:line="360" w:lineRule="auto"/>
        <w:jc w:val="left"/>
        <w:outlineLvl w:val="1"/>
        <w:rPr>
          <w:rStyle w:val="18"/>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九</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6549"/>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一、总则：</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ascii="宋体" w:hAnsi="宋体" w:eastAsia="宋体" w:cs="宋体"/>
                <w:szCs w:val="21"/>
              </w:rPr>
            </w:pPr>
            <w:r>
              <w:rPr>
                <w:rStyle w:val="18"/>
                <w:rFonts w:hint="eastAsia" w:ascii="宋体" w:hAnsi="宋体" w:eastAsia="宋体" w:cs="宋体"/>
                <w:szCs w:val="21"/>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19FDADA">
            <w:pPr>
              <w:spacing w:line="440" w:lineRule="exact"/>
              <w:rPr>
                <w:rStyle w:val="18"/>
                <w:rFonts w:ascii="仿宋" w:hAnsi="仿宋" w:eastAsia="仿宋" w:cs="仿宋"/>
                <w:color w:val="000000" w:themeColor="text1"/>
                <w:sz w:val="24"/>
                <w:szCs w:val="22"/>
              </w:rPr>
            </w:pPr>
            <w:r>
              <w:rPr>
                <w:rFonts w:hint="eastAsia" w:ascii="仿宋" w:hAnsi="仿宋" w:eastAsia="仿宋" w:cs="仿宋"/>
                <w:color w:val="000000" w:themeColor="text1"/>
                <w:sz w:val="24"/>
              </w:rPr>
              <w:t>1. 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434F45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623EC">
            <w:pPr>
              <w:spacing w:line="300" w:lineRule="auto"/>
              <w:jc w:val="center"/>
              <w:rPr>
                <w:rStyle w:val="18"/>
                <w:rFonts w:ascii="宋体" w:hAnsi="宋体" w:eastAsia="宋体" w:cs="宋体"/>
                <w:szCs w:val="21"/>
              </w:rPr>
            </w:pPr>
            <w:r>
              <w:rPr>
                <w:rStyle w:val="18"/>
                <w:rFonts w:hint="eastAsia" w:ascii="宋体" w:hAnsi="宋体" w:eastAsia="宋体" w:cs="宋体"/>
                <w:szCs w:val="21"/>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FF2204">
            <w:pPr>
              <w:spacing w:line="440" w:lineRule="exact"/>
              <w:rPr>
                <w:rStyle w:val="18"/>
                <w:rFonts w:ascii="仿宋" w:hAnsi="仿宋" w:eastAsia="仿宋" w:cs="仿宋"/>
                <w:color w:val="000000" w:themeColor="text1"/>
                <w:sz w:val="24"/>
                <w:szCs w:val="22"/>
              </w:rPr>
            </w:pPr>
            <w:r>
              <w:rPr>
                <w:rFonts w:hint="eastAsia" w:ascii="仿宋" w:hAnsi="仿宋" w:eastAsia="仿宋" w:cs="仿宋"/>
                <w:color w:val="000000" w:themeColor="text1"/>
                <w:sz w:val="24"/>
              </w:rPr>
              <w:t>2. 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C9B0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170E7">
            <w:pPr>
              <w:spacing w:line="300" w:lineRule="auto"/>
              <w:rPr>
                <w:rStyle w:val="18"/>
                <w:rFonts w:ascii="宋体" w:hAnsi="宋体" w:eastAsia="宋体" w:cs="宋体"/>
                <w:szCs w:val="21"/>
              </w:rPr>
            </w:pPr>
          </w:p>
        </w:tc>
      </w:tr>
      <w:tr w14:paraId="49DA97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7021F">
            <w:pPr>
              <w:spacing w:line="360" w:lineRule="auto"/>
              <w:jc w:val="center"/>
              <w:rPr>
                <w:rFonts w:ascii="宋体" w:hAnsi="宋体" w:cs="宋体"/>
                <w:szCs w:val="21"/>
              </w:rPr>
            </w:pPr>
            <w:r>
              <w:rPr>
                <w:rFonts w:hint="eastAsia" w:ascii="仿宋" w:hAnsi="仿宋" w:eastAsia="仿宋" w:cs="仿宋"/>
                <w:sz w:val="24"/>
              </w:rPr>
              <w:t>★</w:t>
            </w:r>
            <w:r>
              <w:rPr>
                <w:rFonts w:hint="eastAsia" w:ascii="宋体" w:hAnsi="宋体" w:cs="宋体"/>
                <w:szCs w:val="21"/>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B6B021">
            <w:pPr>
              <w:spacing w:line="440" w:lineRule="exact"/>
              <w:rPr>
                <w:rFonts w:ascii="仿宋" w:hAnsi="仿宋" w:eastAsia="仿宋" w:cs="仿宋"/>
                <w:color w:val="000000"/>
                <w:sz w:val="24"/>
              </w:rPr>
            </w:pPr>
            <w:r>
              <w:rPr>
                <w:rFonts w:hint="eastAsia" w:ascii="仿宋" w:hAnsi="仿宋" w:eastAsia="仿宋" w:cs="仿宋"/>
                <w:color w:val="000000"/>
                <w:sz w:val="24"/>
              </w:rPr>
              <w:t>3.★投标供应商应该符合《医疗器械经营质量管理规范》和《医疗器械监督管理条例》规定，并结合本项目特性提供有效的医疗器械产品注册/备案证明材料和投标供应商的经营许可/备案证明材料。</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93711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FDFE3">
            <w:pPr>
              <w:spacing w:line="300" w:lineRule="auto"/>
              <w:rPr>
                <w:rStyle w:val="18"/>
                <w:rFonts w:ascii="宋体" w:hAnsi="宋体" w:eastAsia="宋体" w:cs="宋体"/>
                <w:szCs w:val="21"/>
              </w:rPr>
            </w:pPr>
          </w:p>
        </w:tc>
      </w:tr>
      <w:tr w14:paraId="5B26056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C688A6">
            <w:pPr>
              <w:spacing w:line="300" w:lineRule="auto"/>
              <w:jc w:val="center"/>
              <w:rPr>
                <w:rStyle w:val="18"/>
                <w:rFonts w:ascii="宋体" w:hAnsi="宋体" w:eastAsia="宋体" w:cs="宋体"/>
                <w:szCs w:val="21"/>
              </w:rPr>
            </w:pPr>
            <w:r>
              <w:rPr>
                <w:rStyle w:val="18"/>
                <w:rFonts w:hint="eastAsia" w:ascii="宋体" w:hAnsi="宋体" w:eastAsia="宋体" w:cs="宋体"/>
                <w:szCs w:val="21"/>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3CF4144">
            <w:pPr>
              <w:spacing w:line="440" w:lineRule="exact"/>
              <w:rPr>
                <w:rFonts w:ascii="宋体" w:hAnsi="宋体" w:eastAsia="宋体" w:cs="宋体"/>
                <w:kern w:val="0"/>
                <w:szCs w:val="21"/>
              </w:rPr>
            </w:pPr>
            <w:r>
              <w:rPr>
                <w:rFonts w:hint="eastAsia" w:ascii="仿宋" w:hAnsi="仿宋" w:eastAsia="仿宋" w:cs="仿宋"/>
                <w:color w:val="000000" w:themeColor="text1"/>
                <w:sz w:val="24"/>
              </w:rPr>
              <w:t>4.本文的“质保期”是指中标标的物经约定的验收机构完成验收之日起算，截止中标人承诺的期限。</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3D02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BB53E">
            <w:pPr>
              <w:spacing w:line="300" w:lineRule="auto"/>
              <w:rPr>
                <w:rStyle w:val="18"/>
                <w:rFonts w:ascii="宋体" w:hAnsi="宋体" w:eastAsia="宋体" w:cs="宋体"/>
                <w:szCs w:val="21"/>
              </w:rPr>
            </w:pPr>
          </w:p>
        </w:tc>
      </w:tr>
      <w:tr w14:paraId="671389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1DFB5F">
            <w:pPr>
              <w:spacing w:line="300" w:lineRule="auto"/>
              <w:jc w:val="center"/>
              <w:rPr>
                <w:rFonts w:ascii="宋体" w:hAnsi="宋体"/>
                <w:szCs w:val="21"/>
              </w:rPr>
            </w:pPr>
            <w:r>
              <w:rPr>
                <w:rFonts w:hint="eastAsia" w:ascii="宋体" w:hAnsi="宋体"/>
                <w:szCs w:val="21"/>
              </w:rPr>
              <w:t>二</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B6A00F">
            <w:pPr>
              <w:spacing w:line="440" w:lineRule="exact"/>
              <w:rPr>
                <w:rFonts w:ascii="仿宋" w:hAnsi="仿宋" w:eastAsia="仿宋" w:cs="仿宋"/>
                <w:b/>
                <w:sz w:val="24"/>
              </w:rPr>
            </w:pPr>
            <w:r>
              <w:rPr>
                <w:rFonts w:hint="eastAsia" w:ascii="仿宋" w:hAnsi="仿宋" w:eastAsia="仿宋" w:cs="仿宋"/>
                <w:b/>
                <w:sz w:val="24"/>
              </w:rPr>
              <w:t>基本需求</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0"/>
              <w:gridCol w:w="1857"/>
              <w:gridCol w:w="1461"/>
            </w:tblGrid>
            <w:tr w14:paraId="3150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440" w:type="dxa"/>
                </w:tcPr>
                <w:p w14:paraId="30791C28">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项目名称</w:t>
                  </w:r>
                </w:p>
              </w:tc>
              <w:tc>
                <w:tcPr>
                  <w:tcW w:w="1857" w:type="dxa"/>
                </w:tcPr>
                <w:p w14:paraId="247320F0">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需求科室/部门</w:t>
                  </w:r>
                </w:p>
              </w:tc>
              <w:tc>
                <w:tcPr>
                  <w:tcW w:w="1461" w:type="dxa"/>
                </w:tcPr>
                <w:p w14:paraId="054F7DDD">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rPr>
                    <w:t>数量（</w:t>
                  </w:r>
                  <w:r>
                    <w:rPr>
                      <w:rFonts w:hint="eastAsia" w:ascii="仿宋" w:hAnsi="仿宋" w:eastAsia="仿宋" w:cs="仿宋"/>
                      <w:color w:val="000000" w:themeColor="text1"/>
                      <w:sz w:val="24"/>
                      <w:lang w:val="en-US" w:eastAsia="zh-CN"/>
                    </w:rPr>
                    <w:t>套</w:t>
                  </w:r>
                  <w:r>
                    <w:rPr>
                      <w:rFonts w:hint="eastAsia" w:ascii="仿宋" w:hAnsi="仿宋" w:eastAsia="仿宋" w:cs="仿宋"/>
                      <w:color w:val="000000" w:themeColor="text1"/>
                      <w:sz w:val="24"/>
                    </w:rPr>
                    <w:t>）</w:t>
                  </w:r>
                </w:p>
              </w:tc>
            </w:tr>
            <w:tr w14:paraId="1C94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440" w:type="dxa"/>
                  <w:vAlign w:val="top"/>
                </w:tcPr>
                <w:p w14:paraId="11CD1BF1">
                  <w:pPr>
                    <w:spacing w:line="440" w:lineRule="exact"/>
                    <w:jc w:val="center"/>
                    <w:rPr>
                      <w:rFonts w:ascii="仿宋" w:hAnsi="仿宋" w:eastAsia="仿宋" w:cs="仿宋"/>
                      <w:color w:val="000000" w:themeColor="text1"/>
                      <w:sz w:val="24"/>
                    </w:rPr>
                  </w:pPr>
                  <w:r>
                    <w:rPr>
                      <w:rFonts w:hint="eastAsia" w:ascii="仿宋" w:hAnsi="仿宋" w:eastAsia="仿宋" w:cs="仿宋"/>
                      <w:color w:val="000000" w:themeColor="text1"/>
                      <w:sz w:val="24"/>
                      <w:lang w:val="en-US" w:eastAsia="zh-CN"/>
                    </w:rPr>
                    <w:t>冷空气治疗仪</w:t>
                  </w:r>
                </w:p>
              </w:tc>
              <w:tc>
                <w:tcPr>
                  <w:tcW w:w="1857" w:type="dxa"/>
                  <w:shd w:val="clear" w:color="auto" w:fill="auto"/>
                  <w:vAlign w:val="top"/>
                </w:tcPr>
                <w:p w14:paraId="40588117">
                  <w:pPr>
                    <w:spacing w:line="440" w:lineRule="exact"/>
                    <w:jc w:val="center"/>
                    <w:rPr>
                      <w:rFonts w:hint="default" w:ascii="仿宋" w:hAnsi="仿宋" w:eastAsia="仿宋" w:cs="仿宋"/>
                      <w:color w:val="000000" w:themeColor="text1"/>
                      <w:kern w:val="2"/>
                      <w:sz w:val="24"/>
                      <w:szCs w:val="22"/>
                      <w:lang w:val="en-US" w:eastAsia="zh-CN" w:bidi="ar-SA"/>
                    </w:rPr>
                  </w:pPr>
                  <w:r>
                    <w:rPr>
                      <w:rFonts w:hint="eastAsia" w:ascii="仿宋" w:hAnsi="仿宋" w:eastAsia="仿宋" w:cs="仿宋"/>
                      <w:color w:val="000000" w:themeColor="text1"/>
                      <w:sz w:val="24"/>
                      <w:lang w:val="en-US" w:eastAsia="zh-CN"/>
                    </w:rPr>
                    <w:t>骨一科</w:t>
                  </w:r>
                </w:p>
              </w:tc>
              <w:tc>
                <w:tcPr>
                  <w:tcW w:w="1461" w:type="dxa"/>
                  <w:vAlign w:val="top"/>
                </w:tcPr>
                <w:p w14:paraId="4D3E388D">
                  <w:pPr>
                    <w:spacing w:line="440" w:lineRule="exact"/>
                    <w:jc w:val="center"/>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p>
              </w:tc>
            </w:tr>
          </w:tbl>
          <w:p w14:paraId="23CCDAF4">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核心产品：</w:t>
            </w:r>
            <w:r>
              <w:rPr>
                <w:rFonts w:hint="eastAsia" w:ascii="仿宋" w:hAnsi="仿宋" w:eastAsia="仿宋" w:cs="仿宋"/>
                <w:color w:val="000000" w:themeColor="text1"/>
                <w:sz w:val="24"/>
                <w:lang w:val="en-US" w:eastAsia="zh-CN"/>
              </w:rPr>
              <w:t>冷空气治疗仪</w:t>
            </w:r>
          </w:p>
          <w:p w14:paraId="5A79904E">
            <w:pPr>
              <w:spacing w:line="440" w:lineRule="exact"/>
              <w:rPr>
                <w:rFonts w:ascii="仿宋" w:hAnsi="仿宋" w:eastAsia="仿宋" w:cs="仿宋"/>
                <w:color w:val="000000" w:themeColor="text1"/>
                <w:sz w:val="24"/>
              </w:rPr>
            </w:pPr>
          </w:p>
          <w:p w14:paraId="3AEF8477">
            <w:pPr>
              <w:spacing w:line="440" w:lineRule="exact"/>
              <w:rPr>
                <w:rFonts w:hint="default" w:ascii="仿宋" w:hAnsi="仿宋" w:eastAsia="仿宋" w:cs="仿宋"/>
                <w:b/>
                <w:color w:val="000000" w:themeColor="text1"/>
                <w:sz w:val="24"/>
                <w:highlight w:val="none"/>
                <w:lang w:val="en-US" w:eastAsia="zh-CN"/>
              </w:rPr>
            </w:pPr>
            <w:r>
              <w:rPr>
                <w:rFonts w:hint="eastAsia" w:ascii="仿宋" w:hAnsi="仿宋" w:eastAsia="仿宋" w:cs="仿宋"/>
                <w:color w:val="000000" w:themeColor="text1"/>
                <w:sz w:val="24"/>
                <w:highlight w:val="none"/>
              </w:rPr>
              <w:t>用途：</w:t>
            </w:r>
            <w:r>
              <w:rPr>
                <w:rFonts w:hint="eastAsia" w:ascii="仿宋" w:hAnsi="仿宋" w:eastAsia="仿宋" w:cs="仿宋"/>
                <w:color w:val="000000" w:themeColor="text1"/>
                <w:sz w:val="24"/>
                <w:highlight w:val="none"/>
                <w:lang w:val="en-US" w:eastAsia="zh-CN"/>
              </w:rPr>
              <w:t>通过冷空气辅助治疗和缓解软组织损伤引起的肿胀和疼痛。</w:t>
            </w:r>
          </w:p>
          <w:p w14:paraId="39EEF5E6">
            <w:pPr>
              <w:spacing w:line="440" w:lineRule="exact"/>
              <w:rPr>
                <w:rFonts w:ascii="仿宋" w:hAnsi="仿宋" w:eastAsia="仿宋" w:cs="仿宋"/>
                <w:color w:val="000000" w:themeColor="text1"/>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72E6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E5488C">
            <w:pPr>
              <w:spacing w:line="300" w:lineRule="auto"/>
              <w:rPr>
                <w:rStyle w:val="18"/>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8"/>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8"/>
                <w:rFonts w:hint="eastAsia" w:ascii="仿宋" w:hAnsi="仿宋" w:eastAsia="仿宋" w:cs="仿宋"/>
                <w:sz w:val="24"/>
                <w:szCs w:val="24"/>
              </w:rPr>
            </w:pPr>
            <w:r>
              <w:rPr>
                <w:rFonts w:hint="eastAsia" w:ascii="仿宋" w:hAnsi="仿宋" w:eastAsia="仿宋" w:cs="仿宋"/>
                <w:color w:val="000000" w:themeColor="text1"/>
                <w:sz w:val="24"/>
                <w:lang w:val="en-US" w:eastAsia="zh-CN"/>
              </w:rPr>
              <w:t>▲</w:t>
            </w:r>
            <w:r>
              <w:rPr>
                <w:rStyle w:val="18"/>
                <w:rFonts w:hint="eastAsia" w:ascii="仿宋" w:hAnsi="仿宋" w:eastAsia="仿宋" w:cs="仿宋"/>
                <w:sz w:val="24"/>
                <w:szCs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67FD2">
            <w:pPr>
              <w:numPr>
                <w:ilvl w:val="0"/>
                <w:numId w:val="3"/>
              </w:numPr>
              <w:spacing w:line="440" w:lineRule="exact"/>
              <w:ind w:left="0" w:leftChars="0" w:firstLine="0" w:firstLineChars="0"/>
              <w:rPr>
                <w:rStyle w:val="18"/>
                <w:rFonts w:ascii="仿宋" w:hAnsi="仿宋" w:eastAsia="仿宋" w:cs="仿宋"/>
                <w:bCs/>
                <w:color w:val="000000" w:themeColor="text1"/>
                <w:sz w:val="24"/>
                <w:szCs w:val="22"/>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highlight w:val="none"/>
                <w:lang w:val="en-US" w:eastAsia="zh-CN"/>
              </w:rPr>
              <w:t>治疗仪工作温度最低≤10℃；</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8"/>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D8F242">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23A16">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lang w:val="en-US" w:eastAsia="zh-CN"/>
              </w:rPr>
              <w:t>治疗时间范围：1-99min可调，治疗过程中，实时显示治疗倒计时；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8"/>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B7FAF">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lang w:val="en-US" w:eastAsia="zh-CN"/>
              </w:rPr>
              <w:t>最大风量：1425L/min-1500L/min；</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8"/>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4</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374238">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lang w:val="en-US" w:eastAsia="zh-CN"/>
              </w:rPr>
              <w:t>风挡：1-10档可调；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8"/>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5</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1EA33">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lang w:val="en-US" w:eastAsia="zh-CN"/>
              </w:rPr>
              <w:t>治疗过程中，实时显示治疗时间倒计时；具备冷凝水满提醒功能、除霜提醒功能、自动除雾功能；</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8"/>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6</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02485D">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lang w:val="en-US" w:eastAsia="zh-CN"/>
              </w:rPr>
              <w:t>可通过设置风档和治疗时间自定义≥5组预设方案；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07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8"/>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8"/>
                <w:rFonts w:hint="eastAsia" w:ascii="仿宋" w:hAnsi="仿宋" w:eastAsia="仿宋" w:cs="仿宋"/>
                <w:sz w:val="24"/>
                <w:szCs w:val="24"/>
              </w:rPr>
            </w:pPr>
            <w:r>
              <w:rPr>
                <w:rStyle w:val="18"/>
                <w:rFonts w:hint="eastAsia" w:ascii="仿宋" w:hAnsi="仿宋" w:eastAsia="仿宋" w:cs="仿宋"/>
                <w:sz w:val="24"/>
                <w:szCs w:val="24"/>
              </w:rPr>
              <w:t>7</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9BD21">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val="0"/>
                <w:bCs/>
                <w:color w:val="000000" w:themeColor="text1"/>
                <w:sz w:val="24"/>
                <w:lang w:val="en-US" w:eastAsia="zh-CN"/>
              </w:rPr>
              <w:t>定时除霜设置0-30min可调，步进10min;</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CA1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8"/>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DE82C9">
            <w:pPr>
              <w:spacing w:line="300" w:lineRule="auto"/>
              <w:jc w:val="center"/>
              <w:rPr>
                <w:rStyle w:val="18"/>
                <w:rFonts w:hint="eastAsia" w:ascii="仿宋" w:hAnsi="仿宋" w:eastAsia="仿宋" w:cs="仿宋"/>
                <w:sz w:val="24"/>
                <w:szCs w:val="24"/>
              </w:rPr>
            </w:pPr>
            <w:r>
              <w:rPr>
                <w:rFonts w:hint="eastAsia" w:ascii="仿宋" w:hAnsi="仿宋" w:eastAsia="仿宋" w:cs="仿宋"/>
                <w:color w:val="000000" w:themeColor="text1"/>
                <w:sz w:val="24"/>
                <w:highlight w:val="none"/>
              </w:rPr>
              <w:t>★</w:t>
            </w:r>
            <w:r>
              <w:rPr>
                <w:rStyle w:val="18"/>
                <w:rFonts w:hint="eastAsia" w:ascii="仿宋" w:hAnsi="仿宋" w:eastAsia="仿宋" w:cs="仿宋"/>
                <w:sz w:val="24"/>
                <w:szCs w:val="24"/>
              </w:rPr>
              <w:t>8</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499CCE">
            <w:pPr>
              <w:numPr>
                <w:ilvl w:val="0"/>
                <w:numId w:val="3"/>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color w:val="000000" w:themeColor="text1"/>
                <w:sz w:val="24"/>
                <w:highlight w:val="none"/>
              </w:rPr>
              <w:t>★</w:t>
            </w:r>
            <w:r>
              <w:rPr>
                <w:rFonts w:hint="eastAsia" w:ascii="仿宋" w:hAnsi="仿宋" w:eastAsia="仿宋" w:cs="仿宋"/>
                <w:color w:val="000000" w:themeColor="text1"/>
                <w:sz w:val="24"/>
                <w:highlight w:val="none"/>
                <w:lang w:val="en-US" w:eastAsia="zh-CN"/>
              </w:rPr>
              <w:t>设备使用年限不低于5年。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8"/>
                <w:rFonts w:ascii="宋体" w:hAnsi="宋体" w:eastAsia="宋体" w:cs="宋体"/>
                <w:szCs w:val="21"/>
              </w:rPr>
            </w:pPr>
          </w:p>
        </w:tc>
      </w:tr>
      <w:tr w14:paraId="271175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1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9C2061">
            <w:pPr>
              <w:spacing w:line="440" w:lineRule="exact"/>
              <w:rPr>
                <w:rFonts w:ascii="仿宋" w:hAnsi="仿宋" w:eastAsia="仿宋" w:cs="仿宋"/>
                <w:sz w:val="24"/>
              </w:rPr>
            </w:pPr>
            <w:r>
              <w:rPr>
                <w:rFonts w:hint="eastAsia" w:ascii="仿宋" w:hAnsi="仿宋" w:eastAsia="仿宋" w:cs="仿宋"/>
                <w:b/>
                <w:bCs/>
                <w:sz w:val="24"/>
                <w:lang w:val="en-US" w:eastAsia="zh-CN"/>
              </w:rPr>
              <w:t>四</w:t>
            </w:r>
            <w:r>
              <w:rPr>
                <w:rFonts w:hint="eastAsia" w:ascii="仿宋" w:hAnsi="仿宋" w:eastAsia="仿宋" w:cs="仿宋"/>
                <w:b/>
                <w:bCs/>
                <w:sz w:val="24"/>
              </w:rPr>
              <w:t>、商务要求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8C3A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8B887">
            <w:pPr>
              <w:spacing w:line="300" w:lineRule="auto"/>
              <w:rPr>
                <w:rStyle w:val="18"/>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ascii="仿宋" w:hAnsi="仿宋" w:eastAsia="仿宋" w:cs="仿宋"/>
                <w:sz w:val="24"/>
              </w:rPr>
            </w:pPr>
            <w:r>
              <w:rPr>
                <w:rFonts w:hint="eastAsia" w:ascii="仿宋" w:hAnsi="仿宋" w:eastAsia="仿宋" w:cs="仿宋"/>
                <w:sz w:val="24"/>
              </w:rPr>
              <w:t>1</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D40CCE9">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31BF49CB">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1.1交货地点：采购人指定地点。</w:t>
            </w:r>
          </w:p>
          <w:p w14:paraId="575F906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rPr>
              <w:t>1.2交货期：中标供应商应当在中标通知书发出之日起30日内按采购需求及中标人的投标文件确定的事项与采购人签订合同</w:t>
            </w:r>
            <w:r>
              <w:rPr>
                <w:rFonts w:hint="eastAsia" w:ascii="仿宋" w:hAnsi="仿宋" w:eastAsia="仿宋" w:cs="仿宋"/>
                <w:color w:val="000000" w:themeColor="text1"/>
                <w:sz w:val="24"/>
                <w:highlight w:val="none"/>
              </w:rPr>
              <w:t>，签订合同后</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u w:val="single"/>
                <w:lang w:val="en-US" w:eastAsia="zh-CN"/>
              </w:rPr>
              <w:t>30</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日内完成设备的安装调试。</w:t>
            </w:r>
          </w:p>
          <w:p w14:paraId="728ECDD1">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1.3中标供应商须保证中标后所提供的设备为原装、全新合格的产品；且原装进口产品生产日期与交货日期差值≤6个月；国产产品生产日期与交货日期差值≤3个月。</w:t>
            </w:r>
          </w:p>
          <w:p w14:paraId="4CCC344E">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1.5验收方式：按《小榄镇公立医院政府采购和验收办法》。</w:t>
            </w:r>
          </w:p>
          <w:p w14:paraId="700EEA76">
            <w:pPr>
              <w:spacing w:line="440" w:lineRule="exact"/>
              <w:rPr>
                <w:rFonts w:hint="eastAsia" w:ascii="仿宋" w:hAnsi="仿宋" w:eastAsia="仿宋" w:cs="仿宋"/>
                <w:sz w:val="24"/>
                <w:highlight w:val="none"/>
              </w:rPr>
            </w:pPr>
            <w:r>
              <w:rPr>
                <w:rFonts w:hint="eastAsia" w:ascii="仿宋" w:hAnsi="仿宋" w:eastAsia="仿宋" w:cs="仿宋"/>
                <w:sz w:val="24"/>
                <w:highlight w:val="none"/>
              </w:rPr>
              <w:t>★1.6投标供应商须在投标文件提供该项目完整的授权书。</w:t>
            </w:r>
          </w:p>
          <w:p w14:paraId="4DDE80CD">
            <w:pPr>
              <w:spacing w:line="440" w:lineRule="exact"/>
              <w:rPr>
                <w:rFonts w:hint="eastAsia" w:ascii="仿宋" w:hAnsi="仿宋" w:eastAsia="仿宋" w:cs="仿宋"/>
                <w:sz w:val="24"/>
                <w:highlight w:val="none"/>
              </w:rPr>
            </w:pPr>
            <w:r>
              <w:rPr>
                <w:rFonts w:hint="eastAsia" w:ascii="仿宋" w:hAnsi="仿宋" w:eastAsia="仿宋" w:cs="仿宋"/>
                <w:sz w:val="24"/>
                <w:highlight w:val="none"/>
              </w:rPr>
              <w:t>★</w:t>
            </w:r>
            <w:r>
              <w:rPr>
                <w:rFonts w:hint="eastAsia" w:ascii="仿宋" w:hAnsi="仿宋" w:eastAsia="仿宋" w:cs="仿宋"/>
                <w:sz w:val="24"/>
                <w:highlight w:val="none"/>
                <w:lang w:val="en-US" w:eastAsia="zh-CN"/>
              </w:rPr>
              <w:t>1.7</w:t>
            </w:r>
            <w:r>
              <w:rPr>
                <w:rFonts w:hint="eastAsia" w:ascii="仿宋" w:hAnsi="仿宋" w:eastAsia="仿宋" w:cs="仿宋"/>
                <w:sz w:val="24"/>
                <w:highlight w:val="none"/>
              </w:rPr>
              <w:t>乙方所投设备属于计量仪器的，需通过具有国家部门颁发专业检测资质证书的第三方计量检测单位检测并提供合格报告。</w:t>
            </w:r>
          </w:p>
          <w:p w14:paraId="2E36A945">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8"/>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261B3">
            <w:pPr>
              <w:spacing w:line="300" w:lineRule="auto"/>
              <w:jc w:val="center"/>
              <w:rPr>
                <w:rFonts w:ascii="仿宋" w:hAnsi="仿宋" w:eastAsia="仿宋" w:cs="仿宋"/>
                <w:sz w:val="24"/>
              </w:rPr>
            </w:pPr>
            <w:r>
              <w:rPr>
                <w:rFonts w:hint="eastAsia" w:ascii="仿宋" w:hAnsi="仿宋" w:eastAsia="仿宋" w:cs="仿宋"/>
                <w:sz w:val="24"/>
              </w:rPr>
              <w:t>2</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9DE4F1">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2.售后服务要求</w:t>
            </w:r>
          </w:p>
          <w:p w14:paraId="5209F010">
            <w:pPr>
              <w:tabs>
                <w:tab w:val="left" w:pos="420"/>
              </w:tabs>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2.1中标供应商必须在中国境内有售后服务机构，并附有售后服务能力说明。</w:t>
            </w:r>
          </w:p>
          <w:p w14:paraId="7CC16FEB">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★2.2中标供应商须提供设备原厂质保（设备原厂质量保修范围和保修期）至少为</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u w:val="single"/>
                <w:lang w:val="en-US" w:eastAsia="zh-CN"/>
              </w:rPr>
              <w:t>2</w:t>
            </w:r>
            <w:r>
              <w:rPr>
                <w:rFonts w:hint="eastAsia" w:ascii="仿宋" w:hAnsi="仿宋" w:eastAsia="仿宋" w:cs="仿宋"/>
                <w:color w:val="000000" w:themeColor="text1"/>
                <w:sz w:val="24"/>
                <w:highlight w:val="none"/>
                <w:u w:val="single"/>
              </w:rPr>
              <w:t xml:space="preserve">  </w:t>
            </w:r>
            <w:r>
              <w:rPr>
                <w:rFonts w:hint="eastAsia" w:ascii="仿宋" w:hAnsi="仿宋" w:eastAsia="仿宋" w:cs="仿宋"/>
                <w:color w:val="000000" w:themeColor="text1"/>
                <w:sz w:val="24"/>
                <w:highlight w:val="none"/>
              </w:rPr>
              <w:t>年。</w:t>
            </w:r>
          </w:p>
          <w:p w14:paraId="0AB0BFF9">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2.3在售后期内，中标供应商在接到用户的维修通知，响应时间为半小时内，工程师到达现场时间为4小时内，排除故障时限为到达现场后8小时内。</w:t>
            </w:r>
          </w:p>
          <w:p w14:paraId="358E05F3">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2.4如果产品故障在检修12小时后仍无法排除，中标供应商应在24小时内提供不低于故障产品规格型号档次的备用产品供采购人使用，直至故障产品修复。</w:t>
            </w:r>
          </w:p>
          <w:p w14:paraId="781F5F92">
            <w:pPr>
              <w:spacing w:line="440" w:lineRule="exact"/>
              <w:rPr>
                <w:rFonts w:ascii="仿宋" w:hAnsi="仿宋" w:eastAsia="仿宋" w:cs="仿宋"/>
                <w:b/>
                <w:color w:val="000000" w:themeColor="text1"/>
                <w:sz w:val="24"/>
              </w:rPr>
            </w:pPr>
            <w:r>
              <w:rPr>
                <w:rFonts w:hint="eastAsia" w:ascii="仿宋" w:hAnsi="仿宋" w:eastAsia="仿宋" w:cs="仿宋"/>
                <w:color w:val="000000" w:themeColor="text1"/>
                <w:sz w:val="24"/>
                <w:highlight w:val="none"/>
              </w:rPr>
              <w:t>★2.5在合同履行期间，若中山市医保价格出现下调，则相应检测项目的成本应按同比例减少；若本合同所涉及的检测项目被纳入广东省集中采购目录，则应按照集中采购的定价执行。</w:t>
            </w:r>
          </w:p>
          <w:p w14:paraId="0BE502AD">
            <w:pPr>
              <w:spacing w:line="440" w:lineRule="exact"/>
              <w:rPr>
                <w:rFonts w:ascii="仿宋" w:hAnsi="仿宋" w:eastAsia="仿宋" w:cs="仿宋"/>
                <w:color w:val="000000"/>
                <w:sz w:val="24"/>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8"/>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ascii="仿宋" w:hAnsi="仿宋" w:eastAsia="仿宋" w:cs="仿宋"/>
                <w:sz w:val="24"/>
              </w:rPr>
            </w:pPr>
            <w:r>
              <w:rPr>
                <w:rFonts w:hint="eastAsia" w:ascii="仿宋" w:hAnsi="仿宋" w:eastAsia="仿宋" w:cs="仿宋"/>
                <w:color w:val="000000" w:themeColor="text1"/>
                <w:sz w:val="24"/>
              </w:rPr>
              <w:t>★</w:t>
            </w:r>
            <w:r>
              <w:rPr>
                <w:rFonts w:hint="eastAsia" w:ascii="仿宋" w:hAnsi="仿宋" w:eastAsia="仿宋" w:cs="仿宋"/>
                <w:sz w:val="24"/>
              </w:rPr>
              <w:t>3</w:t>
            </w:r>
          </w:p>
        </w:tc>
        <w:tc>
          <w:tcPr>
            <w:tcW w:w="654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33462C">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3.付款方式</w:t>
            </w:r>
          </w:p>
          <w:p w14:paraId="6078BF0E">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★3.1本合同的每笔款项以人民币转账方式支付，合同设备到采购人指定地点交付并完成安装，验收合格后，中标单位凭：</w:t>
            </w:r>
          </w:p>
          <w:p w14:paraId="706A8BDB">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（1）合同；</w:t>
            </w:r>
          </w:p>
          <w:p w14:paraId="43858840">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（2）验收调试合格报告（加盖采购人公章）；</w:t>
            </w:r>
          </w:p>
          <w:p w14:paraId="2ECF2F80">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（3）中标供应商开具的正式发票（加盖发票专用章）。</w:t>
            </w:r>
          </w:p>
          <w:p w14:paraId="1FC1364E">
            <w:pPr>
              <w:spacing w:line="440" w:lineRule="exact"/>
              <w:rPr>
                <w:rFonts w:ascii="仿宋" w:hAnsi="仿宋" w:eastAsia="仿宋" w:cs="仿宋"/>
                <w:color w:val="000000" w:themeColor="text1"/>
                <w:sz w:val="24"/>
                <w:highlight w:val="none"/>
              </w:rPr>
            </w:pPr>
            <w:r>
              <w:rPr>
                <w:rFonts w:hint="eastAsia" w:ascii="仿宋" w:hAnsi="仿宋" w:eastAsia="仿宋" w:cs="仿宋"/>
                <w:color w:val="000000" w:themeColor="text1"/>
                <w:sz w:val="24"/>
              </w:rPr>
              <w:t>★3.2具体付款方式：合同签订后，中标供应商按合同协议时间提供设备，并经协议规定的验收机构书面确认验收合格后，开具全额发票，采</w:t>
            </w:r>
            <w:r>
              <w:rPr>
                <w:rFonts w:hint="eastAsia" w:ascii="仿宋" w:hAnsi="仿宋" w:eastAsia="仿宋" w:cs="仿宋"/>
                <w:color w:val="000000" w:themeColor="text1"/>
                <w:sz w:val="24"/>
                <w:highlight w:val="none"/>
              </w:rPr>
              <w:t>购人确认发票无误后一个月内支付合同总金额的95%；合同总金额的5%，作为第二期款项，在</w:t>
            </w:r>
            <w:r>
              <w:rPr>
                <w:rFonts w:hint="eastAsia" w:ascii="仿宋" w:hAnsi="仿宋" w:eastAsia="仿宋" w:cs="仿宋"/>
                <w:color w:val="000000" w:themeColor="text1"/>
                <w:sz w:val="24"/>
                <w:highlight w:val="none"/>
                <w:u w:val="single"/>
              </w:rPr>
              <w:t xml:space="preserve"> 质保期满</w:t>
            </w:r>
            <w:r>
              <w:rPr>
                <w:rFonts w:hint="eastAsia" w:ascii="仿宋" w:hAnsi="仿宋" w:eastAsia="仿宋" w:cs="仿宋"/>
                <w:color w:val="000000" w:themeColor="text1"/>
                <w:sz w:val="24"/>
                <w:highlight w:val="none"/>
              </w:rPr>
              <w:t>后一次性无息支付。</w:t>
            </w:r>
          </w:p>
          <w:p w14:paraId="06E3D1AA">
            <w:pPr>
              <w:spacing w:line="440" w:lineRule="exact"/>
              <w:rPr>
                <w:rFonts w:ascii="仿宋" w:hAnsi="仿宋" w:eastAsia="仿宋" w:cs="仿宋"/>
                <w:color w:val="000000" w:themeColor="text1"/>
                <w:sz w:val="24"/>
                <w:lang w:val="zh-CN"/>
              </w:rPr>
            </w:pP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8"/>
                <w:rFonts w:ascii="宋体" w:hAnsi="宋体" w:eastAsia="宋体" w:cs="宋体"/>
                <w:szCs w:val="21"/>
              </w:rPr>
            </w:pPr>
          </w:p>
        </w:tc>
      </w:tr>
    </w:tbl>
    <w:p w14:paraId="2A6BCC6D">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8349AAC">
      <w:pPr>
        <w:spacing w:line="360" w:lineRule="auto"/>
        <w:rPr>
          <w:rStyle w:val="18"/>
          <w:rFonts w:hAnsi="宋体" w:cs="宋体"/>
          <w:b/>
          <w:bCs/>
          <w:szCs w:val="21"/>
        </w:rPr>
      </w:pPr>
      <w:r>
        <w:rPr>
          <w:rStyle w:val="18"/>
          <w:rFonts w:hint="eastAsia" w:hAnsi="宋体" w:cs="宋体"/>
          <w:b/>
          <w:bCs/>
          <w:szCs w:val="21"/>
          <w:lang w:val="en-US" w:eastAsia="zh-CN"/>
        </w:rPr>
        <w:t>十</w:t>
      </w:r>
      <w:r>
        <w:rPr>
          <w:rStyle w:val="18"/>
          <w:rFonts w:hint="eastAsia" w:hAnsi="宋体" w:cs="宋体"/>
          <w:b/>
          <w:bCs/>
          <w:szCs w:val="21"/>
        </w:rPr>
        <w:t>、近三年内同类项目业绩相关证明文件</w:t>
      </w:r>
    </w:p>
    <w:p w14:paraId="52F259A9">
      <w:pPr>
        <w:spacing w:line="360" w:lineRule="auto"/>
        <w:rPr>
          <w:rStyle w:val="18"/>
          <w:rFonts w:hAnsi="宋体" w:cs="宋体"/>
          <w:b/>
          <w:bCs/>
          <w:szCs w:val="21"/>
        </w:rPr>
      </w:pPr>
    </w:p>
    <w:p w14:paraId="5AA013BE">
      <w:pPr>
        <w:spacing w:line="360" w:lineRule="auto"/>
        <w:rPr>
          <w:rStyle w:val="18"/>
          <w:rFonts w:hAnsi="宋体" w:cs="宋体"/>
          <w:b/>
          <w:bCs/>
          <w:szCs w:val="21"/>
        </w:rPr>
      </w:pPr>
    </w:p>
    <w:p w14:paraId="493C2083">
      <w:pPr>
        <w:spacing w:line="360" w:lineRule="auto"/>
        <w:rPr>
          <w:rStyle w:val="18"/>
          <w:rFonts w:hAnsi="宋体" w:cs="宋体"/>
          <w:b/>
          <w:bCs/>
          <w:szCs w:val="21"/>
        </w:rPr>
      </w:pPr>
    </w:p>
    <w:p w14:paraId="16701E72">
      <w:pPr>
        <w:spacing w:line="360" w:lineRule="auto"/>
        <w:rPr>
          <w:rStyle w:val="18"/>
          <w:rFonts w:hAnsi="宋体" w:cs="宋体"/>
          <w:b/>
          <w:bCs/>
          <w:szCs w:val="21"/>
        </w:rPr>
      </w:pPr>
    </w:p>
    <w:p w14:paraId="5F6FD0D8">
      <w:pPr>
        <w:spacing w:line="360" w:lineRule="auto"/>
        <w:rPr>
          <w:rStyle w:val="18"/>
          <w:rFonts w:hAnsi="宋体" w:cs="宋体"/>
          <w:b/>
          <w:bCs/>
          <w:szCs w:val="21"/>
        </w:rPr>
      </w:pPr>
    </w:p>
    <w:p w14:paraId="6F9485F3">
      <w:pPr>
        <w:spacing w:line="360" w:lineRule="auto"/>
        <w:rPr>
          <w:rStyle w:val="18"/>
          <w:rFonts w:hAnsi="宋体" w:cs="宋体"/>
          <w:b/>
          <w:bCs/>
          <w:szCs w:val="21"/>
        </w:rPr>
      </w:pPr>
    </w:p>
    <w:p w14:paraId="77F76471">
      <w:pPr>
        <w:spacing w:line="360" w:lineRule="auto"/>
        <w:rPr>
          <w:rStyle w:val="18"/>
          <w:rFonts w:hAnsi="宋体" w:cs="宋体"/>
          <w:b/>
          <w:bCs/>
          <w:szCs w:val="21"/>
        </w:rPr>
      </w:pPr>
    </w:p>
    <w:p w14:paraId="4F38EDD1">
      <w:pPr>
        <w:spacing w:line="360" w:lineRule="auto"/>
        <w:rPr>
          <w:rStyle w:val="18"/>
          <w:rFonts w:hAnsi="宋体" w:cs="宋体"/>
          <w:b/>
          <w:bCs/>
          <w:szCs w:val="21"/>
        </w:rPr>
      </w:pPr>
    </w:p>
    <w:p w14:paraId="6C22EEFB">
      <w:pPr>
        <w:spacing w:line="360" w:lineRule="auto"/>
        <w:rPr>
          <w:rStyle w:val="18"/>
          <w:rFonts w:hAnsi="宋体" w:cs="宋体"/>
          <w:b/>
          <w:bCs/>
          <w:szCs w:val="21"/>
        </w:rPr>
      </w:pPr>
    </w:p>
    <w:p w14:paraId="42E5279B">
      <w:pPr>
        <w:spacing w:line="360" w:lineRule="auto"/>
        <w:rPr>
          <w:rStyle w:val="18"/>
          <w:rFonts w:hAnsi="宋体" w:cs="宋体"/>
          <w:b/>
          <w:bCs/>
          <w:szCs w:val="21"/>
        </w:rPr>
      </w:pPr>
    </w:p>
    <w:p w14:paraId="4AB67DBB">
      <w:pPr>
        <w:spacing w:line="360" w:lineRule="auto"/>
        <w:rPr>
          <w:rStyle w:val="18"/>
          <w:rFonts w:hAnsi="宋体" w:cs="宋体"/>
          <w:b/>
          <w:bCs/>
          <w:szCs w:val="21"/>
        </w:rPr>
      </w:pPr>
    </w:p>
    <w:p w14:paraId="0DB07A3D">
      <w:pPr>
        <w:spacing w:line="360" w:lineRule="auto"/>
        <w:rPr>
          <w:rStyle w:val="18"/>
          <w:rFonts w:hAnsi="宋体" w:cs="宋体"/>
          <w:b/>
          <w:bCs/>
          <w:szCs w:val="21"/>
        </w:rPr>
      </w:pPr>
    </w:p>
    <w:p w14:paraId="0E5F593E">
      <w:pPr>
        <w:spacing w:line="360" w:lineRule="auto"/>
        <w:rPr>
          <w:rStyle w:val="18"/>
          <w:rFonts w:hAnsi="宋体" w:cs="宋体"/>
          <w:b/>
          <w:bCs/>
          <w:szCs w:val="21"/>
        </w:rPr>
      </w:pPr>
    </w:p>
    <w:p w14:paraId="529685A9">
      <w:pPr>
        <w:spacing w:line="360" w:lineRule="auto"/>
        <w:rPr>
          <w:rStyle w:val="18"/>
          <w:rFonts w:hAnsi="宋体" w:cs="宋体"/>
          <w:b/>
          <w:bCs/>
          <w:szCs w:val="21"/>
        </w:rPr>
      </w:pPr>
    </w:p>
    <w:p w14:paraId="665A95FB">
      <w:pPr>
        <w:spacing w:line="360" w:lineRule="auto"/>
        <w:rPr>
          <w:rStyle w:val="18"/>
          <w:rFonts w:hAnsi="宋体" w:cs="宋体"/>
          <w:b/>
          <w:bCs/>
          <w:szCs w:val="21"/>
        </w:rPr>
      </w:pPr>
    </w:p>
    <w:p w14:paraId="4F365AC2">
      <w:pPr>
        <w:spacing w:line="360" w:lineRule="auto"/>
        <w:rPr>
          <w:rStyle w:val="18"/>
          <w:rFonts w:hAnsi="宋体" w:cs="宋体"/>
          <w:b/>
          <w:bCs/>
          <w:szCs w:val="21"/>
        </w:rPr>
      </w:pPr>
    </w:p>
    <w:p w14:paraId="57F4D016">
      <w:pPr>
        <w:spacing w:line="360" w:lineRule="auto"/>
        <w:rPr>
          <w:rStyle w:val="18"/>
          <w:rFonts w:hAnsi="宋体" w:cs="宋体"/>
          <w:b/>
          <w:bCs/>
          <w:szCs w:val="21"/>
        </w:rPr>
      </w:pPr>
    </w:p>
    <w:p w14:paraId="43EB7F3F">
      <w:pPr>
        <w:spacing w:line="360" w:lineRule="auto"/>
        <w:rPr>
          <w:rStyle w:val="18"/>
          <w:rFonts w:hAnsi="宋体" w:cs="宋体"/>
          <w:b/>
          <w:bCs/>
          <w:szCs w:val="21"/>
        </w:rPr>
      </w:pPr>
    </w:p>
    <w:p w14:paraId="7E08B35D">
      <w:pPr>
        <w:spacing w:line="360" w:lineRule="auto"/>
        <w:rPr>
          <w:rStyle w:val="18"/>
          <w:rFonts w:hAnsi="宋体" w:cs="宋体"/>
          <w:b/>
          <w:bCs/>
          <w:szCs w:val="21"/>
        </w:rPr>
      </w:pPr>
    </w:p>
    <w:p w14:paraId="57EF6AD3">
      <w:pPr>
        <w:spacing w:line="360" w:lineRule="auto"/>
        <w:rPr>
          <w:rStyle w:val="18"/>
          <w:rFonts w:hAnsi="宋体" w:cs="宋体"/>
          <w:b/>
          <w:bCs/>
          <w:szCs w:val="21"/>
        </w:rPr>
      </w:pPr>
    </w:p>
    <w:p w14:paraId="7253FCCB">
      <w:pPr>
        <w:spacing w:line="360" w:lineRule="auto"/>
        <w:rPr>
          <w:rStyle w:val="18"/>
          <w:rFonts w:hAnsi="宋体" w:cs="宋体"/>
          <w:b/>
          <w:bCs/>
          <w:szCs w:val="21"/>
        </w:rPr>
      </w:pPr>
    </w:p>
    <w:p w14:paraId="68B76B66">
      <w:pPr>
        <w:spacing w:line="360" w:lineRule="auto"/>
        <w:rPr>
          <w:rStyle w:val="18"/>
          <w:rFonts w:hAnsi="宋体" w:cs="宋体"/>
          <w:b/>
          <w:bCs/>
          <w:szCs w:val="21"/>
        </w:rPr>
      </w:pPr>
    </w:p>
    <w:p w14:paraId="73AE9236">
      <w:pPr>
        <w:spacing w:line="360" w:lineRule="auto"/>
        <w:rPr>
          <w:rStyle w:val="18"/>
          <w:rFonts w:hAnsi="宋体" w:cs="宋体"/>
          <w:b/>
          <w:bCs/>
          <w:szCs w:val="21"/>
        </w:rPr>
      </w:pPr>
    </w:p>
    <w:p w14:paraId="3350902B">
      <w:pPr>
        <w:spacing w:line="360" w:lineRule="auto"/>
        <w:rPr>
          <w:rStyle w:val="18"/>
          <w:rFonts w:hAnsi="宋体" w:cs="宋体"/>
          <w:b/>
          <w:bCs/>
          <w:szCs w:val="21"/>
        </w:rPr>
      </w:pPr>
    </w:p>
    <w:p w14:paraId="5111E54E">
      <w:pPr>
        <w:spacing w:line="360" w:lineRule="auto"/>
        <w:rPr>
          <w:rStyle w:val="18"/>
          <w:rFonts w:hAnsi="宋体" w:cs="宋体"/>
          <w:b/>
          <w:bCs/>
          <w:szCs w:val="21"/>
        </w:rPr>
      </w:pPr>
    </w:p>
    <w:p w14:paraId="51484BFE">
      <w:pPr>
        <w:spacing w:line="360" w:lineRule="auto"/>
        <w:rPr>
          <w:rStyle w:val="18"/>
          <w:rFonts w:hAnsi="宋体" w:cs="宋体"/>
          <w:b/>
          <w:bCs/>
          <w:szCs w:val="21"/>
        </w:rPr>
      </w:pPr>
    </w:p>
    <w:p w14:paraId="0E5DF953">
      <w:pPr>
        <w:spacing w:line="360" w:lineRule="auto"/>
        <w:rPr>
          <w:rStyle w:val="18"/>
          <w:rFonts w:hAnsi="宋体" w:cs="宋体"/>
          <w:b/>
          <w:bCs/>
          <w:szCs w:val="21"/>
        </w:rPr>
      </w:pPr>
    </w:p>
    <w:p w14:paraId="684794C4">
      <w:pPr>
        <w:spacing w:line="360" w:lineRule="auto"/>
        <w:rPr>
          <w:rStyle w:val="18"/>
          <w:rFonts w:hAnsi="宋体" w:cs="宋体"/>
          <w:b/>
          <w:bCs/>
          <w:szCs w:val="21"/>
        </w:rPr>
      </w:pPr>
    </w:p>
    <w:p w14:paraId="316002F7">
      <w:pPr>
        <w:pStyle w:val="3"/>
        <w:rPr>
          <w:rStyle w:val="18"/>
          <w:rFonts w:hAnsi="宋体" w:eastAsia="宋体" w:cs="宋体"/>
          <w:b/>
          <w:bCs/>
          <w:sz w:val="32"/>
          <w:szCs w:val="28"/>
        </w:rPr>
      </w:pPr>
    </w:p>
    <w:p w14:paraId="02000B2E">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rPr>
        <w:t>十</w:t>
      </w:r>
      <w:r>
        <w:rPr>
          <w:rStyle w:val="18"/>
          <w:rFonts w:hint="eastAsia" w:hAnsi="宋体" w:cs="宋体"/>
          <w:b/>
          <w:bCs/>
          <w:szCs w:val="21"/>
          <w:lang w:val="en-US" w:eastAsia="zh-CN"/>
        </w:rPr>
        <w:t>一</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二</w:t>
      </w:r>
      <w:r>
        <w:rPr>
          <w:rStyle w:val="18"/>
          <w:rFonts w:hint="eastAsia" w:hAnsi="宋体" w:cs="宋体" w:asciiTheme="minorHAnsi"/>
          <w:b/>
          <w:bCs/>
          <w:szCs w:val="21"/>
        </w:rPr>
        <w:t>、供应商认为需要提供的其他材料（如产品彩页等资料，如无、可删）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三</w:t>
      </w:r>
      <w:r>
        <w:rPr>
          <w:rStyle w:val="18"/>
          <w:rFonts w:hint="eastAsia" w:hAnsi="宋体" w:cs="宋体" w:asciiTheme="minorHAnsi"/>
          <w:b/>
          <w:bCs/>
          <w:szCs w:val="21"/>
        </w:rPr>
        <w:t>、报价单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718"/>
        <w:gridCol w:w="1447"/>
        <w:gridCol w:w="1447"/>
        <w:gridCol w:w="954"/>
        <w:gridCol w:w="1258"/>
        <w:gridCol w:w="833"/>
        <w:gridCol w:w="1528"/>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13" w:type="dxa"/>
            <w:vAlign w:val="center"/>
          </w:tcPr>
          <w:p w14:paraId="68F8AF81">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718" w:type="dxa"/>
            <w:vAlign w:val="center"/>
          </w:tcPr>
          <w:p w14:paraId="1D2FC5B0">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采购内容</w:t>
            </w:r>
          </w:p>
        </w:tc>
        <w:tc>
          <w:tcPr>
            <w:tcW w:w="1447" w:type="dxa"/>
            <w:vAlign w:val="center"/>
          </w:tcPr>
          <w:p w14:paraId="7A56F75F">
            <w:pPr>
              <w:widowControl/>
              <w:spacing w:line="288" w:lineRule="auto"/>
              <w:jc w:val="center"/>
              <w:rPr>
                <w:rFonts w:ascii="宋体" w:hAnsi="宋体" w:eastAsia="宋体" w:cs="宋体"/>
                <w:b/>
                <w:bCs/>
                <w:kern w:val="0"/>
                <w:szCs w:val="21"/>
              </w:rPr>
            </w:pPr>
            <w:r>
              <w:rPr>
                <w:rFonts w:ascii="宋体" w:hAnsi="宋体" w:eastAsia="宋体" w:cs="宋体"/>
                <w:b/>
                <w:bCs/>
                <w:kern w:val="0"/>
                <w:szCs w:val="21"/>
              </w:rPr>
              <w:t>生产厂家</w:t>
            </w:r>
          </w:p>
        </w:tc>
        <w:tc>
          <w:tcPr>
            <w:tcW w:w="1447" w:type="dxa"/>
            <w:vAlign w:val="center"/>
          </w:tcPr>
          <w:p w14:paraId="7D35B644">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954" w:type="dxa"/>
            <w:vAlign w:val="center"/>
          </w:tcPr>
          <w:p w14:paraId="5E50135C">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1258" w:type="dxa"/>
            <w:vAlign w:val="center"/>
          </w:tcPr>
          <w:p w14:paraId="21307E22">
            <w:pPr>
              <w:widowControl/>
              <w:spacing w:line="288" w:lineRule="auto"/>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使用年限</w:t>
            </w:r>
          </w:p>
        </w:tc>
        <w:tc>
          <w:tcPr>
            <w:tcW w:w="833" w:type="dxa"/>
            <w:vAlign w:val="center"/>
          </w:tcPr>
          <w:p w14:paraId="458F75E2">
            <w:pPr>
              <w:widowControl/>
              <w:spacing w:line="288" w:lineRule="auto"/>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p>
        </w:tc>
        <w:tc>
          <w:tcPr>
            <w:tcW w:w="1528" w:type="dxa"/>
            <w:vAlign w:val="center"/>
          </w:tcPr>
          <w:p w14:paraId="3A2819C5">
            <w:pPr>
              <w:widowControl/>
              <w:spacing w:line="288" w:lineRule="auto"/>
              <w:jc w:val="center"/>
              <w:rPr>
                <w:rFonts w:ascii="宋体" w:hAnsi="宋体" w:eastAsia="宋体" w:cs="宋体"/>
                <w:b/>
                <w:bCs/>
                <w:kern w:val="0"/>
                <w:szCs w:val="21"/>
              </w:rPr>
            </w:pPr>
            <w:r>
              <w:rPr>
                <w:rFonts w:hint="eastAsia" w:ascii="宋体" w:hAnsi="宋体" w:eastAsia="宋体" w:cs="宋体"/>
                <w:b/>
                <w:bCs/>
                <w:kern w:val="0"/>
                <w:szCs w:val="21"/>
                <w:lang w:val="en-US" w:eastAsia="zh-CN"/>
              </w:rPr>
              <w:t>报</w:t>
            </w:r>
            <w:r>
              <w:rPr>
                <w:rFonts w:hint="eastAsia" w:ascii="宋体" w:hAnsi="宋体" w:eastAsia="宋体" w:cs="宋体"/>
                <w:b/>
                <w:bCs/>
                <w:kern w:val="0"/>
                <w:szCs w:val="21"/>
              </w:rPr>
              <w:t>价（元）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3" w:type="dxa"/>
            <w:vAlign w:val="center"/>
          </w:tcPr>
          <w:p w14:paraId="288604F3">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718" w:type="dxa"/>
          </w:tcPr>
          <w:p w14:paraId="0AFC6F7B">
            <w:pPr>
              <w:spacing w:line="440" w:lineRule="exact"/>
              <w:jc w:val="center"/>
              <w:rPr>
                <w:rFonts w:ascii="仿宋" w:hAnsi="仿宋" w:eastAsia="仿宋" w:cs="仿宋"/>
                <w:color w:val="000000"/>
                <w:sz w:val="24"/>
                <w:szCs w:val="24"/>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设备注册证名称</w:t>
            </w:r>
            <w:r>
              <w:rPr>
                <w:rFonts w:hint="eastAsia" w:ascii="仿宋" w:hAnsi="仿宋" w:eastAsia="仿宋" w:cs="仿宋"/>
                <w:color w:val="000000"/>
                <w:szCs w:val="21"/>
              </w:rPr>
              <w:t>）</w:t>
            </w:r>
          </w:p>
        </w:tc>
        <w:tc>
          <w:tcPr>
            <w:tcW w:w="1447" w:type="dxa"/>
            <w:vAlign w:val="center"/>
          </w:tcPr>
          <w:p w14:paraId="09F4FA02">
            <w:pPr>
              <w:widowControl/>
              <w:jc w:val="center"/>
              <w:textAlignment w:val="center"/>
              <w:rPr>
                <w:rFonts w:ascii="仿宋" w:hAnsi="仿宋" w:eastAsia="仿宋" w:cs="仿宋"/>
                <w:color w:val="000000"/>
                <w:szCs w:val="21"/>
              </w:rPr>
            </w:pPr>
          </w:p>
        </w:tc>
        <w:tc>
          <w:tcPr>
            <w:tcW w:w="1447" w:type="dxa"/>
            <w:vAlign w:val="center"/>
          </w:tcPr>
          <w:p w14:paraId="21AF11E7">
            <w:pPr>
              <w:widowControl/>
              <w:jc w:val="center"/>
              <w:textAlignment w:val="center"/>
              <w:rPr>
                <w:rFonts w:ascii="仿宋" w:hAnsi="仿宋" w:eastAsia="仿宋" w:cs="仿宋"/>
                <w:color w:val="000000"/>
                <w:szCs w:val="21"/>
              </w:rPr>
            </w:pPr>
            <w:r>
              <w:rPr>
                <w:rFonts w:hint="eastAsia" w:ascii="仿宋" w:hAnsi="仿宋" w:eastAsia="仿宋" w:cs="仿宋"/>
                <w:color w:val="000000"/>
                <w:szCs w:val="21"/>
              </w:rPr>
              <w:t>（</w:t>
            </w:r>
            <w:r>
              <w:rPr>
                <w:rFonts w:hint="eastAsia" w:ascii="仿宋" w:hAnsi="仿宋" w:eastAsia="仿宋" w:cs="仿宋"/>
                <w:color w:val="000000"/>
                <w:szCs w:val="21"/>
                <w:lang w:val="en-US" w:eastAsia="zh-CN"/>
              </w:rPr>
              <w:t>设备</w:t>
            </w:r>
            <w:r>
              <w:rPr>
                <w:rFonts w:hint="eastAsia" w:ascii="仿宋" w:hAnsi="仿宋" w:eastAsia="仿宋" w:cs="仿宋"/>
                <w:color w:val="000000"/>
                <w:szCs w:val="21"/>
              </w:rPr>
              <w:t>注册证</w:t>
            </w:r>
            <w:r>
              <w:rPr>
                <w:rFonts w:hint="eastAsia" w:ascii="仿宋" w:hAnsi="仿宋" w:eastAsia="仿宋" w:cs="仿宋"/>
                <w:color w:val="000000"/>
                <w:szCs w:val="21"/>
                <w:lang w:val="en-US" w:eastAsia="zh-CN"/>
              </w:rPr>
              <w:t>型号</w:t>
            </w:r>
            <w:r>
              <w:rPr>
                <w:rFonts w:hint="eastAsia" w:ascii="仿宋" w:hAnsi="仿宋" w:eastAsia="仿宋" w:cs="仿宋"/>
                <w:color w:val="000000"/>
                <w:szCs w:val="21"/>
              </w:rPr>
              <w:t>）</w:t>
            </w:r>
          </w:p>
        </w:tc>
        <w:tc>
          <w:tcPr>
            <w:tcW w:w="954" w:type="dxa"/>
            <w:vAlign w:val="center"/>
          </w:tcPr>
          <w:p w14:paraId="249B8DBC">
            <w:pPr>
              <w:widowControl/>
              <w:jc w:val="center"/>
              <w:textAlignment w:val="center"/>
              <w:rPr>
                <w:rFonts w:ascii="仿宋" w:hAnsi="仿宋" w:eastAsia="仿宋" w:cs="仿宋"/>
                <w:color w:val="000000"/>
                <w:sz w:val="24"/>
                <w:szCs w:val="24"/>
              </w:rPr>
            </w:pPr>
          </w:p>
        </w:tc>
        <w:tc>
          <w:tcPr>
            <w:tcW w:w="1258" w:type="dxa"/>
            <w:vAlign w:val="center"/>
          </w:tcPr>
          <w:p w14:paraId="27F0793A">
            <w:pPr>
              <w:widowControl/>
              <w:jc w:val="center"/>
              <w:textAlignment w:val="center"/>
              <w:rPr>
                <w:rFonts w:hint="default" w:ascii="仿宋" w:hAnsi="仿宋" w:eastAsia="仿宋" w:cs="仿宋"/>
                <w:color w:val="000000"/>
                <w:sz w:val="24"/>
                <w:szCs w:val="24"/>
                <w:lang w:val="en-US" w:eastAsia="zh-CN"/>
              </w:rPr>
            </w:pPr>
          </w:p>
        </w:tc>
        <w:tc>
          <w:tcPr>
            <w:tcW w:w="833" w:type="dxa"/>
            <w:vAlign w:val="center"/>
          </w:tcPr>
          <w:p w14:paraId="76D52059">
            <w:pPr>
              <w:widowControl/>
              <w:jc w:val="center"/>
              <w:textAlignment w:val="center"/>
              <w:rPr>
                <w:rFonts w:ascii="仿宋" w:hAnsi="仿宋" w:eastAsia="仿宋" w:cs="仿宋"/>
                <w:color w:val="000000"/>
                <w:szCs w:val="21"/>
              </w:rPr>
            </w:pPr>
            <w:r>
              <w:rPr>
                <w:rFonts w:hint="eastAsia" w:ascii="仿宋" w:hAnsi="仿宋" w:eastAsia="仿宋" w:cs="仿宋"/>
                <w:color w:val="000000"/>
                <w:sz w:val="24"/>
                <w:szCs w:val="24"/>
                <w:lang w:val="en-US" w:eastAsia="zh-CN"/>
              </w:rPr>
              <w:t>1套</w:t>
            </w:r>
          </w:p>
        </w:tc>
        <w:tc>
          <w:tcPr>
            <w:tcW w:w="1528" w:type="dxa"/>
            <w:vAlign w:val="center"/>
          </w:tcPr>
          <w:p w14:paraId="0E6DEC41">
            <w:pPr>
              <w:jc w:val="center"/>
              <w:rPr>
                <w:rFonts w:ascii="仿宋" w:hAnsi="仿宋" w:eastAsia="仿宋" w:cs="仿宋"/>
                <w:color w:val="000000"/>
                <w:szCs w:val="21"/>
              </w:rPr>
            </w:pPr>
          </w:p>
        </w:tc>
      </w:tr>
      <w:tr w14:paraId="27BEB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98" w:type="dxa"/>
            <w:gridSpan w:val="8"/>
            <w:vAlign w:val="center"/>
          </w:tcPr>
          <w:p w14:paraId="1FBE91CC">
            <w:pPr>
              <w:jc w:val="left"/>
              <w:rPr>
                <w:rFonts w:ascii="仿宋" w:hAnsi="仿宋" w:eastAsia="仿宋" w:cs="仿宋"/>
                <w:color w:val="000000"/>
                <w:sz w:val="24"/>
                <w:szCs w:val="21"/>
              </w:rPr>
            </w:pPr>
            <w:r>
              <w:rPr>
                <w:rFonts w:ascii="仿宋" w:hAnsi="仿宋" w:eastAsia="仿宋" w:cs="仿宋"/>
                <w:color w:val="000000"/>
                <w:sz w:val="24"/>
                <w:szCs w:val="21"/>
              </w:rPr>
              <w:t>配置清单：</w:t>
            </w:r>
          </w:p>
          <w:p w14:paraId="589241D6">
            <w:pPr>
              <w:jc w:val="left"/>
              <w:rPr>
                <w:rFonts w:ascii="仿宋" w:hAnsi="仿宋" w:eastAsia="仿宋" w:cs="仿宋"/>
                <w:color w:val="000000"/>
                <w:szCs w:val="21"/>
              </w:rPr>
            </w:pPr>
          </w:p>
          <w:p w14:paraId="6068D926">
            <w:pPr>
              <w:jc w:val="left"/>
              <w:rPr>
                <w:rFonts w:ascii="仿宋" w:hAnsi="仿宋" w:eastAsia="仿宋" w:cs="仿宋"/>
                <w:color w:val="000000"/>
                <w:szCs w:val="21"/>
              </w:rPr>
            </w:pPr>
          </w:p>
          <w:p w14:paraId="756E380E">
            <w:pPr>
              <w:jc w:val="left"/>
              <w:rPr>
                <w:rFonts w:ascii="仿宋" w:hAnsi="仿宋" w:eastAsia="仿宋" w:cs="仿宋"/>
                <w:color w:val="000000"/>
                <w:szCs w:val="21"/>
              </w:rPr>
            </w:pPr>
          </w:p>
          <w:p w14:paraId="20FF21D9">
            <w:pPr>
              <w:jc w:val="center"/>
              <w:rPr>
                <w:rFonts w:ascii="仿宋" w:hAnsi="仿宋" w:eastAsia="仿宋" w:cs="仿宋"/>
                <w:color w:val="000000"/>
                <w:szCs w:val="21"/>
              </w:rPr>
            </w:pPr>
          </w:p>
        </w:tc>
      </w:tr>
    </w:tbl>
    <w:p w14:paraId="6C691E9E">
      <w:pPr>
        <w:widowControl/>
        <w:spacing w:line="360" w:lineRule="auto"/>
        <w:jc w:val="left"/>
        <w:rPr>
          <w:rFonts w:ascii="宋体" w:hAnsi="宋体" w:eastAsia="宋体" w:cs="宋体"/>
          <w:sz w:val="24"/>
          <w:szCs w:val="24"/>
          <w:lang w:val="zh-TW" w:eastAsia="zh-TW"/>
        </w:rPr>
      </w:pPr>
    </w:p>
    <w:p w14:paraId="14C7E467">
      <w:pPr>
        <w:widowControl/>
        <w:spacing w:line="360" w:lineRule="auto"/>
        <w:jc w:val="left"/>
        <w:rPr>
          <w:rFonts w:ascii="宋体" w:hAnsi="宋体" w:eastAsia="宋体" w:cs="宋体"/>
          <w:sz w:val="24"/>
          <w:szCs w:val="24"/>
          <w:lang w:val="zh-TW" w:eastAsia="zh-TW"/>
        </w:rPr>
      </w:pPr>
    </w:p>
    <w:p w14:paraId="16B2387B">
      <w:pPr>
        <w:widowControl/>
        <w:spacing w:line="360" w:lineRule="auto"/>
        <w:jc w:val="left"/>
        <w:rPr>
          <w:rFonts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C18A23F">
      <w:pPr>
        <w:spacing w:line="360" w:lineRule="auto"/>
        <w:jc w:val="left"/>
        <w:rPr>
          <w:rFonts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EB5DE57">
      <w:pPr>
        <w:spacing w:line="360" w:lineRule="auto"/>
        <w:jc w:val="left"/>
        <w:rPr>
          <w:rFonts w:ascii="宋体" w:hAnsi="宋体" w:eastAsia="宋体" w:cs="宋体"/>
          <w:sz w:val="24"/>
          <w:szCs w:val="24"/>
        </w:rPr>
      </w:pPr>
    </w:p>
    <w:p w14:paraId="7530AFEF">
      <w:pPr>
        <w:spacing w:line="360" w:lineRule="auto"/>
        <w:jc w:val="left"/>
        <w:rPr>
          <w:rFonts w:ascii="宋体" w:hAnsi="宋体" w:eastAsia="宋体" w:cs="宋体"/>
          <w:sz w:val="24"/>
          <w:szCs w:val="24"/>
        </w:rPr>
      </w:pPr>
    </w:p>
    <w:p w14:paraId="02980387">
      <w:pPr>
        <w:pStyle w:val="4"/>
        <w:rPr>
          <w:rFonts w:hint="eastAsia"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注：报价单、耗材报价表中的名称和型号须与</w:t>
      </w:r>
      <w:r>
        <w:rPr>
          <w:rFonts w:hint="eastAsia" w:ascii="宋体" w:hAnsi="宋体" w:eastAsia="宋体" w:cs="宋体"/>
          <w:b/>
          <w:bCs/>
          <w:color w:val="FF0000"/>
          <w:sz w:val="28"/>
          <w:szCs w:val="28"/>
          <w:u w:val="none"/>
          <w:lang w:val="en-US" w:eastAsia="zh-CN"/>
        </w:rPr>
        <w:t>注册证</w:t>
      </w:r>
      <w:r>
        <w:rPr>
          <w:rFonts w:hint="eastAsia" w:ascii="宋体" w:hAnsi="宋体" w:eastAsia="宋体" w:cs="宋体"/>
          <w:b/>
          <w:bCs/>
          <w:color w:val="auto"/>
          <w:sz w:val="28"/>
          <w:szCs w:val="28"/>
          <w:u w:val="none"/>
          <w:lang w:val="en-US" w:eastAsia="zh-CN"/>
        </w:rPr>
        <w:t>一一对应！</w:t>
      </w:r>
    </w:p>
    <w:p w14:paraId="60FD644C">
      <w:pPr>
        <w:spacing w:line="360" w:lineRule="auto"/>
        <w:jc w:val="left"/>
        <w:rPr>
          <w:rFonts w:ascii="宋体" w:hAnsi="宋体" w:eastAsia="宋体" w:cs="宋体"/>
          <w:sz w:val="24"/>
          <w:szCs w:val="24"/>
        </w:rPr>
      </w:pPr>
    </w:p>
    <w:p w14:paraId="77AB2EEE">
      <w:pPr>
        <w:spacing w:line="360" w:lineRule="auto"/>
        <w:jc w:val="left"/>
        <w:rPr>
          <w:rFonts w:ascii="宋体" w:hAnsi="宋体" w:eastAsia="宋体" w:cs="宋体"/>
          <w:sz w:val="24"/>
          <w:szCs w:val="24"/>
        </w:rPr>
      </w:pPr>
    </w:p>
    <w:p w14:paraId="557C8447">
      <w:pPr>
        <w:spacing w:line="360" w:lineRule="auto"/>
        <w:jc w:val="left"/>
        <w:rPr>
          <w:rFonts w:ascii="宋体" w:hAnsi="宋体" w:eastAsia="宋体" w:cs="宋体"/>
          <w:sz w:val="24"/>
          <w:szCs w:val="24"/>
        </w:rPr>
      </w:pPr>
    </w:p>
    <w:p w14:paraId="4EAEDB25">
      <w:pPr>
        <w:pStyle w:val="3"/>
        <w:rPr>
          <w:rStyle w:val="18"/>
          <w:rFonts w:hAnsi="宋体" w:eastAsia="宋体" w:cs="宋体"/>
          <w:b/>
          <w:bCs/>
          <w:sz w:val="32"/>
          <w:szCs w:val="28"/>
        </w:rPr>
      </w:pPr>
    </w:p>
    <w:p w14:paraId="15E9EE43">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4A208621">
      <w:pPr>
        <w:jc w:val="left"/>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附件：</w:t>
      </w:r>
    </w:p>
    <w:p w14:paraId="1C5C3CD8">
      <w:pPr>
        <w:jc w:val="center"/>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耗材报价表</w:t>
      </w:r>
    </w:p>
    <w:tbl>
      <w:tblPr>
        <w:tblStyle w:val="13"/>
        <w:tblW w:w="4996" w:type="pct"/>
        <w:tblInd w:w="0" w:type="dxa"/>
        <w:tblLayout w:type="autofit"/>
        <w:tblCellMar>
          <w:top w:w="0" w:type="dxa"/>
          <w:left w:w="108" w:type="dxa"/>
          <w:bottom w:w="0" w:type="dxa"/>
          <w:right w:w="108" w:type="dxa"/>
        </w:tblCellMar>
      </w:tblPr>
      <w:tblGrid>
        <w:gridCol w:w="478"/>
        <w:gridCol w:w="2425"/>
        <w:gridCol w:w="2088"/>
        <w:gridCol w:w="1278"/>
        <w:gridCol w:w="1937"/>
        <w:gridCol w:w="1988"/>
        <w:gridCol w:w="1229"/>
        <w:gridCol w:w="989"/>
        <w:gridCol w:w="853"/>
        <w:gridCol w:w="898"/>
      </w:tblGrid>
      <w:tr w14:paraId="5DC00F63">
        <w:tblPrEx>
          <w:tblCellMar>
            <w:top w:w="0" w:type="dxa"/>
            <w:left w:w="108" w:type="dxa"/>
            <w:bottom w:w="0" w:type="dxa"/>
            <w:right w:w="108" w:type="dxa"/>
          </w:tblCellMar>
        </w:tblPrEx>
        <w:trPr>
          <w:trHeight w:val="450" w:hRule="atLeast"/>
        </w:trPr>
        <w:tc>
          <w:tcPr>
            <w:tcW w:w="16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6F092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序号</w:t>
            </w:r>
          </w:p>
        </w:tc>
        <w:tc>
          <w:tcPr>
            <w:tcW w:w="856" w:type="pct"/>
            <w:vMerge w:val="restart"/>
            <w:tcBorders>
              <w:top w:val="single" w:color="000000" w:sz="4" w:space="0"/>
              <w:left w:val="single" w:color="000000" w:sz="4" w:space="0"/>
              <w:right w:val="single" w:color="000000" w:sz="4" w:space="0"/>
            </w:tcBorders>
            <w:shd w:val="clear" w:color="auto" w:fill="auto"/>
            <w:vAlign w:val="center"/>
          </w:tcPr>
          <w:p w14:paraId="579368F1">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耗材名称</w:t>
            </w:r>
          </w:p>
        </w:tc>
        <w:tc>
          <w:tcPr>
            <w:tcW w:w="3974"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E352DE9">
            <w:pPr>
              <w:widowControl/>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rPr>
              <w:t>耗材信息</w:t>
            </w:r>
          </w:p>
        </w:tc>
      </w:tr>
      <w:tr w14:paraId="4447ECD1">
        <w:tblPrEx>
          <w:tblCellMar>
            <w:top w:w="0" w:type="dxa"/>
            <w:left w:w="108" w:type="dxa"/>
            <w:bottom w:w="0" w:type="dxa"/>
            <w:right w:w="108" w:type="dxa"/>
          </w:tblCellMar>
        </w:tblPrEx>
        <w:trPr>
          <w:trHeight w:val="2585" w:hRule="atLeast"/>
        </w:trPr>
        <w:tc>
          <w:tcPr>
            <w:tcW w:w="16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6642CE">
            <w:pPr>
              <w:jc w:val="center"/>
              <w:rPr>
                <w:rFonts w:ascii="宋体" w:hAnsi="宋体" w:eastAsia="宋体" w:cs="宋体"/>
                <w:color w:val="000000"/>
                <w:sz w:val="20"/>
                <w:szCs w:val="20"/>
              </w:rPr>
            </w:pPr>
          </w:p>
        </w:tc>
        <w:tc>
          <w:tcPr>
            <w:tcW w:w="856" w:type="pct"/>
            <w:vMerge w:val="continue"/>
            <w:tcBorders>
              <w:left w:val="single" w:color="000000" w:sz="4" w:space="0"/>
              <w:bottom w:val="single" w:color="000000" w:sz="4" w:space="0"/>
              <w:right w:val="single" w:color="000000" w:sz="4" w:space="0"/>
            </w:tcBorders>
            <w:shd w:val="clear" w:color="auto" w:fill="auto"/>
            <w:vAlign w:val="center"/>
          </w:tcPr>
          <w:p w14:paraId="39D94DF3">
            <w:pPr>
              <w:jc w:val="center"/>
              <w:rPr>
                <w:rFonts w:ascii="宋体" w:hAnsi="宋体" w:eastAsia="宋体" w:cs="宋体"/>
                <w:color w:val="000000"/>
                <w:sz w:val="20"/>
                <w:szCs w:val="20"/>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389F3">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产品名称</w:t>
            </w: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0A98C">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规格型号</w:t>
            </w: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C9F00A">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医疗器械注册证号</w:t>
            </w: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A4048">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国家医保医用耗材编码（27位）</w:t>
            </w: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7CDD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省联盟限价（元）</w:t>
            </w: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FE3935">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投标报价（元）</w:t>
            </w: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CA8D0">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是否专机专用试剂耗材</w:t>
            </w: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34017">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进口/国产</w:t>
            </w:r>
          </w:p>
        </w:tc>
      </w:tr>
      <w:tr w14:paraId="7E93D547">
        <w:tblPrEx>
          <w:tblCellMar>
            <w:top w:w="0" w:type="dxa"/>
            <w:left w:w="108" w:type="dxa"/>
            <w:bottom w:w="0" w:type="dxa"/>
            <w:right w:w="108" w:type="dxa"/>
          </w:tblCellMar>
        </w:tblPrEx>
        <w:trPr>
          <w:trHeight w:val="1125" w:hRule="atLeast"/>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0281B">
            <w:pPr>
              <w:widowControl/>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rPr>
              <w:t>1</w:t>
            </w:r>
          </w:p>
        </w:tc>
        <w:tc>
          <w:tcPr>
            <w:tcW w:w="856" w:type="pct"/>
            <w:tcBorders>
              <w:top w:val="single" w:color="000000" w:sz="4" w:space="0"/>
              <w:left w:val="single" w:color="000000" w:sz="4" w:space="0"/>
              <w:bottom w:val="nil"/>
              <w:right w:val="single" w:color="000000" w:sz="4" w:space="0"/>
            </w:tcBorders>
            <w:shd w:val="clear" w:color="auto" w:fill="auto"/>
            <w:vAlign w:val="center"/>
          </w:tcPr>
          <w:p w14:paraId="4EB8AD67">
            <w:pPr>
              <w:jc w:val="center"/>
              <w:rPr>
                <w:rFonts w:ascii="宋体" w:hAnsi="宋体" w:eastAsia="宋体" w:cs="宋体"/>
                <w:color w:val="000000"/>
                <w:sz w:val="20"/>
                <w:szCs w:val="20"/>
              </w:rPr>
            </w:pP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67AB1">
            <w:pPr>
              <w:jc w:val="center"/>
              <w:rPr>
                <w:rFonts w:ascii="宋体" w:hAnsi="宋体" w:eastAsia="宋体" w:cs="宋体"/>
                <w:color w:val="000000"/>
                <w:sz w:val="20"/>
                <w:szCs w:val="20"/>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26B3B">
            <w:pPr>
              <w:jc w:val="center"/>
              <w:rPr>
                <w:rFonts w:ascii="宋体" w:hAnsi="宋体" w:eastAsia="宋体" w:cs="宋体"/>
                <w:color w:val="000000"/>
                <w:sz w:val="20"/>
                <w:szCs w:val="20"/>
              </w:rPr>
            </w:pP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395F2">
            <w:pPr>
              <w:jc w:val="center"/>
              <w:rPr>
                <w:rFonts w:ascii="宋体" w:hAnsi="宋体" w:eastAsia="宋体" w:cs="宋体"/>
                <w:color w:val="000000"/>
                <w:sz w:val="20"/>
                <w:szCs w:val="20"/>
              </w:rPr>
            </w:pP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7F78B">
            <w:pPr>
              <w:jc w:val="center"/>
              <w:rPr>
                <w:rFonts w:ascii="宋体" w:hAnsi="宋体" w:eastAsia="宋体" w:cs="宋体"/>
                <w:color w:val="000000"/>
                <w:sz w:val="20"/>
                <w:szCs w:val="20"/>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B4EC8">
            <w:pPr>
              <w:jc w:val="center"/>
              <w:rPr>
                <w:rFonts w:ascii="宋体" w:hAnsi="宋体" w:eastAsia="宋体" w:cs="宋体"/>
                <w:color w:val="000000"/>
                <w:sz w:val="20"/>
                <w:szCs w:val="20"/>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C87B6">
            <w:pPr>
              <w:jc w:val="center"/>
              <w:rPr>
                <w:rFonts w:ascii="宋体" w:hAnsi="宋体" w:eastAsia="宋体" w:cs="宋体"/>
                <w:color w:val="000000"/>
                <w:sz w:val="20"/>
                <w:szCs w:val="20"/>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C8823">
            <w:pPr>
              <w:jc w:val="center"/>
              <w:rPr>
                <w:rFonts w:ascii="宋体" w:hAnsi="宋体" w:eastAsia="宋体" w:cs="宋体"/>
                <w:color w:val="000000"/>
                <w:sz w:val="20"/>
                <w:szCs w:val="20"/>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B4FD0">
            <w:pPr>
              <w:jc w:val="center"/>
              <w:rPr>
                <w:rFonts w:ascii="宋体" w:hAnsi="宋体" w:eastAsia="宋体" w:cs="宋体"/>
                <w:color w:val="000000"/>
                <w:sz w:val="20"/>
                <w:szCs w:val="20"/>
              </w:rPr>
            </w:pPr>
          </w:p>
        </w:tc>
      </w:tr>
      <w:tr w14:paraId="228A7462">
        <w:tblPrEx>
          <w:tblCellMar>
            <w:top w:w="0" w:type="dxa"/>
            <w:left w:w="108" w:type="dxa"/>
            <w:bottom w:w="0" w:type="dxa"/>
            <w:right w:w="108" w:type="dxa"/>
          </w:tblCellMar>
        </w:tblPrEx>
        <w:trPr>
          <w:trHeight w:val="1055" w:hRule="atLeast"/>
        </w:trPr>
        <w:tc>
          <w:tcPr>
            <w:tcW w:w="1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6BCD8">
            <w:pPr>
              <w:widowControl/>
              <w:jc w:val="center"/>
              <w:textAlignment w:val="center"/>
              <w:rPr>
                <w:rFonts w:ascii="宋体" w:hAnsi="宋体" w:eastAsia="宋体" w:cs="宋体"/>
                <w:color w:val="000000"/>
                <w:sz w:val="20"/>
                <w:szCs w:val="20"/>
              </w:rPr>
            </w:pPr>
          </w:p>
        </w:tc>
        <w:tc>
          <w:tcPr>
            <w:tcW w:w="8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F5BF">
            <w:pPr>
              <w:jc w:val="center"/>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自行添加</w:t>
            </w:r>
            <w:r>
              <w:rPr>
                <w:rFonts w:hint="eastAsia" w:ascii="宋体" w:hAnsi="宋体" w:eastAsia="宋体" w:cs="宋体"/>
                <w:color w:val="000000"/>
                <w:sz w:val="20"/>
                <w:szCs w:val="20"/>
                <w:lang w:eastAsia="zh-CN"/>
              </w:rPr>
              <w:t>（</w:t>
            </w:r>
            <w:r>
              <w:rPr>
                <w:rFonts w:hint="eastAsia" w:ascii="宋体" w:hAnsi="宋体" w:eastAsia="宋体" w:cs="宋体"/>
                <w:color w:val="000000"/>
                <w:sz w:val="20"/>
                <w:szCs w:val="20"/>
                <w:lang w:val="en-US" w:eastAsia="zh-CN"/>
              </w:rPr>
              <w:t>如有</w:t>
            </w:r>
            <w:r>
              <w:rPr>
                <w:rFonts w:hint="eastAsia" w:ascii="宋体" w:hAnsi="宋体" w:eastAsia="宋体" w:cs="宋体"/>
                <w:color w:val="000000"/>
                <w:sz w:val="20"/>
                <w:szCs w:val="20"/>
                <w:lang w:eastAsia="zh-CN"/>
              </w:rPr>
              <w:t>）</w:t>
            </w:r>
          </w:p>
        </w:tc>
        <w:tc>
          <w:tcPr>
            <w:tcW w:w="7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2E8D">
            <w:pPr>
              <w:jc w:val="center"/>
              <w:rPr>
                <w:rFonts w:ascii="宋体" w:hAnsi="宋体" w:eastAsia="宋体" w:cs="宋体"/>
                <w:color w:val="000000"/>
                <w:sz w:val="20"/>
                <w:szCs w:val="20"/>
              </w:rPr>
            </w:pPr>
          </w:p>
        </w:tc>
        <w:tc>
          <w:tcPr>
            <w:tcW w:w="4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4B685">
            <w:pPr>
              <w:jc w:val="center"/>
              <w:rPr>
                <w:rFonts w:ascii="宋体" w:hAnsi="宋体" w:eastAsia="宋体" w:cs="宋体"/>
                <w:color w:val="000000"/>
                <w:sz w:val="20"/>
                <w:szCs w:val="20"/>
              </w:rPr>
            </w:pPr>
          </w:p>
        </w:tc>
        <w:tc>
          <w:tcPr>
            <w:tcW w:w="6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5B8FF">
            <w:pPr>
              <w:jc w:val="center"/>
              <w:rPr>
                <w:rFonts w:ascii="宋体" w:hAnsi="宋体" w:eastAsia="宋体" w:cs="宋体"/>
                <w:color w:val="000000"/>
                <w:sz w:val="20"/>
                <w:szCs w:val="20"/>
              </w:rPr>
            </w:pPr>
          </w:p>
        </w:tc>
        <w:tc>
          <w:tcPr>
            <w:tcW w:w="7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F8369">
            <w:pPr>
              <w:jc w:val="center"/>
              <w:rPr>
                <w:rFonts w:ascii="宋体" w:hAnsi="宋体" w:eastAsia="宋体" w:cs="宋体"/>
                <w:color w:val="000000"/>
                <w:sz w:val="20"/>
                <w:szCs w:val="20"/>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F5BF1">
            <w:pPr>
              <w:jc w:val="center"/>
              <w:rPr>
                <w:rFonts w:ascii="宋体" w:hAnsi="宋体" w:eastAsia="宋体" w:cs="宋体"/>
                <w:color w:val="000000"/>
                <w:sz w:val="20"/>
                <w:szCs w:val="20"/>
              </w:rPr>
            </w:pPr>
          </w:p>
        </w:tc>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CD0AE">
            <w:pPr>
              <w:jc w:val="center"/>
              <w:rPr>
                <w:rFonts w:ascii="宋体" w:hAnsi="宋体" w:eastAsia="宋体" w:cs="宋体"/>
                <w:color w:val="000000"/>
                <w:sz w:val="20"/>
                <w:szCs w:val="20"/>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7F414">
            <w:pPr>
              <w:jc w:val="center"/>
              <w:rPr>
                <w:rFonts w:ascii="宋体" w:hAnsi="宋体" w:eastAsia="宋体" w:cs="宋体"/>
                <w:color w:val="000000"/>
                <w:sz w:val="20"/>
                <w:szCs w:val="20"/>
              </w:rPr>
            </w:pPr>
          </w:p>
        </w:tc>
        <w:tc>
          <w:tcPr>
            <w:tcW w:w="3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9BC00">
            <w:pPr>
              <w:jc w:val="center"/>
              <w:rPr>
                <w:rFonts w:ascii="宋体" w:hAnsi="宋体" w:eastAsia="宋体" w:cs="宋体"/>
                <w:color w:val="000000"/>
                <w:sz w:val="20"/>
                <w:szCs w:val="20"/>
              </w:rPr>
            </w:pPr>
          </w:p>
        </w:tc>
      </w:tr>
      <w:tr w14:paraId="1DF81489">
        <w:tblPrEx>
          <w:tblCellMar>
            <w:top w:w="0" w:type="dxa"/>
            <w:left w:w="108" w:type="dxa"/>
            <w:bottom w:w="0" w:type="dxa"/>
            <w:right w:w="108" w:type="dxa"/>
          </w:tblCellMar>
        </w:tblPrEx>
        <w:trPr>
          <w:trHeight w:val="675"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13FB514">
            <w:pPr>
              <w:jc w:val="center"/>
              <w:rPr>
                <w:rFonts w:ascii="宋体" w:hAnsi="宋体" w:eastAsia="宋体" w:cs="宋体"/>
                <w:color w:val="000000"/>
                <w:sz w:val="20"/>
                <w:szCs w:val="20"/>
              </w:rPr>
            </w:pPr>
          </w:p>
        </w:tc>
      </w:tr>
    </w:tbl>
    <w:p w14:paraId="46B6E8BE">
      <w:pPr>
        <w:spacing w:line="360" w:lineRule="auto"/>
        <w:jc w:val="left"/>
        <w:rPr>
          <w:rFonts w:ascii="宋体" w:hAnsi="宋体" w:eastAsia="宋体" w:cs="宋体"/>
          <w:sz w:val="24"/>
          <w:szCs w:val="24"/>
        </w:rPr>
      </w:pPr>
    </w:p>
    <w:sectPr>
      <w:headerReference r:id="rId41"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CEB55">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140B">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2057A">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9ECDB">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71B83">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928">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125">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B0DFE">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E398C">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DD65">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3C93C">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9CF37">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CD89">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BC371">
    <w:pPr>
      <w:pStyle w:val="1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625AE">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036D2">
    <w:pPr>
      <w:pStyle w:val="10"/>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F5C4A8"/>
    <w:multiLevelType w:val="singleLevel"/>
    <w:tmpl w:val="E7F5C4A8"/>
    <w:lvl w:ilvl="0" w:tentative="0">
      <w:start w:val="1"/>
      <w:numFmt w:val="decimal"/>
      <w:suff w:val="nothing"/>
      <w:lvlText w:val="%1．"/>
      <w:lvlJc w:val="left"/>
      <w:pPr>
        <w:ind w:left="0" w:firstLine="400"/>
      </w:pPr>
      <w:rPr>
        <w:rFonts w:hint="default"/>
        <w:b w:val="0"/>
        <w:bCs w:val="0"/>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6744454"/>
    <w:rsid w:val="079103FC"/>
    <w:rsid w:val="094D472E"/>
    <w:rsid w:val="09D37DDB"/>
    <w:rsid w:val="0CA21D1B"/>
    <w:rsid w:val="0CCD43BF"/>
    <w:rsid w:val="0FA32362"/>
    <w:rsid w:val="1ABB15C8"/>
    <w:rsid w:val="1B302BD7"/>
    <w:rsid w:val="1E840AC7"/>
    <w:rsid w:val="20E33B6F"/>
    <w:rsid w:val="20F35EA0"/>
    <w:rsid w:val="20FE31B4"/>
    <w:rsid w:val="235F3BE9"/>
    <w:rsid w:val="26B62310"/>
    <w:rsid w:val="28DF6635"/>
    <w:rsid w:val="2D670E53"/>
    <w:rsid w:val="2F0F75BD"/>
    <w:rsid w:val="335464C2"/>
    <w:rsid w:val="36E33B5E"/>
    <w:rsid w:val="3DD84CED"/>
    <w:rsid w:val="3E6B5D05"/>
    <w:rsid w:val="3EB72B54"/>
    <w:rsid w:val="3F967699"/>
    <w:rsid w:val="426C4E45"/>
    <w:rsid w:val="4354121F"/>
    <w:rsid w:val="43655275"/>
    <w:rsid w:val="490E789E"/>
    <w:rsid w:val="490F4F35"/>
    <w:rsid w:val="49E22908"/>
    <w:rsid w:val="4A5F2AFE"/>
    <w:rsid w:val="4B7A033A"/>
    <w:rsid w:val="50CB7645"/>
    <w:rsid w:val="52C85C92"/>
    <w:rsid w:val="53BC3594"/>
    <w:rsid w:val="576C719B"/>
    <w:rsid w:val="5C0E1B80"/>
    <w:rsid w:val="612D28B6"/>
    <w:rsid w:val="68F16986"/>
    <w:rsid w:val="6A3B747A"/>
    <w:rsid w:val="6B4C6025"/>
    <w:rsid w:val="6BB6035B"/>
    <w:rsid w:val="6C561999"/>
    <w:rsid w:val="70922C0A"/>
    <w:rsid w:val="72D245E7"/>
    <w:rsid w:val="750E3C20"/>
    <w:rsid w:val="76BE71B6"/>
    <w:rsid w:val="79801E52"/>
    <w:rsid w:val="79D14349"/>
    <w:rsid w:val="7A995229"/>
    <w:rsid w:val="7B11178B"/>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19</Pages>
  <Words>2805</Words>
  <Characters>2900</Characters>
  <Lines>38</Lines>
  <Paragraphs>10</Paragraphs>
  <TotalTime>2</TotalTime>
  <ScaleCrop>false</ScaleCrop>
  <LinksUpToDate>false</LinksUpToDate>
  <CharactersWithSpaces>3208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2026-02-27T09:08:59Z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